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6A52" w:rsidRDefault="00A06A52" w:rsidP="00A06A52">
      <w:pPr>
        <w:jc w:val="center"/>
        <w:rPr>
          <w:rFonts w:ascii="Times New Roman" w:hAnsi="Times New Roman" w:cs="Times New Roman"/>
          <w:noProof/>
          <w:sz w:val="24"/>
          <w:szCs w:val="24"/>
          <w:lang w:eastAsia="ru-RU"/>
        </w:rPr>
      </w:pPr>
    </w:p>
    <w:p w:rsidR="0065796B" w:rsidRDefault="0065796B" w:rsidP="00A06A52">
      <w:pPr>
        <w:jc w:val="center"/>
        <w:rPr>
          <w:rFonts w:ascii="Times New Roman" w:hAnsi="Times New Roman" w:cs="Times New Roman"/>
          <w:noProof/>
          <w:sz w:val="24"/>
          <w:szCs w:val="24"/>
          <w:lang w:eastAsia="ru-RU"/>
        </w:rPr>
      </w:pPr>
    </w:p>
    <w:p w:rsidR="0065796B" w:rsidRDefault="0065796B" w:rsidP="00A06A52">
      <w:pPr>
        <w:jc w:val="center"/>
        <w:rPr>
          <w:rFonts w:ascii="Times New Roman" w:hAnsi="Times New Roman" w:cs="Times New Roman"/>
          <w:sz w:val="24"/>
          <w:szCs w:val="24"/>
          <w:lang w:val="en-US"/>
        </w:rPr>
      </w:pPr>
    </w:p>
    <w:p w:rsidR="00A06A52" w:rsidRPr="004C14FF" w:rsidRDefault="00A06A52" w:rsidP="00A06A52">
      <w:pPr>
        <w:jc w:val="center"/>
        <w:rPr>
          <w:rFonts w:ascii="Times New Roman" w:hAnsi="Times New Roman" w:cs="Times New Roman"/>
          <w:sz w:val="36"/>
          <w:szCs w:val="36"/>
        </w:rPr>
      </w:pPr>
      <w:r w:rsidRPr="00674154">
        <w:rPr>
          <w:rFonts w:ascii="Times New Roman" w:hAnsi="Times New Roman" w:cs="Times New Roman"/>
          <w:sz w:val="32"/>
          <w:szCs w:val="32"/>
        </w:rPr>
        <w:t>ТЫВА РЕСПУБЛИКАНЫӉ ЧАЗАА</w:t>
      </w:r>
      <w:r w:rsidRPr="00073F9E">
        <w:rPr>
          <w:rFonts w:ascii="Times New Roman" w:hAnsi="Times New Roman" w:cs="Times New Roman"/>
          <w:sz w:val="36"/>
          <w:szCs w:val="36"/>
        </w:rPr>
        <w:br/>
      </w:r>
      <w:r w:rsidRPr="0064683F">
        <w:rPr>
          <w:rFonts w:ascii="Times New Roman" w:hAnsi="Times New Roman" w:cs="Times New Roman"/>
          <w:b/>
          <w:sz w:val="36"/>
          <w:szCs w:val="36"/>
        </w:rPr>
        <w:t>ДОКТААЛ</w:t>
      </w:r>
    </w:p>
    <w:p w:rsidR="00A06A52" w:rsidRPr="0025472A" w:rsidRDefault="00A06A52" w:rsidP="00A06A52">
      <w:pPr>
        <w:jc w:val="center"/>
        <w:rPr>
          <w:rFonts w:ascii="Times New Roman" w:hAnsi="Times New Roman" w:cs="Times New Roman"/>
          <w:b/>
          <w:sz w:val="40"/>
          <w:szCs w:val="40"/>
        </w:rPr>
      </w:pPr>
      <w:r w:rsidRPr="0064683F">
        <w:rPr>
          <w:rFonts w:ascii="Times New Roman" w:hAnsi="Times New Roman" w:cs="Times New Roman"/>
          <w:sz w:val="32"/>
          <w:szCs w:val="32"/>
        </w:rPr>
        <w:t>ПРАВИТЕЛЬСТВО РЕСПУБЛИКИ ТЫВА</w:t>
      </w:r>
      <w:r w:rsidRPr="00073F9E">
        <w:rPr>
          <w:rFonts w:ascii="Times New Roman" w:hAnsi="Times New Roman" w:cs="Times New Roman"/>
          <w:sz w:val="36"/>
          <w:szCs w:val="36"/>
        </w:rPr>
        <w:br/>
      </w:r>
      <w:r w:rsidRPr="0064683F">
        <w:rPr>
          <w:rFonts w:ascii="Times New Roman" w:hAnsi="Times New Roman" w:cs="Times New Roman"/>
          <w:b/>
          <w:sz w:val="36"/>
          <w:szCs w:val="36"/>
        </w:rPr>
        <w:t>ПОСТАНОВЛЕНИЕ</w:t>
      </w:r>
    </w:p>
    <w:p w:rsidR="004F31FE" w:rsidRDefault="004F31FE" w:rsidP="00F24006">
      <w:pPr>
        <w:autoSpaceDE w:val="0"/>
        <w:autoSpaceDN w:val="0"/>
        <w:adjustRightInd w:val="0"/>
        <w:spacing w:after="0" w:line="240" w:lineRule="auto"/>
        <w:contextualSpacing/>
        <w:jc w:val="center"/>
        <w:rPr>
          <w:rFonts w:ascii="Times New Roman" w:eastAsia="SimSun" w:hAnsi="Times New Roman" w:cs="Times New Roman"/>
          <w:sz w:val="28"/>
          <w:szCs w:val="28"/>
          <w:lang w:eastAsia="zh-CN"/>
        </w:rPr>
      </w:pPr>
    </w:p>
    <w:p w:rsidR="004F31FE" w:rsidRPr="004F31FE" w:rsidRDefault="004F31FE" w:rsidP="00F24006">
      <w:pPr>
        <w:autoSpaceDE w:val="0"/>
        <w:autoSpaceDN w:val="0"/>
        <w:adjustRightInd w:val="0"/>
        <w:spacing w:after="0" w:line="240" w:lineRule="auto"/>
        <w:contextualSpacing/>
        <w:jc w:val="center"/>
        <w:rPr>
          <w:rFonts w:ascii="Times New Roman" w:eastAsia="SimSun" w:hAnsi="Times New Roman" w:cs="Times New Roman"/>
          <w:sz w:val="20"/>
          <w:szCs w:val="20"/>
          <w:lang w:eastAsia="zh-CN"/>
        </w:rPr>
      </w:pPr>
    </w:p>
    <w:p w:rsidR="00F24006" w:rsidRDefault="001B2A23" w:rsidP="001B2A23">
      <w:pPr>
        <w:autoSpaceDE w:val="0"/>
        <w:autoSpaceDN w:val="0"/>
        <w:adjustRightInd w:val="0"/>
        <w:spacing w:after="0" w:line="360" w:lineRule="auto"/>
        <w:contextualSpacing/>
        <w:jc w:val="center"/>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от 24 ноября 2020 г. № 573</w:t>
      </w:r>
    </w:p>
    <w:p w:rsidR="001B2A23" w:rsidRPr="00F24006" w:rsidRDefault="001B2A23" w:rsidP="001B2A23">
      <w:pPr>
        <w:autoSpaceDE w:val="0"/>
        <w:autoSpaceDN w:val="0"/>
        <w:adjustRightInd w:val="0"/>
        <w:spacing w:after="0" w:line="360" w:lineRule="auto"/>
        <w:contextualSpacing/>
        <w:jc w:val="center"/>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г. Кызыл</w:t>
      </w:r>
    </w:p>
    <w:p w:rsidR="00F24006" w:rsidRPr="00F24006" w:rsidRDefault="00F24006" w:rsidP="00F24006">
      <w:pPr>
        <w:autoSpaceDE w:val="0"/>
        <w:autoSpaceDN w:val="0"/>
        <w:adjustRightInd w:val="0"/>
        <w:spacing w:after="0" w:line="240" w:lineRule="auto"/>
        <w:contextualSpacing/>
        <w:jc w:val="center"/>
        <w:rPr>
          <w:rFonts w:ascii="Times New Roman" w:eastAsia="Calibri" w:hAnsi="Times New Roman" w:cs="Times New Roman"/>
          <w:bCs/>
          <w:sz w:val="28"/>
          <w:szCs w:val="28"/>
        </w:rPr>
      </w:pPr>
    </w:p>
    <w:p w:rsidR="00F24006" w:rsidRPr="00F24006" w:rsidRDefault="00F24006" w:rsidP="00F24006">
      <w:pPr>
        <w:autoSpaceDE w:val="0"/>
        <w:autoSpaceDN w:val="0"/>
        <w:adjustRightInd w:val="0"/>
        <w:spacing w:after="0" w:line="240" w:lineRule="auto"/>
        <w:contextualSpacing/>
        <w:jc w:val="center"/>
        <w:rPr>
          <w:rFonts w:ascii="Times New Roman" w:eastAsia="Calibri" w:hAnsi="Times New Roman" w:cs="Times New Roman"/>
          <w:b/>
          <w:sz w:val="28"/>
          <w:szCs w:val="28"/>
        </w:rPr>
      </w:pPr>
      <w:r w:rsidRPr="00F24006">
        <w:rPr>
          <w:rFonts w:ascii="Times New Roman" w:eastAsia="Calibri" w:hAnsi="Times New Roman" w:cs="Times New Roman"/>
          <w:b/>
          <w:sz w:val="28"/>
          <w:szCs w:val="28"/>
        </w:rPr>
        <w:t xml:space="preserve">Об утверждении государственной программы </w:t>
      </w:r>
    </w:p>
    <w:p w:rsidR="004F31FE" w:rsidRDefault="00F24006" w:rsidP="00F24006">
      <w:pPr>
        <w:autoSpaceDE w:val="0"/>
        <w:autoSpaceDN w:val="0"/>
        <w:adjustRightInd w:val="0"/>
        <w:spacing w:after="0" w:line="240" w:lineRule="auto"/>
        <w:contextualSpacing/>
        <w:jc w:val="center"/>
        <w:rPr>
          <w:rFonts w:ascii="Times New Roman" w:eastAsia="Calibri" w:hAnsi="Times New Roman" w:cs="Times New Roman"/>
          <w:b/>
          <w:sz w:val="28"/>
          <w:szCs w:val="28"/>
        </w:rPr>
      </w:pPr>
      <w:r w:rsidRPr="00F24006">
        <w:rPr>
          <w:rFonts w:ascii="Times New Roman" w:eastAsia="Calibri" w:hAnsi="Times New Roman" w:cs="Times New Roman"/>
          <w:b/>
          <w:sz w:val="28"/>
          <w:szCs w:val="28"/>
        </w:rPr>
        <w:t>Республики Тыва</w:t>
      </w:r>
      <w:r>
        <w:rPr>
          <w:rFonts w:ascii="Times New Roman" w:eastAsia="Calibri" w:hAnsi="Times New Roman" w:cs="Times New Roman"/>
          <w:b/>
          <w:sz w:val="28"/>
          <w:szCs w:val="28"/>
        </w:rPr>
        <w:t xml:space="preserve"> </w:t>
      </w:r>
      <w:r w:rsidRPr="00F24006">
        <w:rPr>
          <w:rFonts w:ascii="Times New Roman" w:eastAsia="Calibri" w:hAnsi="Times New Roman" w:cs="Times New Roman"/>
          <w:b/>
          <w:sz w:val="28"/>
          <w:szCs w:val="28"/>
        </w:rPr>
        <w:t xml:space="preserve">«Воспроизводство и </w:t>
      </w:r>
    </w:p>
    <w:p w:rsidR="004F31FE" w:rsidRDefault="00F24006" w:rsidP="00F24006">
      <w:pPr>
        <w:autoSpaceDE w:val="0"/>
        <w:autoSpaceDN w:val="0"/>
        <w:adjustRightInd w:val="0"/>
        <w:spacing w:after="0" w:line="240" w:lineRule="auto"/>
        <w:contextualSpacing/>
        <w:jc w:val="center"/>
        <w:rPr>
          <w:rFonts w:ascii="Times New Roman" w:eastAsia="Calibri" w:hAnsi="Times New Roman" w:cs="Times New Roman"/>
          <w:b/>
          <w:sz w:val="28"/>
          <w:szCs w:val="28"/>
        </w:rPr>
      </w:pPr>
      <w:r w:rsidRPr="00F24006">
        <w:rPr>
          <w:rFonts w:ascii="Times New Roman" w:eastAsia="Calibri" w:hAnsi="Times New Roman" w:cs="Times New Roman"/>
          <w:b/>
          <w:sz w:val="28"/>
          <w:szCs w:val="28"/>
        </w:rPr>
        <w:t xml:space="preserve">использование природных ресурсов </w:t>
      </w:r>
    </w:p>
    <w:p w:rsidR="00F24006" w:rsidRPr="00F24006" w:rsidRDefault="00F24006" w:rsidP="00F24006">
      <w:pPr>
        <w:autoSpaceDE w:val="0"/>
        <w:autoSpaceDN w:val="0"/>
        <w:adjustRightInd w:val="0"/>
        <w:spacing w:after="0" w:line="240" w:lineRule="auto"/>
        <w:contextualSpacing/>
        <w:jc w:val="center"/>
        <w:rPr>
          <w:rFonts w:ascii="Times New Roman" w:eastAsia="Calibri" w:hAnsi="Times New Roman" w:cs="Times New Roman"/>
          <w:b/>
          <w:sz w:val="28"/>
          <w:szCs w:val="28"/>
        </w:rPr>
      </w:pPr>
      <w:r w:rsidRPr="00F24006">
        <w:rPr>
          <w:rFonts w:ascii="Times New Roman" w:eastAsia="Calibri" w:hAnsi="Times New Roman" w:cs="Times New Roman"/>
          <w:b/>
          <w:sz w:val="28"/>
          <w:szCs w:val="28"/>
        </w:rPr>
        <w:t>на 2021-2025 годы»</w:t>
      </w:r>
    </w:p>
    <w:p w:rsidR="00F24006" w:rsidRPr="00F24006" w:rsidRDefault="00F24006" w:rsidP="00F24006">
      <w:pPr>
        <w:autoSpaceDE w:val="0"/>
        <w:autoSpaceDN w:val="0"/>
        <w:adjustRightInd w:val="0"/>
        <w:spacing w:after="0" w:line="240" w:lineRule="auto"/>
        <w:contextualSpacing/>
        <w:rPr>
          <w:rFonts w:ascii="Times New Roman" w:eastAsia="Calibri" w:hAnsi="Times New Roman" w:cs="Times New Roman"/>
          <w:bCs/>
          <w:sz w:val="28"/>
          <w:szCs w:val="28"/>
        </w:rPr>
      </w:pPr>
    </w:p>
    <w:p w:rsidR="00F24006" w:rsidRPr="00F24006" w:rsidRDefault="00F24006" w:rsidP="00F24006">
      <w:pPr>
        <w:autoSpaceDE w:val="0"/>
        <w:autoSpaceDN w:val="0"/>
        <w:adjustRightInd w:val="0"/>
        <w:spacing w:after="0" w:line="240" w:lineRule="auto"/>
        <w:contextualSpacing/>
        <w:rPr>
          <w:rFonts w:ascii="Times New Roman" w:eastAsia="Calibri" w:hAnsi="Times New Roman" w:cs="Times New Roman"/>
          <w:bCs/>
          <w:sz w:val="28"/>
          <w:szCs w:val="28"/>
        </w:rPr>
      </w:pPr>
    </w:p>
    <w:p w:rsidR="00F24006" w:rsidRPr="00F24006" w:rsidRDefault="00F24006" w:rsidP="00F24006">
      <w:pPr>
        <w:spacing w:after="0" w:line="360" w:lineRule="atLeast"/>
        <w:ind w:firstLine="709"/>
        <w:jc w:val="both"/>
        <w:rPr>
          <w:rFonts w:ascii="Times New Roman" w:hAnsi="Times New Roman" w:cs="Times New Roman"/>
          <w:sz w:val="28"/>
        </w:rPr>
      </w:pPr>
      <w:proofErr w:type="gramStart"/>
      <w:r w:rsidRPr="00F24006">
        <w:rPr>
          <w:rFonts w:ascii="Times New Roman" w:hAnsi="Times New Roman" w:cs="Times New Roman"/>
          <w:sz w:val="28"/>
        </w:rPr>
        <w:t>В соответствии с постановлением Правительства Республики Тыва от 5 июня 2014 г. № 259 «Об утверждении Порядка разработки, реализации и оценки эффе</w:t>
      </w:r>
      <w:r w:rsidRPr="00F24006">
        <w:rPr>
          <w:rFonts w:ascii="Times New Roman" w:hAnsi="Times New Roman" w:cs="Times New Roman"/>
          <w:sz w:val="28"/>
        </w:rPr>
        <w:t>к</w:t>
      </w:r>
      <w:r w:rsidRPr="00F24006">
        <w:rPr>
          <w:rFonts w:ascii="Times New Roman" w:hAnsi="Times New Roman" w:cs="Times New Roman"/>
          <w:sz w:val="28"/>
        </w:rPr>
        <w:t>тивности государственных программ Республики Тыва» и распоряжения Правител</w:t>
      </w:r>
      <w:r w:rsidRPr="00F24006">
        <w:rPr>
          <w:rFonts w:ascii="Times New Roman" w:hAnsi="Times New Roman" w:cs="Times New Roman"/>
          <w:sz w:val="28"/>
        </w:rPr>
        <w:t>ь</w:t>
      </w:r>
      <w:r w:rsidRPr="00F24006">
        <w:rPr>
          <w:rFonts w:ascii="Times New Roman" w:hAnsi="Times New Roman" w:cs="Times New Roman"/>
          <w:sz w:val="28"/>
        </w:rPr>
        <w:t>ства Республики Тыва от 5 августа 2020 г. № 309-р «О перечне государственных программ Республики Тыва, подлежащих финансированию в 2021 году» Правител</w:t>
      </w:r>
      <w:r w:rsidRPr="00F24006">
        <w:rPr>
          <w:rFonts w:ascii="Times New Roman" w:hAnsi="Times New Roman" w:cs="Times New Roman"/>
          <w:sz w:val="28"/>
        </w:rPr>
        <w:t>ь</w:t>
      </w:r>
      <w:r w:rsidRPr="00F24006">
        <w:rPr>
          <w:rFonts w:ascii="Times New Roman" w:hAnsi="Times New Roman" w:cs="Times New Roman"/>
          <w:sz w:val="28"/>
        </w:rPr>
        <w:t>ство Республики Тыва ПОСТАНОВЛЯЕТ:</w:t>
      </w:r>
      <w:proofErr w:type="gramEnd"/>
    </w:p>
    <w:p w:rsidR="00F24006" w:rsidRPr="00F24006" w:rsidRDefault="00F24006" w:rsidP="00F24006">
      <w:pPr>
        <w:spacing w:after="0" w:line="360" w:lineRule="atLeast"/>
        <w:ind w:firstLine="709"/>
        <w:jc w:val="both"/>
        <w:rPr>
          <w:rFonts w:ascii="Times New Roman" w:hAnsi="Times New Roman" w:cs="Times New Roman"/>
          <w:sz w:val="28"/>
        </w:rPr>
      </w:pPr>
    </w:p>
    <w:p w:rsidR="00F24006" w:rsidRPr="00F24006" w:rsidRDefault="00F24006" w:rsidP="00F24006">
      <w:pPr>
        <w:spacing w:after="0" w:line="360" w:lineRule="atLeast"/>
        <w:ind w:firstLine="709"/>
        <w:jc w:val="both"/>
        <w:rPr>
          <w:rFonts w:ascii="Times New Roman" w:hAnsi="Times New Roman" w:cs="Times New Roman"/>
          <w:sz w:val="28"/>
        </w:rPr>
      </w:pPr>
      <w:r w:rsidRPr="00F24006">
        <w:rPr>
          <w:rFonts w:ascii="Times New Roman" w:hAnsi="Times New Roman" w:cs="Times New Roman"/>
          <w:sz w:val="28"/>
        </w:rPr>
        <w:t>1. Утвердить прилагаемую государственную программу Республики Тыва «Воспроизводство и использование природных ресурсов на 2021-2025 годы».</w:t>
      </w:r>
    </w:p>
    <w:p w:rsidR="00F24006" w:rsidRPr="00F24006" w:rsidRDefault="00F24006" w:rsidP="00F24006">
      <w:pPr>
        <w:spacing w:after="0" w:line="360" w:lineRule="atLeast"/>
        <w:ind w:firstLine="709"/>
        <w:jc w:val="both"/>
        <w:rPr>
          <w:rFonts w:ascii="Times New Roman" w:hAnsi="Times New Roman" w:cs="Times New Roman"/>
          <w:sz w:val="28"/>
        </w:rPr>
      </w:pPr>
      <w:r w:rsidRPr="00F24006">
        <w:rPr>
          <w:rFonts w:ascii="Times New Roman" w:hAnsi="Times New Roman" w:cs="Times New Roman"/>
          <w:sz w:val="28"/>
        </w:rPr>
        <w:t>2. Признать утратившими силу с 1 января 2021 г.:</w:t>
      </w:r>
    </w:p>
    <w:p w:rsidR="00F24006" w:rsidRPr="00F24006" w:rsidRDefault="00F24006" w:rsidP="00F24006">
      <w:pPr>
        <w:spacing w:after="0" w:line="360" w:lineRule="atLeast"/>
        <w:ind w:firstLine="709"/>
        <w:jc w:val="both"/>
        <w:rPr>
          <w:rFonts w:ascii="Times New Roman" w:hAnsi="Times New Roman" w:cs="Times New Roman"/>
          <w:sz w:val="28"/>
        </w:rPr>
      </w:pPr>
      <w:r w:rsidRPr="00F24006">
        <w:rPr>
          <w:rFonts w:ascii="Times New Roman" w:hAnsi="Times New Roman" w:cs="Times New Roman"/>
          <w:sz w:val="28"/>
        </w:rPr>
        <w:t>постановление Правительства Республики Тыва от 28 октября 2016 г. № 456 «Об утверждении государственной программы Республики Тыва «Охрана и воспр</w:t>
      </w:r>
      <w:r w:rsidRPr="00F24006">
        <w:rPr>
          <w:rFonts w:ascii="Times New Roman" w:hAnsi="Times New Roman" w:cs="Times New Roman"/>
          <w:sz w:val="28"/>
        </w:rPr>
        <w:t>о</w:t>
      </w:r>
      <w:r w:rsidRPr="00F24006">
        <w:rPr>
          <w:rFonts w:ascii="Times New Roman" w:hAnsi="Times New Roman" w:cs="Times New Roman"/>
          <w:sz w:val="28"/>
        </w:rPr>
        <w:t>изводство объектов животного мира в Республике Тыва на 2017-2021 годы»;</w:t>
      </w:r>
    </w:p>
    <w:p w:rsidR="00F24006" w:rsidRPr="00F24006" w:rsidRDefault="00F24006" w:rsidP="00F24006">
      <w:pPr>
        <w:spacing w:after="0" w:line="360" w:lineRule="atLeast"/>
        <w:ind w:firstLine="709"/>
        <w:jc w:val="both"/>
        <w:rPr>
          <w:rFonts w:ascii="Times New Roman" w:hAnsi="Times New Roman" w:cs="Times New Roman"/>
          <w:sz w:val="28"/>
        </w:rPr>
      </w:pPr>
      <w:r w:rsidRPr="00F24006">
        <w:rPr>
          <w:rFonts w:ascii="Times New Roman" w:hAnsi="Times New Roman" w:cs="Times New Roman"/>
          <w:sz w:val="28"/>
        </w:rPr>
        <w:t>постановление Правительства Республики Тыва</w:t>
      </w:r>
      <w:r>
        <w:rPr>
          <w:rFonts w:ascii="Times New Roman" w:hAnsi="Times New Roman" w:cs="Times New Roman"/>
          <w:sz w:val="28"/>
        </w:rPr>
        <w:t xml:space="preserve"> </w:t>
      </w:r>
      <w:r w:rsidRPr="00F24006">
        <w:rPr>
          <w:rFonts w:ascii="Times New Roman" w:hAnsi="Times New Roman" w:cs="Times New Roman"/>
          <w:sz w:val="28"/>
        </w:rPr>
        <w:t>от 13 апреля 2017 г. № 163</w:t>
      </w:r>
      <w:r>
        <w:rPr>
          <w:rFonts w:ascii="Times New Roman" w:hAnsi="Times New Roman" w:cs="Times New Roman"/>
          <w:sz w:val="28"/>
        </w:rPr>
        <w:t xml:space="preserve">             </w:t>
      </w:r>
      <w:r w:rsidRPr="00F24006">
        <w:rPr>
          <w:rFonts w:ascii="Times New Roman" w:hAnsi="Times New Roman" w:cs="Times New Roman"/>
          <w:sz w:val="28"/>
        </w:rPr>
        <w:t>«О внесении изменений в государственную программу Республики Тыва «Охрана и воспроизводство объектов животного мира в Республике Тыва на 2017-2019 годы»;</w:t>
      </w:r>
    </w:p>
    <w:p w:rsidR="00F24006" w:rsidRPr="00F24006" w:rsidRDefault="00F24006" w:rsidP="00F24006">
      <w:pPr>
        <w:spacing w:after="0" w:line="360" w:lineRule="atLeast"/>
        <w:ind w:firstLine="709"/>
        <w:jc w:val="both"/>
        <w:rPr>
          <w:rFonts w:ascii="Times New Roman" w:hAnsi="Times New Roman" w:cs="Times New Roman"/>
          <w:sz w:val="28"/>
        </w:rPr>
      </w:pPr>
      <w:r w:rsidRPr="00F24006">
        <w:rPr>
          <w:rFonts w:ascii="Times New Roman" w:hAnsi="Times New Roman" w:cs="Times New Roman"/>
          <w:sz w:val="28"/>
        </w:rPr>
        <w:t>постановление Правительства Республики Тыва</w:t>
      </w:r>
      <w:r>
        <w:rPr>
          <w:rFonts w:ascii="Times New Roman" w:hAnsi="Times New Roman" w:cs="Times New Roman"/>
          <w:sz w:val="28"/>
        </w:rPr>
        <w:t xml:space="preserve"> </w:t>
      </w:r>
      <w:r w:rsidRPr="00F24006">
        <w:rPr>
          <w:rFonts w:ascii="Times New Roman" w:hAnsi="Times New Roman" w:cs="Times New Roman"/>
          <w:sz w:val="28"/>
        </w:rPr>
        <w:t xml:space="preserve">от 10 июля 2017 г. № 326 </w:t>
      </w:r>
      <w:r>
        <w:rPr>
          <w:rFonts w:ascii="Times New Roman" w:hAnsi="Times New Roman" w:cs="Times New Roman"/>
          <w:sz w:val="28"/>
        </w:rPr>
        <w:t xml:space="preserve">                 </w:t>
      </w:r>
      <w:r w:rsidRPr="00F24006">
        <w:rPr>
          <w:rFonts w:ascii="Times New Roman" w:hAnsi="Times New Roman" w:cs="Times New Roman"/>
          <w:sz w:val="28"/>
        </w:rPr>
        <w:t>«О внесении изменений в приложения 4 и 5 государственной программы Республ</w:t>
      </w:r>
      <w:r w:rsidRPr="00F24006">
        <w:rPr>
          <w:rFonts w:ascii="Times New Roman" w:hAnsi="Times New Roman" w:cs="Times New Roman"/>
          <w:sz w:val="28"/>
        </w:rPr>
        <w:t>и</w:t>
      </w:r>
      <w:r w:rsidRPr="00F24006">
        <w:rPr>
          <w:rFonts w:ascii="Times New Roman" w:hAnsi="Times New Roman" w:cs="Times New Roman"/>
          <w:sz w:val="28"/>
        </w:rPr>
        <w:t>ки Тыва «Охрана и воспроизводство объектов животного мира в Республике Тыва на 2017-2019 годы»;</w:t>
      </w:r>
    </w:p>
    <w:p w:rsidR="00F24006" w:rsidRPr="00F24006" w:rsidRDefault="00F24006" w:rsidP="00F24006">
      <w:pPr>
        <w:spacing w:after="0" w:line="360" w:lineRule="atLeast"/>
        <w:ind w:firstLine="709"/>
        <w:jc w:val="both"/>
        <w:rPr>
          <w:rFonts w:ascii="Times New Roman" w:hAnsi="Times New Roman" w:cs="Times New Roman"/>
          <w:sz w:val="28"/>
        </w:rPr>
      </w:pPr>
      <w:r w:rsidRPr="00F24006">
        <w:rPr>
          <w:rFonts w:ascii="Times New Roman" w:hAnsi="Times New Roman" w:cs="Times New Roman"/>
          <w:sz w:val="28"/>
        </w:rPr>
        <w:lastRenderedPageBreak/>
        <w:t>постановление Правительства Республики Тыва</w:t>
      </w:r>
      <w:r>
        <w:rPr>
          <w:rFonts w:ascii="Times New Roman" w:hAnsi="Times New Roman" w:cs="Times New Roman"/>
          <w:sz w:val="28"/>
        </w:rPr>
        <w:t xml:space="preserve"> </w:t>
      </w:r>
      <w:r w:rsidRPr="00F24006">
        <w:rPr>
          <w:rFonts w:ascii="Times New Roman" w:hAnsi="Times New Roman" w:cs="Times New Roman"/>
          <w:sz w:val="28"/>
        </w:rPr>
        <w:t xml:space="preserve">от 28 февраля 2018 г. № 69 </w:t>
      </w:r>
      <w:r>
        <w:rPr>
          <w:rFonts w:ascii="Times New Roman" w:hAnsi="Times New Roman" w:cs="Times New Roman"/>
          <w:sz w:val="28"/>
        </w:rPr>
        <w:t xml:space="preserve">        </w:t>
      </w:r>
      <w:r w:rsidRPr="00F24006">
        <w:rPr>
          <w:rFonts w:ascii="Times New Roman" w:hAnsi="Times New Roman" w:cs="Times New Roman"/>
          <w:sz w:val="28"/>
        </w:rPr>
        <w:t>«О внесении изменений в государственную программу Республики Тыва «Охрана и воспроизводство объектов животного мира в Республике Тыва на 2017-2019 годы»;</w:t>
      </w:r>
    </w:p>
    <w:p w:rsidR="00F24006" w:rsidRPr="00F24006" w:rsidRDefault="00F24006" w:rsidP="00F24006">
      <w:pPr>
        <w:spacing w:after="0" w:line="360" w:lineRule="atLeast"/>
        <w:ind w:firstLine="709"/>
        <w:jc w:val="both"/>
        <w:rPr>
          <w:rFonts w:ascii="Times New Roman" w:hAnsi="Times New Roman" w:cs="Times New Roman"/>
          <w:sz w:val="28"/>
        </w:rPr>
      </w:pPr>
      <w:r w:rsidRPr="00F24006">
        <w:rPr>
          <w:rFonts w:ascii="Times New Roman" w:hAnsi="Times New Roman" w:cs="Times New Roman"/>
          <w:sz w:val="28"/>
        </w:rPr>
        <w:t>постановление Правительства Республики Тыва от 31 июля 2018 г. № 389</w:t>
      </w:r>
      <w:r>
        <w:rPr>
          <w:rFonts w:ascii="Times New Roman" w:hAnsi="Times New Roman" w:cs="Times New Roman"/>
          <w:sz w:val="28"/>
        </w:rPr>
        <w:t xml:space="preserve">                </w:t>
      </w:r>
      <w:r w:rsidRPr="00F24006">
        <w:rPr>
          <w:rFonts w:ascii="Times New Roman" w:hAnsi="Times New Roman" w:cs="Times New Roman"/>
          <w:sz w:val="28"/>
        </w:rPr>
        <w:t>«О внесении изменений в государственную программу Республики Тыва «Охрана и воспроизводство объектов животного мира в Республике Тыва на 2017-2019 годы»;</w:t>
      </w:r>
    </w:p>
    <w:p w:rsidR="00F24006" w:rsidRPr="00F24006" w:rsidRDefault="00F24006" w:rsidP="00F24006">
      <w:pPr>
        <w:spacing w:after="0" w:line="360" w:lineRule="atLeast"/>
        <w:ind w:firstLine="709"/>
        <w:jc w:val="both"/>
        <w:rPr>
          <w:rFonts w:ascii="Times New Roman" w:hAnsi="Times New Roman" w:cs="Times New Roman"/>
          <w:sz w:val="28"/>
        </w:rPr>
      </w:pPr>
      <w:r w:rsidRPr="00F24006">
        <w:rPr>
          <w:rFonts w:ascii="Times New Roman" w:hAnsi="Times New Roman" w:cs="Times New Roman"/>
          <w:sz w:val="28"/>
        </w:rPr>
        <w:t>постановление Правительства Республики Тыва</w:t>
      </w:r>
      <w:r>
        <w:rPr>
          <w:rFonts w:ascii="Times New Roman" w:hAnsi="Times New Roman" w:cs="Times New Roman"/>
          <w:sz w:val="28"/>
        </w:rPr>
        <w:t xml:space="preserve"> </w:t>
      </w:r>
      <w:r w:rsidRPr="00F24006">
        <w:rPr>
          <w:rFonts w:ascii="Times New Roman" w:hAnsi="Times New Roman" w:cs="Times New Roman"/>
          <w:sz w:val="28"/>
        </w:rPr>
        <w:t>от 9 апреля 2019 г. № 167</w:t>
      </w:r>
      <w:r>
        <w:rPr>
          <w:rFonts w:ascii="Times New Roman" w:hAnsi="Times New Roman" w:cs="Times New Roman"/>
          <w:sz w:val="28"/>
        </w:rPr>
        <w:t xml:space="preserve">                </w:t>
      </w:r>
      <w:r w:rsidRPr="00F24006">
        <w:rPr>
          <w:rFonts w:ascii="Times New Roman" w:hAnsi="Times New Roman" w:cs="Times New Roman"/>
          <w:sz w:val="28"/>
        </w:rPr>
        <w:t xml:space="preserve"> «О внесении изменений в государственную программу Республики Тыва «Охрана и воспроизводство объектов животного мира в Республике Тыва на 2017-2019 годы»;</w:t>
      </w:r>
    </w:p>
    <w:p w:rsidR="00F24006" w:rsidRPr="00F24006" w:rsidRDefault="00F24006" w:rsidP="00F24006">
      <w:pPr>
        <w:spacing w:after="0" w:line="360" w:lineRule="atLeast"/>
        <w:ind w:firstLine="709"/>
        <w:jc w:val="both"/>
        <w:rPr>
          <w:rFonts w:ascii="Times New Roman" w:hAnsi="Times New Roman" w:cs="Times New Roman"/>
          <w:sz w:val="28"/>
        </w:rPr>
      </w:pPr>
      <w:r w:rsidRPr="00F24006">
        <w:rPr>
          <w:rFonts w:ascii="Times New Roman" w:hAnsi="Times New Roman" w:cs="Times New Roman"/>
          <w:sz w:val="28"/>
        </w:rPr>
        <w:t>постановление Правительства Республики Тыва</w:t>
      </w:r>
      <w:r>
        <w:rPr>
          <w:rFonts w:ascii="Times New Roman" w:hAnsi="Times New Roman" w:cs="Times New Roman"/>
          <w:sz w:val="28"/>
        </w:rPr>
        <w:t xml:space="preserve"> </w:t>
      </w:r>
      <w:r w:rsidRPr="00F24006">
        <w:rPr>
          <w:rFonts w:ascii="Times New Roman" w:hAnsi="Times New Roman" w:cs="Times New Roman"/>
          <w:sz w:val="28"/>
        </w:rPr>
        <w:t>от 18 сентября 2019 г. № 459 «О внесении изменений в постановление Правительства Республики Тыва от 28 о</w:t>
      </w:r>
      <w:r w:rsidRPr="00F24006">
        <w:rPr>
          <w:rFonts w:ascii="Times New Roman" w:hAnsi="Times New Roman" w:cs="Times New Roman"/>
          <w:sz w:val="28"/>
        </w:rPr>
        <w:t>к</w:t>
      </w:r>
      <w:r w:rsidRPr="00F24006">
        <w:rPr>
          <w:rFonts w:ascii="Times New Roman" w:hAnsi="Times New Roman" w:cs="Times New Roman"/>
          <w:sz w:val="28"/>
        </w:rPr>
        <w:t>тября 2016 г. № 456»;</w:t>
      </w:r>
    </w:p>
    <w:p w:rsidR="00F24006" w:rsidRPr="00F24006" w:rsidRDefault="00F24006" w:rsidP="00F24006">
      <w:pPr>
        <w:spacing w:after="0" w:line="360" w:lineRule="atLeast"/>
        <w:ind w:firstLine="709"/>
        <w:jc w:val="both"/>
        <w:rPr>
          <w:rFonts w:ascii="Times New Roman" w:hAnsi="Times New Roman" w:cs="Times New Roman"/>
          <w:sz w:val="28"/>
        </w:rPr>
      </w:pPr>
      <w:r w:rsidRPr="00F24006">
        <w:rPr>
          <w:rFonts w:ascii="Times New Roman" w:hAnsi="Times New Roman" w:cs="Times New Roman"/>
          <w:sz w:val="28"/>
        </w:rPr>
        <w:t>постановление Правительства Республики Тыва</w:t>
      </w:r>
      <w:r>
        <w:rPr>
          <w:rFonts w:ascii="Times New Roman" w:hAnsi="Times New Roman" w:cs="Times New Roman"/>
          <w:sz w:val="28"/>
        </w:rPr>
        <w:t xml:space="preserve"> </w:t>
      </w:r>
      <w:r w:rsidRPr="00F24006">
        <w:rPr>
          <w:rFonts w:ascii="Times New Roman" w:hAnsi="Times New Roman" w:cs="Times New Roman"/>
          <w:sz w:val="28"/>
        </w:rPr>
        <w:t xml:space="preserve">от 20 марта 2020 г. № 100 </w:t>
      </w:r>
      <w:r>
        <w:rPr>
          <w:rFonts w:ascii="Times New Roman" w:hAnsi="Times New Roman" w:cs="Times New Roman"/>
          <w:sz w:val="28"/>
        </w:rPr>
        <w:t xml:space="preserve">                   </w:t>
      </w:r>
      <w:r w:rsidRPr="00F24006">
        <w:rPr>
          <w:rFonts w:ascii="Times New Roman" w:hAnsi="Times New Roman" w:cs="Times New Roman"/>
          <w:sz w:val="28"/>
        </w:rPr>
        <w:t>«О внесении изменений в государственную программу Республики Тыва «Охрана и воспроизводство объектов животного мира в Республике Тыва на 2017-2021 годы»;</w:t>
      </w:r>
    </w:p>
    <w:p w:rsidR="00F24006" w:rsidRPr="00F24006" w:rsidRDefault="00F24006" w:rsidP="00F24006">
      <w:pPr>
        <w:spacing w:after="0" w:line="360" w:lineRule="atLeast"/>
        <w:ind w:firstLine="709"/>
        <w:jc w:val="both"/>
        <w:rPr>
          <w:rFonts w:ascii="Times New Roman" w:hAnsi="Times New Roman" w:cs="Times New Roman"/>
          <w:sz w:val="28"/>
        </w:rPr>
      </w:pPr>
      <w:r w:rsidRPr="00F24006">
        <w:rPr>
          <w:rFonts w:ascii="Times New Roman" w:hAnsi="Times New Roman" w:cs="Times New Roman"/>
          <w:sz w:val="28"/>
        </w:rPr>
        <w:t>постановление Правительства Республики Тыва от 10 октября 2013 г. № 603 «Об утверждении государственной программы Республики Тыва</w:t>
      </w:r>
      <w:r>
        <w:rPr>
          <w:rFonts w:ascii="Times New Roman" w:hAnsi="Times New Roman" w:cs="Times New Roman"/>
          <w:sz w:val="28"/>
        </w:rPr>
        <w:t xml:space="preserve"> </w:t>
      </w:r>
      <w:r w:rsidRPr="00F24006">
        <w:rPr>
          <w:rFonts w:ascii="Times New Roman" w:hAnsi="Times New Roman" w:cs="Times New Roman"/>
          <w:sz w:val="28"/>
        </w:rPr>
        <w:t>«Обеспечение з</w:t>
      </w:r>
      <w:r w:rsidRPr="00F24006">
        <w:rPr>
          <w:rFonts w:ascii="Times New Roman" w:hAnsi="Times New Roman" w:cs="Times New Roman"/>
          <w:sz w:val="28"/>
        </w:rPr>
        <w:t>а</w:t>
      </w:r>
      <w:r w:rsidRPr="00F24006">
        <w:rPr>
          <w:rFonts w:ascii="Times New Roman" w:hAnsi="Times New Roman" w:cs="Times New Roman"/>
          <w:sz w:val="28"/>
        </w:rPr>
        <w:t>щиты населения и объектов экономики от негативного воздействия вод на террит</w:t>
      </w:r>
      <w:r w:rsidRPr="00F24006">
        <w:rPr>
          <w:rFonts w:ascii="Times New Roman" w:hAnsi="Times New Roman" w:cs="Times New Roman"/>
          <w:sz w:val="28"/>
        </w:rPr>
        <w:t>о</w:t>
      </w:r>
      <w:r w:rsidRPr="00F24006">
        <w:rPr>
          <w:rFonts w:ascii="Times New Roman" w:hAnsi="Times New Roman" w:cs="Times New Roman"/>
          <w:sz w:val="28"/>
        </w:rPr>
        <w:t>рии Республики Тыва на 2014-2025 годы»;</w:t>
      </w:r>
    </w:p>
    <w:p w:rsidR="00F24006" w:rsidRPr="00F24006" w:rsidRDefault="00F24006" w:rsidP="00F24006">
      <w:pPr>
        <w:spacing w:after="0" w:line="360" w:lineRule="atLeast"/>
        <w:ind w:firstLine="709"/>
        <w:jc w:val="both"/>
        <w:rPr>
          <w:rFonts w:ascii="Times New Roman" w:hAnsi="Times New Roman" w:cs="Times New Roman"/>
          <w:sz w:val="28"/>
        </w:rPr>
      </w:pPr>
      <w:r w:rsidRPr="00F24006">
        <w:rPr>
          <w:rFonts w:ascii="Times New Roman" w:hAnsi="Times New Roman" w:cs="Times New Roman"/>
          <w:sz w:val="28"/>
        </w:rPr>
        <w:t xml:space="preserve">постановление Правительства Республики Тыва от 21 января 2014 г. № 7 </w:t>
      </w:r>
      <w:r>
        <w:rPr>
          <w:rFonts w:ascii="Times New Roman" w:hAnsi="Times New Roman" w:cs="Times New Roman"/>
          <w:sz w:val="28"/>
        </w:rPr>
        <w:t xml:space="preserve">                </w:t>
      </w:r>
      <w:r w:rsidRPr="00F24006">
        <w:rPr>
          <w:rFonts w:ascii="Times New Roman" w:hAnsi="Times New Roman" w:cs="Times New Roman"/>
          <w:sz w:val="28"/>
        </w:rPr>
        <w:t>«О внесении изменений в государственную программу Республики Тыва «Обесп</w:t>
      </w:r>
      <w:r w:rsidRPr="00F24006">
        <w:rPr>
          <w:rFonts w:ascii="Times New Roman" w:hAnsi="Times New Roman" w:cs="Times New Roman"/>
          <w:sz w:val="28"/>
        </w:rPr>
        <w:t>е</w:t>
      </w:r>
      <w:r w:rsidRPr="00F24006">
        <w:rPr>
          <w:rFonts w:ascii="Times New Roman" w:hAnsi="Times New Roman" w:cs="Times New Roman"/>
          <w:sz w:val="28"/>
        </w:rPr>
        <w:t>чение защиты населения и объектов экономики от негативного воздействия вод на территории Республики Тыва на 2014-2018 годы»;</w:t>
      </w:r>
    </w:p>
    <w:p w:rsidR="00F24006" w:rsidRPr="00F24006" w:rsidRDefault="00F24006" w:rsidP="00F24006">
      <w:pPr>
        <w:spacing w:after="0" w:line="360" w:lineRule="atLeast"/>
        <w:ind w:firstLine="709"/>
        <w:jc w:val="both"/>
        <w:rPr>
          <w:rFonts w:ascii="Times New Roman" w:hAnsi="Times New Roman" w:cs="Times New Roman"/>
          <w:sz w:val="28"/>
        </w:rPr>
      </w:pPr>
      <w:r w:rsidRPr="00F24006">
        <w:rPr>
          <w:rFonts w:ascii="Times New Roman" w:hAnsi="Times New Roman" w:cs="Times New Roman"/>
          <w:sz w:val="28"/>
        </w:rPr>
        <w:t>постановление Правительства Республики Тыва от 15 апреля 2015 г. № 181</w:t>
      </w:r>
      <w:r>
        <w:rPr>
          <w:rFonts w:ascii="Times New Roman" w:hAnsi="Times New Roman" w:cs="Times New Roman"/>
          <w:sz w:val="28"/>
        </w:rPr>
        <w:t xml:space="preserve">                  </w:t>
      </w:r>
      <w:r w:rsidRPr="00F24006">
        <w:rPr>
          <w:rFonts w:ascii="Times New Roman" w:hAnsi="Times New Roman" w:cs="Times New Roman"/>
          <w:sz w:val="28"/>
        </w:rPr>
        <w:t>«О внесении изменений в государственную программу Республики Тыва «Обесп</w:t>
      </w:r>
      <w:r w:rsidRPr="00F24006">
        <w:rPr>
          <w:rFonts w:ascii="Times New Roman" w:hAnsi="Times New Roman" w:cs="Times New Roman"/>
          <w:sz w:val="28"/>
        </w:rPr>
        <w:t>е</w:t>
      </w:r>
      <w:r w:rsidRPr="00F24006">
        <w:rPr>
          <w:rFonts w:ascii="Times New Roman" w:hAnsi="Times New Roman" w:cs="Times New Roman"/>
          <w:sz w:val="28"/>
        </w:rPr>
        <w:t>чение защиты населения и объектов экономики от негативного воздействия вод на территории Республики Тыва на 2014-2018 годы»;</w:t>
      </w:r>
    </w:p>
    <w:p w:rsidR="00F24006" w:rsidRPr="00F24006" w:rsidRDefault="00F24006" w:rsidP="00F24006">
      <w:pPr>
        <w:spacing w:after="0" w:line="360" w:lineRule="atLeast"/>
        <w:ind w:firstLine="709"/>
        <w:jc w:val="both"/>
        <w:rPr>
          <w:rFonts w:ascii="Times New Roman" w:hAnsi="Times New Roman" w:cs="Times New Roman"/>
          <w:sz w:val="28"/>
        </w:rPr>
      </w:pPr>
      <w:r w:rsidRPr="00F24006">
        <w:rPr>
          <w:rFonts w:ascii="Times New Roman" w:hAnsi="Times New Roman" w:cs="Times New Roman"/>
          <w:sz w:val="28"/>
        </w:rPr>
        <w:t xml:space="preserve">постановление Правительства Республики Тыва 26 октября 2017 г. № 479 </w:t>
      </w:r>
      <w:r>
        <w:rPr>
          <w:rFonts w:ascii="Times New Roman" w:hAnsi="Times New Roman" w:cs="Times New Roman"/>
          <w:sz w:val="28"/>
        </w:rPr>
        <w:t xml:space="preserve">              </w:t>
      </w:r>
      <w:r w:rsidRPr="00F24006">
        <w:rPr>
          <w:rFonts w:ascii="Times New Roman" w:hAnsi="Times New Roman" w:cs="Times New Roman"/>
          <w:sz w:val="28"/>
        </w:rPr>
        <w:t>«О внесении изменений в государственную программу Республики Тыва «Обесп</w:t>
      </w:r>
      <w:r w:rsidRPr="00F24006">
        <w:rPr>
          <w:rFonts w:ascii="Times New Roman" w:hAnsi="Times New Roman" w:cs="Times New Roman"/>
          <w:sz w:val="28"/>
        </w:rPr>
        <w:t>е</w:t>
      </w:r>
      <w:r w:rsidRPr="00F24006">
        <w:rPr>
          <w:rFonts w:ascii="Times New Roman" w:hAnsi="Times New Roman" w:cs="Times New Roman"/>
          <w:sz w:val="28"/>
        </w:rPr>
        <w:t>чение защиты населения и объектов экономики от негативного воздействия вод на территории Республики Тыва на 2014-2018 годы»;</w:t>
      </w:r>
    </w:p>
    <w:p w:rsidR="00F24006" w:rsidRPr="00F24006" w:rsidRDefault="00F24006" w:rsidP="00F24006">
      <w:pPr>
        <w:spacing w:after="0" w:line="360" w:lineRule="atLeast"/>
        <w:ind w:firstLine="709"/>
        <w:jc w:val="both"/>
        <w:rPr>
          <w:rFonts w:ascii="Times New Roman" w:hAnsi="Times New Roman" w:cs="Times New Roman"/>
          <w:sz w:val="28"/>
        </w:rPr>
      </w:pPr>
      <w:r w:rsidRPr="00F24006">
        <w:rPr>
          <w:rFonts w:ascii="Times New Roman" w:hAnsi="Times New Roman" w:cs="Times New Roman"/>
          <w:sz w:val="28"/>
        </w:rPr>
        <w:t>постановление Правительства Республики Тыва от 19 декабря 2017 г. № 551 «О внесении изменений в постановление Правительства Республики Тыва от 10 о</w:t>
      </w:r>
      <w:r w:rsidRPr="00F24006">
        <w:rPr>
          <w:rFonts w:ascii="Times New Roman" w:hAnsi="Times New Roman" w:cs="Times New Roman"/>
          <w:sz w:val="28"/>
        </w:rPr>
        <w:t>к</w:t>
      </w:r>
      <w:r w:rsidRPr="00F24006">
        <w:rPr>
          <w:rFonts w:ascii="Times New Roman" w:hAnsi="Times New Roman" w:cs="Times New Roman"/>
          <w:sz w:val="28"/>
        </w:rPr>
        <w:t>тября 2013 г № 603»;</w:t>
      </w:r>
    </w:p>
    <w:p w:rsidR="00F24006" w:rsidRPr="00F24006" w:rsidRDefault="00F24006" w:rsidP="00F24006">
      <w:pPr>
        <w:spacing w:after="0" w:line="360" w:lineRule="atLeast"/>
        <w:ind w:firstLine="709"/>
        <w:jc w:val="both"/>
        <w:rPr>
          <w:rFonts w:ascii="Times New Roman" w:hAnsi="Times New Roman" w:cs="Times New Roman"/>
          <w:sz w:val="28"/>
        </w:rPr>
      </w:pPr>
      <w:r w:rsidRPr="00F24006">
        <w:rPr>
          <w:rFonts w:ascii="Times New Roman" w:hAnsi="Times New Roman" w:cs="Times New Roman"/>
          <w:sz w:val="28"/>
        </w:rPr>
        <w:t xml:space="preserve">постановление Правительства Республики Тыва от 3 декабря 2018 г. № 599 </w:t>
      </w:r>
      <w:r>
        <w:rPr>
          <w:rFonts w:ascii="Times New Roman" w:hAnsi="Times New Roman" w:cs="Times New Roman"/>
          <w:sz w:val="28"/>
        </w:rPr>
        <w:t xml:space="preserve">  </w:t>
      </w:r>
      <w:r w:rsidRPr="00F24006">
        <w:rPr>
          <w:rFonts w:ascii="Times New Roman" w:hAnsi="Times New Roman" w:cs="Times New Roman"/>
          <w:sz w:val="28"/>
        </w:rPr>
        <w:t>«О внесении изменений в постановление Правительства Республики Тыва от 10 о</w:t>
      </w:r>
      <w:r w:rsidRPr="00F24006">
        <w:rPr>
          <w:rFonts w:ascii="Times New Roman" w:hAnsi="Times New Roman" w:cs="Times New Roman"/>
          <w:sz w:val="28"/>
        </w:rPr>
        <w:t>к</w:t>
      </w:r>
      <w:r w:rsidRPr="00F24006">
        <w:rPr>
          <w:rFonts w:ascii="Times New Roman" w:hAnsi="Times New Roman" w:cs="Times New Roman"/>
          <w:sz w:val="28"/>
        </w:rPr>
        <w:t>тября 2013 г № 603»;</w:t>
      </w:r>
    </w:p>
    <w:p w:rsidR="00F24006" w:rsidRPr="00F24006" w:rsidRDefault="00F24006" w:rsidP="00F24006">
      <w:pPr>
        <w:spacing w:after="0" w:line="360" w:lineRule="atLeast"/>
        <w:ind w:firstLine="709"/>
        <w:jc w:val="both"/>
        <w:rPr>
          <w:rFonts w:ascii="Times New Roman" w:hAnsi="Times New Roman" w:cs="Times New Roman"/>
          <w:sz w:val="28"/>
        </w:rPr>
      </w:pPr>
      <w:r w:rsidRPr="00F24006">
        <w:rPr>
          <w:rFonts w:ascii="Times New Roman" w:hAnsi="Times New Roman" w:cs="Times New Roman"/>
          <w:sz w:val="28"/>
        </w:rPr>
        <w:t>постановление Правительства Республики Тыва</w:t>
      </w:r>
      <w:r>
        <w:rPr>
          <w:rFonts w:ascii="Times New Roman" w:hAnsi="Times New Roman" w:cs="Times New Roman"/>
          <w:sz w:val="28"/>
        </w:rPr>
        <w:t xml:space="preserve"> </w:t>
      </w:r>
      <w:r w:rsidRPr="00F24006">
        <w:rPr>
          <w:rFonts w:ascii="Times New Roman" w:hAnsi="Times New Roman" w:cs="Times New Roman"/>
          <w:sz w:val="28"/>
        </w:rPr>
        <w:t>от 13 июня 2019 г. № 309</w:t>
      </w:r>
      <w:r>
        <w:rPr>
          <w:rFonts w:ascii="Times New Roman" w:hAnsi="Times New Roman" w:cs="Times New Roman"/>
          <w:sz w:val="28"/>
        </w:rPr>
        <w:t xml:space="preserve">              </w:t>
      </w:r>
      <w:r w:rsidRPr="00F24006">
        <w:rPr>
          <w:rFonts w:ascii="Times New Roman" w:hAnsi="Times New Roman" w:cs="Times New Roman"/>
          <w:sz w:val="28"/>
        </w:rPr>
        <w:t>«О внесении изменений в государственную программу Республики Тыва «Обесп</w:t>
      </w:r>
      <w:r w:rsidRPr="00F24006">
        <w:rPr>
          <w:rFonts w:ascii="Times New Roman" w:hAnsi="Times New Roman" w:cs="Times New Roman"/>
          <w:sz w:val="28"/>
        </w:rPr>
        <w:t>е</w:t>
      </w:r>
      <w:r w:rsidRPr="00F24006">
        <w:rPr>
          <w:rFonts w:ascii="Times New Roman" w:hAnsi="Times New Roman" w:cs="Times New Roman"/>
          <w:sz w:val="28"/>
        </w:rPr>
        <w:t>чение защиты населения и объектов экономики от негативного воздействия вод на территории Республики Тыва на 2014-2020 годы»;</w:t>
      </w:r>
    </w:p>
    <w:p w:rsidR="00F24006" w:rsidRPr="00F24006" w:rsidRDefault="00F24006" w:rsidP="00F24006">
      <w:pPr>
        <w:spacing w:after="0" w:line="360" w:lineRule="atLeast"/>
        <w:ind w:firstLine="709"/>
        <w:jc w:val="both"/>
        <w:rPr>
          <w:rFonts w:ascii="Times New Roman" w:hAnsi="Times New Roman" w:cs="Times New Roman"/>
          <w:sz w:val="28"/>
        </w:rPr>
      </w:pPr>
      <w:r w:rsidRPr="00F24006">
        <w:rPr>
          <w:rFonts w:ascii="Times New Roman" w:hAnsi="Times New Roman" w:cs="Times New Roman"/>
          <w:sz w:val="28"/>
        </w:rPr>
        <w:t>постановление Правительства Республики Тыва</w:t>
      </w:r>
      <w:r>
        <w:rPr>
          <w:rFonts w:ascii="Times New Roman" w:hAnsi="Times New Roman" w:cs="Times New Roman"/>
          <w:sz w:val="28"/>
        </w:rPr>
        <w:t xml:space="preserve"> </w:t>
      </w:r>
      <w:r w:rsidRPr="00F24006">
        <w:rPr>
          <w:rFonts w:ascii="Times New Roman" w:hAnsi="Times New Roman" w:cs="Times New Roman"/>
          <w:sz w:val="28"/>
        </w:rPr>
        <w:t>от 26 ноября 2019 г. № 567</w:t>
      </w:r>
      <w:r>
        <w:rPr>
          <w:rFonts w:ascii="Times New Roman" w:hAnsi="Times New Roman" w:cs="Times New Roman"/>
          <w:sz w:val="28"/>
        </w:rPr>
        <w:t xml:space="preserve">            </w:t>
      </w:r>
      <w:r w:rsidRPr="00F24006">
        <w:rPr>
          <w:rFonts w:ascii="Times New Roman" w:hAnsi="Times New Roman" w:cs="Times New Roman"/>
          <w:sz w:val="28"/>
        </w:rPr>
        <w:t>«О внесении изменений в государственную программу Республики Тыва «Обесп</w:t>
      </w:r>
      <w:r w:rsidRPr="00F24006">
        <w:rPr>
          <w:rFonts w:ascii="Times New Roman" w:hAnsi="Times New Roman" w:cs="Times New Roman"/>
          <w:sz w:val="28"/>
        </w:rPr>
        <w:t>е</w:t>
      </w:r>
      <w:r w:rsidRPr="00F24006">
        <w:rPr>
          <w:rFonts w:ascii="Times New Roman" w:hAnsi="Times New Roman" w:cs="Times New Roman"/>
          <w:sz w:val="28"/>
        </w:rPr>
        <w:t>чение защиты населения и объектов экономики от негативного воздействия вод на территории Республики Тыва на 2014-2020 годы»;</w:t>
      </w:r>
    </w:p>
    <w:p w:rsidR="00F24006" w:rsidRPr="00F24006" w:rsidRDefault="00F24006" w:rsidP="00F24006">
      <w:pPr>
        <w:spacing w:after="0" w:line="360" w:lineRule="atLeast"/>
        <w:ind w:firstLine="709"/>
        <w:jc w:val="both"/>
        <w:rPr>
          <w:rFonts w:ascii="Times New Roman" w:hAnsi="Times New Roman" w:cs="Times New Roman"/>
          <w:sz w:val="28"/>
        </w:rPr>
      </w:pPr>
      <w:r w:rsidRPr="00F24006">
        <w:rPr>
          <w:rFonts w:ascii="Times New Roman" w:hAnsi="Times New Roman" w:cs="Times New Roman"/>
          <w:sz w:val="28"/>
        </w:rPr>
        <w:t>постановление Правительства Республики Тыва</w:t>
      </w:r>
      <w:r>
        <w:rPr>
          <w:rFonts w:ascii="Times New Roman" w:hAnsi="Times New Roman" w:cs="Times New Roman"/>
          <w:sz w:val="28"/>
        </w:rPr>
        <w:t xml:space="preserve"> </w:t>
      </w:r>
      <w:r w:rsidRPr="00F24006">
        <w:rPr>
          <w:rFonts w:ascii="Times New Roman" w:hAnsi="Times New Roman" w:cs="Times New Roman"/>
          <w:sz w:val="28"/>
        </w:rPr>
        <w:t xml:space="preserve">от 23 марта 2020 г. № 106 </w:t>
      </w:r>
      <w:r>
        <w:rPr>
          <w:rFonts w:ascii="Times New Roman" w:hAnsi="Times New Roman" w:cs="Times New Roman"/>
          <w:sz w:val="28"/>
        </w:rPr>
        <w:t xml:space="preserve">              </w:t>
      </w:r>
      <w:r w:rsidRPr="00F24006">
        <w:rPr>
          <w:rFonts w:ascii="Times New Roman" w:hAnsi="Times New Roman" w:cs="Times New Roman"/>
          <w:sz w:val="28"/>
        </w:rPr>
        <w:t>«О внесении изменений в постановление Правительства Республики Тыва от 10 о</w:t>
      </w:r>
      <w:r w:rsidRPr="00F24006">
        <w:rPr>
          <w:rFonts w:ascii="Times New Roman" w:hAnsi="Times New Roman" w:cs="Times New Roman"/>
          <w:sz w:val="28"/>
        </w:rPr>
        <w:t>к</w:t>
      </w:r>
      <w:r w:rsidRPr="00F24006">
        <w:rPr>
          <w:rFonts w:ascii="Times New Roman" w:hAnsi="Times New Roman" w:cs="Times New Roman"/>
          <w:sz w:val="28"/>
        </w:rPr>
        <w:t>тября 2013 г. № 603»;</w:t>
      </w:r>
    </w:p>
    <w:p w:rsidR="00F24006" w:rsidRPr="00F24006" w:rsidRDefault="00F24006" w:rsidP="00F24006">
      <w:pPr>
        <w:spacing w:after="0" w:line="360" w:lineRule="atLeast"/>
        <w:ind w:firstLine="709"/>
        <w:jc w:val="both"/>
        <w:rPr>
          <w:rFonts w:ascii="Times New Roman" w:hAnsi="Times New Roman" w:cs="Times New Roman"/>
          <w:sz w:val="28"/>
        </w:rPr>
      </w:pPr>
      <w:r w:rsidRPr="00F24006">
        <w:rPr>
          <w:rFonts w:ascii="Times New Roman" w:hAnsi="Times New Roman" w:cs="Times New Roman"/>
          <w:sz w:val="28"/>
        </w:rPr>
        <w:t>постановление Правительства Республики Тыва</w:t>
      </w:r>
      <w:r>
        <w:rPr>
          <w:rFonts w:ascii="Times New Roman" w:hAnsi="Times New Roman" w:cs="Times New Roman"/>
          <w:sz w:val="28"/>
        </w:rPr>
        <w:t xml:space="preserve"> </w:t>
      </w:r>
      <w:r w:rsidRPr="00F24006">
        <w:rPr>
          <w:rFonts w:ascii="Times New Roman" w:hAnsi="Times New Roman" w:cs="Times New Roman"/>
          <w:sz w:val="28"/>
        </w:rPr>
        <w:t>от 22 октября 2014 г. № 497 «Об утверждении государственной программы Республики Тыва «Охрана окр</w:t>
      </w:r>
      <w:r w:rsidRPr="00F24006">
        <w:rPr>
          <w:rFonts w:ascii="Times New Roman" w:hAnsi="Times New Roman" w:cs="Times New Roman"/>
          <w:sz w:val="28"/>
        </w:rPr>
        <w:t>у</w:t>
      </w:r>
      <w:r w:rsidRPr="00F24006">
        <w:rPr>
          <w:rFonts w:ascii="Times New Roman" w:hAnsi="Times New Roman" w:cs="Times New Roman"/>
          <w:sz w:val="28"/>
        </w:rPr>
        <w:t>жающей среды на период 2015-2020 годов»;</w:t>
      </w:r>
    </w:p>
    <w:p w:rsidR="00F24006" w:rsidRPr="00F24006" w:rsidRDefault="00F24006" w:rsidP="00F24006">
      <w:pPr>
        <w:spacing w:after="0" w:line="360" w:lineRule="atLeast"/>
        <w:ind w:firstLine="709"/>
        <w:jc w:val="both"/>
        <w:rPr>
          <w:rFonts w:ascii="Times New Roman" w:hAnsi="Times New Roman" w:cs="Times New Roman"/>
          <w:sz w:val="28"/>
        </w:rPr>
      </w:pPr>
      <w:r w:rsidRPr="00F24006">
        <w:rPr>
          <w:rFonts w:ascii="Times New Roman" w:hAnsi="Times New Roman" w:cs="Times New Roman"/>
          <w:sz w:val="28"/>
        </w:rPr>
        <w:t>постановление Правительства Республики Тыва</w:t>
      </w:r>
      <w:r>
        <w:rPr>
          <w:rFonts w:ascii="Times New Roman" w:hAnsi="Times New Roman" w:cs="Times New Roman"/>
          <w:sz w:val="28"/>
        </w:rPr>
        <w:t xml:space="preserve"> </w:t>
      </w:r>
      <w:r w:rsidRPr="00F24006">
        <w:rPr>
          <w:rFonts w:ascii="Times New Roman" w:hAnsi="Times New Roman" w:cs="Times New Roman"/>
          <w:sz w:val="28"/>
        </w:rPr>
        <w:t xml:space="preserve">от 15 апреля 2015 г. № 185 </w:t>
      </w:r>
      <w:r>
        <w:rPr>
          <w:rFonts w:ascii="Times New Roman" w:hAnsi="Times New Roman" w:cs="Times New Roman"/>
          <w:sz w:val="28"/>
        </w:rPr>
        <w:t xml:space="preserve">           </w:t>
      </w:r>
      <w:r w:rsidRPr="00F24006">
        <w:rPr>
          <w:rFonts w:ascii="Times New Roman" w:hAnsi="Times New Roman" w:cs="Times New Roman"/>
          <w:sz w:val="28"/>
        </w:rPr>
        <w:t>«О внесении изменений в государственную программу Республики Тыва «Охрана окружающей среды на период 2015-2020 годов»;</w:t>
      </w:r>
    </w:p>
    <w:p w:rsidR="00F24006" w:rsidRPr="00F24006" w:rsidRDefault="00F24006" w:rsidP="00F24006">
      <w:pPr>
        <w:spacing w:after="0" w:line="360" w:lineRule="atLeast"/>
        <w:ind w:firstLine="709"/>
        <w:jc w:val="both"/>
        <w:rPr>
          <w:rFonts w:ascii="Times New Roman" w:hAnsi="Times New Roman" w:cs="Times New Roman"/>
          <w:sz w:val="28"/>
        </w:rPr>
      </w:pPr>
      <w:r w:rsidRPr="00F24006">
        <w:rPr>
          <w:rFonts w:ascii="Times New Roman" w:hAnsi="Times New Roman" w:cs="Times New Roman"/>
          <w:sz w:val="28"/>
        </w:rPr>
        <w:t>постановление Правительства Республики Тыва</w:t>
      </w:r>
      <w:r>
        <w:rPr>
          <w:rFonts w:ascii="Times New Roman" w:hAnsi="Times New Roman" w:cs="Times New Roman"/>
          <w:sz w:val="28"/>
        </w:rPr>
        <w:t xml:space="preserve"> </w:t>
      </w:r>
      <w:r w:rsidRPr="00F24006">
        <w:rPr>
          <w:rFonts w:ascii="Times New Roman" w:hAnsi="Times New Roman" w:cs="Times New Roman"/>
          <w:sz w:val="28"/>
        </w:rPr>
        <w:t xml:space="preserve">от 20 апреля 2017 г. № 170 </w:t>
      </w:r>
      <w:r>
        <w:rPr>
          <w:rFonts w:ascii="Times New Roman" w:hAnsi="Times New Roman" w:cs="Times New Roman"/>
          <w:sz w:val="28"/>
        </w:rPr>
        <w:t xml:space="preserve"> </w:t>
      </w:r>
      <w:r w:rsidRPr="00F24006">
        <w:rPr>
          <w:rFonts w:ascii="Times New Roman" w:hAnsi="Times New Roman" w:cs="Times New Roman"/>
          <w:sz w:val="28"/>
        </w:rPr>
        <w:t>«О внесении изменений в государственную программу Республики Тыва «Охрана окружающей среды на период 2015-2020 годов»;</w:t>
      </w:r>
    </w:p>
    <w:p w:rsidR="00F24006" w:rsidRPr="00F24006" w:rsidRDefault="00F24006" w:rsidP="00F24006">
      <w:pPr>
        <w:spacing w:after="0" w:line="360" w:lineRule="atLeast"/>
        <w:ind w:firstLine="709"/>
        <w:jc w:val="both"/>
        <w:rPr>
          <w:rFonts w:ascii="Times New Roman" w:hAnsi="Times New Roman" w:cs="Times New Roman"/>
          <w:sz w:val="28"/>
        </w:rPr>
      </w:pPr>
      <w:r w:rsidRPr="00F24006">
        <w:rPr>
          <w:rFonts w:ascii="Times New Roman" w:hAnsi="Times New Roman" w:cs="Times New Roman"/>
          <w:sz w:val="28"/>
        </w:rPr>
        <w:t>постановление Правительства Республики Тыва</w:t>
      </w:r>
      <w:r>
        <w:rPr>
          <w:rFonts w:ascii="Times New Roman" w:hAnsi="Times New Roman" w:cs="Times New Roman"/>
          <w:sz w:val="28"/>
        </w:rPr>
        <w:t xml:space="preserve"> </w:t>
      </w:r>
      <w:r w:rsidRPr="00F24006">
        <w:rPr>
          <w:rFonts w:ascii="Times New Roman" w:hAnsi="Times New Roman" w:cs="Times New Roman"/>
          <w:sz w:val="28"/>
        </w:rPr>
        <w:t xml:space="preserve">от 13 апреля 2018 г. № 184 </w:t>
      </w:r>
      <w:r>
        <w:rPr>
          <w:rFonts w:ascii="Times New Roman" w:hAnsi="Times New Roman" w:cs="Times New Roman"/>
          <w:sz w:val="28"/>
        </w:rPr>
        <w:t xml:space="preserve"> </w:t>
      </w:r>
      <w:r w:rsidRPr="00F24006">
        <w:rPr>
          <w:rFonts w:ascii="Times New Roman" w:hAnsi="Times New Roman" w:cs="Times New Roman"/>
          <w:sz w:val="28"/>
        </w:rPr>
        <w:t>«О внесении изменений в государственную программу Республики Тыва «Охрана окружающей среды на период 2015-2020 годов»;</w:t>
      </w:r>
    </w:p>
    <w:p w:rsidR="00F24006" w:rsidRPr="00F24006" w:rsidRDefault="00F24006" w:rsidP="00F24006">
      <w:pPr>
        <w:spacing w:after="0" w:line="360" w:lineRule="atLeast"/>
        <w:ind w:firstLine="709"/>
        <w:jc w:val="both"/>
        <w:rPr>
          <w:rFonts w:ascii="Times New Roman" w:hAnsi="Times New Roman" w:cs="Times New Roman"/>
          <w:sz w:val="28"/>
        </w:rPr>
      </w:pPr>
      <w:r w:rsidRPr="00F24006">
        <w:rPr>
          <w:rFonts w:ascii="Times New Roman" w:hAnsi="Times New Roman" w:cs="Times New Roman"/>
          <w:sz w:val="28"/>
        </w:rPr>
        <w:t>постановление Правительства Республики Тыва</w:t>
      </w:r>
      <w:r>
        <w:rPr>
          <w:rFonts w:ascii="Times New Roman" w:hAnsi="Times New Roman" w:cs="Times New Roman"/>
          <w:sz w:val="28"/>
        </w:rPr>
        <w:t xml:space="preserve"> </w:t>
      </w:r>
      <w:r w:rsidRPr="00F24006">
        <w:rPr>
          <w:rFonts w:ascii="Times New Roman" w:hAnsi="Times New Roman" w:cs="Times New Roman"/>
          <w:sz w:val="28"/>
        </w:rPr>
        <w:t>от 11 сентября 2018 г. № 458 «О внесении изменений в государственную программу Республики Тыва «Охрана окружающей среды на период 2015-2020 годов»;</w:t>
      </w:r>
    </w:p>
    <w:p w:rsidR="00F24006" w:rsidRPr="00F24006" w:rsidRDefault="00F24006" w:rsidP="00F24006">
      <w:pPr>
        <w:spacing w:after="0" w:line="360" w:lineRule="atLeast"/>
        <w:ind w:firstLine="709"/>
        <w:jc w:val="both"/>
        <w:rPr>
          <w:rFonts w:ascii="Times New Roman" w:hAnsi="Times New Roman" w:cs="Times New Roman"/>
          <w:sz w:val="28"/>
        </w:rPr>
      </w:pPr>
      <w:r w:rsidRPr="00F24006">
        <w:rPr>
          <w:rFonts w:ascii="Times New Roman" w:hAnsi="Times New Roman" w:cs="Times New Roman"/>
          <w:sz w:val="28"/>
        </w:rPr>
        <w:t>постановление Правительства Республики Тыва</w:t>
      </w:r>
      <w:r>
        <w:rPr>
          <w:rFonts w:ascii="Times New Roman" w:hAnsi="Times New Roman" w:cs="Times New Roman"/>
          <w:sz w:val="28"/>
        </w:rPr>
        <w:t xml:space="preserve"> </w:t>
      </w:r>
      <w:r w:rsidRPr="00F24006">
        <w:rPr>
          <w:rFonts w:ascii="Times New Roman" w:hAnsi="Times New Roman" w:cs="Times New Roman"/>
          <w:sz w:val="28"/>
        </w:rPr>
        <w:t>от 20 ноября 2018 г. № 587</w:t>
      </w:r>
      <w:r>
        <w:rPr>
          <w:rFonts w:ascii="Times New Roman" w:hAnsi="Times New Roman" w:cs="Times New Roman"/>
          <w:sz w:val="28"/>
        </w:rPr>
        <w:t xml:space="preserve">             </w:t>
      </w:r>
      <w:r w:rsidRPr="00F24006">
        <w:rPr>
          <w:rFonts w:ascii="Times New Roman" w:hAnsi="Times New Roman" w:cs="Times New Roman"/>
          <w:sz w:val="28"/>
        </w:rPr>
        <w:t>«О внесении изменения в приложение № 2А к государственной программе Респу</w:t>
      </w:r>
      <w:r w:rsidRPr="00F24006">
        <w:rPr>
          <w:rFonts w:ascii="Times New Roman" w:hAnsi="Times New Roman" w:cs="Times New Roman"/>
          <w:sz w:val="28"/>
        </w:rPr>
        <w:t>б</w:t>
      </w:r>
      <w:r w:rsidRPr="00F24006">
        <w:rPr>
          <w:rFonts w:ascii="Times New Roman" w:hAnsi="Times New Roman" w:cs="Times New Roman"/>
          <w:sz w:val="28"/>
        </w:rPr>
        <w:t>лики Тыва «Охрана окружающей среды на период 2015-2020 годов»;</w:t>
      </w:r>
    </w:p>
    <w:p w:rsidR="00F24006" w:rsidRPr="00F24006" w:rsidRDefault="00F24006" w:rsidP="00F24006">
      <w:pPr>
        <w:spacing w:after="0" w:line="360" w:lineRule="atLeast"/>
        <w:ind w:firstLine="709"/>
        <w:jc w:val="both"/>
        <w:rPr>
          <w:rFonts w:ascii="Times New Roman" w:hAnsi="Times New Roman" w:cs="Times New Roman"/>
          <w:sz w:val="28"/>
        </w:rPr>
      </w:pPr>
      <w:r w:rsidRPr="00F24006">
        <w:rPr>
          <w:rFonts w:ascii="Times New Roman" w:hAnsi="Times New Roman" w:cs="Times New Roman"/>
          <w:sz w:val="28"/>
        </w:rPr>
        <w:t xml:space="preserve">постановление Правительства Республики Тыва от 21 февраля 2019 г. № 90 </w:t>
      </w:r>
      <w:r>
        <w:rPr>
          <w:rFonts w:ascii="Times New Roman" w:hAnsi="Times New Roman" w:cs="Times New Roman"/>
          <w:sz w:val="28"/>
        </w:rPr>
        <w:t xml:space="preserve">             </w:t>
      </w:r>
      <w:r w:rsidRPr="00F24006">
        <w:rPr>
          <w:rFonts w:ascii="Times New Roman" w:hAnsi="Times New Roman" w:cs="Times New Roman"/>
          <w:sz w:val="28"/>
        </w:rPr>
        <w:t>«О внесении изменений в государственную программу Республики Тыва «Охрана окружающей среды на период 2015-2020 годов»;</w:t>
      </w:r>
    </w:p>
    <w:p w:rsidR="00F24006" w:rsidRPr="00F24006" w:rsidRDefault="00F24006" w:rsidP="00F24006">
      <w:pPr>
        <w:spacing w:after="0" w:line="360" w:lineRule="atLeast"/>
        <w:ind w:firstLine="709"/>
        <w:jc w:val="both"/>
        <w:rPr>
          <w:rFonts w:ascii="Times New Roman" w:hAnsi="Times New Roman" w:cs="Times New Roman"/>
          <w:sz w:val="28"/>
        </w:rPr>
      </w:pPr>
      <w:r w:rsidRPr="00F24006">
        <w:rPr>
          <w:rFonts w:ascii="Times New Roman" w:hAnsi="Times New Roman" w:cs="Times New Roman"/>
          <w:sz w:val="28"/>
        </w:rPr>
        <w:t>постановление Правительства Республики Тыва</w:t>
      </w:r>
      <w:r>
        <w:rPr>
          <w:rFonts w:ascii="Times New Roman" w:hAnsi="Times New Roman" w:cs="Times New Roman"/>
          <w:sz w:val="28"/>
        </w:rPr>
        <w:t xml:space="preserve"> </w:t>
      </w:r>
      <w:r w:rsidRPr="00F24006">
        <w:rPr>
          <w:rFonts w:ascii="Times New Roman" w:hAnsi="Times New Roman" w:cs="Times New Roman"/>
          <w:sz w:val="28"/>
        </w:rPr>
        <w:t xml:space="preserve">от 6 августа 2019 г. № 400 </w:t>
      </w:r>
      <w:r>
        <w:rPr>
          <w:rFonts w:ascii="Times New Roman" w:hAnsi="Times New Roman" w:cs="Times New Roman"/>
          <w:sz w:val="28"/>
        </w:rPr>
        <w:t xml:space="preserve">              </w:t>
      </w:r>
      <w:r w:rsidRPr="00F24006">
        <w:rPr>
          <w:rFonts w:ascii="Times New Roman" w:hAnsi="Times New Roman" w:cs="Times New Roman"/>
          <w:sz w:val="28"/>
        </w:rPr>
        <w:t>«О внесении изменений в государственную программу Республики Тыва «Охрана окружающей среды на период 2015-2020 годов»;</w:t>
      </w:r>
    </w:p>
    <w:p w:rsidR="00F24006" w:rsidRPr="00F24006" w:rsidRDefault="00F24006" w:rsidP="00F24006">
      <w:pPr>
        <w:spacing w:after="0" w:line="360" w:lineRule="atLeast"/>
        <w:ind w:firstLine="709"/>
        <w:jc w:val="both"/>
        <w:rPr>
          <w:rFonts w:ascii="Times New Roman" w:hAnsi="Times New Roman" w:cs="Times New Roman"/>
          <w:sz w:val="28"/>
        </w:rPr>
      </w:pPr>
      <w:r w:rsidRPr="00F24006">
        <w:rPr>
          <w:rFonts w:ascii="Times New Roman" w:hAnsi="Times New Roman" w:cs="Times New Roman"/>
          <w:sz w:val="28"/>
        </w:rPr>
        <w:t>постановление Правительства Республики Тыва</w:t>
      </w:r>
      <w:r>
        <w:rPr>
          <w:rFonts w:ascii="Times New Roman" w:hAnsi="Times New Roman" w:cs="Times New Roman"/>
          <w:sz w:val="28"/>
        </w:rPr>
        <w:t xml:space="preserve"> </w:t>
      </w:r>
      <w:r w:rsidRPr="00F24006">
        <w:rPr>
          <w:rFonts w:ascii="Times New Roman" w:hAnsi="Times New Roman" w:cs="Times New Roman"/>
          <w:sz w:val="28"/>
        </w:rPr>
        <w:t>от 18 февраля 2020 г. № 49</w:t>
      </w:r>
      <w:r>
        <w:rPr>
          <w:rFonts w:ascii="Times New Roman" w:hAnsi="Times New Roman" w:cs="Times New Roman"/>
          <w:sz w:val="28"/>
        </w:rPr>
        <w:t xml:space="preserve"> </w:t>
      </w:r>
      <w:r w:rsidRPr="00F24006">
        <w:rPr>
          <w:rFonts w:ascii="Times New Roman" w:hAnsi="Times New Roman" w:cs="Times New Roman"/>
          <w:sz w:val="28"/>
        </w:rPr>
        <w:t xml:space="preserve"> «О внесении изменений в государственную программу Республики Тыва «Охрана окружающей среды на период 2015-2020 годов»;</w:t>
      </w:r>
    </w:p>
    <w:p w:rsidR="00F24006" w:rsidRPr="00F24006" w:rsidRDefault="00F24006" w:rsidP="00F24006">
      <w:pPr>
        <w:spacing w:after="0" w:line="360" w:lineRule="atLeast"/>
        <w:ind w:firstLine="709"/>
        <w:jc w:val="both"/>
        <w:rPr>
          <w:rFonts w:ascii="Times New Roman" w:hAnsi="Times New Roman" w:cs="Times New Roman"/>
          <w:sz w:val="28"/>
        </w:rPr>
      </w:pPr>
      <w:r w:rsidRPr="00F24006">
        <w:rPr>
          <w:rFonts w:ascii="Times New Roman" w:hAnsi="Times New Roman" w:cs="Times New Roman"/>
          <w:sz w:val="28"/>
        </w:rPr>
        <w:t>постановление Правительства Республики Тыва</w:t>
      </w:r>
      <w:r>
        <w:rPr>
          <w:rFonts w:ascii="Times New Roman" w:hAnsi="Times New Roman" w:cs="Times New Roman"/>
          <w:sz w:val="28"/>
        </w:rPr>
        <w:t xml:space="preserve"> </w:t>
      </w:r>
      <w:r w:rsidRPr="00F24006">
        <w:rPr>
          <w:rFonts w:ascii="Times New Roman" w:hAnsi="Times New Roman" w:cs="Times New Roman"/>
          <w:sz w:val="28"/>
        </w:rPr>
        <w:t>от 23 ноября 2016 г. № 496 «Об утверждении государственной программы Республики Тыва «Развитие лесного хозяйства на период 2017-2024 годы»;</w:t>
      </w:r>
    </w:p>
    <w:p w:rsidR="00F24006" w:rsidRPr="00F24006" w:rsidRDefault="00F24006" w:rsidP="00F24006">
      <w:pPr>
        <w:spacing w:after="0" w:line="360" w:lineRule="atLeast"/>
        <w:ind w:firstLine="709"/>
        <w:jc w:val="both"/>
        <w:rPr>
          <w:rFonts w:ascii="Times New Roman" w:hAnsi="Times New Roman" w:cs="Times New Roman"/>
          <w:sz w:val="28"/>
        </w:rPr>
      </w:pPr>
      <w:r w:rsidRPr="00F24006">
        <w:rPr>
          <w:rFonts w:ascii="Times New Roman" w:hAnsi="Times New Roman" w:cs="Times New Roman"/>
          <w:sz w:val="28"/>
        </w:rPr>
        <w:t xml:space="preserve">постановление Правительства Республики Тыва от 16 апреля 2018 № 196 </w:t>
      </w:r>
      <w:r>
        <w:rPr>
          <w:rFonts w:ascii="Times New Roman" w:hAnsi="Times New Roman" w:cs="Times New Roman"/>
          <w:sz w:val="28"/>
        </w:rPr>
        <w:t xml:space="preserve">                </w:t>
      </w:r>
      <w:r w:rsidRPr="00F24006">
        <w:rPr>
          <w:rFonts w:ascii="Times New Roman" w:hAnsi="Times New Roman" w:cs="Times New Roman"/>
          <w:sz w:val="28"/>
        </w:rPr>
        <w:t>«О внесении изменений в государственную программу Республики Тыва «Развитие лесного хозяйства Республики Тыва на 2017-2020 годы»;</w:t>
      </w:r>
    </w:p>
    <w:p w:rsidR="00F24006" w:rsidRPr="00F24006" w:rsidRDefault="00F24006" w:rsidP="00F24006">
      <w:pPr>
        <w:spacing w:after="0" w:line="360" w:lineRule="atLeast"/>
        <w:ind w:firstLine="709"/>
        <w:jc w:val="both"/>
        <w:rPr>
          <w:rFonts w:ascii="Times New Roman" w:hAnsi="Times New Roman" w:cs="Times New Roman"/>
          <w:sz w:val="28"/>
        </w:rPr>
      </w:pPr>
      <w:r w:rsidRPr="00F24006">
        <w:rPr>
          <w:rFonts w:ascii="Times New Roman" w:hAnsi="Times New Roman" w:cs="Times New Roman"/>
          <w:sz w:val="28"/>
        </w:rPr>
        <w:t>постановление Правительства Республики Тыва от 30 сентября 2019 г. № 478 «О внесении изменений в государственную программу Республики Тыва «Развитие лесного хозяйства Республики Тыва на 2017-2020 годы»;</w:t>
      </w:r>
    </w:p>
    <w:p w:rsidR="00F24006" w:rsidRPr="00F24006" w:rsidRDefault="00F24006" w:rsidP="00F24006">
      <w:pPr>
        <w:spacing w:after="0" w:line="360" w:lineRule="atLeast"/>
        <w:ind w:firstLine="709"/>
        <w:jc w:val="both"/>
        <w:rPr>
          <w:rFonts w:ascii="Times New Roman" w:hAnsi="Times New Roman" w:cs="Times New Roman"/>
          <w:sz w:val="28"/>
        </w:rPr>
      </w:pPr>
      <w:r w:rsidRPr="00F24006">
        <w:rPr>
          <w:rFonts w:ascii="Times New Roman" w:hAnsi="Times New Roman" w:cs="Times New Roman"/>
          <w:sz w:val="28"/>
        </w:rPr>
        <w:t xml:space="preserve">постановление Правительства Республики Тыва от 8 июня 2020 г. № 271 </w:t>
      </w:r>
      <w:r>
        <w:rPr>
          <w:rFonts w:ascii="Times New Roman" w:hAnsi="Times New Roman" w:cs="Times New Roman"/>
          <w:sz w:val="28"/>
        </w:rPr>
        <w:t xml:space="preserve">                </w:t>
      </w:r>
      <w:r w:rsidRPr="00F24006">
        <w:rPr>
          <w:rFonts w:ascii="Times New Roman" w:hAnsi="Times New Roman" w:cs="Times New Roman"/>
          <w:sz w:val="28"/>
        </w:rPr>
        <w:t>«О внесении изменений в постановление Правительства Республики Тыва от 23 н</w:t>
      </w:r>
      <w:r w:rsidRPr="00F24006">
        <w:rPr>
          <w:rFonts w:ascii="Times New Roman" w:hAnsi="Times New Roman" w:cs="Times New Roman"/>
          <w:sz w:val="28"/>
        </w:rPr>
        <w:t>о</w:t>
      </w:r>
      <w:r w:rsidRPr="00F24006">
        <w:rPr>
          <w:rFonts w:ascii="Times New Roman" w:hAnsi="Times New Roman" w:cs="Times New Roman"/>
          <w:sz w:val="28"/>
        </w:rPr>
        <w:t>ября 2016 г. № 496».</w:t>
      </w:r>
    </w:p>
    <w:p w:rsidR="00F24006" w:rsidRPr="00F24006" w:rsidRDefault="00F24006" w:rsidP="00F24006">
      <w:pPr>
        <w:spacing w:after="0" w:line="360" w:lineRule="atLeast"/>
        <w:ind w:firstLine="709"/>
        <w:jc w:val="both"/>
        <w:rPr>
          <w:rFonts w:ascii="Times New Roman" w:hAnsi="Times New Roman" w:cs="Times New Roman"/>
          <w:sz w:val="28"/>
        </w:rPr>
      </w:pPr>
      <w:r w:rsidRPr="00F24006">
        <w:rPr>
          <w:rFonts w:ascii="Times New Roman" w:hAnsi="Times New Roman" w:cs="Times New Roman"/>
          <w:sz w:val="28"/>
        </w:rPr>
        <w:t xml:space="preserve">3. </w:t>
      </w:r>
      <w:proofErr w:type="gramStart"/>
      <w:r w:rsidRPr="00F24006">
        <w:rPr>
          <w:rFonts w:ascii="Times New Roman" w:hAnsi="Times New Roman" w:cs="Times New Roman"/>
          <w:sz w:val="28"/>
        </w:rPr>
        <w:t>Разместить</w:t>
      </w:r>
      <w:proofErr w:type="gramEnd"/>
      <w:r w:rsidRPr="00F24006">
        <w:rPr>
          <w:rFonts w:ascii="Times New Roman" w:hAnsi="Times New Roman" w:cs="Times New Roman"/>
          <w:sz w:val="28"/>
        </w:rPr>
        <w:t xml:space="preserve"> настоящее постановление на «Официальном интернет-портале правовой информации» (</w:t>
      </w:r>
      <w:proofErr w:type="spellStart"/>
      <w:r w:rsidRPr="00F24006">
        <w:rPr>
          <w:rFonts w:ascii="Times New Roman" w:hAnsi="Times New Roman" w:cs="Times New Roman"/>
          <w:sz w:val="28"/>
        </w:rPr>
        <w:t>www.pravo.gov.ru</w:t>
      </w:r>
      <w:proofErr w:type="spellEnd"/>
      <w:r w:rsidRPr="00F24006">
        <w:rPr>
          <w:rFonts w:ascii="Times New Roman" w:hAnsi="Times New Roman" w:cs="Times New Roman"/>
          <w:sz w:val="28"/>
        </w:rPr>
        <w:t>) и официальном сайте Республики Тыва в информационно-телекоммуникационной сети «Интернет».</w:t>
      </w:r>
    </w:p>
    <w:p w:rsidR="00F24006" w:rsidRPr="00F24006" w:rsidRDefault="00F24006" w:rsidP="00F24006">
      <w:pPr>
        <w:spacing w:after="0" w:line="240" w:lineRule="auto"/>
        <w:rPr>
          <w:rFonts w:ascii="Times New Roman" w:eastAsia="Calibri" w:hAnsi="Times New Roman" w:cs="Times New Roman"/>
          <w:sz w:val="28"/>
          <w:szCs w:val="28"/>
        </w:rPr>
      </w:pPr>
    </w:p>
    <w:p w:rsidR="00F24006" w:rsidRPr="00F24006" w:rsidRDefault="00F24006" w:rsidP="00F24006">
      <w:pPr>
        <w:spacing w:after="0" w:line="240" w:lineRule="auto"/>
        <w:rPr>
          <w:rFonts w:ascii="Times New Roman" w:eastAsia="Calibri" w:hAnsi="Times New Roman" w:cs="Times New Roman"/>
          <w:sz w:val="28"/>
          <w:szCs w:val="28"/>
        </w:rPr>
      </w:pPr>
    </w:p>
    <w:p w:rsidR="00F24006" w:rsidRPr="00F24006" w:rsidRDefault="00F24006" w:rsidP="00F24006">
      <w:pPr>
        <w:spacing w:after="0" w:line="240" w:lineRule="auto"/>
        <w:rPr>
          <w:rFonts w:ascii="Times New Roman" w:eastAsia="Calibri" w:hAnsi="Times New Roman" w:cs="Times New Roman"/>
          <w:sz w:val="28"/>
          <w:szCs w:val="28"/>
        </w:rPr>
      </w:pPr>
    </w:p>
    <w:p w:rsidR="00F24006" w:rsidRPr="00F24006" w:rsidRDefault="00F24006" w:rsidP="00F24006">
      <w:pPr>
        <w:autoSpaceDE w:val="0"/>
        <w:autoSpaceDN w:val="0"/>
        <w:adjustRightInd w:val="0"/>
        <w:spacing w:after="0" w:line="240" w:lineRule="auto"/>
        <w:contextualSpacing/>
        <w:outlineLvl w:val="0"/>
        <w:rPr>
          <w:rFonts w:ascii="Times New Roman" w:eastAsia="Calibri" w:hAnsi="Times New Roman" w:cs="Times New Roman"/>
          <w:sz w:val="28"/>
          <w:szCs w:val="28"/>
        </w:rPr>
      </w:pPr>
      <w:r w:rsidRPr="00F24006">
        <w:rPr>
          <w:rFonts w:ascii="Times New Roman" w:eastAsia="Calibri" w:hAnsi="Times New Roman" w:cs="Times New Roman"/>
          <w:sz w:val="28"/>
          <w:szCs w:val="28"/>
        </w:rPr>
        <w:t xml:space="preserve">Глава Республики Тыва                                                                        </w:t>
      </w:r>
      <w:r>
        <w:rPr>
          <w:rFonts w:ascii="Times New Roman" w:eastAsia="Calibri" w:hAnsi="Times New Roman" w:cs="Times New Roman"/>
          <w:sz w:val="28"/>
          <w:szCs w:val="28"/>
        </w:rPr>
        <w:t xml:space="preserve">      </w:t>
      </w:r>
      <w:r w:rsidRPr="00F24006">
        <w:rPr>
          <w:rFonts w:ascii="Times New Roman" w:eastAsia="Calibri" w:hAnsi="Times New Roman" w:cs="Times New Roman"/>
          <w:sz w:val="28"/>
          <w:szCs w:val="28"/>
        </w:rPr>
        <w:t xml:space="preserve">     Ш. </w:t>
      </w:r>
      <w:proofErr w:type="spellStart"/>
      <w:r w:rsidRPr="00F24006">
        <w:rPr>
          <w:rFonts w:ascii="Times New Roman" w:eastAsia="Calibri" w:hAnsi="Times New Roman" w:cs="Times New Roman"/>
          <w:sz w:val="28"/>
          <w:szCs w:val="28"/>
        </w:rPr>
        <w:t>Кара-оол</w:t>
      </w:r>
      <w:proofErr w:type="spellEnd"/>
    </w:p>
    <w:p w:rsidR="00F24006" w:rsidRPr="00F24006" w:rsidRDefault="00F24006" w:rsidP="00F24006">
      <w:pPr>
        <w:autoSpaceDE w:val="0"/>
        <w:autoSpaceDN w:val="0"/>
        <w:adjustRightInd w:val="0"/>
        <w:spacing w:after="0" w:line="240" w:lineRule="auto"/>
        <w:contextualSpacing/>
        <w:jc w:val="right"/>
        <w:outlineLvl w:val="0"/>
        <w:rPr>
          <w:rFonts w:ascii="Times New Roman" w:eastAsia="Calibri" w:hAnsi="Times New Roman" w:cs="Times New Roman"/>
          <w:sz w:val="28"/>
          <w:szCs w:val="28"/>
        </w:rPr>
      </w:pPr>
    </w:p>
    <w:p w:rsidR="00F24006" w:rsidRPr="00F24006" w:rsidRDefault="00F24006" w:rsidP="00F24006">
      <w:pPr>
        <w:autoSpaceDE w:val="0"/>
        <w:autoSpaceDN w:val="0"/>
        <w:adjustRightInd w:val="0"/>
        <w:spacing w:after="0" w:line="240" w:lineRule="auto"/>
        <w:contextualSpacing/>
        <w:outlineLvl w:val="0"/>
        <w:rPr>
          <w:rFonts w:ascii="Times New Roman" w:eastAsia="Calibri" w:hAnsi="Times New Roman" w:cs="Times New Roman"/>
          <w:sz w:val="28"/>
          <w:szCs w:val="28"/>
        </w:rPr>
      </w:pPr>
    </w:p>
    <w:p w:rsidR="00F24006" w:rsidRPr="00F24006" w:rsidRDefault="00F24006" w:rsidP="00F24006">
      <w:pPr>
        <w:rPr>
          <w:rFonts w:ascii="Times New Roman" w:eastAsia="Calibri" w:hAnsi="Times New Roman" w:cs="Times New Roman"/>
          <w:sz w:val="28"/>
          <w:szCs w:val="28"/>
        </w:rPr>
        <w:sectPr w:rsidR="00F24006" w:rsidRPr="00F24006" w:rsidSect="007F4B55">
          <w:headerReference w:type="even" r:id="rId8"/>
          <w:headerReference w:type="default" r:id="rId9"/>
          <w:footerReference w:type="even" r:id="rId10"/>
          <w:footerReference w:type="default" r:id="rId11"/>
          <w:headerReference w:type="first" r:id="rId12"/>
          <w:footerReference w:type="first" r:id="rId13"/>
          <w:pgSz w:w="11906" w:h="16838"/>
          <w:pgMar w:top="1134" w:right="567" w:bottom="1134" w:left="1134" w:header="624" w:footer="624" w:gutter="0"/>
          <w:cols w:space="720"/>
          <w:noEndnote/>
          <w:titlePg/>
          <w:docGrid w:linePitch="299"/>
        </w:sectPr>
      </w:pPr>
    </w:p>
    <w:p w:rsidR="00F24006" w:rsidRPr="00F24006" w:rsidRDefault="00F24006" w:rsidP="00F24006">
      <w:pPr>
        <w:autoSpaceDE w:val="0"/>
        <w:autoSpaceDN w:val="0"/>
        <w:adjustRightInd w:val="0"/>
        <w:spacing w:after="0" w:line="240" w:lineRule="auto"/>
        <w:ind w:left="6237"/>
        <w:contextualSpacing/>
        <w:jc w:val="center"/>
        <w:outlineLvl w:val="0"/>
        <w:rPr>
          <w:rFonts w:ascii="Times New Roman" w:eastAsia="Calibri" w:hAnsi="Times New Roman" w:cs="Times New Roman"/>
          <w:sz w:val="28"/>
          <w:szCs w:val="28"/>
        </w:rPr>
      </w:pPr>
      <w:r w:rsidRPr="00F24006">
        <w:rPr>
          <w:rFonts w:ascii="Times New Roman" w:eastAsia="Calibri" w:hAnsi="Times New Roman" w:cs="Times New Roman"/>
          <w:sz w:val="28"/>
          <w:szCs w:val="28"/>
        </w:rPr>
        <w:t>Утверждена</w:t>
      </w:r>
    </w:p>
    <w:p w:rsidR="00F24006" w:rsidRPr="00F24006" w:rsidRDefault="00F24006" w:rsidP="00F24006">
      <w:pPr>
        <w:autoSpaceDE w:val="0"/>
        <w:autoSpaceDN w:val="0"/>
        <w:adjustRightInd w:val="0"/>
        <w:spacing w:after="0" w:line="240" w:lineRule="auto"/>
        <w:ind w:left="6237"/>
        <w:contextualSpacing/>
        <w:jc w:val="center"/>
        <w:outlineLvl w:val="0"/>
        <w:rPr>
          <w:rFonts w:ascii="Times New Roman" w:eastAsia="Calibri" w:hAnsi="Times New Roman" w:cs="Times New Roman"/>
          <w:sz w:val="28"/>
          <w:szCs w:val="28"/>
        </w:rPr>
      </w:pPr>
      <w:r w:rsidRPr="00F24006">
        <w:rPr>
          <w:rFonts w:ascii="Times New Roman" w:eastAsia="Calibri" w:hAnsi="Times New Roman" w:cs="Times New Roman"/>
          <w:sz w:val="28"/>
          <w:szCs w:val="28"/>
        </w:rPr>
        <w:t>постановлением Правительства</w:t>
      </w:r>
    </w:p>
    <w:p w:rsidR="00F24006" w:rsidRPr="00F24006" w:rsidRDefault="00F24006" w:rsidP="00F24006">
      <w:pPr>
        <w:autoSpaceDE w:val="0"/>
        <w:autoSpaceDN w:val="0"/>
        <w:adjustRightInd w:val="0"/>
        <w:spacing w:after="0" w:line="240" w:lineRule="auto"/>
        <w:ind w:left="6237"/>
        <w:contextualSpacing/>
        <w:jc w:val="center"/>
        <w:outlineLvl w:val="0"/>
        <w:rPr>
          <w:rFonts w:ascii="Times New Roman" w:eastAsia="Calibri" w:hAnsi="Times New Roman" w:cs="Times New Roman"/>
          <w:sz w:val="28"/>
          <w:szCs w:val="28"/>
        </w:rPr>
      </w:pPr>
      <w:r w:rsidRPr="00F24006">
        <w:rPr>
          <w:rFonts w:ascii="Times New Roman" w:eastAsia="Calibri" w:hAnsi="Times New Roman" w:cs="Times New Roman"/>
          <w:sz w:val="28"/>
          <w:szCs w:val="28"/>
        </w:rPr>
        <w:t>Республики Тыва</w:t>
      </w:r>
      <w:bookmarkStart w:id="0" w:name="P36"/>
      <w:bookmarkEnd w:id="0"/>
    </w:p>
    <w:p w:rsidR="001B2A23" w:rsidRDefault="001B2A23" w:rsidP="001B2A23">
      <w:pPr>
        <w:autoSpaceDE w:val="0"/>
        <w:autoSpaceDN w:val="0"/>
        <w:adjustRightInd w:val="0"/>
        <w:spacing w:after="0" w:line="360" w:lineRule="auto"/>
        <w:ind w:left="5529" w:firstLine="135"/>
        <w:contextualSpacing/>
        <w:jc w:val="center"/>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 xml:space="preserve">    от 24 ноября 2020 г. № 573</w:t>
      </w:r>
    </w:p>
    <w:p w:rsidR="00F24006" w:rsidRPr="00F24006" w:rsidRDefault="00F24006" w:rsidP="00F24006">
      <w:pPr>
        <w:autoSpaceDE w:val="0"/>
        <w:autoSpaceDN w:val="0"/>
        <w:adjustRightInd w:val="0"/>
        <w:spacing w:after="0" w:line="240" w:lineRule="auto"/>
        <w:ind w:left="6237"/>
        <w:contextualSpacing/>
        <w:jc w:val="center"/>
        <w:outlineLvl w:val="0"/>
        <w:rPr>
          <w:rFonts w:ascii="Times New Roman" w:eastAsia="Calibri" w:hAnsi="Times New Roman" w:cs="Times New Roman"/>
          <w:sz w:val="28"/>
          <w:szCs w:val="28"/>
        </w:rPr>
      </w:pPr>
    </w:p>
    <w:p w:rsidR="00F24006" w:rsidRPr="00F24006" w:rsidRDefault="00F24006" w:rsidP="00F24006">
      <w:pPr>
        <w:autoSpaceDE w:val="0"/>
        <w:autoSpaceDN w:val="0"/>
        <w:adjustRightInd w:val="0"/>
        <w:spacing w:after="0" w:line="240" w:lineRule="auto"/>
        <w:ind w:left="6237"/>
        <w:contextualSpacing/>
        <w:jc w:val="center"/>
        <w:outlineLvl w:val="0"/>
        <w:rPr>
          <w:rFonts w:ascii="Times New Roman" w:eastAsia="Calibri" w:hAnsi="Times New Roman" w:cs="Times New Roman"/>
          <w:sz w:val="28"/>
          <w:szCs w:val="28"/>
        </w:rPr>
      </w:pPr>
    </w:p>
    <w:p w:rsidR="00F24006" w:rsidRPr="00F24006" w:rsidRDefault="00F24006" w:rsidP="00F24006">
      <w:pPr>
        <w:spacing w:line="240" w:lineRule="auto"/>
        <w:ind w:left="993" w:right="1274"/>
        <w:contextualSpacing/>
        <w:jc w:val="center"/>
        <w:rPr>
          <w:rFonts w:ascii="Times New Roman" w:eastAsia="Calibri" w:hAnsi="Times New Roman" w:cs="Times New Roman"/>
          <w:b/>
          <w:sz w:val="28"/>
          <w:szCs w:val="28"/>
        </w:rPr>
      </w:pPr>
      <w:r w:rsidRPr="00F24006">
        <w:rPr>
          <w:rFonts w:ascii="Times New Roman" w:eastAsia="Calibri" w:hAnsi="Times New Roman" w:cs="Times New Roman"/>
          <w:b/>
          <w:sz w:val="28"/>
          <w:szCs w:val="28"/>
        </w:rPr>
        <w:t xml:space="preserve">ГОСУДАРСТВЕННАЯ ПРОГРАММА </w:t>
      </w:r>
    </w:p>
    <w:p w:rsidR="00F24006" w:rsidRDefault="00F24006" w:rsidP="00F24006">
      <w:pPr>
        <w:spacing w:line="240" w:lineRule="auto"/>
        <w:ind w:left="993" w:right="1274"/>
        <w:contextualSpacing/>
        <w:jc w:val="center"/>
        <w:rPr>
          <w:rFonts w:ascii="Times New Roman" w:eastAsia="Calibri" w:hAnsi="Times New Roman" w:cs="Times New Roman"/>
          <w:sz w:val="28"/>
          <w:szCs w:val="28"/>
        </w:rPr>
      </w:pPr>
      <w:r w:rsidRPr="00F24006">
        <w:rPr>
          <w:rFonts w:ascii="Times New Roman" w:eastAsia="Calibri" w:hAnsi="Times New Roman" w:cs="Times New Roman"/>
          <w:sz w:val="28"/>
          <w:szCs w:val="28"/>
        </w:rPr>
        <w:t xml:space="preserve">Республики Тыва «Воспроизводство и использование </w:t>
      </w:r>
    </w:p>
    <w:p w:rsidR="00F24006" w:rsidRPr="00F24006" w:rsidRDefault="00F24006" w:rsidP="00F24006">
      <w:pPr>
        <w:spacing w:line="240" w:lineRule="auto"/>
        <w:ind w:left="993" w:right="1274"/>
        <w:contextualSpacing/>
        <w:jc w:val="center"/>
        <w:rPr>
          <w:rFonts w:ascii="Times New Roman" w:eastAsia="Calibri" w:hAnsi="Times New Roman" w:cs="Times New Roman"/>
          <w:sz w:val="28"/>
          <w:szCs w:val="28"/>
        </w:rPr>
      </w:pPr>
      <w:r w:rsidRPr="00F24006">
        <w:rPr>
          <w:rFonts w:ascii="Times New Roman" w:eastAsia="Calibri" w:hAnsi="Times New Roman" w:cs="Times New Roman"/>
          <w:sz w:val="28"/>
          <w:szCs w:val="28"/>
        </w:rPr>
        <w:t>природных</w:t>
      </w:r>
      <w:r>
        <w:rPr>
          <w:rFonts w:ascii="Times New Roman" w:eastAsia="Calibri" w:hAnsi="Times New Roman" w:cs="Times New Roman"/>
          <w:sz w:val="28"/>
          <w:szCs w:val="28"/>
        </w:rPr>
        <w:t xml:space="preserve"> </w:t>
      </w:r>
      <w:r w:rsidRPr="00F24006">
        <w:rPr>
          <w:rFonts w:ascii="Times New Roman" w:eastAsia="Calibri" w:hAnsi="Times New Roman" w:cs="Times New Roman"/>
          <w:sz w:val="28"/>
          <w:szCs w:val="28"/>
        </w:rPr>
        <w:t>ресурсов на 2021-2025 годы»</w:t>
      </w:r>
    </w:p>
    <w:p w:rsidR="00F24006" w:rsidRPr="00F24006" w:rsidRDefault="00F24006" w:rsidP="00F24006">
      <w:pPr>
        <w:spacing w:line="240" w:lineRule="auto"/>
        <w:ind w:left="993" w:right="1274"/>
        <w:contextualSpacing/>
        <w:jc w:val="center"/>
        <w:rPr>
          <w:rFonts w:ascii="Times New Roman" w:eastAsia="Calibri" w:hAnsi="Times New Roman" w:cs="Times New Roman"/>
          <w:b/>
          <w:sz w:val="28"/>
          <w:szCs w:val="28"/>
        </w:rPr>
      </w:pPr>
    </w:p>
    <w:p w:rsidR="00F24006" w:rsidRPr="00F24006" w:rsidRDefault="00F24006" w:rsidP="00F24006">
      <w:pPr>
        <w:spacing w:line="240" w:lineRule="auto"/>
        <w:ind w:left="993" w:right="1274"/>
        <w:contextualSpacing/>
        <w:jc w:val="center"/>
        <w:rPr>
          <w:rFonts w:ascii="Times New Roman" w:eastAsia="Calibri" w:hAnsi="Times New Roman" w:cs="Times New Roman"/>
          <w:sz w:val="24"/>
          <w:szCs w:val="24"/>
        </w:rPr>
      </w:pPr>
      <w:proofErr w:type="gramStart"/>
      <w:r w:rsidRPr="00F24006">
        <w:rPr>
          <w:rFonts w:ascii="Times New Roman" w:eastAsia="Calibri" w:hAnsi="Times New Roman" w:cs="Times New Roman"/>
          <w:sz w:val="24"/>
          <w:szCs w:val="24"/>
        </w:rPr>
        <w:t>П</w:t>
      </w:r>
      <w:proofErr w:type="gramEnd"/>
      <w:r>
        <w:rPr>
          <w:rFonts w:ascii="Times New Roman" w:eastAsia="Calibri" w:hAnsi="Times New Roman" w:cs="Times New Roman"/>
          <w:sz w:val="24"/>
          <w:szCs w:val="24"/>
        </w:rPr>
        <w:t xml:space="preserve"> </w:t>
      </w:r>
      <w:r w:rsidRPr="00F24006">
        <w:rPr>
          <w:rFonts w:ascii="Times New Roman" w:eastAsia="Calibri" w:hAnsi="Times New Roman" w:cs="Times New Roman"/>
          <w:sz w:val="24"/>
          <w:szCs w:val="24"/>
        </w:rPr>
        <w:t>А</w:t>
      </w:r>
      <w:r>
        <w:rPr>
          <w:rFonts w:ascii="Times New Roman" w:eastAsia="Calibri" w:hAnsi="Times New Roman" w:cs="Times New Roman"/>
          <w:sz w:val="24"/>
          <w:szCs w:val="24"/>
        </w:rPr>
        <w:t xml:space="preserve"> </w:t>
      </w:r>
      <w:r w:rsidRPr="00F24006">
        <w:rPr>
          <w:rFonts w:ascii="Times New Roman" w:eastAsia="Calibri" w:hAnsi="Times New Roman" w:cs="Times New Roman"/>
          <w:sz w:val="24"/>
          <w:szCs w:val="24"/>
        </w:rPr>
        <w:t>С</w:t>
      </w:r>
      <w:r>
        <w:rPr>
          <w:rFonts w:ascii="Times New Roman" w:eastAsia="Calibri" w:hAnsi="Times New Roman" w:cs="Times New Roman"/>
          <w:sz w:val="24"/>
          <w:szCs w:val="24"/>
        </w:rPr>
        <w:t xml:space="preserve"> </w:t>
      </w:r>
      <w:r w:rsidRPr="00F24006">
        <w:rPr>
          <w:rFonts w:ascii="Times New Roman" w:eastAsia="Calibri" w:hAnsi="Times New Roman" w:cs="Times New Roman"/>
          <w:sz w:val="24"/>
          <w:szCs w:val="24"/>
        </w:rPr>
        <w:t>П</w:t>
      </w:r>
      <w:r>
        <w:rPr>
          <w:rFonts w:ascii="Times New Roman" w:eastAsia="Calibri" w:hAnsi="Times New Roman" w:cs="Times New Roman"/>
          <w:sz w:val="24"/>
          <w:szCs w:val="24"/>
        </w:rPr>
        <w:t xml:space="preserve"> </w:t>
      </w:r>
      <w:r w:rsidRPr="00F24006">
        <w:rPr>
          <w:rFonts w:ascii="Times New Roman" w:eastAsia="Calibri" w:hAnsi="Times New Roman" w:cs="Times New Roman"/>
          <w:sz w:val="24"/>
          <w:szCs w:val="24"/>
        </w:rPr>
        <w:t>О</w:t>
      </w:r>
      <w:r>
        <w:rPr>
          <w:rFonts w:ascii="Times New Roman" w:eastAsia="Calibri" w:hAnsi="Times New Roman" w:cs="Times New Roman"/>
          <w:sz w:val="24"/>
          <w:szCs w:val="24"/>
        </w:rPr>
        <w:t xml:space="preserve"> </w:t>
      </w:r>
      <w:r w:rsidRPr="00F24006">
        <w:rPr>
          <w:rFonts w:ascii="Times New Roman" w:eastAsia="Calibri" w:hAnsi="Times New Roman" w:cs="Times New Roman"/>
          <w:sz w:val="24"/>
          <w:szCs w:val="24"/>
        </w:rPr>
        <w:t>Р</w:t>
      </w:r>
      <w:r>
        <w:rPr>
          <w:rFonts w:ascii="Times New Roman" w:eastAsia="Calibri" w:hAnsi="Times New Roman" w:cs="Times New Roman"/>
          <w:sz w:val="24"/>
          <w:szCs w:val="24"/>
        </w:rPr>
        <w:t xml:space="preserve"> </w:t>
      </w:r>
      <w:r w:rsidRPr="00F24006">
        <w:rPr>
          <w:rFonts w:ascii="Times New Roman" w:eastAsia="Calibri" w:hAnsi="Times New Roman" w:cs="Times New Roman"/>
          <w:sz w:val="24"/>
          <w:szCs w:val="24"/>
        </w:rPr>
        <w:t>Т</w:t>
      </w:r>
    </w:p>
    <w:p w:rsidR="00F24006" w:rsidRDefault="00F24006" w:rsidP="00F24006">
      <w:pPr>
        <w:spacing w:after="0" w:line="240" w:lineRule="auto"/>
        <w:ind w:left="993" w:right="1274"/>
        <w:contextualSpacing/>
        <w:jc w:val="center"/>
        <w:rPr>
          <w:rFonts w:ascii="Times New Roman" w:eastAsia="Calibri" w:hAnsi="Times New Roman" w:cs="Times New Roman"/>
          <w:sz w:val="24"/>
          <w:szCs w:val="24"/>
        </w:rPr>
      </w:pPr>
      <w:r w:rsidRPr="00F24006">
        <w:rPr>
          <w:rFonts w:ascii="Times New Roman" w:eastAsia="Calibri" w:hAnsi="Times New Roman" w:cs="Times New Roman"/>
          <w:sz w:val="24"/>
          <w:szCs w:val="24"/>
        </w:rPr>
        <w:t>государственной программы Республики Тыва</w:t>
      </w:r>
      <w:r>
        <w:rPr>
          <w:rFonts w:ascii="Times New Roman" w:eastAsia="Calibri" w:hAnsi="Times New Roman" w:cs="Times New Roman"/>
          <w:sz w:val="24"/>
          <w:szCs w:val="24"/>
        </w:rPr>
        <w:t xml:space="preserve"> </w:t>
      </w:r>
    </w:p>
    <w:p w:rsidR="00F24006" w:rsidRDefault="00F24006" w:rsidP="00F24006">
      <w:pPr>
        <w:spacing w:after="0" w:line="240" w:lineRule="auto"/>
        <w:ind w:left="993" w:right="1274"/>
        <w:contextualSpacing/>
        <w:jc w:val="center"/>
        <w:rPr>
          <w:rFonts w:ascii="Times New Roman" w:eastAsia="Calibri" w:hAnsi="Times New Roman" w:cs="Times New Roman"/>
          <w:sz w:val="24"/>
          <w:szCs w:val="24"/>
        </w:rPr>
      </w:pPr>
      <w:r w:rsidRPr="00F24006">
        <w:rPr>
          <w:rFonts w:ascii="Times New Roman" w:eastAsia="Calibri" w:hAnsi="Times New Roman" w:cs="Times New Roman"/>
          <w:sz w:val="24"/>
          <w:szCs w:val="24"/>
        </w:rPr>
        <w:t xml:space="preserve">«Воспроизводство и использование природных ресурсов </w:t>
      </w:r>
    </w:p>
    <w:p w:rsidR="00F24006" w:rsidRPr="00F24006" w:rsidRDefault="00F24006" w:rsidP="00F24006">
      <w:pPr>
        <w:spacing w:after="0" w:line="240" w:lineRule="auto"/>
        <w:ind w:left="993" w:right="1274"/>
        <w:contextualSpacing/>
        <w:jc w:val="center"/>
        <w:rPr>
          <w:rFonts w:ascii="Times New Roman" w:eastAsia="Calibri" w:hAnsi="Times New Roman" w:cs="Times New Roman"/>
          <w:sz w:val="24"/>
          <w:szCs w:val="24"/>
        </w:rPr>
      </w:pPr>
      <w:r w:rsidRPr="00F24006">
        <w:rPr>
          <w:rFonts w:ascii="Times New Roman" w:eastAsia="Calibri" w:hAnsi="Times New Roman" w:cs="Times New Roman"/>
          <w:sz w:val="24"/>
          <w:szCs w:val="24"/>
        </w:rPr>
        <w:t>на 2021-2025 годы»</w:t>
      </w:r>
      <w:r>
        <w:rPr>
          <w:rFonts w:ascii="Times New Roman" w:eastAsia="Calibri" w:hAnsi="Times New Roman" w:cs="Times New Roman"/>
          <w:sz w:val="24"/>
          <w:szCs w:val="24"/>
        </w:rPr>
        <w:t xml:space="preserve"> </w:t>
      </w:r>
      <w:r w:rsidRPr="00F24006">
        <w:rPr>
          <w:rFonts w:ascii="Times New Roman" w:eastAsia="Calibri" w:hAnsi="Times New Roman" w:cs="Times New Roman"/>
          <w:sz w:val="24"/>
          <w:szCs w:val="24"/>
        </w:rPr>
        <w:t>(далее – Программа)</w:t>
      </w:r>
    </w:p>
    <w:p w:rsidR="00F24006" w:rsidRPr="00F24006" w:rsidRDefault="00F24006" w:rsidP="00F24006">
      <w:pPr>
        <w:spacing w:after="0" w:line="240" w:lineRule="auto"/>
        <w:contextualSpacing/>
        <w:jc w:val="center"/>
        <w:rPr>
          <w:rFonts w:ascii="Times New Roman" w:eastAsia="Calibri" w:hAnsi="Times New Roman" w:cs="Times New Roman"/>
          <w:b/>
          <w:sz w:val="24"/>
          <w:szCs w:val="24"/>
        </w:rPr>
      </w:pPr>
    </w:p>
    <w:tbl>
      <w:tblPr>
        <w:tblW w:w="10208" w:type="dxa"/>
        <w:jc w:val="center"/>
        <w:tblLayout w:type="fixed"/>
        <w:tblCellMar>
          <w:left w:w="57" w:type="dxa"/>
          <w:right w:w="57" w:type="dxa"/>
        </w:tblCellMar>
        <w:tblLook w:val="0000"/>
      </w:tblPr>
      <w:tblGrid>
        <w:gridCol w:w="2836"/>
        <w:gridCol w:w="283"/>
        <w:gridCol w:w="7089"/>
      </w:tblGrid>
      <w:tr w:rsidR="00F24006" w:rsidRPr="00F24006" w:rsidTr="00F24006">
        <w:trPr>
          <w:trHeight w:val="276"/>
          <w:jc w:val="center"/>
        </w:trPr>
        <w:tc>
          <w:tcPr>
            <w:tcW w:w="2836" w:type="dxa"/>
          </w:tcPr>
          <w:p w:rsidR="00F24006" w:rsidRPr="00F24006" w:rsidRDefault="00F24006" w:rsidP="00F24006">
            <w:pPr>
              <w:widowControl w:val="0"/>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F24006">
              <w:rPr>
                <w:rFonts w:ascii="Times New Roman" w:eastAsia="Times New Roman" w:hAnsi="Times New Roman" w:cs="Times New Roman"/>
                <w:sz w:val="24"/>
                <w:szCs w:val="24"/>
                <w:lang w:eastAsia="ru-RU"/>
              </w:rPr>
              <w:t>Государственный зака</w:t>
            </w:r>
            <w:r w:rsidRPr="00F24006">
              <w:rPr>
                <w:rFonts w:ascii="Times New Roman" w:eastAsia="Times New Roman" w:hAnsi="Times New Roman" w:cs="Times New Roman"/>
                <w:sz w:val="24"/>
                <w:szCs w:val="24"/>
                <w:lang w:eastAsia="ru-RU"/>
              </w:rPr>
              <w:t>з</w:t>
            </w:r>
            <w:r w:rsidRPr="00F24006">
              <w:rPr>
                <w:rFonts w:ascii="Times New Roman" w:eastAsia="Times New Roman" w:hAnsi="Times New Roman" w:cs="Times New Roman"/>
                <w:sz w:val="24"/>
                <w:szCs w:val="24"/>
                <w:lang w:eastAsia="ru-RU"/>
              </w:rPr>
              <w:t>чик Программы</w:t>
            </w:r>
          </w:p>
        </w:tc>
        <w:tc>
          <w:tcPr>
            <w:tcW w:w="283" w:type="dxa"/>
          </w:tcPr>
          <w:p w:rsidR="00F24006" w:rsidRPr="00F24006" w:rsidRDefault="00F24006" w:rsidP="00F24006">
            <w:pPr>
              <w:spacing w:after="0" w:line="240" w:lineRule="auto"/>
              <w:jc w:val="right"/>
              <w:rPr>
                <w:rFonts w:ascii="Times New Roman" w:eastAsia="Calibri" w:hAnsi="Times New Roman" w:cs="Times New Roman"/>
                <w:sz w:val="24"/>
                <w:szCs w:val="24"/>
              </w:rPr>
            </w:pPr>
            <w:r w:rsidRPr="00F24006">
              <w:rPr>
                <w:rFonts w:ascii="Times New Roman" w:eastAsia="Calibri" w:hAnsi="Times New Roman" w:cs="Times New Roman"/>
                <w:sz w:val="24"/>
                <w:szCs w:val="24"/>
              </w:rPr>
              <w:t>–</w:t>
            </w:r>
          </w:p>
        </w:tc>
        <w:tc>
          <w:tcPr>
            <w:tcW w:w="7089" w:type="dxa"/>
          </w:tcPr>
          <w:p w:rsidR="00F24006" w:rsidRPr="00F24006" w:rsidRDefault="00F24006" w:rsidP="00F24006">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F24006">
              <w:rPr>
                <w:rFonts w:ascii="Times New Roman" w:eastAsia="Times New Roman" w:hAnsi="Times New Roman" w:cs="Times New Roman"/>
                <w:sz w:val="24"/>
                <w:szCs w:val="24"/>
                <w:lang w:eastAsia="ru-RU"/>
              </w:rPr>
              <w:t>Министерство природных ресурсов и экологии Республики Тыва</w:t>
            </w:r>
          </w:p>
          <w:p w:rsidR="00F24006" w:rsidRPr="00F24006" w:rsidRDefault="00F24006" w:rsidP="00F24006">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tc>
      </w:tr>
      <w:tr w:rsidR="00F24006" w:rsidRPr="00F24006" w:rsidTr="00F24006">
        <w:trPr>
          <w:trHeight w:val="64"/>
          <w:jc w:val="center"/>
        </w:trPr>
        <w:tc>
          <w:tcPr>
            <w:tcW w:w="2836" w:type="dxa"/>
          </w:tcPr>
          <w:p w:rsidR="00F24006" w:rsidRPr="00F24006" w:rsidRDefault="00F24006" w:rsidP="00F24006">
            <w:pPr>
              <w:widowControl w:val="0"/>
              <w:autoSpaceDE w:val="0"/>
              <w:autoSpaceDN w:val="0"/>
              <w:adjustRightInd w:val="0"/>
              <w:spacing w:after="0" w:line="240" w:lineRule="auto"/>
              <w:contextualSpacing/>
              <w:rPr>
                <w:rFonts w:ascii="Times New Roman" w:eastAsia="Times New Roman" w:hAnsi="Times New Roman" w:cs="Times New Roman"/>
                <w:sz w:val="24"/>
                <w:szCs w:val="24"/>
                <w:lang w:eastAsia="ru-RU"/>
              </w:rPr>
            </w:pPr>
          </w:p>
        </w:tc>
        <w:tc>
          <w:tcPr>
            <w:tcW w:w="283" w:type="dxa"/>
          </w:tcPr>
          <w:p w:rsidR="00F24006" w:rsidRPr="00F24006" w:rsidRDefault="00F24006" w:rsidP="00F24006">
            <w:pPr>
              <w:spacing w:after="0" w:line="240" w:lineRule="auto"/>
              <w:jc w:val="right"/>
              <w:rPr>
                <w:rFonts w:ascii="Times New Roman" w:eastAsia="Calibri" w:hAnsi="Times New Roman" w:cs="Times New Roman"/>
                <w:sz w:val="24"/>
                <w:szCs w:val="24"/>
              </w:rPr>
            </w:pPr>
          </w:p>
        </w:tc>
        <w:tc>
          <w:tcPr>
            <w:tcW w:w="7089" w:type="dxa"/>
          </w:tcPr>
          <w:p w:rsidR="00F24006" w:rsidRPr="00F24006" w:rsidRDefault="00F24006" w:rsidP="00F24006">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tc>
      </w:tr>
      <w:tr w:rsidR="00F24006" w:rsidRPr="00F24006" w:rsidTr="00F24006">
        <w:trPr>
          <w:trHeight w:val="273"/>
          <w:jc w:val="center"/>
        </w:trPr>
        <w:tc>
          <w:tcPr>
            <w:tcW w:w="2836" w:type="dxa"/>
          </w:tcPr>
          <w:p w:rsidR="00F24006" w:rsidRPr="00F24006" w:rsidRDefault="00F24006" w:rsidP="00F24006">
            <w:pPr>
              <w:widowControl w:val="0"/>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F24006">
              <w:rPr>
                <w:rFonts w:ascii="Times New Roman" w:eastAsia="Times New Roman" w:hAnsi="Times New Roman" w:cs="Times New Roman"/>
                <w:sz w:val="24"/>
                <w:szCs w:val="24"/>
                <w:lang w:eastAsia="ru-RU"/>
              </w:rPr>
              <w:t>Ответственный исполн</w:t>
            </w:r>
            <w:r w:rsidRPr="00F24006">
              <w:rPr>
                <w:rFonts w:ascii="Times New Roman" w:eastAsia="Times New Roman" w:hAnsi="Times New Roman" w:cs="Times New Roman"/>
                <w:sz w:val="24"/>
                <w:szCs w:val="24"/>
                <w:lang w:eastAsia="ru-RU"/>
              </w:rPr>
              <w:t>и</w:t>
            </w:r>
            <w:r w:rsidRPr="00F24006">
              <w:rPr>
                <w:rFonts w:ascii="Times New Roman" w:eastAsia="Times New Roman" w:hAnsi="Times New Roman" w:cs="Times New Roman"/>
                <w:sz w:val="24"/>
                <w:szCs w:val="24"/>
                <w:lang w:eastAsia="ru-RU"/>
              </w:rPr>
              <w:t>тель Программы</w:t>
            </w:r>
          </w:p>
        </w:tc>
        <w:tc>
          <w:tcPr>
            <w:tcW w:w="283" w:type="dxa"/>
          </w:tcPr>
          <w:p w:rsidR="00F24006" w:rsidRPr="00F24006" w:rsidRDefault="00F24006" w:rsidP="00F24006">
            <w:pPr>
              <w:spacing w:after="0" w:line="240" w:lineRule="auto"/>
              <w:jc w:val="right"/>
              <w:rPr>
                <w:rFonts w:ascii="Times New Roman" w:eastAsia="Calibri" w:hAnsi="Times New Roman" w:cs="Times New Roman"/>
                <w:sz w:val="24"/>
                <w:szCs w:val="24"/>
              </w:rPr>
            </w:pPr>
            <w:r w:rsidRPr="00F24006">
              <w:rPr>
                <w:rFonts w:ascii="Times New Roman" w:eastAsia="Calibri" w:hAnsi="Times New Roman" w:cs="Times New Roman"/>
                <w:sz w:val="24"/>
                <w:szCs w:val="24"/>
              </w:rPr>
              <w:t>–</w:t>
            </w:r>
          </w:p>
        </w:tc>
        <w:tc>
          <w:tcPr>
            <w:tcW w:w="7089" w:type="dxa"/>
          </w:tcPr>
          <w:p w:rsidR="00F24006" w:rsidRPr="00F24006" w:rsidRDefault="00F24006" w:rsidP="00F24006">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F24006">
              <w:rPr>
                <w:rFonts w:ascii="Times New Roman" w:eastAsia="Times New Roman" w:hAnsi="Times New Roman" w:cs="Times New Roman"/>
                <w:sz w:val="24"/>
                <w:szCs w:val="24"/>
                <w:lang w:eastAsia="ru-RU"/>
              </w:rPr>
              <w:t>Министерство природных ресурсов и экологии Республики Тыва</w:t>
            </w:r>
          </w:p>
        </w:tc>
      </w:tr>
      <w:tr w:rsidR="00F24006" w:rsidRPr="00F24006" w:rsidTr="00F24006">
        <w:trPr>
          <w:trHeight w:val="273"/>
          <w:jc w:val="center"/>
        </w:trPr>
        <w:tc>
          <w:tcPr>
            <w:tcW w:w="2836" w:type="dxa"/>
          </w:tcPr>
          <w:p w:rsidR="00F24006" w:rsidRPr="00F24006" w:rsidRDefault="00F24006" w:rsidP="00F24006">
            <w:pPr>
              <w:widowControl w:val="0"/>
              <w:autoSpaceDE w:val="0"/>
              <w:autoSpaceDN w:val="0"/>
              <w:adjustRightInd w:val="0"/>
              <w:spacing w:after="0" w:line="240" w:lineRule="auto"/>
              <w:contextualSpacing/>
              <w:rPr>
                <w:rFonts w:ascii="Times New Roman" w:eastAsia="Times New Roman" w:hAnsi="Times New Roman" w:cs="Times New Roman"/>
                <w:sz w:val="24"/>
                <w:szCs w:val="24"/>
                <w:lang w:eastAsia="ru-RU"/>
              </w:rPr>
            </w:pPr>
          </w:p>
        </w:tc>
        <w:tc>
          <w:tcPr>
            <w:tcW w:w="283" w:type="dxa"/>
          </w:tcPr>
          <w:p w:rsidR="00F24006" w:rsidRPr="00F24006" w:rsidRDefault="00F24006" w:rsidP="00F24006">
            <w:pPr>
              <w:spacing w:after="0" w:line="240" w:lineRule="auto"/>
              <w:jc w:val="right"/>
              <w:rPr>
                <w:rFonts w:ascii="Times New Roman" w:eastAsia="Calibri" w:hAnsi="Times New Roman" w:cs="Times New Roman"/>
                <w:sz w:val="24"/>
                <w:szCs w:val="24"/>
              </w:rPr>
            </w:pPr>
          </w:p>
        </w:tc>
        <w:tc>
          <w:tcPr>
            <w:tcW w:w="7089" w:type="dxa"/>
          </w:tcPr>
          <w:p w:rsidR="00F24006" w:rsidRPr="00F24006" w:rsidRDefault="00F24006" w:rsidP="00F24006">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tc>
      </w:tr>
      <w:tr w:rsidR="00F24006" w:rsidRPr="00F24006" w:rsidTr="00F24006">
        <w:trPr>
          <w:trHeight w:val="1212"/>
          <w:jc w:val="center"/>
        </w:trPr>
        <w:tc>
          <w:tcPr>
            <w:tcW w:w="2836" w:type="dxa"/>
          </w:tcPr>
          <w:p w:rsidR="00F24006" w:rsidRPr="00F24006" w:rsidRDefault="00F24006" w:rsidP="00F24006">
            <w:pPr>
              <w:widowControl w:val="0"/>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F24006">
              <w:rPr>
                <w:rFonts w:ascii="Times New Roman" w:eastAsia="Times New Roman" w:hAnsi="Times New Roman" w:cs="Times New Roman"/>
                <w:sz w:val="24"/>
                <w:szCs w:val="24"/>
                <w:lang w:eastAsia="ru-RU"/>
              </w:rPr>
              <w:t>Соисполнители Програ</w:t>
            </w:r>
            <w:r w:rsidRPr="00F24006">
              <w:rPr>
                <w:rFonts w:ascii="Times New Roman" w:eastAsia="Times New Roman" w:hAnsi="Times New Roman" w:cs="Times New Roman"/>
                <w:sz w:val="24"/>
                <w:szCs w:val="24"/>
                <w:lang w:eastAsia="ru-RU"/>
              </w:rPr>
              <w:t>м</w:t>
            </w:r>
            <w:r w:rsidRPr="00F24006">
              <w:rPr>
                <w:rFonts w:ascii="Times New Roman" w:eastAsia="Times New Roman" w:hAnsi="Times New Roman" w:cs="Times New Roman"/>
                <w:sz w:val="24"/>
                <w:szCs w:val="24"/>
                <w:lang w:eastAsia="ru-RU"/>
              </w:rPr>
              <w:t>мы</w:t>
            </w:r>
          </w:p>
        </w:tc>
        <w:tc>
          <w:tcPr>
            <w:tcW w:w="283" w:type="dxa"/>
          </w:tcPr>
          <w:p w:rsidR="00F24006" w:rsidRPr="00F24006" w:rsidRDefault="00F24006" w:rsidP="00F24006">
            <w:pPr>
              <w:spacing w:after="0" w:line="240" w:lineRule="auto"/>
              <w:jc w:val="right"/>
              <w:rPr>
                <w:rFonts w:ascii="Times New Roman" w:eastAsia="Calibri" w:hAnsi="Times New Roman" w:cs="Times New Roman"/>
                <w:sz w:val="24"/>
                <w:szCs w:val="24"/>
              </w:rPr>
            </w:pPr>
            <w:r w:rsidRPr="00F24006">
              <w:rPr>
                <w:rFonts w:ascii="Times New Roman" w:eastAsia="Calibri" w:hAnsi="Times New Roman" w:cs="Times New Roman"/>
                <w:sz w:val="24"/>
                <w:szCs w:val="24"/>
              </w:rPr>
              <w:t>–</w:t>
            </w:r>
          </w:p>
        </w:tc>
        <w:tc>
          <w:tcPr>
            <w:tcW w:w="7089" w:type="dxa"/>
          </w:tcPr>
          <w:p w:rsidR="00F24006" w:rsidRPr="00F24006" w:rsidRDefault="00F24006" w:rsidP="00F24006">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F24006">
              <w:rPr>
                <w:rFonts w:ascii="Times New Roman" w:eastAsia="Times New Roman" w:hAnsi="Times New Roman" w:cs="Times New Roman"/>
                <w:sz w:val="24"/>
                <w:szCs w:val="24"/>
                <w:lang w:eastAsia="ru-RU"/>
              </w:rPr>
              <w:t>государственное казенное учреждение «Дирекция по особо охр</w:t>
            </w:r>
            <w:r w:rsidRPr="00F24006">
              <w:rPr>
                <w:rFonts w:ascii="Times New Roman" w:eastAsia="Times New Roman" w:hAnsi="Times New Roman" w:cs="Times New Roman"/>
                <w:sz w:val="24"/>
                <w:szCs w:val="24"/>
                <w:lang w:eastAsia="ru-RU"/>
              </w:rPr>
              <w:t>а</w:t>
            </w:r>
            <w:r w:rsidRPr="00F24006">
              <w:rPr>
                <w:rFonts w:ascii="Times New Roman" w:eastAsia="Times New Roman" w:hAnsi="Times New Roman" w:cs="Times New Roman"/>
                <w:sz w:val="24"/>
                <w:szCs w:val="24"/>
                <w:lang w:eastAsia="ru-RU"/>
              </w:rPr>
              <w:t>няемым природным территориям Республики Тыва»;</w:t>
            </w:r>
          </w:p>
          <w:p w:rsidR="00F24006" w:rsidRPr="00F24006" w:rsidRDefault="00F24006" w:rsidP="00F24006">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F24006">
              <w:rPr>
                <w:rFonts w:ascii="Times New Roman" w:eastAsia="Times New Roman" w:hAnsi="Times New Roman" w:cs="Times New Roman"/>
                <w:sz w:val="24"/>
                <w:szCs w:val="24"/>
                <w:lang w:eastAsia="ru-RU"/>
              </w:rPr>
              <w:t>республиканское государственное бюджетное учреждение «Пр</w:t>
            </w:r>
            <w:r w:rsidRPr="00F24006">
              <w:rPr>
                <w:rFonts w:ascii="Times New Roman" w:eastAsia="Times New Roman" w:hAnsi="Times New Roman" w:cs="Times New Roman"/>
                <w:sz w:val="24"/>
                <w:szCs w:val="24"/>
                <w:lang w:eastAsia="ru-RU"/>
              </w:rPr>
              <w:t>и</w:t>
            </w:r>
            <w:r w:rsidRPr="00F24006">
              <w:rPr>
                <w:rFonts w:ascii="Times New Roman" w:eastAsia="Times New Roman" w:hAnsi="Times New Roman" w:cs="Times New Roman"/>
                <w:sz w:val="24"/>
                <w:szCs w:val="24"/>
                <w:lang w:eastAsia="ru-RU"/>
              </w:rPr>
              <w:t>родный парк «Тыва»;</w:t>
            </w:r>
          </w:p>
          <w:p w:rsidR="00F24006" w:rsidRPr="00F24006" w:rsidRDefault="00F24006" w:rsidP="00F24006">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F24006">
              <w:rPr>
                <w:rFonts w:ascii="Times New Roman" w:eastAsia="Times New Roman" w:hAnsi="Times New Roman" w:cs="Times New Roman"/>
                <w:sz w:val="24"/>
                <w:szCs w:val="24"/>
                <w:lang w:eastAsia="ru-RU"/>
              </w:rPr>
              <w:t>органы местного самоуправления (по согласованию)</w:t>
            </w:r>
          </w:p>
          <w:p w:rsidR="00F24006" w:rsidRPr="00F24006" w:rsidRDefault="00F24006" w:rsidP="00F24006">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tc>
      </w:tr>
      <w:tr w:rsidR="00F24006" w:rsidRPr="00F24006" w:rsidTr="00F24006">
        <w:trPr>
          <w:jc w:val="center"/>
        </w:trPr>
        <w:tc>
          <w:tcPr>
            <w:tcW w:w="2836" w:type="dxa"/>
          </w:tcPr>
          <w:p w:rsidR="00F24006" w:rsidRPr="00F24006" w:rsidRDefault="00F24006" w:rsidP="00F24006">
            <w:pPr>
              <w:widowControl w:val="0"/>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F24006">
              <w:rPr>
                <w:rFonts w:ascii="Times New Roman" w:eastAsia="Times New Roman" w:hAnsi="Times New Roman" w:cs="Times New Roman"/>
                <w:sz w:val="24"/>
                <w:szCs w:val="24"/>
                <w:lang w:eastAsia="ru-RU"/>
              </w:rPr>
              <w:t>Участники Программы</w:t>
            </w:r>
          </w:p>
          <w:p w:rsidR="00F24006" w:rsidRPr="00F24006" w:rsidRDefault="00F24006" w:rsidP="00F24006">
            <w:pPr>
              <w:widowControl w:val="0"/>
              <w:autoSpaceDE w:val="0"/>
              <w:autoSpaceDN w:val="0"/>
              <w:adjustRightInd w:val="0"/>
              <w:spacing w:after="0" w:line="240" w:lineRule="auto"/>
              <w:contextualSpacing/>
              <w:rPr>
                <w:rFonts w:ascii="Times New Roman" w:eastAsia="Times New Roman" w:hAnsi="Times New Roman" w:cs="Times New Roman"/>
                <w:sz w:val="24"/>
                <w:szCs w:val="24"/>
                <w:lang w:eastAsia="ru-RU"/>
              </w:rPr>
            </w:pPr>
          </w:p>
          <w:p w:rsidR="00F24006" w:rsidRPr="00F24006" w:rsidRDefault="00F24006" w:rsidP="00F24006">
            <w:pPr>
              <w:widowControl w:val="0"/>
              <w:autoSpaceDE w:val="0"/>
              <w:autoSpaceDN w:val="0"/>
              <w:adjustRightInd w:val="0"/>
              <w:spacing w:after="0" w:line="240" w:lineRule="auto"/>
              <w:contextualSpacing/>
              <w:rPr>
                <w:rFonts w:ascii="Times New Roman" w:eastAsia="Times New Roman" w:hAnsi="Times New Roman" w:cs="Times New Roman"/>
                <w:sz w:val="24"/>
                <w:szCs w:val="24"/>
                <w:lang w:eastAsia="ru-RU"/>
              </w:rPr>
            </w:pPr>
          </w:p>
          <w:p w:rsidR="00F24006" w:rsidRPr="00F24006" w:rsidRDefault="00F24006" w:rsidP="00F24006">
            <w:pPr>
              <w:widowControl w:val="0"/>
              <w:autoSpaceDE w:val="0"/>
              <w:autoSpaceDN w:val="0"/>
              <w:adjustRightInd w:val="0"/>
              <w:spacing w:after="0" w:line="240" w:lineRule="auto"/>
              <w:contextualSpacing/>
              <w:rPr>
                <w:rFonts w:ascii="Times New Roman" w:eastAsia="Times New Roman" w:hAnsi="Times New Roman" w:cs="Times New Roman"/>
                <w:sz w:val="24"/>
                <w:szCs w:val="24"/>
                <w:lang w:eastAsia="ru-RU"/>
              </w:rPr>
            </w:pPr>
          </w:p>
          <w:p w:rsidR="00F24006" w:rsidRPr="00F24006" w:rsidRDefault="00F24006" w:rsidP="00F24006">
            <w:pPr>
              <w:widowControl w:val="0"/>
              <w:autoSpaceDE w:val="0"/>
              <w:autoSpaceDN w:val="0"/>
              <w:adjustRightInd w:val="0"/>
              <w:spacing w:after="0" w:line="240" w:lineRule="auto"/>
              <w:contextualSpacing/>
              <w:rPr>
                <w:rFonts w:ascii="Times New Roman" w:eastAsia="Times New Roman" w:hAnsi="Times New Roman" w:cs="Times New Roman"/>
                <w:sz w:val="24"/>
                <w:szCs w:val="24"/>
                <w:lang w:eastAsia="ru-RU"/>
              </w:rPr>
            </w:pPr>
          </w:p>
          <w:p w:rsidR="00F24006" w:rsidRPr="00F24006" w:rsidRDefault="00F24006" w:rsidP="00F24006">
            <w:pPr>
              <w:widowControl w:val="0"/>
              <w:autoSpaceDE w:val="0"/>
              <w:autoSpaceDN w:val="0"/>
              <w:adjustRightInd w:val="0"/>
              <w:spacing w:after="0" w:line="240" w:lineRule="auto"/>
              <w:contextualSpacing/>
              <w:rPr>
                <w:rFonts w:ascii="Times New Roman" w:eastAsia="Times New Roman" w:hAnsi="Times New Roman" w:cs="Times New Roman"/>
                <w:sz w:val="24"/>
                <w:szCs w:val="24"/>
                <w:lang w:eastAsia="ru-RU"/>
              </w:rPr>
            </w:pPr>
          </w:p>
          <w:p w:rsidR="00F24006" w:rsidRPr="00F24006" w:rsidRDefault="00F24006" w:rsidP="00F24006">
            <w:pPr>
              <w:widowControl w:val="0"/>
              <w:autoSpaceDE w:val="0"/>
              <w:autoSpaceDN w:val="0"/>
              <w:adjustRightInd w:val="0"/>
              <w:spacing w:after="0" w:line="240" w:lineRule="auto"/>
              <w:contextualSpacing/>
              <w:rPr>
                <w:rFonts w:ascii="Times New Roman" w:eastAsia="Times New Roman" w:hAnsi="Times New Roman" w:cs="Times New Roman"/>
                <w:sz w:val="24"/>
                <w:szCs w:val="24"/>
                <w:lang w:eastAsia="ru-RU"/>
              </w:rPr>
            </w:pPr>
          </w:p>
          <w:p w:rsidR="00F24006" w:rsidRPr="00F24006" w:rsidRDefault="00F24006" w:rsidP="00F24006">
            <w:pPr>
              <w:widowControl w:val="0"/>
              <w:autoSpaceDE w:val="0"/>
              <w:autoSpaceDN w:val="0"/>
              <w:adjustRightInd w:val="0"/>
              <w:spacing w:after="0" w:line="240" w:lineRule="auto"/>
              <w:contextualSpacing/>
              <w:rPr>
                <w:rFonts w:ascii="Times New Roman" w:eastAsia="Times New Roman" w:hAnsi="Times New Roman" w:cs="Times New Roman"/>
                <w:sz w:val="24"/>
                <w:szCs w:val="24"/>
                <w:lang w:eastAsia="ru-RU"/>
              </w:rPr>
            </w:pPr>
          </w:p>
          <w:p w:rsidR="00F24006" w:rsidRPr="00F24006" w:rsidRDefault="00F24006" w:rsidP="00F24006">
            <w:pPr>
              <w:widowControl w:val="0"/>
              <w:autoSpaceDE w:val="0"/>
              <w:autoSpaceDN w:val="0"/>
              <w:adjustRightInd w:val="0"/>
              <w:spacing w:after="0" w:line="240" w:lineRule="auto"/>
              <w:contextualSpacing/>
              <w:rPr>
                <w:rFonts w:ascii="Times New Roman" w:eastAsia="Times New Roman" w:hAnsi="Times New Roman" w:cs="Times New Roman"/>
                <w:sz w:val="24"/>
                <w:szCs w:val="24"/>
                <w:lang w:eastAsia="ru-RU"/>
              </w:rPr>
            </w:pPr>
          </w:p>
          <w:p w:rsidR="00F24006" w:rsidRPr="00F24006" w:rsidRDefault="00F24006" w:rsidP="00F24006">
            <w:pPr>
              <w:widowControl w:val="0"/>
              <w:autoSpaceDE w:val="0"/>
              <w:autoSpaceDN w:val="0"/>
              <w:adjustRightInd w:val="0"/>
              <w:spacing w:after="0" w:line="240" w:lineRule="auto"/>
              <w:contextualSpacing/>
              <w:rPr>
                <w:rFonts w:ascii="Times New Roman" w:eastAsia="Times New Roman" w:hAnsi="Times New Roman" w:cs="Times New Roman"/>
                <w:sz w:val="24"/>
                <w:szCs w:val="24"/>
                <w:lang w:eastAsia="ru-RU"/>
              </w:rPr>
            </w:pPr>
          </w:p>
          <w:p w:rsidR="00F24006" w:rsidRPr="00F24006" w:rsidRDefault="00F24006" w:rsidP="00F24006">
            <w:pPr>
              <w:widowControl w:val="0"/>
              <w:autoSpaceDE w:val="0"/>
              <w:autoSpaceDN w:val="0"/>
              <w:adjustRightInd w:val="0"/>
              <w:spacing w:after="0" w:line="240" w:lineRule="auto"/>
              <w:contextualSpacing/>
              <w:rPr>
                <w:rFonts w:ascii="Times New Roman" w:eastAsia="Times New Roman" w:hAnsi="Times New Roman" w:cs="Times New Roman"/>
                <w:sz w:val="24"/>
                <w:szCs w:val="24"/>
                <w:lang w:eastAsia="ru-RU"/>
              </w:rPr>
            </w:pPr>
          </w:p>
          <w:p w:rsidR="00F24006" w:rsidRPr="00F24006" w:rsidRDefault="00F24006" w:rsidP="00F24006">
            <w:pPr>
              <w:widowControl w:val="0"/>
              <w:autoSpaceDE w:val="0"/>
              <w:autoSpaceDN w:val="0"/>
              <w:adjustRightInd w:val="0"/>
              <w:spacing w:after="0" w:line="240" w:lineRule="auto"/>
              <w:contextualSpacing/>
              <w:rPr>
                <w:rFonts w:ascii="Times New Roman" w:eastAsia="Times New Roman" w:hAnsi="Times New Roman" w:cs="Times New Roman"/>
                <w:sz w:val="24"/>
                <w:szCs w:val="24"/>
                <w:lang w:eastAsia="ru-RU"/>
              </w:rPr>
            </w:pPr>
          </w:p>
          <w:p w:rsidR="00F24006" w:rsidRPr="00F24006" w:rsidRDefault="00F24006" w:rsidP="00F24006">
            <w:pPr>
              <w:widowControl w:val="0"/>
              <w:autoSpaceDE w:val="0"/>
              <w:autoSpaceDN w:val="0"/>
              <w:adjustRightInd w:val="0"/>
              <w:spacing w:after="0" w:line="240" w:lineRule="auto"/>
              <w:contextualSpacing/>
              <w:rPr>
                <w:rFonts w:ascii="Times New Roman" w:eastAsia="Times New Roman" w:hAnsi="Times New Roman" w:cs="Times New Roman"/>
                <w:sz w:val="24"/>
                <w:szCs w:val="24"/>
                <w:lang w:eastAsia="ru-RU"/>
              </w:rPr>
            </w:pPr>
          </w:p>
          <w:p w:rsidR="00F24006" w:rsidRPr="00F24006" w:rsidRDefault="00F24006" w:rsidP="00F24006">
            <w:pPr>
              <w:widowControl w:val="0"/>
              <w:autoSpaceDE w:val="0"/>
              <w:autoSpaceDN w:val="0"/>
              <w:adjustRightInd w:val="0"/>
              <w:spacing w:after="0" w:line="240" w:lineRule="auto"/>
              <w:contextualSpacing/>
              <w:rPr>
                <w:rFonts w:ascii="Times New Roman" w:eastAsia="Times New Roman" w:hAnsi="Times New Roman" w:cs="Times New Roman"/>
                <w:sz w:val="24"/>
                <w:szCs w:val="24"/>
                <w:lang w:eastAsia="ru-RU"/>
              </w:rPr>
            </w:pPr>
          </w:p>
          <w:p w:rsidR="00F24006" w:rsidRPr="00F24006" w:rsidRDefault="00F24006" w:rsidP="00F24006">
            <w:pPr>
              <w:widowControl w:val="0"/>
              <w:autoSpaceDE w:val="0"/>
              <w:autoSpaceDN w:val="0"/>
              <w:adjustRightInd w:val="0"/>
              <w:spacing w:after="0" w:line="240" w:lineRule="auto"/>
              <w:contextualSpacing/>
              <w:rPr>
                <w:rFonts w:ascii="Times New Roman" w:eastAsia="Times New Roman" w:hAnsi="Times New Roman" w:cs="Times New Roman"/>
                <w:sz w:val="24"/>
                <w:szCs w:val="24"/>
                <w:lang w:eastAsia="ru-RU"/>
              </w:rPr>
            </w:pPr>
          </w:p>
        </w:tc>
        <w:tc>
          <w:tcPr>
            <w:tcW w:w="283" w:type="dxa"/>
          </w:tcPr>
          <w:p w:rsidR="00F24006" w:rsidRPr="00F24006" w:rsidRDefault="00F24006" w:rsidP="00F24006">
            <w:pPr>
              <w:spacing w:after="0" w:line="240" w:lineRule="auto"/>
              <w:jc w:val="right"/>
              <w:rPr>
                <w:rFonts w:ascii="Times New Roman" w:eastAsia="Calibri" w:hAnsi="Times New Roman" w:cs="Times New Roman"/>
                <w:sz w:val="24"/>
                <w:szCs w:val="24"/>
              </w:rPr>
            </w:pPr>
            <w:r w:rsidRPr="00F24006">
              <w:rPr>
                <w:rFonts w:ascii="Times New Roman" w:eastAsia="Calibri" w:hAnsi="Times New Roman" w:cs="Times New Roman"/>
                <w:sz w:val="24"/>
                <w:szCs w:val="24"/>
              </w:rPr>
              <w:t>–</w:t>
            </w:r>
          </w:p>
        </w:tc>
        <w:tc>
          <w:tcPr>
            <w:tcW w:w="7089" w:type="dxa"/>
          </w:tcPr>
          <w:p w:rsidR="00F24006" w:rsidRPr="00F24006" w:rsidRDefault="00F24006" w:rsidP="00F24006">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roofErr w:type="gramStart"/>
            <w:r w:rsidRPr="00F24006">
              <w:rPr>
                <w:rFonts w:ascii="Times New Roman" w:eastAsia="Times New Roman" w:hAnsi="Times New Roman" w:cs="Times New Roman"/>
                <w:sz w:val="24"/>
                <w:szCs w:val="24"/>
                <w:lang w:eastAsia="ru-RU"/>
              </w:rPr>
              <w:t>Министерство природных ресурсов и экологии Республики Тыва, ГКУ «</w:t>
            </w:r>
            <w:proofErr w:type="spellStart"/>
            <w:r w:rsidRPr="00F24006">
              <w:rPr>
                <w:rFonts w:ascii="Times New Roman" w:eastAsia="Times New Roman" w:hAnsi="Times New Roman" w:cs="Times New Roman"/>
                <w:sz w:val="24"/>
                <w:szCs w:val="24"/>
                <w:lang w:eastAsia="ru-RU"/>
              </w:rPr>
              <w:t>Балгазынское</w:t>
            </w:r>
            <w:proofErr w:type="spellEnd"/>
            <w:r w:rsidRPr="00F24006">
              <w:rPr>
                <w:rFonts w:ascii="Times New Roman" w:eastAsia="Times New Roman" w:hAnsi="Times New Roman" w:cs="Times New Roman"/>
                <w:sz w:val="24"/>
                <w:szCs w:val="24"/>
                <w:lang w:eastAsia="ru-RU"/>
              </w:rPr>
              <w:t xml:space="preserve"> лесничество», ГКУ «</w:t>
            </w:r>
            <w:proofErr w:type="spellStart"/>
            <w:r w:rsidRPr="00F24006">
              <w:rPr>
                <w:rFonts w:ascii="Times New Roman" w:eastAsia="Times New Roman" w:hAnsi="Times New Roman" w:cs="Times New Roman"/>
                <w:sz w:val="24"/>
                <w:szCs w:val="24"/>
                <w:lang w:eastAsia="ru-RU"/>
              </w:rPr>
              <w:t>Каа-Хемское</w:t>
            </w:r>
            <w:proofErr w:type="spellEnd"/>
            <w:r w:rsidRPr="00F24006">
              <w:rPr>
                <w:rFonts w:ascii="Times New Roman" w:eastAsia="Times New Roman" w:hAnsi="Times New Roman" w:cs="Times New Roman"/>
                <w:sz w:val="24"/>
                <w:szCs w:val="24"/>
                <w:lang w:eastAsia="ru-RU"/>
              </w:rPr>
              <w:t xml:space="preserve"> лесничес</w:t>
            </w:r>
            <w:r w:rsidRPr="00F24006">
              <w:rPr>
                <w:rFonts w:ascii="Times New Roman" w:eastAsia="Times New Roman" w:hAnsi="Times New Roman" w:cs="Times New Roman"/>
                <w:sz w:val="24"/>
                <w:szCs w:val="24"/>
                <w:lang w:eastAsia="ru-RU"/>
              </w:rPr>
              <w:t>т</w:t>
            </w:r>
            <w:r w:rsidRPr="00F24006">
              <w:rPr>
                <w:rFonts w:ascii="Times New Roman" w:eastAsia="Times New Roman" w:hAnsi="Times New Roman" w:cs="Times New Roman"/>
                <w:sz w:val="24"/>
                <w:szCs w:val="24"/>
                <w:lang w:eastAsia="ru-RU"/>
              </w:rPr>
              <w:t>во», ГКУ «</w:t>
            </w:r>
            <w:proofErr w:type="spellStart"/>
            <w:r w:rsidRPr="00F24006">
              <w:rPr>
                <w:rFonts w:ascii="Times New Roman" w:eastAsia="Times New Roman" w:hAnsi="Times New Roman" w:cs="Times New Roman"/>
                <w:sz w:val="24"/>
                <w:szCs w:val="24"/>
                <w:lang w:eastAsia="ru-RU"/>
              </w:rPr>
              <w:t>Барун-Хемчикское</w:t>
            </w:r>
            <w:proofErr w:type="spellEnd"/>
            <w:r w:rsidRPr="00F24006">
              <w:rPr>
                <w:rFonts w:ascii="Times New Roman" w:eastAsia="Times New Roman" w:hAnsi="Times New Roman" w:cs="Times New Roman"/>
                <w:sz w:val="24"/>
                <w:szCs w:val="24"/>
                <w:lang w:eastAsia="ru-RU"/>
              </w:rPr>
              <w:t xml:space="preserve"> лесничество», ГКУ «</w:t>
            </w:r>
            <w:proofErr w:type="spellStart"/>
            <w:r w:rsidRPr="00F24006">
              <w:rPr>
                <w:rFonts w:ascii="Times New Roman" w:eastAsia="Times New Roman" w:hAnsi="Times New Roman" w:cs="Times New Roman"/>
                <w:sz w:val="24"/>
                <w:szCs w:val="24"/>
                <w:lang w:eastAsia="ru-RU"/>
              </w:rPr>
              <w:t>Кызылское</w:t>
            </w:r>
            <w:proofErr w:type="spellEnd"/>
            <w:r w:rsidRPr="00F24006">
              <w:rPr>
                <w:rFonts w:ascii="Times New Roman" w:eastAsia="Times New Roman" w:hAnsi="Times New Roman" w:cs="Times New Roman"/>
                <w:sz w:val="24"/>
                <w:szCs w:val="24"/>
                <w:lang w:eastAsia="ru-RU"/>
              </w:rPr>
              <w:t xml:space="preserve"> ле</w:t>
            </w:r>
            <w:r w:rsidRPr="00F24006">
              <w:rPr>
                <w:rFonts w:ascii="Times New Roman" w:eastAsia="Times New Roman" w:hAnsi="Times New Roman" w:cs="Times New Roman"/>
                <w:sz w:val="24"/>
                <w:szCs w:val="24"/>
                <w:lang w:eastAsia="ru-RU"/>
              </w:rPr>
              <w:t>с</w:t>
            </w:r>
            <w:r w:rsidRPr="00F24006">
              <w:rPr>
                <w:rFonts w:ascii="Times New Roman" w:eastAsia="Times New Roman" w:hAnsi="Times New Roman" w:cs="Times New Roman"/>
                <w:sz w:val="24"/>
                <w:szCs w:val="24"/>
                <w:lang w:eastAsia="ru-RU"/>
              </w:rPr>
              <w:t>ничество», ГКУ «</w:t>
            </w:r>
            <w:proofErr w:type="spellStart"/>
            <w:r w:rsidRPr="00F24006">
              <w:rPr>
                <w:rFonts w:ascii="Times New Roman" w:eastAsia="Times New Roman" w:hAnsi="Times New Roman" w:cs="Times New Roman"/>
                <w:sz w:val="24"/>
                <w:szCs w:val="24"/>
                <w:lang w:eastAsia="ru-RU"/>
              </w:rPr>
              <w:t>Тандинское</w:t>
            </w:r>
            <w:proofErr w:type="spellEnd"/>
            <w:r w:rsidRPr="00F24006">
              <w:rPr>
                <w:rFonts w:ascii="Times New Roman" w:eastAsia="Times New Roman" w:hAnsi="Times New Roman" w:cs="Times New Roman"/>
                <w:sz w:val="24"/>
                <w:szCs w:val="24"/>
                <w:lang w:eastAsia="ru-RU"/>
              </w:rPr>
              <w:t xml:space="preserve"> лесничество», ГКУ «</w:t>
            </w:r>
            <w:proofErr w:type="spellStart"/>
            <w:r w:rsidRPr="00F24006">
              <w:rPr>
                <w:rFonts w:ascii="Times New Roman" w:eastAsia="Times New Roman" w:hAnsi="Times New Roman" w:cs="Times New Roman"/>
                <w:sz w:val="24"/>
                <w:szCs w:val="24"/>
                <w:lang w:eastAsia="ru-RU"/>
              </w:rPr>
              <w:t>Туранское</w:t>
            </w:r>
            <w:proofErr w:type="spellEnd"/>
            <w:r w:rsidRPr="00F24006">
              <w:rPr>
                <w:rFonts w:ascii="Times New Roman" w:eastAsia="Times New Roman" w:hAnsi="Times New Roman" w:cs="Times New Roman"/>
                <w:sz w:val="24"/>
                <w:szCs w:val="24"/>
                <w:lang w:eastAsia="ru-RU"/>
              </w:rPr>
              <w:t xml:space="preserve"> ле</w:t>
            </w:r>
            <w:r w:rsidRPr="00F24006">
              <w:rPr>
                <w:rFonts w:ascii="Times New Roman" w:eastAsia="Times New Roman" w:hAnsi="Times New Roman" w:cs="Times New Roman"/>
                <w:sz w:val="24"/>
                <w:szCs w:val="24"/>
                <w:lang w:eastAsia="ru-RU"/>
              </w:rPr>
              <w:t>с</w:t>
            </w:r>
            <w:r w:rsidRPr="00F24006">
              <w:rPr>
                <w:rFonts w:ascii="Times New Roman" w:eastAsia="Times New Roman" w:hAnsi="Times New Roman" w:cs="Times New Roman"/>
                <w:sz w:val="24"/>
                <w:szCs w:val="24"/>
                <w:lang w:eastAsia="ru-RU"/>
              </w:rPr>
              <w:t>ничество», ГКУ «</w:t>
            </w:r>
            <w:proofErr w:type="spellStart"/>
            <w:r w:rsidRPr="00F24006">
              <w:rPr>
                <w:rFonts w:ascii="Times New Roman" w:eastAsia="Times New Roman" w:hAnsi="Times New Roman" w:cs="Times New Roman"/>
                <w:sz w:val="24"/>
                <w:szCs w:val="24"/>
                <w:lang w:eastAsia="ru-RU"/>
              </w:rPr>
              <w:t>Тес-Хемское</w:t>
            </w:r>
            <w:proofErr w:type="spellEnd"/>
            <w:r w:rsidRPr="00F24006">
              <w:rPr>
                <w:rFonts w:ascii="Times New Roman" w:eastAsia="Times New Roman" w:hAnsi="Times New Roman" w:cs="Times New Roman"/>
                <w:sz w:val="24"/>
                <w:szCs w:val="24"/>
                <w:lang w:eastAsia="ru-RU"/>
              </w:rPr>
              <w:t xml:space="preserve"> лесничество», ГКУ «</w:t>
            </w:r>
            <w:proofErr w:type="spellStart"/>
            <w:r w:rsidRPr="00F24006">
              <w:rPr>
                <w:rFonts w:ascii="Times New Roman" w:eastAsia="Times New Roman" w:hAnsi="Times New Roman" w:cs="Times New Roman"/>
                <w:sz w:val="24"/>
                <w:szCs w:val="24"/>
                <w:lang w:eastAsia="ru-RU"/>
              </w:rPr>
              <w:t>Тоджинское</w:t>
            </w:r>
            <w:proofErr w:type="spellEnd"/>
            <w:r w:rsidRPr="00F24006">
              <w:rPr>
                <w:rFonts w:ascii="Times New Roman" w:eastAsia="Times New Roman" w:hAnsi="Times New Roman" w:cs="Times New Roman"/>
                <w:sz w:val="24"/>
                <w:szCs w:val="24"/>
                <w:lang w:eastAsia="ru-RU"/>
              </w:rPr>
              <w:t xml:space="preserve"> лесничество», ГКУ «</w:t>
            </w:r>
            <w:proofErr w:type="spellStart"/>
            <w:r w:rsidRPr="00F24006">
              <w:rPr>
                <w:rFonts w:ascii="Times New Roman" w:eastAsia="Times New Roman" w:hAnsi="Times New Roman" w:cs="Times New Roman"/>
                <w:sz w:val="24"/>
                <w:szCs w:val="24"/>
                <w:lang w:eastAsia="ru-RU"/>
              </w:rPr>
              <w:t>Чаданское</w:t>
            </w:r>
            <w:proofErr w:type="spellEnd"/>
            <w:r w:rsidRPr="00F24006">
              <w:rPr>
                <w:rFonts w:ascii="Times New Roman" w:eastAsia="Times New Roman" w:hAnsi="Times New Roman" w:cs="Times New Roman"/>
                <w:sz w:val="24"/>
                <w:szCs w:val="24"/>
                <w:lang w:eastAsia="ru-RU"/>
              </w:rPr>
              <w:t xml:space="preserve"> лесничество», ГКУ «</w:t>
            </w:r>
            <w:proofErr w:type="spellStart"/>
            <w:r w:rsidRPr="00F24006">
              <w:rPr>
                <w:rFonts w:ascii="Times New Roman" w:eastAsia="Times New Roman" w:hAnsi="Times New Roman" w:cs="Times New Roman"/>
                <w:sz w:val="24"/>
                <w:szCs w:val="24"/>
                <w:lang w:eastAsia="ru-RU"/>
              </w:rPr>
              <w:t>Шагонарское</w:t>
            </w:r>
            <w:proofErr w:type="spellEnd"/>
            <w:r w:rsidRPr="00F24006">
              <w:rPr>
                <w:rFonts w:ascii="Times New Roman" w:eastAsia="Times New Roman" w:hAnsi="Times New Roman" w:cs="Times New Roman"/>
                <w:sz w:val="24"/>
                <w:szCs w:val="24"/>
                <w:lang w:eastAsia="ru-RU"/>
              </w:rPr>
              <w:t xml:space="preserve"> лесничество», База авиационной охраны лесов – филиал АУ «</w:t>
            </w:r>
            <w:proofErr w:type="spellStart"/>
            <w:r w:rsidRPr="00F24006">
              <w:rPr>
                <w:rFonts w:ascii="Times New Roman" w:eastAsia="Times New Roman" w:hAnsi="Times New Roman" w:cs="Times New Roman"/>
                <w:sz w:val="24"/>
                <w:szCs w:val="24"/>
                <w:lang w:eastAsia="ru-RU"/>
              </w:rPr>
              <w:t>Т</w:t>
            </w:r>
            <w:r w:rsidRPr="00F24006">
              <w:rPr>
                <w:rFonts w:ascii="Times New Roman" w:eastAsia="Times New Roman" w:hAnsi="Times New Roman" w:cs="Times New Roman"/>
                <w:sz w:val="24"/>
                <w:szCs w:val="24"/>
                <w:lang w:eastAsia="ru-RU"/>
              </w:rPr>
              <w:t>у</w:t>
            </w:r>
            <w:r w:rsidRPr="00F24006">
              <w:rPr>
                <w:rFonts w:ascii="Times New Roman" w:eastAsia="Times New Roman" w:hAnsi="Times New Roman" w:cs="Times New Roman"/>
                <w:sz w:val="24"/>
                <w:szCs w:val="24"/>
                <w:lang w:eastAsia="ru-RU"/>
              </w:rPr>
              <w:t>ранское</w:t>
            </w:r>
            <w:proofErr w:type="spellEnd"/>
            <w:r w:rsidRPr="00F24006">
              <w:rPr>
                <w:rFonts w:ascii="Times New Roman" w:eastAsia="Times New Roman" w:hAnsi="Times New Roman" w:cs="Times New Roman"/>
                <w:sz w:val="24"/>
                <w:szCs w:val="24"/>
                <w:lang w:eastAsia="ru-RU"/>
              </w:rPr>
              <w:t xml:space="preserve"> СЛХУ», АУ «</w:t>
            </w:r>
            <w:proofErr w:type="spellStart"/>
            <w:r w:rsidRPr="00F24006">
              <w:rPr>
                <w:rFonts w:ascii="Times New Roman" w:eastAsia="Times New Roman" w:hAnsi="Times New Roman" w:cs="Times New Roman"/>
                <w:sz w:val="24"/>
                <w:szCs w:val="24"/>
                <w:lang w:eastAsia="ru-RU"/>
              </w:rPr>
              <w:t>Балгазынское</w:t>
            </w:r>
            <w:proofErr w:type="spellEnd"/>
            <w:r w:rsidRPr="00F24006">
              <w:rPr>
                <w:rFonts w:ascii="Times New Roman" w:eastAsia="Times New Roman" w:hAnsi="Times New Roman" w:cs="Times New Roman"/>
                <w:sz w:val="24"/>
                <w:szCs w:val="24"/>
                <w:lang w:eastAsia="ru-RU"/>
              </w:rPr>
              <w:t xml:space="preserve"> СЛХУ», </w:t>
            </w:r>
            <w:proofErr w:type="spellStart"/>
            <w:r w:rsidRPr="00F24006">
              <w:rPr>
                <w:rFonts w:ascii="Times New Roman" w:eastAsia="Times New Roman" w:hAnsi="Times New Roman" w:cs="Times New Roman"/>
                <w:sz w:val="24"/>
                <w:szCs w:val="24"/>
                <w:lang w:eastAsia="ru-RU"/>
              </w:rPr>
              <w:t>Барун-Хемчикский</w:t>
            </w:r>
            <w:proofErr w:type="spellEnd"/>
            <w:r w:rsidRPr="00F24006">
              <w:rPr>
                <w:rFonts w:ascii="Times New Roman" w:eastAsia="Times New Roman" w:hAnsi="Times New Roman" w:cs="Times New Roman"/>
                <w:sz w:val="24"/>
                <w:szCs w:val="24"/>
                <w:lang w:eastAsia="ru-RU"/>
              </w:rPr>
              <w:t xml:space="preserve"> спец. филиал АУ «</w:t>
            </w:r>
            <w:proofErr w:type="spellStart"/>
            <w:r w:rsidRPr="00F24006">
              <w:rPr>
                <w:rFonts w:ascii="Times New Roman" w:eastAsia="Times New Roman" w:hAnsi="Times New Roman" w:cs="Times New Roman"/>
                <w:sz w:val="24"/>
                <w:szCs w:val="24"/>
                <w:lang w:eastAsia="ru-RU"/>
              </w:rPr>
              <w:t>Чаданское</w:t>
            </w:r>
            <w:proofErr w:type="spellEnd"/>
            <w:r w:rsidRPr="00F24006">
              <w:rPr>
                <w:rFonts w:ascii="Times New Roman" w:eastAsia="Times New Roman" w:hAnsi="Times New Roman" w:cs="Times New Roman"/>
                <w:sz w:val="24"/>
                <w:szCs w:val="24"/>
                <w:lang w:eastAsia="ru-RU"/>
              </w:rPr>
              <w:t xml:space="preserve"> СЛХУ», АУ «</w:t>
            </w:r>
            <w:proofErr w:type="spellStart"/>
            <w:r w:rsidRPr="00F24006">
              <w:rPr>
                <w:rFonts w:ascii="Times New Roman" w:eastAsia="Times New Roman" w:hAnsi="Times New Roman" w:cs="Times New Roman"/>
                <w:sz w:val="24"/>
                <w:szCs w:val="24"/>
                <w:lang w:eastAsia="ru-RU"/>
              </w:rPr>
              <w:t>Туранское</w:t>
            </w:r>
            <w:proofErr w:type="spellEnd"/>
            <w:r w:rsidRPr="00F24006">
              <w:rPr>
                <w:rFonts w:ascii="Times New Roman" w:eastAsia="Times New Roman" w:hAnsi="Times New Roman" w:cs="Times New Roman"/>
                <w:sz w:val="24"/>
                <w:szCs w:val="24"/>
                <w:lang w:eastAsia="ru-RU"/>
              </w:rPr>
              <w:t xml:space="preserve"> СЛХУ», АУ «</w:t>
            </w:r>
            <w:proofErr w:type="spellStart"/>
            <w:r w:rsidRPr="00F24006">
              <w:rPr>
                <w:rFonts w:ascii="Times New Roman" w:eastAsia="Times New Roman" w:hAnsi="Times New Roman" w:cs="Times New Roman"/>
                <w:sz w:val="24"/>
                <w:szCs w:val="24"/>
                <w:lang w:eastAsia="ru-RU"/>
              </w:rPr>
              <w:t>Бай-Хаакское</w:t>
            </w:r>
            <w:proofErr w:type="spellEnd"/>
            <w:r w:rsidRPr="00F24006">
              <w:rPr>
                <w:rFonts w:ascii="Times New Roman" w:eastAsia="Times New Roman" w:hAnsi="Times New Roman" w:cs="Times New Roman"/>
                <w:sz w:val="24"/>
                <w:szCs w:val="24"/>
                <w:lang w:eastAsia="ru-RU"/>
              </w:rPr>
              <w:t xml:space="preserve"> СЛХУ</w:t>
            </w:r>
            <w:proofErr w:type="gramEnd"/>
            <w:r w:rsidRPr="00F24006">
              <w:rPr>
                <w:rFonts w:ascii="Times New Roman" w:eastAsia="Times New Roman" w:hAnsi="Times New Roman" w:cs="Times New Roman"/>
                <w:sz w:val="24"/>
                <w:szCs w:val="24"/>
                <w:lang w:eastAsia="ru-RU"/>
              </w:rPr>
              <w:t>», АУ «</w:t>
            </w:r>
            <w:proofErr w:type="spellStart"/>
            <w:r w:rsidRPr="00F24006">
              <w:rPr>
                <w:rFonts w:ascii="Times New Roman" w:eastAsia="Times New Roman" w:hAnsi="Times New Roman" w:cs="Times New Roman"/>
                <w:sz w:val="24"/>
                <w:szCs w:val="24"/>
                <w:lang w:eastAsia="ru-RU"/>
              </w:rPr>
              <w:t>Тес-Хемское</w:t>
            </w:r>
            <w:proofErr w:type="spellEnd"/>
            <w:r w:rsidRPr="00F24006">
              <w:rPr>
                <w:rFonts w:ascii="Times New Roman" w:eastAsia="Times New Roman" w:hAnsi="Times New Roman" w:cs="Times New Roman"/>
                <w:sz w:val="24"/>
                <w:szCs w:val="24"/>
                <w:lang w:eastAsia="ru-RU"/>
              </w:rPr>
              <w:t xml:space="preserve"> СЛХУ», АУ «</w:t>
            </w:r>
            <w:proofErr w:type="spellStart"/>
            <w:r w:rsidRPr="00F24006">
              <w:rPr>
                <w:rFonts w:ascii="Times New Roman" w:eastAsia="Times New Roman" w:hAnsi="Times New Roman" w:cs="Times New Roman"/>
                <w:sz w:val="24"/>
                <w:szCs w:val="24"/>
                <w:lang w:eastAsia="ru-RU"/>
              </w:rPr>
              <w:t>Тоджи</w:t>
            </w:r>
            <w:r w:rsidRPr="00F24006">
              <w:rPr>
                <w:rFonts w:ascii="Times New Roman" w:eastAsia="Times New Roman" w:hAnsi="Times New Roman" w:cs="Times New Roman"/>
                <w:sz w:val="24"/>
                <w:szCs w:val="24"/>
                <w:lang w:eastAsia="ru-RU"/>
              </w:rPr>
              <w:t>н</w:t>
            </w:r>
            <w:r w:rsidRPr="00F24006">
              <w:rPr>
                <w:rFonts w:ascii="Times New Roman" w:eastAsia="Times New Roman" w:hAnsi="Times New Roman" w:cs="Times New Roman"/>
                <w:sz w:val="24"/>
                <w:szCs w:val="24"/>
                <w:lang w:eastAsia="ru-RU"/>
              </w:rPr>
              <w:t>ское</w:t>
            </w:r>
            <w:proofErr w:type="spellEnd"/>
            <w:r w:rsidRPr="00F24006">
              <w:rPr>
                <w:rFonts w:ascii="Times New Roman" w:eastAsia="Times New Roman" w:hAnsi="Times New Roman" w:cs="Times New Roman"/>
                <w:sz w:val="24"/>
                <w:szCs w:val="24"/>
                <w:lang w:eastAsia="ru-RU"/>
              </w:rPr>
              <w:t xml:space="preserve"> СЛХУ», АУ «</w:t>
            </w:r>
            <w:proofErr w:type="spellStart"/>
            <w:r w:rsidRPr="00F24006">
              <w:rPr>
                <w:rFonts w:ascii="Times New Roman" w:eastAsia="Times New Roman" w:hAnsi="Times New Roman" w:cs="Times New Roman"/>
                <w:sz w:val="24"/>
                <w:szCs w:val="24"/>
                <w:lang w:eastAsia="ru-RU"/>
              </w:rPr>
              <w:t>Чаданское</w:t>
            </w:r>
            <w:proofErr w:type="spellEnd"/>
            <w:r w:rsidRPr="00F24006">
              <w:rPr>
                <w:rFonts w:ascii="Times New Roman" w:eastAsia="Times New Roman" w:hAnsi="Times New Roman" w:cs="Times New Roman"/>
                <w:sz w:val="24"/>
                <w:szCs w:val="24"/>
                <w:lang w:eastAsia="ru-RU"/>
              </w:rPr>
              <w:t xml:space="preserve"> СЛХУ», АУ «</w:t>
            </w:r>
            <w:proofErr w:type="spellStart"/>
            <w:r w:rsidRPr="00F24006">
              <w:rPr>
                <w:rFonts w:ascii="Times New Roman" w:eastAsia="Times New Roman" w:hAnsi="Times New Roman" w:cs="Times New Roman"/>
                <w:sz w:val="24"/>
                <w:szCs w:val="24"/>
                <w:lang w:eastAsia="ru-RU"/>
              </w:rPr>
              <w:t>Шагонарское</w:t>
            </w:r>
            <w:proofErr w:type="spellEnd"/>
            <w:r w:rsidRPr="00F24006">
              <w:rPr>
                <w:rFonts w:ascii="Times New Roman" w:eastAsia="Times New Roman" w:hAnsi="Times New Roman" w:cs="Times New Roman"/>
                <w:sz w:val="24"/>
                <w:szCs w:val="24"/>
                <w:lang w:eastAsia="ru-RU"/>
              </w:rPr>
              <w:t xml:space="preserve"> СЛХУ», </w:t>
            </w:r>
            <w:proofErr w:type="spellStart"/>
            <w:r w:rsidRPr="00F24006">
              <w:rPr>
                <w:rFonts w:ascii="Times New Roman" w:eastAsia="Times New Roman" w:hAnsi="Times New Roman" w:cs="Times New Roman"/>
                <w:sz w:val="24"/>
                <w:szCs w:val="24"/>
                <w:lang w:eastAsia="ru-RU"/>
              </w:rPr>
              <w:t>Кызылский</w:t>
            </w:r>
            <w:proofErr w:type="spellEnd"/>
            <w:r w:rsidRPr="00F24006">
              <w:rPr>
                <w:rFonts w:ascii="Times New Roman" w:eastAsia="Times New Roman" w:hAnsi="Times New Roman" w:cs="Times New Roman"/>
                <w:sz w:val="24"/>
                <w:szCs w:val="24"/>
                <w:lang w:eastAsia="ru-RU"/>
              </w:rPr>
              <w:t xml:space="preserve"> специализированный филиал автономного учреждения «</w:t>
            </w:r>
            <w:proofErr w:type="spellStart"/>
            <w:r w:rsidRPr="00F24006">
              <w:rPr>
                <w:rFonts w:ascii="Times New Roman" w:eastAsia="Times New Roman" w:hAnsi="Times New Roman" w:cs="Times New Roman"/>
                <w:sz w:val="24"/>
                <w:szCs w:val="24"/>
                <w:lang w:eastAsia="ru-RU"/>
              </w:rPr>
              <w:t>Туранское</w:t>
            </w:r>
            <w:proofErr w:type="spellEnd"/>
            <w:r w:rsidRPr="00F24006">
              <w:rPr>
                <w:rFonts w:ascii="Times New Roman" w:eastAsia="Times New Roman" w:hAnsi="Times New Roman" w:cs="Times New Roman"/>
                <w:sz w:val="24"/>
                <w:szCs w:val="24"/>
                <w:lang w:eastAsia="ru-RU"/>
              </w:rPr>
              <w:t xml:space="preserve"> специализированное лесохозяйственное учреждение», </w:t>
            </w:r>
            <w:proofErr w:type="spellStart"/>
            <w:r w:rsidRPr="00F24006">
              <w:rPr>
                <w:rFonts w:ascii="Times New Roman" w:eastAsia="Times New Roman" w:hAnsi="Times New Roman" w:cs="Times New Roman"/>
                <w:sz w:val="24"/>
                <w:szCs w:val="24"/>
                <w:lang w:eastAsia="ru-RU"/>
              </w:rPr>
              <w:t>охотпользователи</w:t>
            </w:r>
            <w:proofErr w:type="spellEnd"/>
            <w:r w:rsidRPr="00F24006">
              <w:rPr>
                <w:rFonts w:ascii="Times New Roman" w:eastAsia="Times New Roman" w:hAnsi="Times New Roman" w:cs="Times New Roman"/>
                <w:sz w:val="24"/>
                <w:szCs w:val="24"/>
                <w:lang w:eastAsia="ru-RU"/>
              </w:rPr>
              <w:t xml:space="preserve"> (по согласованию)</w:t>
            </w:r>
          </w:p>
          <w:p w:rsidR="00F24006" w:rsidRPr="00F24006" w:rsidRDefault="00F24006" w:rsidP="00F2400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F24006" w:rsidRPr="00F24006" w:rsidTr="00F24006">
        <w:trPr>
          <w:jc w:val="center"/>
        </w:trPr>
        <w:tc>
          <w:tcPr>
            <w:tcW w:w="2836" w:type="dxa"/>
          </w:tcPr>
          <w:p w:rsidR="00F24006" w:rsidRPr="00F24006" w:rsidRDefault="00F24006" w:rsidP="00F24006">
            <w:pPr>
              <w:widowControl w:val="0"/>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F24006">
              <w:rPr>
                <w:rFonts w:ascii="Times New Roman" w:eastAsia="Times New Roman" w:hAnsi="Times New Roman" w:cs="Times New Roman"/>
                <w:sz w:val="24"/>
                <w:szCs w:val="24"/>
                <w:lang w:eastAsia="ru-RU"/>
              </w:rPr>
              <w:t>Подпрограммы Програ</w:t>
            </w:r>
            <w:r w:rsidRPr="00F24006">
              <w:rPr>
                <w:rFonts w:ascii="Times New Roman" w:eastAsia="Times New Roman" w:hAnsi="Times New Roman" w:cs="Times New Roman"/>
                <w:sz w:val="24"/>
                <w:szCs w:val="24"/>
                <w:lang w:eastAsia="ru-RU"/>
              </w:rPr>
              <w:t>м</w:t>
            </w:r>
            <w:r w:rsidRPr="00F24006">
              <w:rPr>
                <w:rFonts w:ascii="Times New Roman" w:eastAsia="Times New Roman" w:hAnsi="Times New Roman" w:cs="Times New Roman"/>
                <w:sz w:val="24"/>
                <w:szCs w:val="24"/>
                <w:lang w:eastAsia="ru-RU"/>
              </w:rPr>
              <w:t>мы</w:t>
            </w:r>
          </w:p>
        </w:tc>
        <w:tc>
          <w:tcPr>
            <w:tcW w:w="283" w:type="dxa"/>
          </w:tcPr>
          <w:p w:rsidR="00F24006" w:rsidRPr="00F24006" w:rsidRDefault="00F24006" w:rsidP="00F24006">
            <w:pPr>
              <w:spacing w:after="0" w:line="240" w:lineRule="auto"/>
              <w:jc w:val="right"/>
              <w:rPr>
                <w:rFonts w:ascii="Times New Roman" w:eastAsia="Calibri" w:hAnsi="Times New Roman" w:cs="Times New Roman"/>
                <w:sz w:val="24"/>
                <w:szCs w:val="24"/>
              </w:rPr>
            </w:pPr>
          </w:p>
        </w:tc>
        <w:tc>
          <w:tcPr>
            <w:tcW w:w="7089" w:type="dxa"/>
          </w:tcPr>
          <w:p w:rsidR="00F24006" w:rsidRPr="00F24006" w:rsidRDefault="00F24006" w:rsidP="00F2400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24006">
              <w:rPr>
                <w:rFonts w:ascii="Times New Roman" w:eastAsia="Times New Roman" w:hAnsi="Times New Roman" w:cs="Times New Roman"/>
                <w:sz w:val="24"/>
                <w:szCs w:val="24"/>
                <w:lang w:eastAsia="ru-RU"/>
              </w:rPr>
              <w:t>подпрограмма 1 «Обеспечение защиты населения и объектов эк</w:t>
            </w:r>
            <w:r w:rsidRPr="00F24006">
              <w:rPr>
                <w:rFonts w:ascii="Times New Roman" w:eastAsia="Times New Roman" w:hAnsi="Times New Roman" w:cs="Times New Roman"/>
                <w:sz w:val="24"/>
                <w:szCs w:val="24"/>
                <w:lang w:eastAsia="ru-RU"/>
              </w:rPr>
              <w:t>о</w:t>
            </w:r>
            <w:r w:rsidRPr="00F24006">
              <w:rPr>
                <w:rFonts w:ascii="Times New Roman" w:eastAsia="Times New Roman" w:hAnsi="Times New Roman" w:cs="Times New Roman"/>
                <w:sz w:val="24"/>
                <w:szCs w:val="24"/>
                <w:lang w:eastAsia="ru-RU"/>
              </w:rPr>
              <w:t>номики от негативного воздействия вод на территории Республики Тыва»;</w:t>
            </w:r>
          </w:p>
          <w:p w:rsidR="00F24006" w:rsidRPr="00F24006" w:rsidRDefault="00F24006" w:rsidP="00F2400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24006">
              <w:rPr>
                <w:rFonts w:ascii="Times New Roman" w:eastAsia="Times New Roman" w:hAnsi="Times New Roman" w:cs="Times New Roman"/>
                <w:sz w:val="24"/>
                <w:szCs w:val="24"/>
                <w:lang w:eastAsia="ru-RU"/>
              </w:rPr>
              <w:t>подпрограмма 2 «Развитие лесного хозяйства Республики Тыва»;</w:t>
            </w:r>
          </w:p>
          <w:p w:rsidR="00F24006" w:rsidRPr="00F24006" w:rsidRDefault="00F24006" w:rsidP="00F2400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24006">
              <w:rPr>
                <w:rFonts w:ascii="Times New Roman" w:eastAsia="Times New Roman" w:hAnsi="Times New Roman" w:cs="Times New Roman"/>
                <w:sz w:val="24"/>
                <w:szCs w:val="24"/>
                <w:lang w:eastAsia="ru-RU"/>
              </w:rPr>
              <w:t>подпрограмма 3 «Охрана и воспроизводство объектов животного мира в Республике Тыва»;</w:t>
            </w:r>
          </w:p>
          <w:p w:rsidR="00F24006" w:rsidRPr="00F24006" w:rsidRDefault="00F24006" w:rsidP="00F2400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24006">
              <w:rPr>
                <w:rFonts w:ascii="Times New Roman" w:eastAsia="Times New Roman" w:hAnsi="Times New Roman" w:cs="Times New Roman"/>
                <w:sz w:val="24"/>
                <w:szCs w:val="24"/>
                <w:lang w:eastAsia="ru-RU"/>
              </w:rPr>
              <w:t>подпрограмма 4 «Охрана окружающей среды»</w:t>
            </w:r>
          </w:p>
          <w:p w:rsidR="00F24006" w:rsidRPr="00F24006" w:rsidRDefault="00F24006" w:rsidP="00F24006">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tc>
      </w:tr>
      <w:tr w:rsidR="00F24006" w:rsidRPr="00F24006" w:rsidTr="00F24006">
        <w:trPr>
          <w:jc w:val="center"/>
        </w:trPr>
        <w:tc>
          <w:tcPr>
            <w:tcW w:w="2836" w:type="dxa"/>
          </w:tcPr>
          <w:p w:rsidR="00F24006" w:rsidRPr="00F24006" w:rsidRDefault="00F24006" w:rsidP="00F24006">
            <w:pPr>
              <w:widowControl w:val="0"/>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F24006">
              <w:rPr>
                <w:rFonts w:ascii="Times New Roman" w:eastAsia="Times New Roman" w:hAnsi="Times New Roman" w:cs="Times New Roman"/>
                <w:sz w:val="24"/>
                <w:szCs w:val="24"/>
                <w:lang w:eastAsia="ru-RU"/>
              </w:rPr>
              <w:t>Цели Программы</w:t>
            </w:r>
          </w:p>
        </w:tc>
        <w:tc>
          <w:tcPr>
            <w:tcW w:w="283" w:type="dxa"/>
          </w:tcPr>
          <w:p w:rsidR="00F24006" w:rsidRPr="00F24006" w:rsidRDefault="00F24006" w:rsidP="00F24006">
            <w:pPr>
              <w:spacing w:after="0" w:line="240" w:lineRule="auto"/>
              <w:jc w:val="right"/>
              <w:rPr>
                <w:rFonts w:ascii="Times New Roman" w:eastAsia="Calibri" w:hAnsi="Times New Roman" w:cs="Times New Roman"/>
                <w:sz w:val="24"/>
                <w:szCs w:val="24"/>
              </w:rPr>
            </w:pPr>
            <w:r w:rsidRPr="00F24006">
              <w:rPr>
                <w:rFonts w:ascii="Times New Roman" w:eastAsia="Calibri" w:hAnsi="Times New Roman" w:cs="Times New Roman"/>
                <w:sz w:val="24"/>
                <w:szCs w:val="24"/>
              </w:rPr>
              <w:t>–</w:t>
            </w:r>
          </w:p>
        </w:tc>
        <w:tc>
          <w:tcPr>
            <w:tcW w:w="7089" w:type="dxa"/>
          </w:tcPr>
          <w:p w:rsidR="00F24006" w:rsidRPr="00F24006" w:rsidRDefault="00F24006" w:rsidP="00F24006">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proofErr w:type="gramStart"/>
            <w:r w:rsidRPr="00F24006">
              <w:rPr>
                <w:rFonts w:ascii="Times New Roman" w:eastAsia="Calibri" w:hAnsi="Times New Roman" w:cs="Times New Roman"/>
                <w:sz w:val="24"/>
                <w:szCs w:val="24"/>
              </w:rPr>
              <w:t>обеспечение реализации государственной политики и правовое р</w:t>
            </w:r>
            <w:r w:rsidRPr="00F24006">
              <w:rPr>
                <w:rFonts w:ascii="Times New Roman" w:eastAsia="Calibri" w:hAnsi="Times New Roman" w:cs="Times New Roman"/>
                <w:sz w:val="24"/>
                <w:szCs w:val="24"/>
              </w:rPr>
              <w:t>е</w:t>
            </w:r>
            <w:r w:rsidRPr="00F24006">
              <w:rPr>
                <w:rFonts w:ascii="Times New Roman" w:eastAsia="Calibri" w:hAnsi="Times New Roman" w:cs="Times New Roman"/>
                <w:sz w:val="24"/>
                <w:szCs w:val="24"/>
              </w:rPr>
              <w:t>гулирование в сфере охраны окружающей среды, охраны атм</w:t>
            </w:r>
            <w:r w:rsidRPr="00F24006">
              <w:rPr>
                <w:rFonts w:ascii="Times New Roman" w:eastAsia="Calibri" w:hAnsi="Times New Roman" w:cs="Times New Roman"/>
                <w:sz w:val="24"/>
                <w:szCs w:val="24"/>
              </w:rPr>
              <w:t>о</w:t>
            </w:r>
            <w:r w:rsidRPr="00F24006">
              <w:rPr>
                <w:rFonts w:ascii="Times New Roman" w:eastAsia="Calibri" w:hAnsi="Times New Roman" w:cs="Times New Roman"/>
                <w:sz w:val="24"/>
                <w:szCs w:val="24"/>
              </w:rPr>
              <w:t xml:space="preserve">сферного воздуха, водных отношений, </w:t>
            </w:r>
            <w:proofErr w:type="spellStart"/>
            <w:r w:rsidRPr="00F24006">
              <w:rPr>
                <w:rFonts w:ascii="Times New Roman" w:eastAsia="Calibri" w:hAnsi="Times New Roman" w:cs="Times New Roman"/>
                <w:sz w:val="24"/>
                <w:szCs w:val="24"/>
              </w:rPr>
              <w:t>недропользования</w:t>
            </w:r>
            <w:proofErr w:type="spellEnd"/>
            <w:r w:rsidRPr="00F24006">
              <w:rPr>
                <w:rFonts w:ascii="Times New Roman" w:eastAsia="Calibri" w:hAnsi="Times New Roman" w:cs="Times New Roman"/>
                <w:sz w:val="24"/>
                <w:szCs w:val="24"/>
              </w:rPr>
              <w:t>, эколог</w:t>
            </w:r>
            <w:r w:rsidRPr="00F24006">
              <w:rPr>
                <w:rFonts w:ascii="Times New Roman" w:eastAsia="Calibri" w:hAnsi="Times New Roman" w:cs="Times New Roman"/>
                <w:sz w:val="24"/>
                <w:szCs w:val="24"/>
              </w:rPr>
              <w:t>и</w:t>
            </w:r>
            <w:r w:rsidRPr="00F24006">
              <w:rPr>
                <w:rFonts w:ascii="Times New Roman" w:eastAsia="Calibri" w:hAnsi="Times New Roman" w:cs="Times New Roman"/>
                <w:sz w:val="24"/>
                <w:szCs w:val="24"/>
              </w:rPr>
              <w:t>ческой экспертизы объектов регионального уровня, особо охр</w:t>
            </w:r>
            <w:r w:rsidRPr="00F24006">
              <w:rPr>
                <w:rFonts w:ascii="Times New Roman" w:eastAsia="Calibri" w:hAnsi="Times New Roman" w:cs="Times New Roman"/>
                <w:sz w:val="24"/>
                <w:szCs w:val="24"/>
              </w:rPr>
              <w:t>а</w:t>
            </w:r>
            <w:r w:rsidRPr="00F24006">
              <w:rPr>
                <w:rFonts w:ascii="Times New Roman" w:eastAsia="Calibri" w:hAnsi="Times New Roman" w:cs="Times New Roman"/>
                <w:sz w:val="24"/>
                <w:szCs w:val="24"/>
              </w:rPr>
              <w:t>няемых природных территорий регионального значения, обеспеч</w:t>
            </w:r>
            <w:r w:rsidRPr="00F24006">
              <w:rPr>
                <w:rFonts w:ascii="Times New Roman" w:eastAsia="Calibri" w:hAnsi="Times New Roman" w:cs="Times New Roman"/>
                <w:sz w:val="24"/>
                <w:szCs w:val="24"/>
              </w:rPr>
              <w:t>е</w:t>
            </w:r>
            <w:r w:rsidRPr="00F24006">
              <w:rPr>
                <w:rFonts w:ascii="Times New Roman" w:eastAsia="Calibri" w:hAnsi="Times New Roman" w:cs="Times New Roman"/>
                <w:sz w:val="24"/>
                <w:szCs w:val="24"/>
              </w:rPr>
              <w:t>ния радиационной безопасности, в области лесных отношений, в том числе полномочи</w:t>
            </w:r>
            <w:r>
              <w:rPr>
                <w:rFonts w:ascii="Times New Roman" w:eastAsia="Calibri" w:hAnsi="Times New Roman" w:cs="Times New Roman"/>
                <w:sz w:val="24"/>
                <w:szCs w:val="24"/>
              </w:rPr>
              <w:t>й</w:t>
            </w:r>
            <w:r w:rsidRPr="00F24006">
              <w:rPr>
                <w:rFonts w:ascii="Times New Roman" w:eastAsia="Calibri" w:hAnsi="Times New Roman" w:cs="Times New Roman"/>
                <w:sz w:val="24"/>
                <w:szCs w:val="24"/>
              </w:rPr>
              <w:t>, переданны</w:t>
            </w:r>
            <w:r>
              <w:rPr>
                <w:rFonts w:ascii="Times New Roman" w:eastAsia="Calibri" w:hAnsi="Times New Roman" w:cs="Times New Roman"/>
                <w:sz w:val="24"/>
                <w:szCs w:val="24"/>
              </w:rPr>
              <w:t>х</w:t>
            </w:r>
            <w:r w:rsidRPr="00F24006">
              <w:rPr>
                <w:rFonts w:ascii="Times New Roman" w:eastAsia="Calibri" w:hAnsi="Times New Roman" w:cs="Times New Roman"/>
                <w:sz w:val="24"/>
                <w:szCs w:val="24"/>
              </w:rPr>
              <w:t xml:space="preserve"> Российской Федерацией, по федеральному государственному лесному надзору (лесной охране) и федеральному государственному пожарному надзору в лесах, оказанию государственных услуги</w:t>
            </w:r>
            <w:proofErr w:type="gramEnd"/>
            <w:r w:rsidRPr="00F24006">
              <w:rPr>
                <w:rFonts w:ascii="Times New Roman" w:eastAsia="Calibri" w:hAnsi="Times New Roman" w:cs="Times New Roman"/>
                <w:sz w:val="24"/>
                <w:szCs w:val="24"/>
              </w:rPr>
              <w:t xml:space="preserve"> </w:t>
            </w:r>
            <w:proofErr w:type="gramStart"/>
            <w:r w:rsidRPr="00F24006">
              <w:rPr>
                <w:rFonts w:ascii="Times New Roman" w:eastAsia="Calibri" w:hAnsi="Times New Roman" w:cs="Times New Roman"/>
                <w:sz w:val="24"/>
                <w:szCs w:val="24"/>
              </w:rPr>
              <w:t>управлению государственным имуществом в сфере лесного хозяйства, отношений в области о</w:t>
            </w:r>
            <w:r w:rsidRPr="00F24006">
              <w:rPr>
                <w:rFonts w:ascii="Times New Roman" w:eastAsia="Calibri" w:hAnsi="Times New Roman" w:cs="Times New Roman"/>
                <w:sz w:val="24"/>
                <w:szCs w:val="24"/>
              </w:rPr>
              <w:t>х</w:t>
            </w:r>
            <w:r w:rsidRPr="00F24006">
              <w:rPr>
                <w:rFonts w:ascii="Times New Roman" w:eastAsia="Calibri" w:hAnsi="Times New Roman" w:cs="Times New Roman"/>
                <w:sz w:val="24"/>
                <w:szCs w:val="24"/>
              </w:rPr>
              <w:t>раны объектов животного мира, в том числе полномочий, переда</w:t>
            </w:r>
            <w:r w:rsidRPr="00F24006">
              <w:rPr>
                <w:rFonts w:ascii="Times New Roman" w:eastAsia="Calibri" w:hAnsi="Times New Roman" w:cs="Times New Roman"/>
                <w:sz w:val="24"/>
                <w:szCs w:val="24"/>
              </w:rPr>
              <w:t>н</w:t>
            </w:r>
            <w:r w:rsidRPr="00F24006">
              <w:rPr>
                <w:rFonts w:ascii="Times New Roman" w:eastAsia="Calibri" w:hAnsi="Times New Roman" w:cs="Times New Roman"/>
                <w:sz w:val="24"/>
                <w:szCs w:val="24"/>
              </w:rPr>
              <w:t xml:space="preserve">ных Российской Федерацией, </w:t>
            </w:r>
            <w:r>
              <w:rPr>
                <w:rFonts w:ascii="Times New Roman" w:eastAsia="Calibri" w:hAnsi="Times New Roman" w:cs="Times New Roman"/>
                <w:sz w:val="24"/>
                <w:szCs w:val="24"/>
              </w:rPr>
              <w:t xml:space="preserve">по </w:t>
            </w:r>
            <w:r w:rsidRPr="00F24006">
              <w:rPr>
                <w:rFonts w:ascii="Times New Roman" w:eastAsia="Calibri" w:hAnsi="Times New Roman" w:cs="Times New Roman"/>
                <w:sz w:val="24"/>
                <w:szCs w:val="24"/>
              </w:rPr>
              <w:t>федеральному государственному надзору и контролю в области охраны и использования объектов животного мира и среды их обитания, оказанию государственных услуг в сфере охоты, рационального использования, охраны, из</w:t>
            </w:r>
            <w:r w:rsidRPr="00F24006">
              <w:rPr>
                <w:rFonts w:ascii="Times New Roman" w:eastAsia="Calibri" w:hAnsi="Times New Roman" w:cs="Times New Roman"/>
                <w:sz w:val="24"/>
                <w:szCs w:val="24"/>
              </w:rPr>
              <w:t>у</w:t>
            </w:r>
            <w:r w:rsidRPr="00F24006">
              <w:rPr>
                <w:rFonts w:ascii="Times New Roman" w:eastAsia="Calibri" w:hAnsi="Times New Roman" w:cs="Times New Roman"/>
                <w:sz w:val="24"/>
                <w:szCs w:val="24"/>
              </w:rPr>
              <w:t>чения и воспроизводства объектов животного мира и среды их обитания на территории</w:t>
            </w:r>
            <w:proofErr w:type="gramEnd"/>
            <w:r w:rsidRPr="00F24006">
              <w:rPr>
                <w:rFonts w:ascii="Times New Roman" w:eastAsia="Calibri" w:hAnsi="Times New Roman" w:cs="Times New Roman"/>
                <w:sz w:val="24"/>
                <w:szCs w:val="24"/>
              </w:rPr>
              <w:t xml:space="preserve"> их обитания на территории Республики Тыва</w:t>
            </w:r>
          </w:p>
          <w:p w:rsidR="00F24006" w:rsidRPr="00F24006" w:rsidRDefault="00F24006" w:rsidP="00F24006">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p>
        </w:tc>
      </w:tr>
      <w:tr w:rsidR="00F24006" w:rsidRPr="00F24006" w:rsidTr="00F24006">
        <w:trPr>
          <w:jc w:val="center"/>
        </w:trPr>
        <w:tc>
          <w:tcPr>
            <w:tcW w:w="2836" w:type="dxa"/>
          </w:tcPr>
          <w:p w:rsidR="00F24006" w:rsidRPr="00F24006" w:rsidRDefault="00F24006" w:rsidP="00F24006">
            <w:pPr>
              <w:widowControl w:val="0"/>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F24006">
              <w:rPr>
                <w:rFonts w:ascii="Times New Roman" w:eastAsia="Times New Roman" w:hAnsi="Times New Roman" w:cs="Times New Roman"/>
                <w:sz w:val="24"/>
                <w:szCs w:val="24"/>
                <w:lang w:eastAsia="ru-RU"/>
              </w:rPr>
              <w:t>Задачи Программы</w:t>
            </w:r>
          </w:p>
        </w:tc>
        <w:tc>
          <w:tcPr>
            <w:tcW w:w="283" w:type="dxa"/>
          </w:tcPr>
          <w:p w:rsidR="00F24006" w:rsidRPr="00F24006" w:rsidRDefault="00F24006" w:rsidP="00F24006">
            <w:pPr>
              <w:spacing w:after="0" w:line="240" w:lineRule="auto"/>
              <w:jc w:val="right"/>
              <w:rPr>
                <w:rFonts w:ascii="Times New Roman" w:eastAsia="Calibri" w:hAnsi="Times New Roman" w:cs="Times New Roman"/>
                <w:sz w:val="24"/>
                <w:szCs w:val="24"/>
              </w:rPr>
            </w:pPr>
            <w:r w:rsidRPr="00F24006">
              <w:rPr>
                <w:rFonts w:ascii="Times New Roman" w:eastAsia="Calibri" w:hAnsi="Times New Roman" w:cs="Times New Roman"/>
                <w:sz w:val="24"/>
                <w:szCs w:val="24"/>
              </w:rPr>
              <w:t>–</w:t>
            </w:r>
          </w:p>
        </w:tc>
        <w:tc>
          <w:tcPr>
            <w:tcW w:w="7089" w:type="dxa"/>
          </w:tcPr>
          <w:p w:rsidR="00F24006" w:rsidRPr="00F24006" w:rsidRDefault="00F24006" w:rsidP="00F24006">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F24006">
              <w:rPr>
                <w:rFonts w:ascii="Times New Roman" w:eastAsia="Times New Roman" w:hAnsi="Times New Roman" w:cs="Times New Roman"/>
                <w:sz w:val="24"/>
                <w:szCs w:val="24"/>
                <w:lang w:eastAsia="ru-RU"/>
              </w:rPr>
              <w:t>осуществление полномочий республики по государственному м</w:t>
            </w:r>
            <w:r w:rsidRPr="00F24006">
              <w:rPr>
                <w:rFonts w:ascii="Times New Roman" w:eastAsia="Times New Roman" w:hAnsi="Times New Roman" w:cs="Times New Roman"/>
                <w:sz w:val="24"/>
                <w:szCs w:val="24"/>
                <w:lang w:eastAsia="ru-RU"/>
              </w:rPr>
              <w:t>о</w:t>
            </w:r>
            <w:r w:rsidRPr="00F24006">
              <w:rPr>
                <w:rFonts w:ascii="Times New Roman" w:eastAsia="Times New Roman" w:hAnsi="Times New Roman" w:cs="Times New Roman"/>
                <w:sz w:val="24"/>
                <w:szCs w:val="24"/>
                <w:lang w:eastAsia="ru-RU"/>
              </w:rPr>
              <w:t>ниторингу водных объектов;</w:t>
            </w:r>
          </w:p>
          <w:p w:rsidR="00F24006" w:rsidRPr="00F24006" w:rsidRDefault="00F24006" w:rsidP="00F24006">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F24006">
              <w:rPr>
                <w:rFonts w:ascii="Times New Roman" w:eastAsia="Times New Roman" w:hAnsi="Times New Roman" w:cs="Times New Roman"/>
                <w:sz w:val="24"/>
                <w:szCs w:val="24"/>
                <w:lang w:eastAsia="ru-RU"/>
              </w:rPr>
              <w:t>обеспечение эффективного управления лесами и устойчивого ра</w:t>
            </w:r>
            <w:r w:rsidRPr="00F24006">
              <w:rPr>
                <w:rFonts w:ascii="Times New Roman" w:eastAsia="Times New Roman" w:hAnsi="Times New Roman" w:cs="Times New Roman"/>
                <w:sz w:val="24"/>
                <w:szCs w:val="24"/>
                <w:lang w:eastAsia="ru-RU"/>
              </w:rPr>
              <w:t>з</w:t>
            </w:r>
            <w:r w:rsidRPr="00F24006">
              <w:rPr>
                <w:rFonts w:ascii="Times New Roman" w:eastAsia="Times New Roman" w:hAnsi="Times New Roman" w:cs="Times New Roman"/>
                <w:sz w:val="24"/>
                <w:szCs w:val="24"/>
                <w:lang w:eastAsia="ru-RU"/>
              </w:rPr>
              <w:t>вития лесного сектора экономики;</w:t>
            </w:r>
          </w:p>
          <w:p w:rsidR="00F24006" w:rsidRPr="00F24006" w:rsidRDefault="00F24006" w:rsidP="00F24006">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F24006">
              <w:rPr>
                <w:rFonts w:ascii="Times New Roman" w:eastAsia="Times New Roman" w:hAnsi="Times New Roman" w:cs="Times New Roman"/>
                <w:sz w:val="24"/>
                <w:szCs w:val="24"/>
                <w:lang w:eastAsia="ru-RU"/>
              </w:rPr>
              <w:t>обеспечение сохранения и воспроизводства объектов животного мира и среды их обитания;</w:t>
            </w:r>
          </w:p>
          <w:p w:rsidR="00F24006" w:rsidRPr="00F24006" w:rsidRDefault="00F24006" w:rsidP="00F24006">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F24006">
              <w:rPr>
                <w:rFonts w:ascii="Times New Roman" w:eastAsia="Times New Roman" w:hAnsi="Times New Roman" w:cs="Times New Roman"/>
                <w:sz w:val="24"/>
                <w:szCs w:val="24"/>
                <w:lang w:eastAsia="ru-RU"/>
              </w:rPr>
              <w:t>улучшение состояния окружающей среды и обеспечение эколог</w:t>
            </w:r>
            <w:r w:rsidRPr="00F24006">
              <w:rPr>
                <w:rFonts w:ascii="Times New Roman" w:eastAsia="Times New Roman" w:hAnsi="Times New Roman" w:cs="Times New Roman"/>
                <w:sz w:val="24"/>
                <w:szCs w:val="24"/>
                <w:lang w:eastAsia="ru-RU"/>
              </w:rPr>
              <w:t>и</w:t>
            </w:r>
            <w:r w:rsidRPr="00F24006">
              <w:rPr>
                <w:rFonts w:ascii="Times New Roman" w:eastAsia="Times New Roman" w:hAnsi="Times New Roman" w:cs="Times New Roman"/>
                <w:sz w:val="24"/>
                <w:szCs w:val="24"/>
                <w:lang w:eastAsia="ru-RU"/>
              </w:rPr>
              <w:t>ческ</w:t>
            </w:r>
            <w:r>
              <w:rPr>
                <w:rFonts w:ascii="Times New Roman" w:eastAsia="Times New Roman" w:hAnsi="Times New Roman" w:cs="Times New Roman"/>
                <w:sz w:val="24"/>
                <w:szCs w:val="24"/>
                <w:lang w:eastAsia="ru-RU"/>
              </w:rPr>
              <w:t>ой безопасности Республики Тыва, в</w:t>
            </w:r>
            <w:r w:rsidRPr="00F24006">
              <w:rPr>
                <w:rFonts w:ascii="Times New Roman" w:eastAsia="Calibri" w:hAnsi="Times New Roman" w:cs="Times New Roman"/>
                <w:sz w:val="24"/>
                <w:szCs w:val="24"/>
              </w:rPr>
              <w:t xml:space="preserve"> том числе в разрезе по</w:t>
            </w:r>
            <w:r w:rsidRPr="00F24006">
              <w:rPr>
                <w:rFonts w:ascii="Times New Roman" w:eastAsia="Calibri" w:hAnsi="Times New Roman" w:cs="Times New Roman"/>
                <w:sz w:val="24"/>
                <w:szCs w:val="24"/>
              </w:rPr>
              <w:t>д</w:t>
            </w:r>
            <w:r w:rsidRPr="00F24006">
              <w:rPr>
                <w:rFonts w:ascii="Times New Roman" w:eastAsia="Calibri" w:hAnsi="Times New Roman" w:cs="Times New Roman"/>
                <w:sz w:val="24"/>
                <w:szCs w:val="24"/>
              </w:rPr>
              <w:t>программ:</w:t>
            </w:r>
          </w:p>
          <w:p w:rsidR="00F24006" w:rsidRPr="00F24006" w:rsidRDefault="00F24006" w:rsidP="00F24006">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F24006">
              <w:rPr>
                <w:rFonts w:ascii="Times New Roman" w:eastAsia="Calibri" w:hAnsi="Times New Roman" w:cs="Times New Roman"/>
                <w:sz w:val="24"/>
                <w:szCs w:val="24"/>
              </w:rPr>
              <w:t>1)</w:t>
            </w:r>
            <w:r>
              <w:rPr>
                <w:rFonts w:ascii="Times New Roman" w:eastAsia="Calibri" w:hAnsi="Times New Roman" w:cs="Times New Roman"/>
                <w:sz w:val="24"/>
                <w:szCs w:val="24"/>
              </w:rPr>
              <w:t xml:space="preserve"> </w:t>
            </w:r>
            <w:r w:rsidRPr="00F24006">
              <w:rPr>
                <w:rFonts w:ascii="Times New Roman" w:eastAsia="Calibri" w:hAnsi="Times New Roman" w:cs="Times New Roman"/>
                <w:sz w:val="24"/>
                <w:szCs w:val="24"/>
              </w:rPr>
              <w:t>по подпрограмме 1 «Обеспечение защиты населения и объектов экономики от негативного воздействия вод на территории Респу</w:t>
            </w:r>
            <w:r w:rsidRPr="00F24006">
              <w:rPr>
                <w:rFonts w:ascii="Times New Roman" w:eastAsia="Calibri" w:hAnsi="Times New Roman" w:cs="Times New Roman"/>
                <w:sz w:val="24"/>
                <w:szCs w:val="24"/>
              </w:rPr>
              <w:t>б</w:t>
            </w:r>
            <w:r w:rsidRPr="00F24006">
              <w:rPr>
                <w:rFonts w:ascii="Times New Roman" w:eastAsia="Calibri" w:hAnsi="Times New Roman" w:cs="Times New Roman"/>
                <w:sz w:val="24"/>
                <w:szCs w:val="24"/>
              </w:rPr>
              <w:t>лики Тыва»:</w:t>
            </w:r>
          </w:p>
          <w:p w:rsidR="00F24006" w:rsidRPr="00F24006" w:rsidRDefault="00F24006" w:rsidP="00F24006">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F24006">
              <w:rPr>
                <w:rFonts w:ascii="Times New Roman" w:eastAsia="Calibri" w:hAnsi="Times New Roman" w:cs="Times New Roman"/>
                <w:sz w:val="24"/>
                <w:szCs w:val="24"/>
              </w:rPr>
              <w:t>- ремонт трех существующих на территории республики защитных гидротехнических сооружений, а также строительство пяти новых гидротехнических сооружений в местах, подверженных вредному воздействию вод и угрожающих безопасности населения;</w:t>
            </w:r>
          </w:p>
          <w:p w:rsidR="00F24006" w:rsidRPr="00F24006" w:rsidRDefault="00F24006" w:rsidP="00F24006">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F24006">
              <w:rPr>
                <w:rFonts w:ascii="Times New Roman" w:eastAsia="Calibri" w:hAnsi="Times New Roman" w:cs="Times New Roman"/>
                <w:sz w:val="24"/>
                <w:szCs w:val="24"/>
              </w:rPr>
              <w:t>- осуществление полномочий республики по государственному мониторингу водных объектов;</w:t>
            </w:r>
          </w:p>
          <w:p w:rsidR="00F24006" w:rsidRPr="00F24006" w:rsidRDefault="00F24006" w:rsidP="00F24006">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F24006">
              <w:rPr>
                <w:rFonts w:ascii="Times New Roman" w:eastAsia="Calibri" w:hAnsi="Times New Roman" w:cs="Times New Roman"/>
                <w:sz w:val="24"/>
                <w:szCs w:val="24"/>
              </w:rPr>
              <w:t>- определение границ зон затопления и подтопления на территории республики.</w:t>
            </w:r>
          </w:p>
          <w:p w:rsidR="00F24006" w:rsidRPr="00F24006" w:rsidRDefault="00F24006" w:rsidP="00F24006">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F24006">
              <w:rPr>
                <w:rFonts w:ascii="Times New Roman" w:eastAsia="Calibri" w:hAnsi="Times New Roman" w:cs="Times New Roman"/>
                <w:sz w:val="24"/>
                <w:szCs w:val="24"/>
              </w:rPr>
              <w:t>2)</w:t>
            </w:r>
            <w:r>
              <w:rPr>
                <w:rFonts w:ascii="Times New Roman" w:eastAsia="Calibri" w:hAnsi="Times New Roman" w:cs="Times New Roman"/>
                <w:sz w:val="24"/>
                <w:szCs w:val="24"/>
              </w:rPr>
              <w:t xml:space="preserve"> </w:t>
            </w:r>
            <w:r w:rsidRPr="00F24006">
              <w:rPr>
                <w:rFonts w:ascii="Times New Roman" w:eastAsia="Calibri" w:hAnsi="Times New Roman" w:cs="Times New Roman"/>
                <w:sz w:val="24"/>
                <w:szCs w:val="24"/>
              </w:rPr>
              <w:t xml:space="preserve">по </w:t>
            </w:r>
            <w:r w:rsidRPr="00F24006">
              <w:rPr>
                <w:rFonts w:ascii="Times New Roman" w:eastAsia="Times New Roman" w:hAnsi="Times New Roman" w:cs="Times New Roman"/>
                <w:sz w:val="24"/>
                <w:szCs w:val="24"/>
                <w:lang w:eastAsia="ru-RU"/>
              </w:rPr>
              <w:t>подпрограмме 2 «Развитие лесного хозяйства Республики Тыва»:</w:t>
            </w:r>
          </w:p>
          <w:p w:rsidR="00F24006" w:rsidRPr="00F24006" w:rsidRDefault="00F24006" w:rsidP="00F24006">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F24006">
              <w:rPr>
                <w:rFonts w:ascii="Times New Roman" w:eastAsia="Times New Roman" w:hAnsi="Times New Roman" w:cs="Times New Roman"/>
                <w:sz w:val="24"/>
                <w:szCs w:val="24"/>
                <w:lang w:eastAsia="ru-RU"/>
              </w:rPr>
              <w:t xml:space="preserve">- </w:t>
            </w:r>
            <w:r w:rsidRPr="00F24006">
              <w:rPr>
                <w:rFonts w:ascii="Times New Roman" w:eastAsia="Calibri" w:hAnsi="Times New Roman" w:cs="Times New Roman"/>
                <w:sz w:val="24"/>
                <w:szCs w:val="24"/>
              </w:rPr>
              <w:t xml:space="preserve">обеспечение эффективной охраны, защиты, воспроизводства, а также рационального многоцелевого и </w:t>
            </w:r>
            <w:proofErr w:type="spellStart"/>
            <w:r w:rsidRPr="00F24006">
              <w:rPr>
                <w:rFonts w:ascii="Times New Roman" w:eastAsia="Calibri" w:hAnsi="Times New Roman" w:cs="Times New Roman"/>
                <w:sz w:val="24"/>
                <w:szCs w:val="24"/>
              </w:rPr>
              <w:t>неистощительного</w:t>
            </w:r>
            <w:proofErr w:type="spellEnd"/>
            <w:r w:rsidRPr="00F24006">
              <w:rPr>
                <w:rFonts w:ascii="Times New Roman" w:eastAsia="Calibri" w:hAnsi="Times New Roman" w:cs="Times New Roman"/>
                <w:sz w:val="24"/>
                <w:szCs w:val="24"/>
              </w:rPr>
              <w:t xml:space="preserve"> испол</w:t>
            </w:r>
            <w:r w:rsidRPr="00F24006">
              <w:rPr>
                <w:rFonts w:ascii="Times New Roman" w:eastAsia="Calibri" w:hAnsi="Times New Roman" w:cs="Times New Roman"/>
                <w:sz w:val="24"/>
                <w:szCs w:val="24"/>
              </w:rPr>
              <w:t>ь</w:t>
            </w:r>
            <w:r w:rsidRPr="00F24006">
              <w:rPr>
                <w:rFonts w:ascii="Times New Roman" w:eastAsia="Calibri" w:hAnsi="Times New Roman" w:cs="Times New Roman"/>
                <w:sz w:val="24"/>
                <w:szCs w:val="24"/>
              </w:rPr>
              <w:t>зования лесов при сохранении их экологических функций и биол</w:t>
            </w:r>
            <w:r w:rsidRPr="00F24006">
              <w:rPr>
                <w:rFonts w:ascii="Times New Roman" w:eastAsia="Calibri" w:hAnsi="Times New Roman" w:cs="Times New Roman"/>
                <w:sz w:val="24"/>
                <w:szCs w:val="24"/>
              </w:rPr>
              <w:t>о</w:t>
            </w:r>
            <w:r w:rsidRPr="00F24006">
              <w:rPr>
                <w:rFonts w:ascii="Times New Roman" w:eastAsia="Calibri" w:hAnsi="Times New Roman" w:cs="Times New Roman"/>
                <w:sz w:val="24"/>
                <w:szCs w:val="24"/>
              </w:rPr>
              <w:t>гического разнообразия;</w:t>
            </w:r>
          </w:p>
          <w:p w:rsidR="00F24006" w:rsidRPr="00F24006" w:rsidRDefault="00F24006" w:rsidP="00F24006">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F24006">
              <w:rPr>
                <w:rFonts w:ascii="Times New Roman" w:eastAsia="Calibri" w:hAnsi="Times New Roman" w:cs="Times New Roman"/>
                <w:sz w:val="24"/>
                <w:szCs w:val="24"/>
              </w:rPr>
              <w:t>- обеспечение эффективного управления лесами и устойчивого развития лесного сектора экономики;</w:t>
            </w:r>
          </w:p>
          <w:p w:rsidR="00F24006" w:rsidRPr="00F24006" w:rsidRDefault="00F24006" w:rsidP="00F24006">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F24006">
              <w:rPr>
                <w:rFonts w:ascii="Times New Roman" w:eastAsia="Calibri" w:hAnsi="Times New Roman" w:cs="Times New Roman"/>
                <w:sz w:val="24"/>
                <w:szCs w:val="24"/>
              </w:rPr>
              <w:t xml:space="preserve">3) по </w:t>
            </w:r>
            <w:r w:rsidRPr="00F24006">
              <w:rPr>
                <w:rFonts w:ascii="Times New Roman" w:eastAsia="Times New Roman" w:hAnsi="Times New Roman" w:cs="Times New Roman"/>
                <w:sz w:val="24"/>
                <w:szCs w:val="24"/>
                <w:lang w:eastAsia="ru-RU"/>
              </w:rPr>
              <w:t>подпрограмме 3 «Охрана и воспроизводство объектов живо</w:t>
            </w:r>
            <w:r w:rsidRPr="00F24006">
              <w:rPr>
                <w:rFonts w:ascii="Times New Roman" w:eastAsia="Times New Roman" w:hAnsi="Times New Roman" w:cs="Times New Roman"/>
                <w:sz w:val="24"/>
                <w:szCs w:val="24"/>
                <w:lang w:eastAsia="ru-RU"/>
              </w:rPr>
              <w:t>т</w:t>
            </w:r>
            <w:r w:rsidRPr="00F24006">
              <w:rPr>
                <w:rFonts w:ascii="Times New Roman" w:eastAsia="Times New Roman" w:hAnsi="Times New Roman" w:cs="Times New Roman"/>
                <w:sz w:val="24"/>
                <w:szCs w:val="24"/>
                <w:lang w:eastAsia="ru-RU"/>
              </w:rPr>
              <w:t>ного мира в Республике Тыва»:</w:t>
            </w:r>
          </w:p>
          <w:p w:rsidR="00F24006" w:rsidRPr="00F24006" w:rsidRDefault="00F24006" w:rsidP="00F24006">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F24006">
              <w:rPr>
                <w:rFonts w:ascii="Times New Roman" w:eastAsia="Times New Roman" w:hAnsi="Times New Roman" w:cs="Times New Roman"/>
                <w:sz w:val="24"/>
                <w:szCs w:val="24"/>
                <w:lang w:eastAsia="ru-RU"/>
              </w:rPr>
              <w:t>-</w:t>
            </w:r>
            <w:r w:rsidRPr="00F24006">
              <w:rPr>
                <w:rFonts w:ascii="Times New Roman" w:eastAsia="Calibri" w:hAnsi="Times New Roman" w:cs="Times New Roman"/>
                <w:sz w:val="24"/>
                <w:szCs w:val="24"/>
              </w:rPr>
              <w:t xml:space="preserve"> обеспечение сохранения и воспроизводства объектов животного мира и среды их обитания;</w:t>
            </w:r>
          </w:p>
          <w:p w:rsidR="00F24006" w:rsidRPr="00F24006" w:rsidRDefault="00F24006" w:rsidP="00F24006">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F24006">
              <w:rPr>
                <w:rFonts w:ascii="Times New Roman" w:eastAsia="Calibri" w:hAnsi="Times New Roman" w:cs="Times New Roman"/>
                <w:sz w:val="24"/>
                <w:szCs w:val="24"/>
              </w:rPr>
              <w:t>- обеспечение рационального и устойчивого использования ресу</w:t>
            </w:r>
            <w:r w:rsidRPr="00F24006">
              <w:rPr>
                <w:rFonts w:ascii="Times New Roman" w:eastAsia="Calibri" w:hAnsi="Times New Roman" w:cs="Times New Roman"/>
                <w:sz w:val="24"/>
                <w:szCs w:val="24"/>
              </w:rPr>
              <w:t>р</w:t>
            </w:r>
            <w:r w:rsidRPr="00F24006">
              <w:rPr>
                <w:rFonts w:ascii="Times New Roman" w:eastAsia="Calibri" w:hAnsi="Times New Roman" w:cs="Times New Roman"/>
                <w:sz w:val="24"/>
                <w:szCs w:val="24"/>
              </w:rPr>
              <w:t>сов животного мира;</w:t>
            </w:r>
          </w:p>
          <w:p w:rsidR="00F24006" w:rsidRPr="00F24006" w:rsidRDefault="00F24006" w:rsidP="00F24006">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F24006">
              <w:rPr>
                <w:rFonts w:ascii="Times New Roman" w:eastAsia="Calibri" w:hAnsi="Times New Roman" w:cs="Times New Roman"/>
                <w:sz w:val="24"/>
                <w:szCs w:val="24"/>
              </w:rPr>
              <w:t>- обеспечение защищенности населения и животноводческой о</w:t>
            </w:r>
            <w:r w:rsidRPr="00F24006">
              <w:rPr>
                <w:rFonts w:ascii="Times New Roman" w:eastAsia="Calibri" w:hAnsi="Times New Roman" w:cs="Times New Roman"/>
                <w:sz w:val="24"/>
                <w:szCs w:val="24"/>
              </w:rPr>
              <w:t>т</w:t>
            </w:r>
            <w:r w:rsidRPr="00F24006">
              <w:rPr>
                <w:rFonts w:ascii="Times New Roman" w:eastAsia="Calibri" w:hAnsi="Times New Roman" w:cs="Times New Roman"/>
                <w:sz w:val="24"/>
                <w:szCs w:val="24"/>
              </w:rPr>
              <w:t>расли республики от негативного воздействия объектов животного мира;</w:t>
            </w:r>
          </w:p>
          <w:p w:rsidR="00F24006" w:rsidRPr="00F24006" w:rsidRDefault="00F24006" w:rsidP="00F24006">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F24006">
              <w:rPr>
                <w:rFonts w:ascii="Times New Roman" w:eastAsia="Calibri" w:hAnsi="Times New Roman" w:cs="Times New Roman"/>
                <w:sz w:val="24"/>
                <w:szCs w:val="24"/>
              </w:rPr>
              <w:t>4)</w:t>
            </w:r>
            <w:r>
              <w:rPr>
                <w:rFonts w:ascii="Times New Roman" w:eastAsia="Calibri" w:hAnsi="Times New Roman" w:cs="Times New Roman"/>
                <w:sz w:val="24"/>
                <w:szCs w:val="24"/>
              </w:rPr>
              <w:t xml:space="preserve"> </w:t>
            </w:r>
            <w:r w:rsidRPr="00F24006">
              <w:rPr>
                <w:rFonts w:ascii="Times New Roman" w:eastAsia="Calibri" w:hAnsi="Times New Roman" w:cs="Times New Roman"/>
                <w:sz w:val="24"/>
                <w:szCs w:val="24"/>
              </w:rPr>
              <w:t xml:space="preserve">по </w:t>
            </w:r>
            <w:r w:rsidRPr="00F24006">
              <w:rPr>
                <w:rFonts w:ascii="Times New Roman" w:eastAsia="Times New Roman" w:hAnsi="Times New Roman" w:cs="Times New Roman"/>
                <w:sz w:val="24"/>
                <w:szCs w:val="24"/>
                <w:lang w:eastAsia="ru-RU"/>
              </w:rPr>
              <w:t>подпрограмме 4 «Охрана окружающей среды»:</w:t>
            </w:r>
          </w:p>
          <w:p w:rsidR="00F24006" w:rsidRDefault="00F24006" w:rsidP="00F24006">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F24006">
              <w:rPr>
                <w:rFonts w:ascii="Times New Roman" w:eastAsia="Times New Roman" w:hAnsi="Times New Roman" w:cs="Times New Roman"/>
                <w:sz w:val="24"/>
                <w:szCs w:val="24"/>
                <w:lang w:eastAsia="ru-RU"/>
              </w:rPr>
              <w:t xml:space="preserve">- </w:t>
            </w:r>
            <w:r w:rsidRPr="00F24006">
              <w:rPr>
                <w:rFonts w:ascii="Times New Roman" w:eastAsia="Calibri" w:hAnsi="Times New Roman" w:cs="Times New Roman"/>
                <w:sz w:val="24"/>
                <w:szCs w:val="24"/>
              </w:rPr>
              <w:t>улучшение состояния окружающей среды и обеспечение эколог</w:t>
            </w:r>
            <w:r w:rsidRPr="00F24006">
              <w:rPr>
                <w:rFonts w:ascii="Times New Roman" w:eastAsia="Calibri" w:hAnsi="Times New Roman" w:cs="Times New Roman"/>
                <w:sz w:val="24"/>
                <w:szCs w:val="24"/>
              </w:rPr>
              <w:t>и</w:t>
            </w:r>
            <w:r w:rsidRPr="00F24006">
              <w:rPr>
                <w:rFonts w:ascii="Times New Roman" w:eastAsia="Calibri" w:hAnsi="Times New Roman" w:cs="Times New Roman"/>
                <w:sz w:val="24"/>
                <w:szCs w:val="24"/>
              </w:rPr>
              <w:t xml:space="preserve">ческой безопасности Республики Тыва; </w:t>
            </w:r>
          </w:p>
          <w:p w:rsidR="00F24006" w:rsidRPr="00F24006" w:rsidRDefault="00F24006" w:rsidP="00F24006">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F24006">
              <w:rPr>
                <w:rFonts w:ascii="Times New Roman" w:eastAsia="Calibri" w:hAnsi="Times New Roman" w:cs="Times New Roman"/>
                <w:sz w:val="24"/>
                <w:szCs w:val="24"/>
              </w:rPr>
              <w:t>совершенствование системы государственного управления охр</w:t>
            </w:r>
            <w:r w:rsidRPr="00F24006">
              <w:rPr>
                <w:rFonts w:ascii="Times New Roman" w:eastAsia="Calibri" w:hAnsi="Times New Roman" w:cs="Times New Roman"/>
                <w:sz w:val="24"/>
                <w:szCs w:val="24"/>
              </w:rPr>
              <w:t>а</w:t>
            </w:r>
            <w:r w:rsidRPr="00F24006">
              <w:rPr>
                <w:rFonts w:ascii="Times New Roman" w:eastAsia="Calibri" w:hAnsi="Times New Roman" w:cs="Times New Roman"/>
                <w:sz w:val="24"/>
                <w:szCs w:val="24"/>
              </w:rPr>
              <w:t>ной окружающей среды и природопользования;</w:t>
            </w:r>
          </w:p>
          <w:p w:rsidR="00F24006" w:rsidRPr="00F24006" w:rsidRDefault="00F24006" w:rsidP="00F24006">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F24006">
              <w:rPr>
                <w:rFonts w:ascii="Times New Roman" w:eastAsia="Calibri" w:hAnsi="Times New Roman" w:cs="Times New Roman"/>
                <w:sz w:val="24"/>
                <w:szCs w:val="24"/>
              </w:rPr>
              <w:t>- совершенствование системы государственного регулирования в</w:t>
            </w:r>
            <w:r w:rsidRPr="00F24006">
              <w:rPr>
                <w:rFonts w:ascii="Times New Roman" w:eastAsia="Calibri" w:hAnsi="Times New Roman" w:cs="Times New Roman"/>
                <w:sz w:val="24"/>
                <w:szCs w:val="24"/>
              </w:rPr>
              <w:t>о</w:t>
            </w:r>
            <w:r w:rsidRPr="00F24006">
              <w:rPr>
                <w:rFonts w:ascii="Times New Roman" w:eastAsia="Calibri" w:hAnsi="Times New Roman" w:cs="Times New Roman"/>
                <w:sz w:val="24"/>
                <w:szCs w:val="24"/>
              </w:rPr>
              <w:t xml:space="preserve">просов обращения с отходами; </w:t>
            </w:r>
          </w:p>
          <w:p w:rsidR="00F24006" w:rsidRDefault="00F24006" w:rsidP="00F24006">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F24006">
              <w:rPr>
                <w:rFonts w:ascii="Times New Roman" w:eastAsia="Calibri" w:hAnsi="Times New Roman" w:cs="Times New Roman"/>
                <w:sz w:val="24"/>
                <w:szCs w:val="24"/>
              </w:rPr>
              <w:t>- обеспечение сохранности уникальных природных экосистем Ре</w:t>
            </w:r>
            <w:r w:rsidRPr="00F24006">
              <w:rPr>
                <w:rFonts w:ascii="Times New Roman" w:eastAsia="Calibri" w:hAnsi="Times New Roman" w:cs="Times New Roman"/>
                <w:sz w:val="24"/>
                <w:szCs w:val="24"/>
              </w:rPr>
              <w:t>с</w:t>
            </w:r>
            <w:r w:rsidRPr="00F24006">
              <w:rPr>
                <w:rFonts w:ascii="Times New Roman" w:eastAsia="Calibri" w:hAnsi="Times New Roman" w:cs="Times New Roman"/>
                <w:sz w:val="24"/>
                <w:szCs w:val="24"/>
              </w:rPr>
              <w:t>публики Тыва и биологического разнообразия на территории Ре</w:t>
            </w:r>
            <w:r w:rsidRPr="00F24006">
              <w:rPr>
                <w:rFonts w:ascii="Times New Roman" w:eastAsia="Calibri" w:hAnsi="Times New Roman" w:cs="Times New Roman"/>
                <w:sz w:val="24"/>
                <w:szCs w:val="24"/>
              </w:rPr>
              <w:t>с</w:t>
            </w:r>
            <w:r w:rsidRPr="00F24006">
              <w:rPr>
                <w:rFonts w:ascii="Times New Roman" w:eastAsia="Calibri" w:hAnsi="Times New Roman" w:cs="Times New Roman"/>
                <w:sz w:val="24"/>
                <w:szCs w:val="24"/>
              </w:rPr>
              <w:t>публики Тыва</w:t>
            </w:r>
            <w:r>
              <w:rPr>
                <w:rFonts w:ascii="Times New Roman" w:eastAsia="Calibri" w:hAnsi="Times New Roman" w:cs="Times New Roman"/>
                <w:sz w:val="24"/>
                <w:szCs w:val="24"/>
              </w:rPr>
              <w:t>;</w:t>
            </w:r>
          </w:p>
          <w:p w:rsidR="00F24006" w:rsidRPr="00F24006" w:rsidRDefault="00F24006" w:rsidP="00F24006">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w:t>
            </w:r>
            <w:r w:rsidRPr="00F24006">
              <w:rPr>
                <w:rFonts w:ascii="Times New Roman" w:eastAsia="Calibri" w:hAnsi="Times New Roman" w:cs="Times New Roman"/>
                <w:sz w:val="24"/>
                <w:szCs w:val="24"/>
              </w:rPr>
              <w:t xml:space="preserve"> обеспечение проведения научно-исследовательских работ, н</w:t>
            </w:r>
            <w:r w:rsidRPr="00F24006">
              <w:rPr>
                <w:rFonts w:ascii="Times New Roman" w:eastAsia="Calibri" w:hAnsi="Times New Roman" w:cs="Times New Roman"/>
                <w:sz w:val="24"/>
                <w:szCs w:val="24"/>
              </w:rPr>
              <w:t>а</w:t>
            </w:r>
            <w:r w:rsidRPr="00F24006">
              <w:rPr>
                <w:rFonts w:ascii="Times New Roman" w:eastAsia="Calibri" w:hAnsi="Times New Roman" w:cs="Times New Roman"/>
                <w:sz w:val="24"/>
                <w:szCs w:val="24"/>
              </w:rPr>
              <w:t>правленных на изучение объектов животного и растительного мира Республики Тыва;</w:t>
            </w:r>
          </w:p>
          <w:p w:rsidR="00F24006" w:rsidRPr="00F24006" w:rsidRDefault="00F24006" w:rsidP="00F24006">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F24006">
              <w:rPr>
                <w:rFonts w:ascii="Times New Roman" w:eastAsia="Calibri" w:hAnsi="Times New Roman" w:cs="Times New Roman"/>
                <w:sz w:val="24"/>
                <w:szCs w:val="24"/>
              </w:rPr>
              <w:t>- воспроизводство, развитие и рациональное использование мин</w:t>
            </w:r>
            <w:r w:rsidRPr="00F24006">
              <w:rPr>
                <w:rFonts w:ascii="Times New Roman" w:eastAsia="Calibri" w:hAnsi="Times New Roman" w:cs="Times New Roman"/>
                <w:sz w:val="24"/>
                <w:szCs w:val="24"/>
              </w:rPr>
              <w:t>е</w:t>
            </w:r>
            <w:r w:rsidRPr="00F24006">
              <w:rPr>
                <w:rFonts w:ascii="Times New Roman" w:eastAsia="Calibri" w:hAnsi="Times New Roman" w:cs="Times New Roman"/>
                <w:sz w:val="24"/>
                <w:szCs w:val="24"/>
              </w:rPr>
              <w:t>рально-сырьевой базы Республики Тыва;</w:t>
            </w:r>
          </w:p>
          <w:p w:rsidR="00F24006" w:rsidRPr="00F24006" w:rsidRDefault="00F24006" w:rsidP="00F24006">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F24006">
              <w:rPr>
                <w:rFonts w:ascii="Times New Roman" w:eastAsia="Calibri" w:hAnsi="Times New Roman" w:cs="Times New Roman"/>
                <w:sz w:val="24"/>
                <w:szCs w:val="24"/>
              </w:rPr>
              <w:t>- обеспечение потребности российских и местных предприятий в продукции минерально-сырьевого комплекса;</w:t>
            </w:r>
          </w:p>
          <w:p w:rsidR="00F24006" w:rsidRPr="00F24006" w:rsidRDefault="00F24006" w:rsidP="00F24006">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F24006">
              <w:rPr>
                <w:rFonts w:ascii="Times New Roman" w:eastAsia="Calibri" w:hAnsi="Times New Roman" w:cs="Times New Roman"/>
                <w:sz w:val="24"/>
                <w:szCs w:val="24"/>
              </w:rPr>
              <w:t>- поддержание эффективного функционирования и совершенств</w:t>
            </w:r>
            <w:r w:rsidRPr="00F24006">
              <w:rPr>
                <w:rFonts w:ascii="Times New Roman" w:eastAsia="Calibri" w:hAnsi="Times New Roman" w:cs="Times New Roman"/>
                <w:sz w:val="24"/>
                <w:szCs w:val="24"/>
              </w:rPr>
              <w:t>о</w:t>
            </w:r>
            <w:r w:rsidRPr="00F24006">
              <w:rPr>
                <w:rFonts w:ascii="Times New Roman" w:eastAsia="Calibri" w:hAnsi="Times New Roman" w:cs="Times New Roman"/>
                <w:sz w:val="24"/>
                <w:szCs w:val="24"/>
              </w:rPr>
              <w:t>вание системы государственного регионального экологического надзора в сфере охраны окружающей среды и природопользов</w:t>
            </w:r>
            <w:r w:rsidRPr="00F24006">
              <w:rPr>
                <w:rFonts w:ascii="Times New Roman" w:eastAsia="Calibri" w:hAnsi="Times New Roman" w:cs="Times New Roman"/>
                <w:sz w:val="24"/>
                <w:szCs w:val="24"/>
              </w:rPr>
              <w:t>а</w:t>
            </w:r>
            <w:r w:rsidRPr="00F24006">
              <w:rPr>
                <w:rFonts w:ascii="Times New Roman" w:eastAsia="Calibri" w:hAnsi="Times New Roman" w:cs="Times New Roman"/>
                <w:sz w:val="24"/>
                <w:szCs w:val="24"/>
              </w:rPr>
              <w:t>ния;</w:t>
            </w:r>
          </w:p>
          <w:p w:rsidR="00F24006" w:rsidRPr="00F24006" w:rsidRDefault="00F24006" w:rsidP="00F24006">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F24006">
              <w:rPr>
                <w:rFonts w:ascii="Times New Roman" w:eastAsia="Calibri" w:hAnsi="Times New Roman" w:cs="Times New Roman"/>
                <w:sz w:val="24"/>
                <w:szCs w:val="24"/>
              </w:rPr>
              <w:t>- формирование основ экологической культуры в обществе, восп</w:t>
            </w:r>
            <w:r w:rsidRPr="00F24006">
              <w:rPr>
                <w:rFonts w:ascii="Times New Roman" w:eastAsia="Calibri" w:hAnsi="Times New Roman" w:cs="Times New Roman"/>
                <w:sz w:val="24"/>
                <w:szCs w:val="24"/>
              </w:rPr>
              <w:t>и</w:t>
            </w:r>
            <w:r w:rsidRPr="00F24006">
              <w:rPr>
                <w:rFonts w:ascii="Times New Roman" w:eastAsia="Calibri" w:hAnsi="Times New Roman" w:cs="Times New Roman"/>
                <w:sz w:val="24"/>
                <w:szCs w:val="24"/>
              </w:rPr>
              <w:t>тание бережного отношения к природе;</w:t>
            </w:r>
          </w:p>
          <w:p w:rsidR="00F24006" w:rsidRPr="00F24006" w:rsidRDefault="00F24006" w:rsidP="00F24006">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F24006">
              <w:rPr>
                <w:rFonts w:ascii="Times New Roman" w:eastAsia="Calibri" w:hAnsi="Times New Roman" w:cs="Times New Roman"/>
                <w:sz w:val="24"/>
                <w:szCs w:val="24"/>
              </w:rPr>
              <w:t>- создание инфраструктуры для экологического туризма на терр</w:t>
            </w:r>
            <w:r w:rsidRPr="00F24006">
              <w:rPr>
                <w:rFonts w:ascii="Times New Roman" w:eastAsia="Calibri" w:hAnsi="Times New Roman" w:cs="Times New Roman"/>
                <w:sz w:val="24"/>
                <w:szCs w:val="24"/>
              </w:rPr>
              <w:t>и</w:t>
            </w:r>
            <w:r w:rsidRPr="00F24006">
              <w:rPr>
                <w:rFonts w:ascii="Times New Roman" w:eastAsia="Calibri" w:hAnsi="Times New Roman" w:cs="Times New Roman"/>
                <w:sz w:val="24"/>
                <w:szCs w:val="24"/>
              </w:rPr>
              <w:t>тории особо охраняемых природных территорий регионального значения</w:t>
            </w:r>
          </w:p>
          <w:p w:rsidR="00F24006" w:rsidRPr="00F24006" w:rsidRDefault="00F24006" w:rsidP="00F24006">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p>
        </w:tc>
      </w:tr>
      <w:tr w:rsidR="00F24006" w:rsidRPr="00F24006" w:rsidTr="00F24006">
        <w:trPr>
          <w:jc w:val="center"/>
        </w:trPr>
        <w:tc>
          <w:tcPr>
            <w:tcW w:w="2836" w:type="dxa"/>
          </w:tcPr>
          <w:p w:rsidR="00F24006" w:rsidRPr="00F24006" w:rsidRDefault="00F24006" w:rsidP="00F24006">
            <w:pPr>
              <w:widowControl w:val="0"/>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F24006">
              <w:rPr>
                <w:rFonts w:ascii="Times New Roman" w:eastAsia="Times New Roman" w:hAnsi="Times New Roman" w:cs="Times New Roman"/>
                <w:sz w:val="24"/>
                <w:szCs w:val="24"/>
                <w:lang w:eastAsia="ru-RU"/>
              </w:rPr>
              <w:t>Целевые индикаторы и показатели Программы</w:t>
            </w:r>
          </w:p>
        </w:tc>
        <w:tc>
          <w:tcPr>
            <w:tcW w:w="283" w:type="dxa"/>
          </w:tcPr>
          <w:p w:rsidR="00F24006" w:rsidRPr="00F24006" w:rsidRDefault="00F24006" w:rsidP="00F24006">
            <w:pPr>
              <w:spacing w:after="0" w:line="240" w:lineRule="auto"/>
              <w:jc w:val="right"/>
              <w:rPr>
                <w:rFonts w:ascii="Times New Roman" w:eastAsia="Calibri" w:hAnsi="Times New Roman" w:cs="Times New Roman"/>
                <w:sz w:val="24"/>
                <w:szCs w:val="24"/>
              </w:rPr>
            </w:pPr>
            <w:r w:rsidRPr="00F24006">
              <w:rPr>
                <w:rFonts w:ascii="Times New Roman" w:eastAsia="Calibri" w:hAnsi="Times New Roman" w:cs="Times New Roman"/>
                <w:sz w:val="24"/>
                <w:szCs w:val="24"/>
              </w:rPr>
              <w:t>–</w:t>
            </w:r>
          </w:p>
        </w:tc>
        <w:tc>
          <w:tcPr>
            <w:tcW w:w="7089" w:type="dxa"/>
            <w:shd w:val="clear" w:color="auto" w:fill="auto"/>
          </w:tcPr>
          <w:p w:rsidR="00F24006" w:rsidRPr="00F24006" w:rsidRDefault="00F24006" w:rsidP="00F24006">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F24006">
              <w:rPr>
                <w:rFonts w:ascii="Times New Roman" w:eastAsia="Times New Roman" w:hAnsi="Times New Roman" w:cs="Times New Roman"/>
                <w:sz w:val="24"/>
                <w:szCs w:val="24"/>
                <w:lang w:eastAsia="ru-RU"/>
              </w:rPr>
              <w:t>1. Подпрограмма 1 «Обеспечение защиты населения и объектов экономики от негативного воздействия вод на территории Респу</w:t>
            </w:r>
            <w:r w:rsidRPr="00F24006">
              <w:rPr>
                <w:rFonts w:ascii="Times New Roman" w:eastAsia="Times New Roman" w:hAnsi="Times New Roman" w:cs="Times New Roman"/>
                <w:sz w:val="24"/>
                <w:szCs w:val="24"/>
                <w:lang w:eastAsia="ru-RU"/>
              </w:rPr>
              <w:t>б</w:t>
            </w:r>
            <w:r w:rsidRPr="00F24006">
              <w:rPr>
                <w:rFonts w:ascii="Times New Roman" w:eastAsia="Times New Roman" w:hAnsi="Times New Roman" w:cs="Times New Roman"/>
                <w:sz w:val="24"/>
                <w:szCs w:val="24"/>
                <w:lang w:eastAsia="ru-RU"/>
              </w:rPr>
              <w:t>лики Тыва»:</w:t>
            </w:r>
          </w:p>
          <w:p w:rsidR="00F24006" w:rsidRPr="00F24006" w:rsidRDefault="00F24006" w:rsidP="00F24006">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roofErr w:type="gramStart"/>
            <w:r w:rsidRPr="00F24006">
              <w:rPr>
                <w:rFonts w:ascii="Times New Roman" w:eastAsia="Times New Roman" w:hAnsi="Times New Roman" w:cs="Times New Roman"/>
                <w:sz w:val="24"/>
                <w:szCs w:val="24"/>
                <w:lang w:eastAsia="ru-RU"/>
              </w:rPr>
              <w:t>доля населения, проживающего на подверженных негативному воздействию вод территориях, защищенного в результате провед</w:t>
            </w:r>
            <w:r w:rsidRPr="00F24006">
              <w:rPr>
                <w:rFonts w:ascii="Times New Roman" w:eastAsia="Times New Roman" w:hAnsi="Times New Roman" w:cs="Times New Roman"/>
                <w:sz w:val="24"/>
                <w:szCs w:val="24"/>
                <w:lang w:eastAsia="ru-RU"/>
              </w:rPr>
              <w:t>е</w:t>
            </w:r>
            <w:r w:rsidRPr="00F24006">
              <w:rPr>
                <w:rFonts w:ascii="Times New Roman" w:eastAsia="Times New Roman" w:hAnsi="Times New Roman" w:cs="Times New Roman"/>
                <w:sz w:val="24"/>
                <w:szCs w:val="24"/>
                <w:lang w:eastAsia="ru-RU"/>
              </w:rPr>
              <w:t xml:space="preserve">ния мероприятий по повышению защищенности от негативного воздействия вод, в общем количестве населения, проживающего на таких территориях, к 2025 году – 100 процентов, в том числе: </w:t>
            </w:r>
            <w:r>
              <w:rPr>
                <w:rFonts w:ascii="Times New Roman" w:eastAsia="Times New Roman" w:hAnsi="Times New Roman" w:cs="Times New Roman"/>
                <w:sz w:val="24"/>
                <w:szCs w:val="24"/>
                <w:lang w:eastAsia="ru-RU"/>
              </w:rPr>
              <w:t xml:space="preserve">           </w:t>
            </w:r>
            <w:r w:rsidRPr="00F24006">
              <w:rPr>
                <w:rFonts w:ascii="Times New Roman" w:eastAsia="Times New Roman" w:hAnsi="Times New Roman" w:cs="Times New Roman"/>
                <w:sz w:val="24"/>
                <w:szCs w:val="24"/>
                <w:lang w:eastAsia="ru-RU"/>
              </w:rPr>
              <w:t>2021 г. – 0 процентов, 2022 г. – 62,22 процента, 2023 г. – 74,94 пр</w:t>
            </w:r>
            <w:r w:rsidRPr="00F24006">
              <w:rPr>
                <w:rFonts w:ascii="Times New Roman" w:eastAsia="Times New Roman" w:hAnsi="Times New Roman" w:cs="Times New Roman"/>
                <w:sz w:val="24"/>
                <w:szCs w:val="24"/>
                <w:lang w:eastAsia="ru-RU"/>
              </w:rPr>
              <w:t>о</w:t>
            </w:r>
            <w:r w:rsidRPr="00F24006">
              <w:rPr>
                <w:rFonts w:ascii="Times New Roman" w:eastAsia="Times New Roman" w:hAnsi="Times New Roman" w:cs="Times New Roman"/>
                <w:sz w:val="24"/>
                <w:szCs w:val="24"/>
                <w:lang w:eastAsia="ru-RU"/>
              </w:rPr>
              <w:t>цента, 2024 г. – 92,88 процента;</w:t>
            </w:r>
            <w:proofErr w:type="gramEnd"/>
          </w:p>
          <w:p w:rsidR="00F24006" w:rsidRPr="00F24006" w:rsidRDefault="00F24006" w:rsidP="00F24006">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F24006">
              <w:rPr>
                <w:rFonts w:ascii="Times New Roman" w:eastAsia="Times New Roman" w:hAnsi="Times New Roman" w:cs="Times New Roman"/>
                <w:sz w:val="24"/>
                <w:szCs w:val="24"/>
                <w:lang w:eastAsia="ru-RU"/>
              </w:rPr>
              <w:t>численность населения, проживающего на подверженных негати</w:t>
            </w:r>
            <w:r w:rsidRPr="00F24006">
              <w:rPr>
                <w:rFonts w:ascii="Times New Roman" w:eastAsia="Times New Roman" w:hAnsi="Times New Roman" w:cs="Times New Roman"/>
                <w:sz w:val="24"/>
                <w:szCs w:val="24"/>
                <w:lang w:eastAsia="ru-RU"/>
              </w:rPr>
              <w:t>в</w:t>
            </w:r>
            <w:r w:rsidRPr="00F24006">
              <w:rPr>
                <w:rFonts w:ascii="Times New Roman" w:eastAsia="Times New Roman" w:hAnsi="Times New Roman" w:cs="Times New Roman"/>
                <w:sz w:val="24"/>
                <w:szCs w:val="24"/>
                <w:lang w:eastAsia="ru-RU"/>
              </w:rPr>
              <w:t>ному воздействию вод территориях, защищенного в результате проведения мероприятий по повышению защищенности от возде</w:t>
            </w:r>
            <w:r w:rsidRPr="00F24006">
              <w:rPr>
                <w:rFonts w:ascii="Times New Roman" w:eastAsia="Times New Roman" w:hAnsi="Times New Roman" w:cs="Times New Roman"/>
                <w:sz w:val="24"/>
                <w:szCs w:val="24"/>
                <w:lang w:eastAsia="ru-RU"/>
              </w:rPr>
              <w:t>й</w:t>
            </w:r>
            <w:r w:rsidRPr="00F24006">
              <w:rPr>
                <w:rFonts w:ascii="Times New Roman" w:eastAsia="Times New Roman" w:hAnsi="Times New Roman" w:cs="Times New Roman"/>
                <w:sz w:val="24"/>
                <w:szCs w:val="24"/>
                <w:lang w:eastAsia="ru-RU"/>
              </w:rPr>
              <w:t>ствия вод, по состоянию на конец периода, предшествующего о</w:t>
            </w:r>
            <w:r w:rsidRPr="00F24006">
              <w:rPr>
                <w:rFonts w:ascii="Times New Roman" w:eastAsia="Times New Roman" w:hAnsi="Times New Roman" w:cs="Times New Roman"/>
                <w:sz w:val="24"/>
                <w:szCs w:val="24"/>
                <w:lang w:eastAsia="ru-RU"/>
              </w:rPr>
              <w:t>т</w:t>
            </w:r>
            <w:r w:rsidRPr="00F24006">
              <w:rPr>
                <w:rFonts w:ascii="Times New Roman" w:eastAsia="Times New Roman" w:hAnsi="Times New Roman" w:cs="Times New Roman"/>
                <w:sz w:val="24"/>
                <w:szCs w:val="24"/>
                <w:lang w:eastAsia="ru-RU"/>
              </w:rPr>
              <w:t xml:space="preserve">четному, по годам: 2021 г. – 0 человек, 2022 г. – 1976 человек, </w:t>
            </w:r>
            <w:r>
              <w:rPr>
                <w:rFonts w:ascii="Times New Roman" w:eastAsia="Times New Roman" w:hAnsi="Times New Roman" w:cs="Times New Roman"/>
                <w:sz w:val="24"/>
                <w:szCs w:val="24"/>
                <w:lang w:eastAsia="ru-RU"/>
              </w:rPr>
              <w:t xml:space="preserve">  </w:t>
            </w:r>
            <w:r w:rsidRPr="00F24006">
              <w:rPr>
                <w:rFonts w:ascii="Times New Roman" w:eastAsia="Times New Roman" w:hAnsi="Times New Roman" w:cs="Times New Roman"/>
                <w:sz w:val="24"/>
                <w:szCs w:val="24"/>
                <w:lang w:eastAsia="ru-RU"/>
              </w:rPr>
              <w:t>2023 г. – 2380 человек, 2024 г. – 2950 человек,</w:t>
            </w:r>
            <w:r>
              <w:rPr>
                <w:rFonts w:ascii="Times New Roman" w:eastAsia="Times New Roman" w:hAnsi="Times New Roman" w:cs="Times New Roman"/>
                <w:sz w:val="24"/>
                <w:szCs w:val="24"/>
                <w:lang w:eastAsia="ru-RU"/>
              </w:rPr>
              <w:t xml:space="preserve"> </w:t>
            </w:r>
            <w:r w:rsidRPr="00F24006">
              <w:rPr>
                <w:rFonts w:ascii="Times New Roman" w:eastAsia="Times New Roman" w:hAnsi="Times New Roman" w:cs="Times New Roman"/>
                <w:sz w:val="24"/>
                <w:szCs w:val="24"/>
                <w:lang w:eastAsia="ru-RU"/>
              </w:rPr>
              <w:t>2025 г. – 3176 чел</w:t>
            </w:r>
            <w:r w:rsidRPr="00F24006">
              <w:rPr>
                <w:rFonts w:ascii="Times New Roman" w:eastAsia="Times New Roman" w:hAnsi="Times New Roman" w:cs="Times New Roman"/>
                <w:sz w:val="24"/>
                <w:szCs w:val="24"/>
                <w:lang w:eastAsia="ru-RU"/>
              </w:rPr>
              <w:t>о</w:t>
            </w:r>
            <w:r w:rsidRPr="00F24006">
              <w:rPr>
                <w:rFonts w:ascii="Times New Roman" w:eastAsia="Times New Roman" w:hAnsi="Times New Roman" w:cs="Times New Roman"/>
                <w:sz w:val="24"/>
                <w:szCs w:val="24"/>
                <w:lang w:eastAsia="ru-RU"/>
              </w:rPr>
              <w:t>век;</w:t>
            </w:r>
          </w:p>
          <w:p w:rsidR="00F24006" w:rsidRPr="00F24006" w:rsidRDefault="00F24006" w:rsidP="00F24006">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F24006">
              <w:rPr>
                <w:rFonts w:ascii="Times New Roman" w:eastAsia="Times New Roman" w:hAnsi="Times New Roman" w:cs="Times New Roman"/>
                <w:sz w:val="24"/>
                <w:szCs w:val="24"/>
                <w:lang w:eastAsia="ru-RU"/>
              </w:rPr>
              <w:t>численность населения, проживающего на подверженных негати</w:t>
            </w:r>
            <w:r w:rsidRPr="00F24006">
              <w:rPr>
                <w:rFonts w:ascii="Times New Roman" w:eastAsia="Times New Roman" w:hAnsi="Times New Roman" w:cs="Times New Roman"/>
                <w:sz w:val="24"/>
                <w:szCs w:val="24"/>
                <w:lang w:eastAsia="ru-RU"/>
              </w:rPr>
              <w:t>в</w:t>
            </w:r>
            <w:r w:rsidRPr="00F24006">
              <w:rPr>
                <w:rFonts w:ascii="Times New Roman" w:eastAsia="Times New Roman" w:hAnsi="Times New Roman" w:cs="Times New Roman"/>
                <w:sz w:val="24"/>
                <w:szCs w:val="24"/>
                <w:lang w:eastAsia="ru-RU"/>
              </w:rPr>
              <w:t>ному воздействию вод территориях, защищенного в результате проведения мероприятий по повышению защищенности от нег</w:t>
            </w:r>
            <w:r w:rsidRPr="00F24006">
              <w:rPr>
                <w:rFonts w:ascii="Times New Roman" w:eastAsia="Times New Roman" w:hAnsi="Times New Roman" w:cs="Times New Roman"/>
                <w:sz w:val="24"/>
                <w:szCs w:val="24"/>
                <w:lang w:eastAsia="ru-RU"/>
              </w:rPr>
              <w:t>а</w:t>
            </w:r>
            <w:r w:rsidRPr="00F24006">
              <w:rPr>
                <w:rFonts w:ascii="Times New Roman" w:eastAsia="Times New Roman" w:hAnsi="Times New Roman" w:cs="Times New Roman"/>
                <w:sz w:val="24"/>
                <w:szCs w:val="24"/>
                <w:lang w:eastAsia="ru-RU"/>
              </w:rPr>
              <w:t>тивного воздействия вод, в отчетном периоде, по годам: 2021 г. – 0 человек, 2022 г. – 1976 человек, 2023 г. – 404 человека, 2024 г. – 570 человек, 2025 году – 226 человек;</w:t>
            </w:r>
          </w:p>
          <w:p w:rsidR="00F24006" w:rsidRPr="00F24006" w:rsidRDefault="00F24006" w:rsidP="00F24006">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F24006">
              <w:rPr>
                <w:rFonts w:ascii="Times New Roman" w:eastAsia="Times New Roman" w:hAnsi="Times New Roman" w:cs="Times New Roman"/>
                <w:sz w:val="24"/>
                <w:szCs w:val="24"/>
                <w:lang w:eastAsia="ru-RU"/>
              </w:rPr>
              <w:t>численность населения, проживающего на подверженных негати</w:t>
            </w:r>
            <w:r w:rsidRPr="00F24006">
              <w:rPr>
                <w:rFonts w:ascii="Times New Roman" w:eastAsia="Times New Roman" w:hAnsi="Times New Roman" w:cs="Times New Roman"/>
                <w:sz w:val="24"/>
                <w:szCs w:val="24"/>
                <w:lang w:eastAsia="ru-RU"/>
              </w:rPr>
              <w:t>в</w:t>
            </w:r>
            <w:r w:rsidRPr="00F24006">
              <w:rPr>
                <w:rFonts w:ascii="Times New Roman" w:eastAsia="Times New Roman" w:hAnsi="Times New Roman" w:cs="Times New Roman"/>
                <w:sz w:val="24"/>
                <w:szCs w:val="24"/>
                <w:lang w:eastAsia="ru-RU"/>
              </w:rPr>
              <w:t>ному воздействию вод территориях, всего за 2021-2025 годы – 3176 человек;</w:t>
            </w:r>
          </w:p>
          <w:p w:rsidR="00F24006" w:rsidRPr="00F24006" w:rsidRDefault="00F24006" w:rsidP="00F24006">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roofErr w:type="gramStart"/>
            <w:r w:rsidRPr="00F24006">
              <w:rPr>
                <w:rFonts w:ascii="Times New Roman" w:eastAsia="Times New Roman" w:hAnsi="Times New Roman" w:cs="Times New Roman"/>
                <w:sz w:val="24"/>
                <w:szCs w:val="24"/>
                <w:lang w:eastAsia="ru-RU"/>
              </w:rPr>
              <w:t>размер предотвращенного ущерба, всего – 722,49 млн. рублей: 2021 г. – 0 млн. рублей, 2022 г. – 415 млн. рублей, 2023 г. –143,3 млн. рублей, 2024 г. – 93,59 млн. рублей, 2025 г. – 70,6 млн. рублей;</w:t>
            </w:r>
            <w:proofErr w:type="gramEnd"/>
          </w:p>
          <w:p w:rsidR="00F24006" w:rsidRPr="00F24006" w:rsidRDefault="00F24006" w:rsidP="00F24006">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roofErr w:type="gramStart"/>
            <w:r w:rsidRPr="00F24006">
              <w:rPr>
                <w:rFonts w:ascii="Times New Roman" w:eastAsia="Times New Roman" w:hAnsi="Times New Roman" w:cs="Times New Roman"/>
                <w:sz w:val="24"/>
                <w:szCs w:val="24"/>
                <w:lang w:eastAsia="ru-RU"/>
              </w:rPr>
              <w:t>протяженность новых гидротехнических сооружений, всего – 11,5 км, в том числе: 2021 г. – 0 км, 2022 г. – 4,98 км, 2023 г. – 0 км, 2024 г. – 2,55 км, 2025 г. – 3,97 км;</w:t>
            </w:r>
            <w:proofErr w:type="gramEnd"/>
          </w:p>
          <w:p w:rsidR="00F24006" w:rsidRPr="00F24006" w:rsidRDefault="00F24006" w:rsidP="00F24006">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F24006">
              <w:rPr>
                <w:rFonts w:ascii="Times New Roman" w:eastAsia="Times New Roman" w:hAnsi="Times New Roman" w:cs="Times New Roman"/>
                <w:sz w:val="24"/>
                <w:szCs w:val="24"/>
                <w:lang w:eastAsia="ru-RU"/>
              </w:rPr>
              <w:t>доля гидротехнических сооружений с неудовлетворительным и опасным уровнем безопасности, приведенных в безопасное техн</w:t>
            </w:r>
            <w:r w:rsidRPr="00F24006">
              <w:rPr>
                <w:rFonts w:ascii="Times New Roman" w:eastAsia="Times New Roman" w:hAnsi="Times New Roman" w:cs="Times New Roman"/>
                <w:sz w:val="24"/>
                <w:szCs w:val="24"/>
                <w:lang w:eastAsia="ru-RU"/>
              </w:rPr>
              <w:t>и</w:t>
            </w:r>
            <w:r w:rsidRPr="00F24006">
              <w:rPr>
                <w:rFonts w:ascii="Times New Roman" w:eastAsia="Times New Roman" w:hAnsi="Times New Roman" w:cs="Times New Roman"/>
                <w:sz w:val="24"/>
                <w:szCs w:val="24"/>
                <w:lang w:eastAsia="ru-RU"/>
              </w:rPr>
              <w:t>ческое состояние: 2021 г. – 0 процентов, 2022 г. – 0 процентов, 2023 г. – 66,7 процента, 2024 г. – 100 процентов, 2025 г. – 100 пр</w:t>
            </w:r>
            <w:r w:rsidRPr="00F24006">
              <w:rPr>
                <w:rFonts w:ascii="Times New Roman" w:eastAsia="Times New Roman" w:hAnsi="Times New Roman" w:cs="Times New Roman"/>
                <w:sz w:val="24"/>
                <w:szCs w:val="24"/>
                <w:lang w:eastAsia="ru-RU"/>
              </w:rPr>
              <w:t>о</w:t>
            </w:r>
            <w:r w:rsidRPr="00F24006">
              <w:rPr>
                <w:rFonts w:ascii="Times New Roman" w:eastAsia="Times New Roman" w:hAnsi="Times New Roman" w:cs="Times New Roman"/>
                <w:sz w:val="24"/>
                <w:szCs w:val="24"/>
                <w:lang w:eastAsia="ru-RU"/>
              </w:rPr>
              <w:t>центов;</w:t>
            </w:r>
          </w:p>
          <w:p w:rsidR="00F24006" w:rsidRPr="00F24006" w:rsidRDefault="00F24006" w:rsidP="00F24006">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F24006">
              <w:rPr>
                <w:rFonts w:ascii="Times New Roman" w:eastAsia="Times New Roman" w:hAnsi="Times New Roman" w:cs="Times New Roman"/>
                <w:sz w:val="24"/>
                <w:szCs w:val="24"/>
                <w:lang w:eastAsia="ru-RU"/>
              </w:rPr>
              <w:t>количество гидротехнических сооружений с неудовлетворител</w:t>
            </w:r>
            <w:r w:rsidRPr="00F24006">
              <w:rPr>
                <w:rFonts w:ascii="Times New Roman" w:eastAsia="Times New Roman" w:hAnsi="Times New Roman" w:cs="Times New Roman"/>
                <w:sz w:val="24"/>
                <w:szCs w:val="24"/>
                <w:lang w:eastAsia="ru-RU"/>
              </w:rPr>
              <w:t>ь</w:t>
            </w:r>
            <w:r w:rsidRPr="00F24006">
              <w:rPr>
                <w:rFonts w:ascii="Times New Roman" w:eastAsia="Times New Roman" w:hAnsi="Times New Roman" w:cs="Times New Roman"/>
                <w:sz w:val="24"/>
                <w:szCs w:val="24"/>
                <w:lang w:eastAsia="ru-RU"/>
              </w:rPr>
              <w:t>ным и опасным уровнем безопасности, приведенных в текущем г</w:t>
            </w:r>
            <w:r w:rsidRPr="00F24006">
              <w:rPr>
                <w:rFonts w:ascii="Times New Roman" w:eastAsia="Times New Roman" w:hAnsi="Times New Roman" w:cs="Times New Roman"/>
                <w:sz w:val="24"/>
                <w:szCs w:val="24"/>
                <w:lang w:eastAsia="ru-RU"/>
              </w:rPr>
              <w:t>о</w:t>
            </w:r>
            <w:r w:rsidRPr="00F24006">
              <w:rPr>
                <w:rFonts w:ascii="Times New Roman" w:eastAsia="Times New Roman" w:hAnsi="Times New Roman" w:cs="Times New Roman"/>
                <w:sz w:val="24"/>
                <w:szCs w:val="24"/>
                <w:lang w:eastAsia="ru-RU"/>
              </w:rPr>
              <w:t>ду в безопасное техническое состояние, всего 3 шт., 2021 г. – 0 шт., 2022 г. – 0 шт., 2023 г. – 2 шт., 2024 г. – 1 шт., 2025 г. – 0 шт.;</w:t>
            </w:r>
          </w:p>
          <w:p w:rsidR="00F24006" w:rsidRPr="00F24006" w:rsidRDefault="00F24006" w:rsidP="00F24006">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roofErr w:type="gramStart"/>
            <w:r w:rsidRPr="00F24006">
              <w:rPr>
                <w:rFonts w:ascii="Times New Roman" w:eastAsia="Times New Roman" w:hAnsi="Times New Roman" w:cs="Times New Roman"/>
                <w:sz w:val="24"/>
                <w:szCs w:val="24"/>
                <w:lang w:eastAsia="ru-RU"/>
              </w:rPr>
              <w:t>объем инвестиций в основной капитал, за исключением инвест</w:t>
            </w:r>
            <w:r w:rsidRPr="00F24006">
              <w:rPr>
                <w:rFonts w:ascii="Times New Roman" w:eastAsia="Times New Roman" w:hAnsi="Times New Roman" w:cs="Times New Roman"/>
                <w:sz w:val="24"/>
                <w:szCs w:val="24"/>
                <w:lang w:eastAsia="ru-RU"/>
              </w:rPr>
              <w:t>и</w:t>
            </w:r>
            <w:r w:rsidRPr="00F24006">
              <w:rPr>
                <w:rFonts w:ascii="Times New Roman" w:eastAsia="Times New Roman" w:hAnsi="Times New Roman" w:cs="Times New Roman"/>
                <w:sz w:val="24"/>
                <w:szCs w:val="24"/>
                <w:lang w:eastAsia="ru-RU"/>
              </w:rPr>
              <w:t>ций инфраструктурных монополий (федеральные проекты) и бю</w:t>
            </w:r>
            <w:r w:rsidRPr="00F24006">
              <w:rPr>
                <w:rFonts w:ascii="Times New Roman" w:eastAsia="Times New Roman" w:hAnsi="Times New Roman" w:cs="Times New Roman"/>
                <w:sz w:val="24"/>
                <w:szCs w:val="24"/>
                <w:lang w:eastAsia="ru-RU"/>
              </w:rPr>
              <w:t>д</w:t>
            </w:r>
            <w:r w:rsidRPr="00F24006">
              <w:rPr>
                <w:rFonts w:ascii="Times New Roman" w:eastAsia="Times New Roman" w:hAnsi="Times New Roman" w:cs="Times New Roman"/>
                <w:sz w:val="24"/>
                <w:szCs w:val="24"/>
                <w:lang w:eastAsia="ru-RU"/>
              </w:rPr>
              <w:t>жетных ассигнований федерального бюджета, всего –99,96 млн. рублей: 2021 г. – 18,53 млн. рублей, 2022 г. – 23,26 млн. рублей, 2023 г. – 18,88 млн. рублей, 2024 г. – 19,76 млн. рублей, 2025 г. – 19,53 млн. рублей.</w:t>
            </w:r>
            <w:proofErr w:type="gramEnd"/>
          </w:p>
          <w:p w:rsidR="00F24006" w:rsidRPr="00F24006" w:rsidRDefault="00F24006" w:rsidP="00F24006">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F24006">
              <w:rPr>
                <w:rFonts w:ascii="Times New Roman" w:eastAsia="Times New Roman" w:hAnsi="Times New Roman" w:cs="Times New Roman"/>
                <w:sz w:val="24"/>
                <w:szCs w:val="24"/>
                <w:lang w:eastAsia="ru-RU"/>
              </w:rPr>
              <w:t>2. Подпрограмма 2 «Развитие лесного хозяйства Республики Т</w:t>
            </w:r>
            <w:r w:rsidRPr="00F24006">
              <w:rPr>
                <w:rFonts w:ascii="Times New Roman" w:eastAsia="Times New Roman" w:hAnsi="Times New Roman" w:cs="Times New Roman"/>
                <w:sz w:val="24"/>
                <w:szCs w:val="24"/>
                <w:lang w:eastAsia="ru-RU"/>
              </w:rPr>
              <w:t>ы</w:t>
            </w:r>
            <w:r w:rsidRPr="00F24006">
              <w:rPr>
                <w:rFonts w:ascii="Times New Roman" w:eastAsia="Times New Roman" w:hAnsi="Times New Roman" w:cs="Times New Roman"/>
                <w:sz w:val="24"/>
                <w:szCs w:val="24"/>
                <w:lang w:eastAsia="ru-RU"/>
              </w:rPr>
              <w:t>ва»:</w:t>
            </w:r>
          </w:p>
          <w:p w:rsidR="00F24006" w:rsidRPr="00F24006" w:rsidRDefault="00F24006" w:rsidP="00F24006">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roofErr w:type="gramStart"/>
            <w:r w:rsidRPr="00F24006">
              <w:rPr>
                <w:rFonts w:ascii="Times New Roman" w:eastAsia="Times New Roman" w:hAnsi="Times New Roman" w:cs="Times New Roman"/>
                <w:sz w:val="24"/>
                <w:szCs w:val="24"/>
                <w:lang w:eastAsia="ru-RU"/>
              </w:rPr>
              <w:t>лесистость территории Республики Тыва, к 2025 году – 49,7 пр</w:t>
            </w:r>
            <w:r w:rsidRPr="00F24006">
              <w:rPr>
                <w:rFonts w:ascii="Times New Roman" w:eastAsia="Times New Roman" w:hAnsi="Times New Roman" w:cs="Times New Roman"/>
                <w:sz w:val="24"/>
                <w:szCs w:val="24"/>
                <w:lang w:eastAsia="ru-RU"/>
              </w:rPr>
              <w:t>о</w:t>
            </w:r>
            <w:r w:rsidRPr="00F24006">
              <w:rPr>
                <w:rFonts w:ascii="Times New Roman" w:eastAsia="Times New Roman" w:hAnsi="Times New Roman" w:cs="Times New Roman"/>
                <w:sz w:val="24"/>
                <w:szCs w:val="24"/>
                <w:lang w:eastAsia="ru-RU"/>
              </w:rPr>
              <w:t>цента, в том числе: 2021 г. – 49,7 процента, 2022 г. – 49,7 процента, 2023 г. – 49,7 процента; 2024 г. – 49,7 процента;</w:t>
            </w:r>
            <w:proofErr w:type="gramEnd"/>
          </w:p>
          <w:p w:rsidR="00F24006" w:rsidRPr="00F24006" w:rsidRDefault="00F24006" w:rsidP="00F24006">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roofErr w:type="gramStart"/>
            <w:r w:rsidRPr="00F24006">
              <w:rPr>
                <w:rFonts w:ascii="Times New Roman" w:eastAsia="Times New Roman" w:hAnsi="Times New Roman" w:cs="Times New Roman"/>
                <w:sz w:val="24"/>
                <w:szCs w:val="24"/>
                <w:lang w:eastAsia="ru-RU"/>
              </w:rPr>
              <w:t>доля площади земель лесного фонда, переданных в пользование, в общей площади земель лесного фонда, к 2025 году – 0,7 процента, в том числе: 2021 г. – 0,7 процента, 2022 г. – 0,7 процента, 2023 г. – 0,7 процента</w:t>
            </w:r>
            <w:r>
              <w:rPr>
                <w:rFonts w:ascii="Times New Roman" w:eastAsia="Times New Roman" w:hAnsi="Times New Roman" w:cs="Times New Roman"/>
                <w:sz w:val="24"/>
                <w:szCs w:val="24"/>
                <w:lang w:eastAsia="ru-RU"/>
              </w:rPr>
              <w:t>,</w:t>
            </w:r>
            <w:r w:rsidRPr="00F24006">
              <w:rPr>
                <w:rFonts w:ascii="Times New Roman" w:eastAsia="Times New Roman" w:hAnsi="Times New Roman" w:cs="Times New Roman"/>
                <w:sz w:val="24"/>
                <w:szCs w:val="24"/>
                <w:lang w:eastAsia="ru-RU"/>
              </w:rPr>
              <w:t xml:space="preserve"> 2024 г. – 0,7 процента;</w:t>
            </w:r>
            <w:proofErr w:type="gramEnd"/>
          </w:p>
          <w:p w:rsidR="00F24006" w:rsidRPr="00F24006" w:rsidRDefault="00F24006" w:rsidP="00F24006">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F24006">
              <w:rPr>
                <w:rFonts w:ascii="Times New Roman" w:eastAsia="Times New Roman" w:hAnsi="Times New Roman" w:cs="Times New Roman"/>
                <w:sz w:val="24"/>
                <w:szCs w:val="24"/>
                <w:lang w:eastAsia="ru-RU"/>
              </w:rPr>
              <w:t xml:space="preserve">отношение площади </w:t>
            </w:r>
            <w:proofErr w:type="spellStart"/>
            <w:r w:rsidRPr="00F24006">
              <w:rPr>
                <w:rFonts w:ascii="Times New Roman" w:eastAsia="Times New Roman" w:hAnsi="Times New Roman" w:cs="Times New Roman"/>
                <w:sz w:val="24"/>
                <w:szCs w:val="24"/>
                <w:lang w:eastAsia="ru-RU"/>
              </w:rPr>
              <w:t>лесовосстановления</w:t>
            </w:r>
            <w:proofErr w:type="spellEnd"/>
            <w:r w:rsidRPr="00F24006">
              <w:rPr>
                <w:rFonts w:ascii="Times New Roman" w:eastAsia="Times New Roman" w:hAnsi="Times New Roman" w:cs="Times New Roman"/>
                <w:sz w:val="24"/>
                <w:szCs w:val="24"/>
                <w:lang w:eastAsia="ru-RU"/>
              </w:rPr>
              <w:t xml:space="preserve"> и лесоразведения к пл</w:t>
            </w:r>
            <w:r w:rsidRPr="00F24006">
              <w:rPr>
                <w:rFonts w:ascii="Times New Roman" w:eastAsia="Times New Roman" w:hAnsi="Times New Roman" w:cs="Times New Roman"/>
                <w:sz w:val="24"/>
                <w:szCs w:val="24"/>
                <w:lang w:eastAsia="ru-RU"/>
              </w:rPr>
              <w:t>о</w:t>
            </w:r>
            <w:r w:rsidRPr="00F24006">
              <w:rPr>
                <w:rFonts w:ascii="Times New Roman" w:eastAsia="Times New Roman" w:hAnsi="Times New Roman" w:cs="Times New Roman"/>
                <w:sz w:val="24"/>
                <w:szCs w:val="24"/>
                <w:lang w:eastAsia="ru-RU"/>
              </w:rPr>
              <w:t>щади вырубленных и погибших лесных насаждений, к 2025 году – 100 процентов, в том числе: 2021 г. – 100 процентов, 2022 г. – 100 процентов, 2023 г. – 100 процентов; 2024 г. – 100 процентов;</w:t>
            </w:r>
          </w:p>
          <w:p w:rsidR="00F24006" w:rsidRPr="00F24006" w:rsidRDefault="00F24006" w:rsidP="00F24006">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roofErr w:type="gramStart"/>
            <w:r w:rsidRPr="00F24006">
              <w:rPr>
                <w:rFonts w:ascii="Times New Roman" w:eastAsia="Times New Roman" w:hAnsi="Times New Roman" w:cs="Times New Roman"/>
                <w:sz w:val="24"/>
                <w:szCs w:val="24"/>
                <w:lang w:eastAsia="ru-RU"/>
              </w:rPr>
              <w:t>объем платежей в бюджетную систему Российской Федерации от использования лесов, расположенных на землях лесного фонда, в расчете на 1 га земель лесного фонда, к 2025 году – 6,5 руб./га, в том числе: 2021 г. – 5,8 руб./га, 2022 г. – 6 руб./га, 2023 г. – 6,3 руб./га, 2024 г. – 6,3 руб./га;</w:t>
            </w:r>
            <w:proofErr w:type="gramEnd"/>
          </w:p>
          <w:p w:rsidR="00F24006" w:rsidRPr="00F24006" w:rsidRDefault="00F24006" w:rsidP="00F24006">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F24006">
              <w:rPr>
                <w:rFonts w:ascii="Times New Roman" w:eastAsia="Times New Roman" w:hAnsi="Times New Roman" w:cs="Times New Roman"/>
                <w:sz w:val="24"/>
                <w:szCs w:val="24"/>
                <w:lang w:eastAsia="ru-RU"/>
              </w:rPr>
              <w:t>отношение фактического объема заготовки древесины к устано</w:t>
            </w:r>
            <w:r w:rsidRPr="00F24006">
              <w:rPr>
                <w:rFonts w:ascii="Times New Roman" w:eastAsia="Times New Roman" w:hAnsi="Times New Roman" w:cs="Times New Roman"/>
                <w:sz w:val="24"/>
                <w:szCs w:val="24"/>
                <w:lang w:eastAsia="ru-RU"/>
              </w:rPr>
              <w:t>в</w:t>
            </w:r>
            <w:r w:rsidRPr="00F24006">
              <w:rPr>
                <w:rFonts w:ascii="Times New Roman" w:eastAsia="Times New Roman" w:hAnsi="Times New Roman" w:cs="Times New Roman"/>
                <w:sz w:val="24"/>
                <w:szCs w:val="24"/>
                <w:lang w:eastAsia="ru-RU"/>
              </w:rPr>
              <w:t>ленному допустимому объему изъятия древесины, к 2025 году – 9,8 процента, в том числе: 2021 г. – 9,2 процента, 2022 г. – 9,5 проце</w:t>
            </w:r>
            <w:r w:rsidRPr="00F24006">
              <w:rPr>
                <w:rFonts w:ascii="Times New Roman" w:eastAsia="Times New Roman" w:hAnsi="Times New Roman" w:cs="Times New Roman"/>
                <w:sz w:val="24"/>
                <w:szCs w:val="24"/>
                <w:lang w:eastAsia="ru-RU"/>
              </w:rPr>
              <w:t>н</w:t>
            </w:r>
            <w:r w:rsidRPr="00F24006">
              <w:rPr>
                <w:rFonts w:ascii="Times New Roman" w:eastAsia="Times New Roman" w:hAnsi="Times New Roman" w:cs="Times New Roman"/>
                <w:sz w:val="24"/>
                <w:szCs w:val="24"/>
                <w:lang w:eastAsia="ru-RU"/>
              </w:rPr>
              <w:t>та, 2023 г. – 9,6 процента</w:t>
            </w:r>
            <w:r>
              <w:rPr>
                <w:rFonts w:ascii="Times New Roman" w:eastAsia="Times New Roman" w:hAnsi="Times New Roman" w:cs="Times New Roman"/>
                <w:sz w:val="24"/>
                <w:szCs w:val="24"/>
                <w:lang w:eastAsia="ru-RU"/>
              </w:rPr>
              <w:t>,</w:t>
            </w:r>
            <w:r w:rsidRPr="00F24006">
              <w:rPr>
                <w:rFonts w:ascii="Times New Roman" w:eastAsia="Times New Roman" w:hAnsi="Times New Roman" w:cs="Times New Roman"/>
                <w:sz w:val="24"/>
                <w:szCs w:val="24"/>
                <w:lang w:eastAsia="ru-RU"/>
              </w:rPr>
              <w:t xml:space="preserve"> 2024 г. – 9,6 процента;</w:t>
            </w:r>
          </w:p>
          <w:p w:rsidR="00F24006" w:rsidRPr="00F24006" w:rsidRDefault="00F24006" w:rsidP="00F24006">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F24006">
              <w:rPr>
                <w:rFonts w:ascii="Times New Roman" w:eastAsia="Times New Roman" w:hAnsi="Times New Roman" w:cs="Times New Roman"/>
                <w:sz w:val="24"/>
                <w:szCs w:val="24"/>
                <w:lang w:eastAsia="ru-RU"/>
              </w:rPr>
              <w:t>доля лесных пожаров, ликвидированных в течение первых суток с момента обнаружения, в общем количестве лесных пожаров, к 2025 году – 69,5 процента, в том числе: 2021 г. – 67,1 процента, 2022 г. – 67,9 процента, 2023 г. – 68,7 процента</w:t>
            </w:r>
            <w:r>
              <w:rPr>
                <w:rFonts w:ascii="Times New Roman" w:eastAsia="Times New Roman" w:hAnsi="Times New Roman" w:cs="Times New Roman"/>
                <w:sz w:val="24"/>
                <w:szCs w:val="24"/>
                <w:lang w:eastAsia="ru-RU"/>
              </w:rPr>
              <w:t>,</w:t>
            </w:r>
            <w:r w:rsidRPr="00F24006">
              <w:rPr>
                <w:rFonts w:ascii="Times New Roman" w:eastAsia="Times New Roman" w:hAnsi="Times New Roman" w:cs="Times New Roman"/>
                <w:sz w:val="24"/>
                <w:szCs w:val="24"/>
                <w:lang w:eastAsia="ru-RU"/>
              </w:rPr>
              <w:t xml:space="preserve"> 2024 г. – 68,7 пр</w:t>
            </w:r>
            <w:r w:rsidRPr="00F24006">
              <w:rPr>
                <w:rFonts w:ascii="Times New Roman" w:eastAsia="Times New Roman" w:hAnsi="Times New Roman" w:cs="Times New Roman"/>
                <w:sz w:val="24"/>
                <w:szCs w:val="24"/>
                <w:lang w:eastAsia="ru-RU"/>
              </w:rPr>
              <w:t>о</w:t>
            </w:r>
            <w:r w:rsidRPr="00F24006">
              <w:rPr>
                <w:rFonts w:ascii="Times New Roman" w:eastAsia="Times New Roman" w:hAnsi="Times New Roman" w:cs="Times New Roman"/>
                <w:sz w:val="24"/>
                <w:szCs w:val="24"/>
                <w:lang w:eastAsia="ru-RU"/>
              </w:rPr>
              <w:t>цента;</w:t>
            </w:r>
          </w:p>
          <w:p w:rsidR="00F24006" w:rsidRPr="00F24006" w:rsidRDefault="00F24006" w:rsidP="00F24006">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F24006">
              <w:rPr>
                <w:rFonts w:ascii="Times New Roman" w:eastAsia="Times New Roman" w:hAnsi="Times New Roman" w:cs="Times New Roman"/>
                <w:sz w:val="24"/>
                <w:szCs w:val="24"/>
                <w:lang w:eastAsia="ru-RU"/>
              </w:rPr>
              <w:t>доля площади погибших и поврежденных лесных насаждений с учетом проведенных мероприятий по защите леса в общей площ</w:t>
            </w:r>
            <w:r w:rsidRPr="00F24006">
              <w:rPr>
                <w:rFonts w:ascii="Times New Roman" w:eastAsia="Times New Roman" w:hAnsi="Times New Roman" w:cs="Times New Roman"/>
                <w:sz w:val="24"/>
                <w:szCs w:val="24"/>
                <w:lang w:eastAsia="ru-RU"/>
              </w:rPr>
              <w:t>а</w:t>
            </w:r>
            <w:r w:rsidRPr="00F24006">
              <w:rPr>
                <w:rFonts w:ascii="Times New Roman" w:eastAsia="Times New Roman" w:hAnsi="Times New Roman" w:cs="Times New Roman"/>
                <w:sz w:val="24"/>
                <w:szCs w:val="24"/>
                <w:lang w:eastAsia="ru-RU"/>
              </w:rPr>
              <w:t>ди земель лесного фонда, занятых лесными насаждениями, к 2025 году – 1,36 процента, в том числе: 2021 г. – 1,37 процента, 2022 г. – 1,37 процента, 2023 г. – 1,36 процента</w:t>
            </w:r>
            <w:r>
              <w:rPr>
                <w:rFonts w:ascii="Times New Roman" w:eastAsia="Times New Roman" w:hAnsi="Times New Roman" w:cs="Times New Roman"/>
                <w:sz w:val="24"/>
                <w:szCs w:val="24"/>
                <w:lang w:eastAsia="ru-RU"/>
              </w:rPr>
              <w:t>,</w:t>
            </w:r>
            <w:r w:rsidRPr="00F24006">
              <w:rPr>
                <w:rFonts w:ascii="Times New Roman" w:eastAsia="Times New Roman" w:hAnsi="Times New Roman" w:cs="Times New Roman"/>
                <w:sz w:val="24"/>
                <w:szCs w:val="24"/>
                <w:lang w:eastAsia="ru-RU"/>
              </w:rPr>
              <w:t xml:space="preserve"> 2024 г. – 1,36 процента;</w:t>
            </w:r>
          </w:p>
          <w:p w:rsidR="00F24006" w:rsidRPr="00F24006" w:rsidRDefault="00F24006" w:rsidP="00F24006">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roofErr w:type="gramStart"/>
            <w:r w:rsidRPr="00F24006">
              <w:rPr>
                <w:rFonts w:ascii="Times New Roman" w:eastAsia="Times New Roman" w:hAnsi="Times New Roman" w:cs="Times New Roman"/>
                <w:sz w:val="24"/>
                <w:szCs w:val="24"/>
                <w:lang w:eastAsia="ru-RU"/>
              </w:rPr>
              <w:t>средняя численность должностных лиц, осуществляющих фед</w:t>
            </w:r>
            <w:r w:rsidRPr="00F24006">
              <w:rPr>
                <w:rFonts w:ascii="Times New Roman" w:eastAsia="Times New Roman" w:hAnsi="Times New Roman" w:cs="Times New Roman"/>
                <w:sz w:val="24"/>
                <w:szCs w:val="24"/>
                <w:lang w:eastAsia="ru-RU"/>
              </w:rPr>
              <w:t>е</w:t>
            </w:r>
            <w:r w:rsidRPr="00F24006">
              <w:rPr>
                <w:rFonts w:ascii="Times New Roman" w:eastAsia="Times New Roman" w:hAnsi="Times New Roman" w:cs="Times New Roman"/>
                <w:sz w:val="24"/>
                <w:szCs w:val="24"/>
                <w:lang w:eastAsia="ru-RU"/>
              </w:rPr>
              <w:t>ральный государственный лесной надзор (лесную охрану) на 50 тыс. га земель лесного</w:t>
            </w:r>
            <w:r>
              <w:rPr>
                <w:rFonts w:ascii="Times New Roman" w:eastAsia="Times New Roman" w:hAnsi="Times New Roman" w:cs="Times New Roman"/>
                <w:sz w:val="24"/>
                <w:szCs w:val="24"/>
                <w:lang w:eastAsia="ru-RU"/>
              </w:rPr>
              <w:t xml:space="preserve"> фонда, к 2025 году – 6 человек</w:t>
            </w:r>
            <w:r w:rsidRPr="00F24006">
              <w:rPr>
                <w:rFonts w:ascii="Times New Roman" w:eastAsia="Times New Roman" w:hAnsi="Times New Roman" w:cs="Times New Roman"/>
                <w:sz w:val="24"/>
                <w:szCs w:val="24"/>
                <w:lang w:eastAsia="ru-RU"/>
              </w:rPr>
              <w:t xml:space="preserve">, в том числе: 2021 г. – </w:t>
            </w:r>
            <w:r w:rsidR="000E662E">
              <w:rPr>
                <w:rFonts w:ascii="Times New Roman" w:eastAsia="Times New Roman" w:hAnsi="Times New Roman" w:cs="Times New Roman"/>
                <w:sz w:val="24"/>
                <w:szCs w:val="24"/>
                <w:lang w:eastAsia="ru-RU"/>
              </w:rPr>
              <w:t>0,98</w:t>
            </w:r>
            <w:r w:rsidRPr="00F24006">
              <w:rPr>
                <w:rFonts w:ascii="Times New Roman" w:eastAsia="Times New Roman" w:hAnsi="Times New Roman" w:cs="Times New Roman"/>
                <w:sz w:val="24"/>
                <w:szCs w:val="24"/>
                <w:lang w:eastAsia="ru-RU"/>
              </w:rPr>
              <w:t xml:space="preserve"> человек, 2022 г. – </w:t>
            </w:r>
            <w:r w:rsidR="000E662E">
              <w:rPr>
                <w:rFonts w:ascii="Times New Roman" w:eastAsia="Times New Roman" w:hAnsi="Times New Roman" w:cs="Times New Roman"/>
                <w:sz w:val="24"/>
                <w:szCs w:val="24"/>
                <w:lang w:eastAsia="ru-RU"/>
              </w:rPr>
              <w:t>0,98</w:t>
            </w:r>
            <w:r w:rsidRPr="00F24006">
              <w:rPr>
                <w:rFonts w:ascii="Times New Roman" w:eastAsia="Times New Roman" w:hAnsi="Times New Roman" w:cs="Times New Roman"/>
                <w:sz w:val="24"/>
                <w:szCs w:val="24"/>
                <w:lang w:eastAsia="ru-RU"/>
              </w:rPr>
              <w:t xml:space="preserve"> человек, 2023 г. – 2 человека</w:t>
            </w:r>
            <w:r>
              <w:rPr>
                <w:rFonts w:ascii="Times New Roman" w:eastAsia="Times New Roman" w:hAnsi="Times New Roman" w:cs="Times New Roman"/>
                <w:sz w:val="24"/>
                <w:szCs w:val="24"/>
                <w:lang w:eastAsia="ru-RU"/>
              </w:rPr>
              <w:t>,</w:t>
            </w:r>
            <w:r w:rsidRPr="00F24006">
              <w:rPr>
                <w:rFonts w:ascii="Times New Roman" w:eastAsia="Times New Roman" w:hAnsi="Times New Roman" w:cs="Times New Roman"/>
                <w:sz w:val="24"/>
                <w:szCs w:val="24"/>
                <w:lang w:eastAsia="ru-RU"/>
              </w:rPr>
              <w:t xml:space="preserve"> 2024 г. – 2 человека;</w:t>
            </w:r>
            <w:proofErr w:type="gramEnd"/>
          </w:p>
          <w:p w:rsidR="00F24006" w:rsidRPr="00F24006" w:rsidRDefault="00F24006" w:rsidP="00F24006">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roofErr w:type="gramStart"/>
            <w:r w:rsidRPr="00F24006">
              <w:rPr>
                <w:rFonts w:ascii="Times New Roman" w:eastAsia="Times New Roman" w:hAnsi="Times New Roman" w:cs="Times New Roman"/>
                <w:sz w:val="24"/>
                <w:szCs w:val="24"/>
                <w:lang w:eastAsia="ru-RU"/>
              </w:rPr>
              <w:t>доля выписок, предоставленных гражданам и юридическим лицам, обратившимся в орган государственной власти субъекта Росси</w:t>
            </w:r>
            <w:r w:rsidRPr="00F24006">
              <w:rPr>
                <w:rFonts w:ascii="Times New Roman" w:eastAsia="Times New Roman" w:hAnsi="Times New Roman" w:cs="Times New Roman"/>
                <w:sz w:val="24"/>
                <w:szCs w:val="24"/>
                <w:lang w:eastAsia="ru-RU"/>
              </w:rPr>
              <w:t>й</w:t>
            </w:r>
            <w:r w:rsidRPr="00F24006">
              <w:rPr>
                <w:rFonts w:ascii="Times New Roman" w:eastAsia="Times New Roman" w:hAnsi="Times New Roman" w:cs="Times New Roman"/>
                <w:sz w:val="24"/>
                <w:szCs w:val="24"/>
                <w:lang w:eastAsia="ru-RU"/>
              </w:rPr>
              <w:t>ской Федерации в области лесных отношений за получением гос</w:t>
            </w:r>
            <w:r w:rsidRPr="00F24006">
              <w:rPr>
                <w:rFonts w:ascii="Times New Roman" w:eastAsia="Times New Roman" w:hAnsi="Times New Roman" w:cs="Times New Roman"/>
                <w:sz w:val="24"/>
                <w:szCs w:val="24"/>
                <w:lang w:eastAsia="ru-RU"/>
              </w:rPr>
              <w:t>у</w:t>
            </w:r>
            <w:r w:rsidRPr="00F24006">
              <w:rPr>
                <w:rFonts w:ascii="Times New Roman" w:eastAsia="Times New Roman" w:hAnsi="Times New Roman" w:cs="Times New Roman"/>
                <w:sz w:val="24"/>
                <w:szCs w:val="24"/>
                <w:lang w:eastAsia="ru-RU"/>
              </w:rPr>
              <w:t>дарственной услуги по предоставлению выписки из государстве</w:t>
            </w:r>
            <w:r w:rsidRPr="00F24006">
              <w:rPr>
                <w:rFonts w:ascii="Times New Roman" w:eastAsia="Times New Roman" w:hAnsi="Times New Roman" w:cs="Times New Roman"/>
                <w:sz w:val="24"/>
                <w:szCs w:val="24"/>
                <w:lang w:eastAsia="ru-RU"/>
              </w:rPr>
              <w:t>н</w:t>
            </w:r>
            <w:r w:rsidRPr="00F24006">
              <w:rPr>
                <w:rFonts w:ascii="Times New Roman" w:eastAsia="Times New Roman" w:hAnsi="Times New Roman" w:cs="Times New Roman"/>
                <w:sz w:val="24"/>
                <w:szCs w:val="24"/>
                <w:lang w:eastAsia="ru-RU"/>
              </w:rPr>
              <w:t>ного лесного реестра, в общем количестве принятых заявок на пр</w:t>
            </w:r>
            <w:r w:rsidRPr="00F24006">
              <w:rPr>
                <w:rFonts w:ascii="Times New Roman" w:eastAsia="Times New Roman" w:hAnsi="Times New Roman" w:cs="Times New Roman"/>
                <w:sz w:val="24"/>
                <w:szCs w:val="24"/>
                <w:lang w:eastAsia="ru-RU"/>
              </w:rPr>
              <w:t>е</w:t>
            </w:r>
            <w:r w:rsidRPr="00F24006">
              <w:rPr>
                <w:rFonts w:ascii="Times New Roman" w:eastAsia="Times New Roman" w:hAnsi="Times New Roman" w:cs="Times New Roman"/>
                <w:sz w:val="24"/>
                <w:szCs w:val="24"/>
                <w:lang w:eastAsia="ru-RU"/>
              </w:rPr>
              <w:t>доставление данной услуги, к 2025 году – 100 процентов, в том числе: 2021 г. – 100 процентов, 2022 г. – 100 процентов, 2023 г. – 100 процентов</w:t>
            </w:r>
            <w:r>
              <w:rPr>
                <w:rFonts w:ascii="Times New Roman" w:eastAsia="Times New Roman" w:hAnsi="Times New Roman" w:cs="Times New Roman"/>
                <w:sz w:val="24"/>
                <w:szCs w:val="24"/>
                <w:lang w:eastAsia="ru-RU"/>
              </w:rPr>
              <w:t>,</w:t>
            </w:r>
            <w:r w:rsidRPr="00F24006">
              <w:rPr>
                <w:rFonts w:ascii="Times New Roman" w:eastAsia="Times New Roman" w:hAnsi="Times New Roman" w:cs="Times New Roman"/>
                <w:sz w:val="24"/>
                <w:szCs w:val="24"/>
                <w:lang w:eastAsia="ru-RU"/>
              </w:rPr>
              <w:t xml:space="preserve"> 2024</w:t>
            </w:r>
            <w:proofErr w:type="gramEnd"/>
            <w:r w:rsidRPr="00F24006">
              <w:rPr>
                <w:rFonts w:ascii="Times New Roman" w:eastAsia="Times New Roman" w:hAnsi="Times New Roman" w:cs="Times New Roman"/>
                <w:sz w:val="24"/>
                <w:szCs w:val="24"/>
                <w:lang w:eastAsia="ru-RU"/>
              </w:rPr>
              <w:t xml:space="preserve"> г. – 100 процентов;</w:t>
            </w:r>
          </w:p>
          <w:p w:rsidR="00F24006" w:rsidRPr="00F24006" w:rsidRDefault="00F24006" w:rsidP="00F24006">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roofErr w:type="gramStart"/>
            <w:r w:rsidRPr="00F24006">
              <w:rPr>
                <w:rFonts w:ascii="Times New Roman" w:eastAsia="Times New Roman" w:hAnsi="Times New Roman" w:cs="Times New Roman"/>
                <w:sz w:val="24"/>
                <w:szCs w:val="24"/>
                <w:lang w:eastAsia="ru-RU"/>
              </w:rPr>
              <w:t>динамика предотвращения возникновения нарушений лесного з</w:t>
            </w:r>
            <w:r w:rsidRPr="00F24006">
              <w:rPr>
                <w:rFonts w:ascii="Times New Roman" w:eastAsia="Times New Roman" w:hAnsi="Times New Roman" w:cs="Times New Roman"/>
                <w:sz w:val="24"/>
                <w:szCs w:val="24"/>
                <w:lang w:eastAsia="ru-RU"/>
              </w:rPr>
              <w:t>а</w:t>
            </w:r>
            <w:r w:rsidRPr="00F24006">
              <w:rPr>
                <w:rFonts w:ascii="Times New Roman" w:eastAsia="Times New Roman" w:hAnsi="Times New Roman" w:cs="Times New Roman"/>
                <w:sz w:val="24"/>
                <w:szCs w:val="24"/>
                <w:lang w:eastAsia="ru-RU"/>
              </w:rPr>
              <w:t>конодательства, причиняющих вред лесам, относительно уровня нарушений предыдущего года, к 2025 году – 5,2 процента, в том числе: 2021 г. – 6,5 процента, 2022 г. – 5,2 процента, 2023 г. – 5,2 процента, 2024 г. – 5,2 процента.</w:t>
            </w:r>
            <w:proofErr w:type="gramEnd"/>
          </w:p>
          <w:p w:rsidR="00F24006" w:rsidRPr="00F24006" w:rsidRDefault="00F24006" w:rsidP="00F24006">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F24006">
              <w:rPr>
                <w:rFonts w:ascii="Times New Roman" w:eastAsia="Times New Roman" w:hAnsi="Times New Roman" w:cs="Times New Roman"/>
                <w:sz w:val="24"/>
                <w:szCs w:val="24"/>
                <w:lang w:eastAsia="ru-RU"/>
              </w:rPr>
              <w:t>3. Подпрограмма 3 «Охрана и воспроизводство объектов животн</w:t>
            </w:r>
            <w:r w:rsidRPr="00F24006">
              <w:rPr>
                <w:rFonts w:ascii="Times New Roman" w:eastAsia="Times New Roman" w:hAnsi="Times New Roman" w:cs="Times New Roman"/>
                <w:sz w:val="24"/>
                <w:szCs w:val="24"/>
                <w:lang w:eastAsia="ru-RU"/>
              </w:rPr>
              <w:t>о</w:t>
            </w:r>
            <w:r w:rsidRPr="00F24006">
              <w:rPr>
                <w:rFonts w:ascii="Times New Roman" w:eastAsia="Times New Roman" w:hAnsi="Times New Roman" w:cs="Times New Roman"/>
                <w:sz w:val="24"/>
                <w:szCs w:val="24"/>
                <w:lang w:eastAsia="ru-RU"/>
              </w:rPr>
              <w:t>го мира в Республике Тыва»:</w:t>
            </w:r>
          </w:p>
          <w:p w:rsidR="00F24006" w:rsidRPr="00F24006" w:rsidRDefault="00F24006" w:rsidP="00F24006">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roofErr w:type="gramStart"/>
            <w:r w:rsidRPr="00F24006">
              <w:rPr>
                <w:rFonts w:ascii="Times New Roman" w:eastAsia="Times New Roman" w:hAnsi="Times New Roman" w:cs="Times New Roman"/>
                <w:sz w:val="24"/>
                <w:szCs w:val="24"/>
                <w:lang w:eastAsia="ru-RU"/>
              </w:rPr>
              <w:t>доля видов охотничьих ресурсов, по которым ведется учет их чи</w:t>
            </w:r>
            <w:r w:rsidRPr="00F24006">
              <w:rPr>
                <w:rFonts w:ascii="Times New Roman" w:eastAsia="Times New Roman" w:hAnsi="Times New Roman" w:cs="Times New Roman"/>
                <w:sz w:val="24"/>
                <w:szCs w:val="24"/>
                <w:lang w:eastAsia="ru-RU"/>
              </w:rPr>
              <w:t>с</w:t>
            </w:r>
            <w:r w:rsidRPr="00F24006">
              <w:rPr>
                <w:rFonts w:ascii="Times New Roman" w:eastAsia="Times New Roman" w:hAnsi="Times New Roman" w:cs="Times New Roman"/>
                <w:sz w:val="24"/>
                <w:szCs w:val="24"/>
                <w:lang w:eastAsia="ru-RU"/>
              </w:rPr>
              <w:t>ленности в рамках государственного мониторинга охотничьих р</w:t>
            </w:r>
            <w:r w:rsidRPr="00F24006">
              <w:rPr>
                <w:rFonts w:ascii="Times New Roman" w:eastAsia="Times New Roman" w:hAnsi="Times New Roman" w:cs="Times New Roman"/>
                <w:sz w:val="24"/>
                <w:szCs w:val="24"/>
                <w:lang w:eastAsia="ru-RU"/>
              </w:rPr>
              <w:t>е</w:t>
            </w:r>
            <w:r w:rsidRPr="00F24006">
              <w:rPr>
                <w:rFonts w:ascii="Times New Roman" w:eastAsia="Times New Roman" w:hAnsi="Times New Roman" w:cs="Times New Roman"/>
                <w:sz w:val="24"/>
                <w:szCs w:val="24"/>
                <w:lang w:eastAsia="ru-RU"/>
              </w:rPr>
              <w:t>сурсов и среды их обитания, в общем количестве видов охотничьих ресурсов, обитающих на территории Республики Тыва, к 2025 году – 37 процентов, 2021 году – 35 процентов</w:t>
            </w:r>
            <w:r w:rsidR="005621F1">
              <w:rPr>
                <w:rFonts w:ascii="Times New Roman" w:eastAsia="Times New Roman" w:hAnsi="Times New Roman" w:cs="Times New Roman"/>
                <w:sz w:val="24"/>
                <w:szCs w:val="24"/>
                <w:lang w:eastAsia="ru-RU"/>
              </w:rPr>
              <w:t>,</w:t>
            </w:r>
            <w:r w:rsidRPr="00F24006">
              <w:rPr>
                <w:rFonts w:ascii="Times New Roman" w:eastAsia="Times New Roman" w:hAnsi="Times New Roman" w:cs="Times New Roman"/>
                <w:sz w:val="24"/>
                <w:szCs w:val="24"/>
                <w:lang w:eastAsia="ru-RU"/>
              </w:rPr>
              <w:t xml:space="preserve"> 2022 году – 36 проце</w:t>
            </w:r>
            <w:r w:rsidRPr="00F24006">
              <w:rPr>
                <w:rFonts w:ascii="Times New Roman" w:eastAsia="Times New Roman" w:hAnsi="Times New Roman" w:cs="Times New Roman"/>
                <w:sz w:val="24"/>
                <w:szCs w:val="24"/>
                <w:lang w:eastAsia="ru-RU"/>
              </w:rPr>
              <w:t>н</w:t>
            </w:r>
            <w:r w:rsidR="005621F1">
              <w:rPr>
                <w:rFonts w:ascii="Times New Roman" w:eastAsia="Times New Roman" w:hAnsi="Times New Roman" w:cs="Times New Roman"/>
                <w:sz w:val="24"/>
                <w:szCs w:val="24"/>
                <w:lang w:eastAsia="ru-RU"/>
              </w:rPr>
              <w:t>тов,</w:t>
            </w:r>
            <w:r w:rsidRPr="00F24006">
              <w:rPr>
                <w:rFonts w:ascii="Times New Roman" w:eastAsia="Times New Roman" w:hAnsi="Times New Roman" w:cs="Times New Roman"/>
                <w:sz w:val="24"/>
                <w:szCs w:val="24"/>
                <w:lang w:eastAsia="ru-RU"/>
              </w:rPr>
              <w:t xml:space="preserve"> 2023 году – 36 процентов, 2024 году – 37 процентов;</w:t>
            </w:r>
            <w:proofErr w:type="gramEnd"/>
          </w:p>
          <w:p w:rsidR="00F24006" w:rsidRPr="00F24006" w:rsidRDefault="00F24006" w:rsidP="00F24006">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F24006">
              <w:rPr>
                <w:rFonts w:ascii="Times New Roman" w:eastAsia="Times New Roman" w:hAnsi="Times New Roman" w:cs="Times New Roman"/>
                <w:sz w:val="24"/>
                <w:szCs w:val="24"/>
                <w:lang w:eastAsia="ru-RU"/>
              </w:rPr>
              <w:t>доля нарушений, выявленных  при осуществлении федерального государственного охотничьего надзора, по которым вынесены п</w:t>
            </w:r>
            <w:r w:rsidRPr="00F24006">
              <w:rPr>
                <w:rFonts w:ascii="Times New Roman" w:eastAsia="Times New Roman" w:hAnsi="Times New Roman" w:cs="Times New Roman"/>
                <w:sz w:val="24"/>
                <w:szCs w:val="24"/>
                <w:lang w:eastAsia="ru-RU"/>
              </w:rPr>
              <w:t>о</w:t>
            </w:r>
            <w:r w:rsidRPr="00F24006">
              <w:rPr>
                <w:rFonts w:ascii="Times New Roman" w:eastAsia="Times New Roman" w:hAnsi="Times New Roman" w:cs="Times New Roman"/>
                <w:sz w:val="24"/>
                <w:szCs w:val="24"/>
                <w:lang w:eastAsia="ru-RU"/>
              </w:rPr>
              <w:t>становления о привлечении к административной ответственности, к общему количеству выявленных нарушений, к 2025 году – 82 процента, 2021 году – 80 процентов</w:t>
            </w:r>
            <w:r w:rsidR="005621F1">
              <w:rPr>
                <w:rFonts w:ascii="Times New Roman" w:eastAsia="Times New Roman" w:hAnsi="Times New Roman" w:cs="Times New Roman"/>
                <w:sz w:val="24"/>
                <w:szCs w:val="24"/>
                <w:lang w:eastAsia="ru-RU"/>
              </w:rPr>
              <w:t>,</w:t>
            </w:r>
            <w:r w:rsidRPr="00F24006">
              <w:rPr>
                <w:rFonts w:ascii="Times New Roman" w:eastAsia="Times New Roman" w:hAnsi="Times New Roman" w:cs="Times New Roman"/>
                <w:sz w:val="24"/>
                <w:szCs w:val="24"/>
                <w:lang w:eastAsia="ru-RU"/>
              </w:rPr>
              <w:t xml:space="preserve"> 2022 году – 81 процент</w:t>
            </w:r>
            <w:r w:rsidR="005621F1">
              <w:rPr>
                <w:rFonts w:ascii="Times New Roman" w:eastAsia="Times New Roman" w:hAnsi="Times New Roman" w:cs="Times New Roman"/>
                <w:sz w:val="24"/>
                <w:szCs w:val="24"/>
                <w:lang w:eastAsia="ru-RU"/>
              </w:rPr>
              <w:t>,</w:t>
            </w:r>
            <w:r w:rsidRPr="00F24006">
              <w:rPr>
                <w:rFonts w:ascii="Times New Roman" w:eastAsia="Times New Roman" w:hAnsi="Times New Roman" w:cs="Times New Roman"/>
                <w:sz w:val="24"/>
                <w:szCs w:val="24"/>
                <w:lang w:eastAsia="ru-RU"/>
              </w:rPr>
              <w:t xml:space="preserve"> 2023 году – 81 процент, 2024 году – 82 процента;</w:t>
            </w:r>
          </w:p>
          <w:p w:rsidR="00F24006" w:rsidRPr="00F24006" w:rsidRDefault="00F24006" w:rsidP="00F24006">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F24006">
              <w:rPr>
                <w:rFonts w:ascii="Times New Roman" w:eastAsia="Times New Roman" w:hAnsi="Times New Roman" w:cs="Times New Roman"/>
                <w:sz w:val="24"/>
                <w:szCs w:val="24"/>
                <w:lang w:eastAsia="ru-RU"/>
              </w:rPr>
              <w:t>индекс численности волка (отношение численности волка по око</w:t>
            </w:r>
            <w:r w:rsidRPr="00F24006">
              <w:rPr>
                <w:rFonts w:ascii="Times New Roman" w:eastAsia="Times New Roman" w:hAnsi="Times New Roman" w:cs="Times New Roman"/>
                <w:sz w:val="24"/>
                <w:szCs w:val="24"/>
                <w:lang w:eastAsia="ru-RU"/>
              </w:rPr>
              <w:t>н</w:t>
            </w:r>
            <w:r w:rsidRPr="00F24006">
              <w:rPr>
                <w:rFonts w:ascii="Times New Roman" w:eastAsia="Times New Roman" w:hAnsi="Times New Roman" w:cs="Times New Roman"/>
                <w:sz w:val="24"/>
                <w:szCs w:val="24"/>
                <w:lang w:eastAsia="ru-RU"/>
              </w:rPr>
              <w:t>чании охотничьего сезона в</w:t>
            </w:r>
            <w:r>
              <w:rPr>
                <w:rFonts w:ascii="Times New Roman" w:eastAsia="Times New Roman" w:hAnsi="Times New Roman" w:cs="Times New Roman"/>
                <w:sz w:val="24"/>
                <w:szCs w:val="24"/>
                <w:lang w:eastAsia="ru-RU"/>
              </w:rPr>
              <w:t xml:space="preserve"> текущем году к его численности</w:t>
            </w:r>
            <w:r w:rsidRPr="00F24006">
              <w:rPr>
                <w:rFonts w:ascii="Times New Roman" w:eastAsia="Times New Roman" w:hAnsi="Times New Roman" w:cs="Times New Roman"/>
                <w:sz w:val="24"/>
                <w:szCs w:val="24"/>
                <w:lang w:eastAsia="ru-RU"/>
              </w:rPr>
              <w:t>) к 2025 году – 92 процента, 2021 году – 90 процентов</w:t>
            </w:r>
            <w:r>
              <w:rPr>
                <w:rFonts w:ascii="Times New Roman" w:eastAsia="Times New Roman" w:hAnsi="Times New Roman" w:cs="Times New Roman"/>
                <w:sz w:val="24"/>
                <w:szCs w:val="24"/>
                <w:lang w:eastAsia="ru-RU"/>
              </w:rPr>
              <w:t>,</w:t>
            </w:r>
            <w:r w:rsidRPr="00F24006">
              <w:rPr>
                <w:rFonts w:ascii="Times New Roman" w:eastAsia="Times New Roman" w:hAnsi="Times New Roman" w:cs="Times New Roman"/>
                <w:sz w:val="24"/>
                <w:szCs w:val="24"/>
                <w:lang w:eastAsia="ru-RU"/>
              </w:rPr>
              <w:t xml:space="preserve"> 2022 году – 91 процент</w:t>
            </w:r>
            <w:r>
              <w:rPr>
                <w:rFonts w:ascii="Times New Roman" w:eastAsia="Times New Roman" w:hAnsi="Times New Roman" w:cs="Times New Roman"/>
                <w:sz w:val="24"/>
                <w:szCs w:val="24"/>
                <w:lang w:eastAsia="ru-RU"/>
              </w:rPr>
              <w:t>,</w:t>
            </w:r>
            <w:r w:rsidRPr="00F24006">
              <w:rPr>
                <w:rFonts w:ascii="Times New Roman" w:eastAsia="Times New Roman" w:hAnsi="Times New Roman" w:cs="Times New Roman"/>
                <w:sz w:val="24"/>
                <w:szCs w:val="24"/>
                <w:lang w:eastAsia="ru-RU"/>
              </w:rPr>
              <w:t xml:space="preserve"> 2023 году – 91 процент</w:t>
            </w:r>
            <w:r>
              <w:rPr>
                <w:rFonts w:ascii="Times New Roman" w:eastAsia="Times New Roman" w:hAnsi="Times New Roman" w:cs="Times New Roman"/>
                <w:sz w:val="24"/>
                <w:szCs w:val="24"/>
                <w:lang w:eastAsia="ru-RU"/>
              </w:rPr>
              <w:t>,</w:t>
            </w:r>
            <w:r w:rsidRPr="00F24006">
              <w:rPr>
                <w:rFonts w:ascii="Times New Roman" w:eastAsia="Times New Roman" w:hAnsi="Times New Roman" w:cs="Times New Roman"/>
                <w:sz w:val="24"/>
                <w:szCs w:val="24"/>
                <w:lang w:eastAsia="ru-RU"/>
              </w:rPr>
              <w:t xml:space="preserve"> 2024 году – 92 процента;</w:t>
            </w:r>
          </w:p>
          <w:p w:rsidR="00F24006" w:rsidRPr="00F24006" w:rsidRDefault="00F24006" w:rsidP="00F24006">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F24006">
              <w:rPr>
                <w:rFonts w:ascii="Times New Roman" w:eastAsia="Times New Roman" w:hAnsi="Times New Roman" w:cs="Times New Roman"/>
                <w:sz w:val="24"/>
                <w:szCs w:val="24"/>
                <w:lang w:eastAsia="ru-RU"/>
              </w:rPr>
              <w:t>индекс численности охотничьих ресурсов в охотничьих угодьях (отношение численности охотничьих ресурсов по окончании охо</w:t>
            </w:r>
            <w:r w:rsidRPr="00F24006">
              <w:rPr>
                <w:rFonts w:ascii="Times New Roman" w:eastAsia="Times New Roman" w:hAnsi="Times New Roman" w:cs="Times New Roman"/>
                <w:sz w:val="24"/>
                <w:szCs w:val="24"/>
                <w:lang w:eastAsia="ru-RU"/>
              </w:rPr>
              <w:t>т</w:t>
            </w:r>
            <w:r w:rsidRPr="00F24006">
              <w:rPr>
                <w:rFonts w:ascii="Times New Roman" w:eastAsia="Times New Roman" w:hAnsi="Times New Roman" w:cs="Times New Roman"/>
                <w:sz w:val="24"/>
                <w:szCs w:val="24"/>
                <w:lang w:eastAsia="ru-RU"/>
              </w:rPr>
              <w:t>ничьего сезона в текущем году к их численности), к 2025 году – 103 процента, 2021 году – 101 процент</w:t>
            </w:r>
            <w:r>
              <w:rPr>
                <w:rFonts w:ascii="Times New Roman" w:eastAsia="Times New Roman" w:hAnsi="Times New Roman" w:cs="Times New Roman"/>
                <w:sz w:val="24"/>
                <w:szCs w:val="24"/>
                <w:lang w:eastAsia="ru-RU"/>
              </w:rPr>
              <w:t>,</w:t>
            </w:r>
            <w:r w:rsidRPr="00F24006">
              <w:rPr>
                <w:rFonts w:ascii="Times New Roman" w:eastAsia="Times New Roman" w:hAnsi="Times New Roman" w:cs="Times New Roman"/>
                <w:sz w:val="24"/>
                <w:szCs w:val="24"/>
                <w:lang w:eastAsia="ru-RU"/>
              </w:rPr>
              <w:t xml:space="preserve"> 2022 году – 101 процент</w:t>
            </w:r>
            <w:r>
              <w:rPr>
                <w:rFonts w:ascii="Times New Roman" w:eastAsia="Times New Roman" w:hAnsi="Times New Roman" w:cs="Times New Roman"/>
                <w:sz w:val="24"/>
                <w:szCs w:val="24"/>
                <w:lang w:eastAsia="ru-RU"/>
              </w:rPr>
              <w:t>,</w:t>
            </w:r>
            <w:r w:rsidRPr="00F24006">
              <w:rPr>
                <w:rFonts w:ascii="Times New Roman" w:eastAsia="Times New Roman" w:hAnsi="Times New Roman" w:cs="Times New Roman"/>
                <w:sz w:val="24"/>
                <w:szCs w:val="24"/>
                <w:lang w:eastAsia="ru-RU"/>
              </w:rPr>
              <w:t xml:space="preserve"> 2023 году – 102 процента</w:t>
            </w:r>
            <w:r>
              <w:rPr>
                <w:rFonts w:ascii="Times New Roman" w:eastAsia="Times New Roman" w:hAnsi="Times New Roman" w:cs="Times New Roman"/>
                <w:sz w:val="24"/>
                <w:szCs w:val="24"/>
                <w:lang w:eastAsia="ru-RU"/>
              </w:rPr>
              <w:t xml:space="preserve">, </w:t>
            </w:r>
            <w:r w:rsidRPr="00F24006">
              <w:rPr>
                <w:rFonts w:ascii="Times New Roman" w:eastAsia="Times New Roman" w:hAnsi="Times New Roman" w:cs="Times New Roman"/>
                <w:sz w:val="24"/>
                <w:szCs w:val="24"/>
                <w:lang w:eastAsia="ru-RU"/>
              </w:rPr>
              <w:t>2024 году – 102 процента;</w:t>
            </w:r>
          </w:p>
          <w:p w:rsidR="00F24006" w:rsidRPr="00F24006" w:rsidRDefault="00F24006" w:rsidP="00F24006">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F24006">
              <w:rPr>
                <w:rFonts w:ascii="Times New Roman" w:eastAsia="Times New Roman" w:hAnsi="Times New Roman" w:cs="Times New Roman"/>
                <w:sz w:val="24"/>
                <w:szCs w:val="24"/>
                <w:lang w:eastAsia="ru-RU"/>
              </w:rPr>
              <w:t>4. Подпрограмма 4 «Охрана окружающей среды»:</w:t>
            </w:r>
          </w:p>
          <w:p w:rsidR="00F24006" w:rsidRPr="00F24006" w:rsidRDefault="00F24006" w:rsidP="00F24006">
            <w:pPr>
              <w:widowControl w:val="0"/>
              <w:autoSpaceDE w:val="0"/>
              <w:autoSpaceDN w:val="0"/>
              <w:adjustRightInd w:val="0"/>
              <w:spacing w:after="0" w:line="240" w:lineRule="auto"/>
              <w:contextualSpacing/>
              <w:jc w:val="both"/>
              <w:rPr>
                <w:rFonts w:ascii="Times New Roman" w:eastAsia="Times New Roman" w:hAnsi="Times New Roman" w:cs="Times New Roman"/>
                <w:color w:val="000000"/>
                <w:sz w:val="24"/>
                <w:szCs w:val="24"/>
                <w:lang w:eastAsia="ru-RU"/>
              </w:rPr>
            </w:pPr>
            <w:proofErr w:type="gramStart"/>
            <w:r w:rsidRPr="00F24006">
              <w:rPr>
                <w:rFonts w:ascii="Times New Roman" w:eastAsia="Times New Roman" w:hAnsi="Times New Roman" w:cs="Times New Roman"/>
                <w:color w:val="000000"/>
                <w:sz w:val="24"/>
                <w:szCs w:val="24"/>
                <w:lang w:eastAsia="ru-RU"/>
              </w:rPr>
              <w:t>качество окружающей среды, к 2025 году – 65 процентов, в том числе: 2021 г. – 52,3</w:t>
            </w:r>
            <w:r>
              <w:rPr>
                <w:rFonts w:ascii="Times New Roman" w:eastAsia="Times New Roman" w:hAnsi="Times New Roman" w:cs="Times New Roman"/>
                <w:color w:val="000000"/>
                <w:sz w:val="24"/>
                <w:szCs w:val="24"/>
                <w:lang w:eastAsia="ru-RU"/>
              </w:rPr>
              <w:t xml:space="preserve"> </w:t>
            </w:r>
            <w:r w:rsidRPr="00F24006">
              <w:rPr>
                <w:rFonts w:ascii="Times New Roman" w:eastAsia="Times New Roman" w:hAnsi="Times New Roman" w:cs="Times New Roman"/>
                <w:color w:val="000000"/>
                <w:sz w:val="24"/>
                <w:szCs w:val="24"/>
                <w:lang w:eastAsia="ru-RU"/>
              </w:rPr>
              <w:t>процента, 2022 г. – 54 процента, 2023 г. – 58 процентов, 2024 г. – 60 процентов;</w:t>
            </w:r>
            <w:proofErr w:type="gramEnd"/>
          </w:p>
          <w:p w:rsidR="00F24006" w:rsidRPr="00F24006" w:rsidRDefault="00F24006" w:rsidP="00F24006">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F24006">
              <w:rPr>
                <w:rFonts w:ascii="Times New Roman" w:eastAsia="Times New Roman" w:hAnsi="Times New Roman" w:cs="Times New Roman"/>
                <w:sz w:val="24"/>
                <w:szCs w:val="24"/>
                <w:lang w:eastAsia="ru-RU"/>
              </w:rPr>
              <w:t>количество проведенных аналитических и экспертных работ в ра</w:t>
            </w:r>
            <w:r w:rsidRPr="00F24006">
              <w:rPr>
                <w:rFonts w:ascii="Times New Roman" w:eastAsia="Times New Roman" w:hAnsi="Times New Roman" w:cs="Times New Roman"/>
                <w:sz w:val="24"/>
                <w:szCs w:val="24"/>
                <w:lang w:eastAsia="ru-RU"/>
              </w:rPr>
              <w:t>м</w:t>
            </w:r>
            <w:r w:rsidRPr="00F24006">
              <w:rPr>
                <w:rFonts w:ascii="Times New Roman" w:eastAsia="Times New Roman" w:hAnsi="Times New Roman" w:cs="Times New Roman"/>
                <w:sz w:val="24"/>
                <w:szCs w:val="24"/>
                <w:lang w:eastAsia="ru-RU"/>
              </w:rPr>
              <w:t xml:space="preserve">ках функционирования территориальной системы мониторинга </w:t>
            </w:r>
            <w:r>
              <w:rPr>
                <w:rFonts w:ascii="Times New Roman" w:eastAsia="Times New Roman" w:hAnsi="Times New Roman" w:cs="Times New Roman"/>
                <w:sz w:val="24"/>
                <w:szCs w:val="24"/>
                <w:lang w:eastAsia="ru-RU"/>
              </w:rPr>
              <w:t xml:space="preserve"> </w:t>
            </w:r>
            <w:r w:rsidRPr="00F24006">
              <w:rPr>
                <w:rFonts w:ascii="Times New Roman" w:eastAsia="Times New Roman" w:hAnsi="Times New Roman" w:cs="Times New Roman"/>
                <w:sz w:val="24"/>
                <w:szCs w:val="24"/>
                <w:lang w:eastAsia="ru-RU"/>
              </w:rPr>
              <w:t>окружающей среды, всего – 3 ед.: 2021 г. – 0 ед., 2022 г. – 1 ед., 2023 г. – 1 ед., 2024 г. – 1 ед.</w:t>
            </w:r>
            <w:r>
              <w:rPr>
                <w:rFonts w:ascii="Times New Roman" w:eastAsia="Times New Roman" w:hAnsi="Times New Roman" w:cs="Times New Roman"/>
                <w:sz w:val="24"/>
                <w:szCs w:val="24"/>
                <w:lang w:eastAsia="ru-RU"/>
              </w:rPr>
              <w:t>,</w:t>
            </w:r>
            <w:r w:rsidRPr="00F24006">
              <w:rPr>
                <w:rFonts w:ascii="Times New Roman" w:eastAsia="Times New Roman" w:hAnsi="Times New Roman" w:cs="Times New Roman"/>
                <w:sz w:val="24"/>
                <w:szCs w:val="24"/>
                <w:lang w:eastAsia="ru-RU"/>
              </w:rPr>
              <w:t xml:space="preserve"> 2025 году – 0</w:t>
            </w:r>
            <w:r w:rsidR="005621F1">
              <w:rPr>
                <w:rFonts w:ascii="Times New Roman" w:eastAsia="Times New Roman" w:hAnsi="Times New Roman" w:cs="Times New Roman"/>
                <w:sz w:val="24"/>
                <w:szCs w:val="24"/>
                <w:lang w:eastAsia="ru-RU"/>
              </w:rPr>
              <w:t xml:space="preserve"> </w:t>
            </w:r>
            <w:r w:rsidRPr="00F24006">
              <w:rPr>
                <w:rFonts w:ascii="Times New Roman" w:eastAsia="Times New Roman" w:hAnsi="Times New Roman" w:cs="Times New Roman"/>
                <w:sz w:val="24"/>
                <w:szCs w:val="24"/>
                <w:lang w:eastAsia="ru-RU"/>
              </w:rPr>
              <w:t>ед.;</w:t>
            </w:r>
          </w:p>
          <w:p w:rsidR="00F24006" w:rsidRPr="00F24006" w:rsidRDefault="00F24006" w:rsidP="00F24006">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F24006">
              <w:rPr>
                <w:rFonts w:ascii="Times New Roman" w:eastAsia="Times New Roman" w:hAnsi="Times New Roman" w:cs="Times New Roman"/>
                <w:sz w:val="24"/>
                <w:szCs w:val="24"/>
                <w:lang w:eastAsia="ru-RU"/>
              </w:rPr>
              <w:t>доля проверок, по итогам которых выявлены правонарушения пр</w:t>
            </w:r>
            <w:r w:rsidRPr="00F24006">
              <w:rPr>
                <w:rFonts w:ascii="Times New Roman" w:eastAsia="Times New Roman" w:hAnsi="Times New Roman" w:cs="Times New Roman"/>
                <w:sz w:val="24"/>
                <w:szCs w:val="24"/>
                <w:lang w:eastAsia="ru-RU"/>
              </w:rPr>
              <w:t>и</w:t>
            </w:r>
            <w:r w:rsidRPr="00F24006">
              <w:rPr>
                <w:rFonts w:ascii="Times New Roman" w:eastAsia="Times New Roman" w:hAnsi="Times New Roman" w:cs="Times New Roman"/>
                <w:sz w:val="24"/>
                <w:szCs w:val="24"/>
                <w:lang w:eastAsia="ru-RU"/>
              </w:rPr>
              <w:t>родоохранного законодательства, от общего количества проведе</w:t>
            </w:r>
            <w:r w:rsidRPr="00F24006">
              <w:rPr>
                <w:rFonts w:ascii="Times New Roman" w:eastAsia="Times New Roman" w:hAnsi="Times New Roman" w:cs="Times New Roman"/>
                <w:sz w:val="24"/>
                <w:szCs w:val="24"/>
                <w:lang w:eastAsia="ru-RU"/>
              </w:rPr>
              <w:t>н</w:t>
            </w:r>
            <w:r w:rsidRPr="00F24006">
              <w:rPr>
                <w:rFonts w:ascii="Times New Roman" w:eastAsia="Times New Roman" w:hAnsi="Times New Roman" w:cs="Times New Roman"/>
                <w:sz w:val="24"/>
                <w:szCs w:val="24"/>
                <w:lang w:eastAsia="ru-RU"/>
              </w:rPr>
              <w:t>ных плановых и внеплановых проверок, к 2025 году – 65 проце</w:t>
            </w:r>
            <w:r w:rsidRPr="00F24006">
              <w:rPr>
                <w:rFonts w:ascii="Times New Roman" w:eastAsia="Times New Roman" w:hAnsi="Times New Roman" w:cs="Times New Roman"/>
                <w:sz w:val="24"/>
                <w:szCs w:val="24"/>
                <w:lang w:eastAsia="ru-RU"/>
              </w:rPr>
              <w:t>н</w:t>
            </w:r>
            <w:r w:rsidRPr="00F24006">
              <w:rPr>
                <w:rFonts w:ascii="Times New Roman" w:eastAsia="Times New Roman" w:hAnsi="Times New Roman" w:cs="Times New Roman"/>
                <w:sz w:val="24"/>
                <w:szCs w:val="24"/>
                <w:lang w:eastAsia="ru-RU"/>
              </w:rPr>
              <w:t>тов, в том числе: 2021 г. – 75 процентов, 2022 г. – 50 процентов, 2023 г. – 60 процентов, 2024 г. – 50 процентов;</w:t>
            </w:r>
          </w:p>
          <w:p w:rsidR="00F24006" w:rsidRPr="00F24006" w:rsidRDefault="00F24006" w:rsidP="00F24006">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F24006">
              <w:rPr>
                <w:rFonts w:ascii="Times New Roman" w:eastAsia="Times New Roman" w:hAnsi="Times New Roman" w:cs="Times New Roman"/>
                <w:sz w:val="24"/>
                <w:szCs w:val="24"/>
                <w:lang w:eastAsia="ru-RU"/>
              </w:rPr>
              <w:t xml:space="preserve">доля устраненных нарушений из числа выявленных нарушений в сфере охраны окружающей среды и природопользования, к 2025 году </w:t>
            </w:r>
            <w:r>
              <w:rPr>
                <w:rFonts w:ascii="Times New Roman" w:eastAsia="Times New Roman" w:hAnsi="Times New Roman" w:cs="Times New Roman"/>
                <w:sz w:val="24"/>
                <w:szCs w:val="24"/>
                <w:lang w:eastAsia="ru-RU"/>
              </w:rPr>
              <w:t>–</w:t>
            </w:r>
            <w:r w:rsidRPr="00F24006">
              <w:rPr>
                <w:rFonts w:ascii="Times New Roman" w:eastAsia="Times New Roman" w:hAnsi="Times New Roman" w:cs="Times New Roman"/>
                <w:sz w:val="24"/>
                <w:szCs w:val="24"/>
                <w:lang w:eastAsia="ru-RU"/>
              </w:rPr>
              <w:t xml:space="preserve"> 80 процентов, в том числе: 2021 г. – 75 процентов, 2022 г. – 55 процентов, 2023 г. – 70 процентов, 2024 г. – 86 процентов;</w:t>
            </w:r>
          </w:p>
          <w:p w:rsidR="00F24006" w:rsidRPr="00F24006" w:rsidRDefault="00F24006" w:rsidP="00F24006">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F24006">
              <w:rPr>
                <w:rFonts w:ascii="Times New Roman" w:eastAsia="Times New Roman" w:hAnsi="Times New Roman" w:cs="Times New Roman"/>
                <w:sz w:val="24"/>
                <w:szCs w:val="24"/>
                <w:lang w:eastAsia="ru-RU"/>
              </w:rPr>
              <w:t>увеличение количества созданных особо охраняемых природных территорий регионального значения – до 2 единиц:</w:t>
            </w:r>
            <w:r w:rsidR="00B61A0D">
              <w:rPr>
                <w:rFonts w:ascii="Times New Roman" w:eastAsia="Times New Roman" w:hAnsi="Times New Roman" w:cs="Times New Roman"/>
                <w:sz w:val="24"/>
                <w:szCs w:val="24"/>
                <w:lang w:eastAsia="ru-RU"/>
              </w:rPr>
              <w:t xml:space="preserve"> </w:t>
            </w:r>
            <w:r w:rsidRPr="00F24006">
              <w:rPr>
                <w:rFonts w:ascii="Times New Roman" w:eastAsia="Times New Roman" w:hAnsi="Times New Roman" w:cs="Times New Roman"/>
                <w:sz w:val="24"/>
                <w:szCs w:val="24"/>
                <w:lang w:eastAsia="ru-RU"/>
              </w:rPr>
              <w:t>2021 г. – 0 ед., 2022 г. – 1 ед., 2023 г. – 0</w:t>
            </w:r>
            <w:r w:rsidR="00B61A0D">
              <w:rPr>
                <w:rFonts w:ascii="Times New Roman" w:eastAsia="Times New Roman" w:hAnsi="Times New Roman" w:cs="Times New Roman"/>
                <w:sz w:val="24"/>
                <w:szCs w:val="24"/>
                <w:lang w:eastAsia="ru-RU"/>
              </w:rPr>
              <w:t xml:space="preserve"> ед.</w:t>
            </w:r>
            <w:r w:rsidRPr="00F24006">
              <w:rPr>
                <w:rFonts w:ascii="Times New Roman" w:eastAsia="Times New Roman" w:hAnsi="Times New Roman" w:cs="Times New Roman"/>
                <w:sz w:val="24"/>
                <w:szCs w:val="24"/>
                <w:lang w:eastAsia="ru-RU"/>
              </w:rPr>
              <w:t>, 2024 г. – 1 ед., 2025 г. – 0 ед.;</w:t>
            </w:r>
          </w:p>
          <w:p w:rsidR="00F24006" w:rsidRPr="00F24006" w:rsidRDefault="00F24006" w:rsidP="00F24006">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F24006">
              <w:rPr>
                <w:rFonts w:ascii="Times New Roman" w:eastAsia="Times New Roman" w:hAnsi="Times New Roman" w:cs="Times New Roman"/>
                <w:sz w:val="24"/>
                <w:szCs w:val="24"/>
                <w:lang w:eastAsia="ru-RU"/>
              </w:rPr>
              <w:t>увеличение доли контрольных мероприятий по соблюдению реж</w:t>
            </w:r>
            <w:r w:rsidRPr="00F24006">
              <w:rPr>
                <w:rFonts w:ascii="Times New Roman" w:eastAsia="Times New Roman" w:hAnsi="Times New Roman" w:cs="Times New Roman"/>
                <w:sz w:val="24"/>
                <w:szCs w:val="24"/>
                <w:lang w:eastAsia="ru-RU"/>
              </w:rPr>
              <w:t>и</w:t>
            </w:r>
            <w:r w:rsidRPr="00F24006">
              <w:rPr>
                <w:rFonts w:ascii="Times New Roman" w:eastAsia="Times New Roman" w:hAnsi="Times New Roman" w:cs="Times New Roman"/>
                <w:sz w:val="24"/>
                <w:szCs w:val="24"/>
                <w:lang w:eastAsia="ru-RU"/>
              </w:rPr>
              <w:t xml:space="preserve">ма особо охраняемых природных территорий в общем количестве контрольных мероприятий в области охраны окружающей среды и природопользования, к 2025 году – 47 процентов, в том числе: </w:t>
            </w:r>
            <w:r w:rsidR="00B61A0D">
              <w:rPr>
                <w:rFonts w:ascii="Times New Roman" w:eastAsia="Times New Roman" w:hAnsi="Times New Roman" w:cs="Times New Roman"/>
                <w:sz w:val="24"/>
                <w:szCs w:val="24"/>
                <w:lang w:eastAsia="ru-RU"/>
              </w:rPr>
              <w:t xml:space="preserve"> </w:t>
            </w:r>
            <w:r w:rsidRPr="00F24006">
              <w:rPr>
                <w:rFonts w:ascii="Times New Roman" w:eastAsia="Times New Roman" w:hAnsi="Times New Roman" w:cs="Times New Roman"/>
                <w:sz w:val="24"/>
                <w:szCs w:val="24"/>
                <w:lang w:eastAsia="ru-RU"/>
              </w:rPr>
              <w:t>2021 г. – 31,9 процента, 2022 г. – 32,5 процента, 2023 г. – 33 пр</w:t>
            </w:r>
            <w:r w:rsidRPr="00F24006">
              <w:rPr>
                <w:rFonts w:ascii="Times New Roman" w:eastAsia="Times New Roman" w:hAnsi="Times New Roman" w:cs="Times New Roman"/>
                <w:sz w:val="24"/>
                <w:szCs w:val="24"/>
                <w:lang w:eastAsia="ru-RU"/>
              </w:rPr>
              <w:t>о</w:t>
            </w:r>
            <w:r w:rsidRPr="00F24006">
              <w:rPr>
                <w:rFonts w:ascii="Times New Roman" w:eastAsia="Times New Roman" w:hAnsi="Times New Roman" w:cs="Times New Roman"/>
                <w:sz w:val="24"/>
                <w:szCs w:val="24"/>
                <w:lang w:eastAsia="ru-RU"/>
              </w:rPr>
              <w:t>цента, 2024 г. – 38 процентов;</w:t>
            </w:r>
          </w:p>
          <w:p w:rsidR="00F24006" w:rsidRPr="00F24006" w:rsidRDefault="00F24006" w:rsidP="00F24006">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roofErr w:type="gramStart"/>
            <w:r w:rsidRPr="00F24006">
              <w:rPr>
                <w:rFonts w:ascii="Times New Roman" w:eastAsia="Times New Roman" w:hAnsi="Times New Roman" w:cs="Times New Roman"/>
                <w:sz w:val="24"/>
                <w:szCs w:val="24"/>
                <w:lang w:eastAsia="ru-RU"/>
              </w:rPr>
              <w:t>создание экологических троп на территори</w:t>
            </w:r>
            <w:r w:rsidR="00B61A0D">
              <w:rPr>
                <w:rFonts w:ascii="Times New Roman" w:eastAsia="Times New Roman" w:hAnsi="Times New Roman" w:cs="Times New Roman"/>
                <w:sz w:val="24"/>
                <w:szCs w:val="24"/>
                <w:lang w:eastAsia="ru-RU"/>
              </w:rPr>
              <w:t>ях</w:t>
            </w:r>
            <w:r w:rsidRPr="00F24006">
              <w:rPr>
                <w:rFonts w:ascii="Times New Roman" w:eastAsia="Times New Roman" w:hAnsi="Times New Roman" w:cs="Times New Roman"/>
                <w:sz w:val="24"/>
                <w:szCs w:val="24"/>
                <w:lang w:eastAsia="ru-RU"/>
              </w:rPr>
              <w:t xml:space="preserve"> особо охраняемых природных территорий регионального значения, всего – 2 ед.: </w:t>
            </w:r>
            <w:r w:rsidR="00B61A0D">
              <w:rPr>
                <w:rFonts w:ascii="Times New Roman" w:eastAsia="Times New Roman" w:hAnsi="Times New Roman" w:cs="Times New Roman"/>
                <w:sz w:val="24"/>
                <w:szCs w:val="24"/>
                <w:lang w:eastAsia="ru-RU"/>
              </w:rPr>
              <w:t xml:space="preserve"> </w:t>
            </w:r>
            <w:r w:rsidRPr="00F24006">
              <w:rPr>
                <w:rFonts w:ascii="Times New Roman" w:eastAsia="Times New Roman" w:hAnsi="Times New Roman" w:cs="Times New Roman"/>
                <w:sz w:val="24"/>
                <w:szCs w:val="24"/>
                <w:lang w:eastAsia="ru-RU"/>
              </w:rPr>
              <w:t>2021 г. – 0 ед., 2022 г. – 1 ед., 2023 г. – 0 ед., 2024 г. – 1 ед., 2025 г</w:t>
            </w:r>
            <w:r w:rsidR="00B61A0D">
              <w:rPr>
                <w:rFonts w:ascii="Times New Roman" w:eastAsia="Times New Roman" w:hAnsi="Times New Roman" w:cs="Times New Roman"/>
                <w:sz w:val="24"/>
                <w:szCs w:val="24"/>
                <w:lang w:eastAsia="ru-RU"/>
              </w:rPr>
              <w:t>.</w:t>
            </w:r>
            <w:r w:rsidRPr="00F24006">
              <w:rPr>
                <w:rFonts w:ascii="Times New Roman" w:eastAsia="Times New Roman" w:hAnsi="Times New Roman" w:cs="Times New Roman"/>
                <w:sz w:val="24"/>
                <w:szCs w:val="24"/>
                <w:lang w:eastAsia="ru-RU"/>
              </w:rPr>
              <w:t xml:space="preserve"> – 0 ед.</w:t>
            </w:r>
            <w:proofErr w:type="gramEnd"/>
          </w:p>
          <w:p w:rsidR="00F24006" w:rsidRPr="00F24006" w:rsidRDefault="00F24006" w:rsidP="00F24006">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tc>
      </w:tr>
      <w:tr w:rsidR="00F24006" w:rsidRPr="00F24006" w:rsidTr="00F24006">
        <w:trPr>
          <w:jc w:val="center"/>
        </w:trPr>
        <w:tc>
          <w:tcPr>
            <w:tcW w:w="2836" w:type="dxa"/>
          </w:tcPr>
          <w:p w:rsidR="00F24006" w:rsidRPr="00F24006" w:rsidRDefault="00F24006" w:rsidP="00F24006">
            <w:pPr>
              <w:widowControl w:val="0"/>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F24006">
              <w:rPr>
                <w:rFonts w:ascii="Times New Roman" w:eastAsia="Times New Roman" w:hAnsi="Times New Roman" w:cs="Times New Roman"/>
                <w:sz w:val="24"/>
                <w:szCs w:val="24"/>
                <w:lang w:eastAsia="ru-RU"/>
              </w:rPr>
              <w:t>Этапы и сроки реализ</w:t>
            </w:r>
            <w:r w:rsidRPr="00F24006">
              <w:rPr>
                <w:rFonts w:ascii="Times New Roman" w:eastAsia="Times New Roman" w:hAnsi="Times New Roman" w:cs="Times New Roman"/>
                <w:sz w:val="24"/>
                <w:szCs w:val="24"/>
                <w:lang w:eastAsia="ru-RU"/>
              </w:rPr>
              <w:t>а</w:t>
            </w:r>
            <w:r w:rsidRPr="00F24006">
              <w:rPr>
                <w:rFonts w:ascii="Times New Roman" w:eastAsia="Times New Roman" w:hAnsi="Times New Roman" w:cs="Times New Roman"/>
                <w:sz w:val="24"/>
                <w:szCs w:val="24"/>
                <w:lang w:eastAsia="ru-RU"/>
              </w:rPr>
              <w:t>ции Программы</w:t>
            </w:r>
          </w:p>
          <w:p w:rsidR="00F24006" w:rsidRPr="00F24006" w:rsidRDefault="00F24006" w:rsidP="00F24006">
            <w:pPr>
              <w:widowControl w:val="0"/>
              <w:autoSpaceDE w:val="0"/>
              <w:autoSpaceDN w:val="0"/>
              <w:adjustRightInd w:val="0"/>
              <w:spacing w:after="0" w:line="240" w:lineRule="auto"/>
              <w:contextualSpacing/>
              <w:rPr>
                <w:rFonts w:ascii="Times New Roman" w:eastAsia="Times New Roman" w:hAnsi="Times New Roman" w:cs="Times New Roman"/>
                <w:sz w:val="24"/>
                <w:szCs w:val="24"/>
                <w:lang w:eastAsia="ru-RU"/>
              </w:rPr>
            </w:pPr>
          </w:p>
        </w:tc>
        <w:tc>
          <w:tcPr>
            <w:tcW w:w="283" w:type="dxa"/>
          </w:tcPr>
          <w:p w:rsidR="00F24006" w:rsidRPr="00F24006" w:rsidRDefault="00F24006" w:rsidP="00F24006">
            <w:pPr>
              <w:spacing w:after="0" w:line="240" w:lineRule="auto"/>
              <w:jc w:val="right"/>
              <w:rPr>
                <w:rFonts w:ascii="Times New Roman" w:eastAsia="Calibri" w:hAnsi="Times New Roman" w:cs="Times New Roman"/>
                <w:sz w:val="24"/>
                <w:szCs w:val="24"/>
              </w:rPr>
            </w:pPr>
            <w:r w:rsidRPr="00F24006">
              <w:rPr>
                <w:rFonts w:ascii="Times New Roman" w:eastAsia="Calibri" w:hAnsi="Times New Roman" w:cs="Times New Roman"/>
                <w:sz w:val="24"/>
                <w:szCs w:val="24"/>
              </w:rPr>
              <w:t>–</w:t>
            </w:r>
          </w:p>
        </w:tc>
        <w:tc>
          <w:tcPr>
            <w:tcW w:w="7089" w:type="dxa"/>
          </w:tcPr>
          <w:p w:rsidR="00F24006" w:rsidRPr="00F24006" w:rsidRDefault="00F24006" w:rsidP="00F24006">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F24006">
              <w:rPr>
                <w:rFonts w:ascii="Times New Roman" w:eastAsia="Times New Roman" w:hAnsi="Times New Roman" w:cs="Times New Roman"/>
                <w:sz w:val="24"/>
                <w:szCs w:val="24"/>
                <w:lang w:eastAsia="ru-RU"/>
              </w:rPr>
              <w:t>2021-2025 годы</w:t>
            </w:r>
          </w:p>
        </w:tc>
      </w:tr>
      <w:tr w:rsidR="00F24006" w:rsidRPr="00F24006" w:rsidTr="00F24006">
        <w:trPr>
          <w:jc w:val="center"/>
        </w:trPr>
        <w:tc>
          <w:tcPr>
            <w:tcW w:w="2836" w:type="dxa"/>
          </w:tcPr>
          <w:p w:rsidR="00F24006" w:rsidRPr="00F24006" w:rsidRDefault="00F24006" w:rsidP="00F24006">
            <w:pPr>
              <w:widowControl w:val="0"/>
              <w:autoSpaceDE w:val="0"/>
              <w:autoSpaceDN w:val="0"/>
              <w:adjustRightInd w:val="0"/>
              <w:spacing w:after="0" w:line="240" w:lineRule="auto"/>
              <w:contextualSpacing/>
              <w:rPr>
                <w:rFonts w:ascii="Times New Roman" w:eastAsia="Times New Roman" w:hAnsi="Times New Roman" w:cs="Times New Roman"/>
                <w:sz w:val="24"/>
                <w:szCs w:val="24"/>
                <w:lang w:eastAsia="ru-RU"/>
              </w:rPr>
            </w:pPr>
            <w:bookmarkStart w:id="1" w:name="_Hlk52473130"/>
            <w:r w:rsidRPr="00F24006">
              <w:rPr>
                <w:rFonts w:ascii="Times New Roman" w:eastAsia="Times New Roman" w:hAnsi="Times New Roman" w:cs="Times New Roman"/>
                <w:sz w:val="24"/>
                <w:szCs w:val="24"/>
                <w:lang w:eastAsia="ru-RU"/>
              </w:rPr>
              <w:t xml:space="preserve">Объемы </w:t>
            </w:r>
            <w:proofErr w:type="gramStart"/>
            <w:r w:rsidRPr="00F24006">
              <w:rPr>
                <w:rFonts w:ascii="Times New Roman" w:eastAsia="Times New Roman" w:hAnsi="Times New Roman" w:cs="Times New Roman"/>
                <w:sz w:val="24"/>
                <w:szCs w:val="24"/>
                <w:lang w:eastAsia="ru-RU"/>
              </w:rPr>
              <w:t>бюджетных</w:t>
            </w:r>
            <w:proofErr w:type="gramEnd"/>
          </w:p>
          <w:p w:rsidR="00F24006" w:rsidRPr="00F24006" w:rsidRDefault="00F24006" w:rsidP="00F24006">
            <w:pPr>
              <w:widowControl w:val="0"/>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F24006">
              <w:rPr>
                <w:rFonts w:ascii="Times New Roman" w:eastAsia="Times New Roman" w:hAnsi="Times New Roman" w:cs="Times New Roman"/>
                <w:sz w:val="24"/>
                <w:szCs w:val="24"/>
                <w:lang w:eastAsia="ru-RU"/>
              </w:rPr>
              <w:t>ассигнований Программы</w:t>
            </w:r>
          </w:p>
        </w:tc>
        <w:tc>
          <w:tcPr>
            <w:tcW w:w="283" w:type="dxa"/>
          </w:tcPr>
          <w:p w:rsidR="00F24006" w:rsidRPr="00F24006" w:rsidRDefault="00F24006" w:rsidP="00F24006">
            <w:pPr>
              <w:spacing w:after="0" w:line="240" w:lineRule="auto"/>
              <w:jc w:val="right"/>
              <w:rPr>
                <w:rFonts w:ascii="Times New Roman" w:eastAsia="Calibri" w:hAnsi="Times New Roman" w:cs="Times New Roman"/>
                <w:sz w:val="24"/>
                <w:szCs w:val="24"/>
              </w:rPr>
            </w:pPr>
            <w:r w:rsidRPr="00F24006">
              <w:rPr>
                <w:rFonts w:ascii="Times New Roman" w:eastAsia="Calibri" w:hAnsi="Times New Roman" w:cs="Times New Roman"/>
                <w:sz w:val="24"/>
                <w:szCs w:val="24"/>
              </w:rPr>
              <w:t>–</w:t>
            </w:r>
          </w:p>
        </w:tc>
        <w:tc>
          <w:tcPr>
            <w:tcW w:w="7089" w:type="dxa"/>
          </w:tcPr>
          <w:p w:rsidR="00F24006" w:rsidRPr="00F24006" w:rsidRDefault="00F24006" w:rsidP="00F24006">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F24006">
              <w:rPr>
                <w:rFonts w:ascii="Times New Roman" w:eastAsia="Times New Roman" w:hAnsi="Times New Roman" w:cs="Times New Roman"/>
                <w:sz w:val="24"/>
                <w:szCs w:val="24"/>
                <w:lang w:eastAsia="ru-RU"/>
              </w:rPr>
              <w:t>общий объем финансирования составляет 2925935,70 тыс. рублей, из них:</w:t>
            </w:r>
          </w:p>
          <w:p w:rsidR="00F24006" w:rsidRPr="00F24006" w:rsidRDefault="00F24006" w:rsidP="00F24006">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F24006">
              <w:rPr>
                <w:rFonts w:ascii="Times New Roman" w:eastAsia="Times New Roman" w:hAnsi="Times New Roman" w:cs="Times New Roman"/>
                <w:sz w:val="24"/>
                <w:szCs w:val="24"/>
                <w:lang w:eastAsia="ru-RU"/>
              </w:rPr>
              <w:t>за счет средств федерального бюджета –</w:t>
            </w:r>
            <w:r w:rsidR="00B61A0D">
              <w:rPr>
                <w:rFonts w:ascii="Times New Roman" w:eastAsia="Times New Roman" w:hAnsi="Times New Roman" w:cs="Times New Roman"/>
                <w:sz w:val="24"/>
                <w:szCs w:val="24"/>
                <w:lang w:eastAsia="ru-RU"/>
              </w:rPr>
              <w:t xml:space="preserve"> </w:t>
            </w:r>
            <w:r w:rsidRPr="00F24006">
              <w:rPr>
                <w:rFonts w:ascii="Times New Roman" w:eastAsia="Times New Roman" w:hAnsi="Times New Roman" w:cs="Times New Roman"/>
                <w:sz w:val="24"/>
                <w:szCs w:val="24"/>
                <w:lang w:eastAsia="ru-RU"/>
              </w:rPr>
              <w:t>2621530,96 тыс. рублей;</w:t>
            </w:r>
          </w:p>
          <w:p w:rsidR="00B61A0D" w:rsidRDefault="00F24006" w:rsidP="00F24006">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F24006">
              <w:rPr>
                <w:rFonts w:ascii="Times New Roman" w:eastAsia="Times New Roman" w:hAnsi="Times New Roman" w:cs="Times New Roman"/>
                <w:sz w:val="24"/>
                <w:szCs w:val="24"/>
                <w:lang w:eastAsia="ru-RU"/>
              </w:rPr>
              <w:t>за счет средств республиканского бюджета –</w:t>
            </w:r>
            <w:r w:rsidR="00B61A0D">
              <w:rPr>
                <w:rFonts w:ascii="Times New Roman" w:eastAsia="Times New Roman" w:hAnsi="Times New Roman" w:cs="Times New Roman"/>
                <w:sz w:val="24"/>
                <w:szCs w:val="24"/>
                <w:lang w:eastAsia="ru-RU"/>
              </w:rPr>
              <w:t xml:space="preserve"> </w:t>
            </w:r>
            <w:r w:rsidRPr="00F24006">
              <w:rPr>
                <w:rFonts w:ascii="Times New Roman" w:eastAsia="Times New Roman" w:hAnsi="Times New Roman" w:cs="Times New Roman"/>
                <w:sz w:val="24"/>
                <w:szCs w:val="24"/>
                <w:lang w:eastAsia="ru-RU"/>
              </w:rPr>
              <w:t>188121,74 тыс. ру</w:t>
            </w:r>
            <w:r w:rsidRPr="00F24006">
              <w:rPr>
                <w:rFonts w:ascii="Times New Roman" w:eastAsia="Times New Roman" w:hAnsi="Times New Roman" w:cs="Times New Roman"/>
                <w:sz w:val="24"/>
                <w:szCs w:val="24"/>
                <w:lang w:eastAsia="ru-RU"/>
              </w:rPr>
              <w:t>б</w:t>
            </w:r>
            <w:r w:rsidRPr="00F24006">
              <w:rPr>
                <w:rFonts w:ascii="Times New Roman" w:eastAsia="Times New Roman" w:hAnsi="Times New Roman" w:cs="Times New Roman"/>
                <w:sz w:val="24"/>
                <w:szCs w:val="24"/>
                <w:lang w:eastAsia="ru-RU"/>
              </w:rPr>
              <w:t>лей;</w:t>
            </w:r>
            <w:r w:rsidR="00B61A0D">
              <w:rPr>
                <w:rFonts w:ascii="Times New Roman" w:eastAsia="Times New Roman" w:hAnsi="Times New Roman" w:cs="Times New Roman"/>
                <w:sz w:val="24"/>
                <w:szCs w:val="24"/>
                <w:lang w:eastAsia="ru-RU"/>
              </w:rPr>
              <w:t xml:space="preserve"> </w:t>
            </w:r>
          </w:p>
          <w:p w:rsidR="00B61A0D" w:rsidRDefault="00F24006" w:rsidP="00F24006">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F24006">
              <w:rPr>
                <w:rFonts w:ascii="Times New Roman" w:eastAsia="Times New Roman" w:hAnsi="Times New Roman" w:cs="Times New Roman"/>
                <w:sz w:val="24"/>
                <w:szCs w:val="24"/>
                <w:lang w:eastAsia="ru-RU"/>
              </w:rPr>
              <w:t>за счет средств муниципальных образований –</w:t>
            </w:r>
            <w:r w:rsidR="00B61A0D">
              <w:rPr>
                <w:rFonts w:ascii="Times New Roman" w:eastAsia="Times New Roman" w:hAnsi="Times New Roman" w:cs="Times New Roman"/>
                <w:sz w:val="24"/>
                <w:szCs w:val="24"/>
                <w:lang w:eastAsia="ru-RU"/>
              </w:rPr>
              <w:t xml:space="preserve"> </w:t>
            </w:r>
            <w:r w:rsidRPr="00F24006">
              <w:rPr>
                <w:rFonts w:ascii="Times New Roman" w:eastAsia="Times New Roman" w:hAnsi="Times New Roman" w:cs="Times New Roman"/>
                <w:sz w:val="24"/>
                <w:szCs w:val="24"/>
                <w:lang w:eastAsia="ru-RU"/>
              </w:rPr>
              <w:t>2535 тыс. рублей;</w:t>
            </w:r>
          </w:p>
          <w:p w:rsidR="00B61A0D" w:rsidRDefault="00F24006" w:rsidP="00F24006">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F24006">
              <w:rPr>
                <w:rFonts w:ascii="Times New Roman" w:eastAsia="Times New Roman" w:hAnsi="Times New Roman" w:cs="Times New Roman"/>
                <w:sz w:val="24"/>
                <w:szCs w:val="24"/>
                <w:lang w:eastAsia="ru-RU"/>
              </w:rPr>
              <w:t>за счет внебюджетных источников –</w:t>
            </w:r>
            <w:r w:rsidR="00B61A0D">
              <w:rPr>
                <w:rFonts w:ascii="Times New Roman" w:eastAsia="Times New Roman" w:hAnsi="Times New Roman" w:cs="Times New Roman"/>
                <w:sz w:val="24"/>
                <w:szCs w:val="24"/>
                <w:lang w:eastAsia="ru-RU"/>
              </w:rPr>
              <w:t xml:space="preserve"> 113748 тыс. рублей.</w:t>
            </w:r>
          </w:p>
          <w:p w:rsidR="00F24006" w:rsidRPr="00F24006" w:rsidRDefault="00B61A0D" w:rsidP="00F24006">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w:t>
            </w:r>
            <w:r w:rsidR="00F24006" w:rsidRPr="00F24006">
              <w:rPr>
                <w:rFonts w:ascii="Times New Roman" w:eastAsia="Times New Roman" w:hAnsi="Times New Roman" w:cs="Times New Roman"/>
                <w:sz w:val="24"/>
                <w:szCs w:val="24"/>
                <w:lang w:eastAsia="ru-RU"/>
              </w:rPr>
              <w:t xml:space="preserve"> том числе по годам: </w:t>
            </w:r>
          </w:p>
          <w:p w:rsidR="00F24006" w:rsidRPr="00F24006" w:rsidRDefault="00F24006" w:rsidP="00F24006">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F24006">
              <w:rPr>
                <w:rFonts w:ascii="Times New Roman" w:eastAsia="Times New Roman" w:hAnsi="Times New Roman" w:cs="Times New Roman"/>
                <w:sz w:val="24"/>
                <w:szCs w:val="24"/>
                <w:lang w:eastAsia="ru-RU"/>
              </w:rPr>
              <w:t xml:space="preserve">2021 г. – 423426,8 тыс. рублей, из них: </w:t>
            </w:r>
          </w:p>
          <w:p w:rsidR="00F24006" w:rsidRPr="00F24006" w:rsidRDefault="00F24006" w:rsidP="00F24006">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F24006">
              <w:rPr>
                <w:rFonts w:ascii="Times New Roman" w:eastAsia="Times New Roman" w:hAnsi="Times New Roman" w:cs="Times New Roman"/>
                <w:sz w:val="24"/>
                <w:szCs w:val="24"/>
                <w:lang w:eastAsia="ru-RU"/>
              </w:rPr>
              <w:t>за счет средств федерального бюджета –</w:t>
            </w:r>
            <w:r w:rsidR="00B61A0D">
              <w:rPr>
                <w:rFonts w:ascii="Times New Roman" w:eastAsia="Times New Roman" w:hAnsi="Times New Roman" w:cs="Times New Roman"/>
                <w:sz w:val="24"/>
                <w:szCs w:val="24"/>
                <w:lang w:eastAsia="ru-RU"/>
              </w:rPr>
              <w:t xml:space="preserve"> </w:t>
            </w:r>
            <w:r w:rsidRPr="00F24006">
              <w:rPr>
                <w:rFonts w:ascii="Times New Roman" w:eastAsia="Times New Roman" w:hAnsi="Times New Roman" w:cs="Times New Roman"/>
                <w:sz w:val="24"/>
                <w:szCs w:val="24"/>
                <w:lang w:eastAsia="ru-RU"/>
              </w:rPr>
              <w:t>373906,3 тыс. рублей;</w:t>
            </w:r>
          </w:p>
          <w:p w:rsidR="00F24006" w:rsidRPr="00F24006" w:rsidRDefault="00F24006" w:rsidP="00F24006">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F24006">
              <w:rPr>
                <w:rFonts w:ascii="Times New Roman" w:eastAsia="Times New Roman" w:hAnsi="Times New Roman" w:cs="Times New Roman"/>
                <w:sz w:val="24"/>
                <w:szCs w:val="24"/>
                <w:lang w:eastAsia="ru-RU"/>
              </w:rPr>
              <w:t>за счет средств республиканского бюджета –</w:t>
            </w:r>
            <w:r w:rsidR="00B61A0D">
              <w:rPr>
                <w:rFonts w:ascii="Times New Roman" w:eastAsia="Times New Roman" w:hAnsi="Times New Roman" w:cs="Times New Roman"/>
                <w:sz w:val="24"/>
                <w:szCs w:val="24"/>
                <w:lang w:eastAsia="ru-RU"/>
              </w:rPr>
              <w:t xml:space="preserve"> </w:t>
            </w:r>
            <w:r w:rsidRPr="00F24006">
              <w:rPr>
                <w:rFonts w:ascii="Times New Roman" w:eastAsia="Times New Roman" w:hAnsi="Times New Roman" w:cs="Times New Roman"/>
                <w:sz w:val="24"/>
                <w:szCs w:val="24"/>
                <w:lang w:eastAsia="ru-RU"/>
              </w:rPr>
              <w:t>40577,5 тыс. рублей;</w:t>
            </w:r>
          </w:p>
          <w:p w:rsidR="00F24006" w:rsidRPr="00F24006" w:rsidRDefault="00F24006" w:rsidP="00F24006">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F24006">
              <w:rPr>
                <w:rFonts w:ascii="Times New Roman" w:eastAsia="Times New Roman" w:hAnsi="Times New Roman" w:cs="Times New Roman"/>
                <w:sz w:val="24"/>
                <w:szCs w:val="24"/>
                <w:lang w:eastAsia="ru-RU"/>
              </w:rPr>
              <w:t>за счет средств бюджетов муниципальных образований –</w:t>
            </w:r>
            <w:r w:rsidR="00B61A0D">
              <w:rPr>
                <w:rFonts w:ascii="Times New Roman" w:eastAsia="Times New Roman" w:hAnsi="Times New Roman" w:cs="Times New Roman"/>
                <w:sz w:val="24"/>
                <w:szCs w:val="24"/>
                <w:lang w:eastAsia="ru-RU"/>
              </w:rPr>
              <w:t xml:space="preserve"> </w:t>
            </w:r>
            <w:r w:rsidRPr="00F24006">
              <w:rPr>
                <w:rFonts w:ascii="Times New Roman" w:eastAsia="Times New Roman" w:hAnsi="Times New Roman" w:cs="Times New Roman"/>
                <w:sz w:val="24"/>
                <w:szCs w:val="24"/>
                <w:lang w:eastAsia="ru-RU"/>
              </w:rPr>
              <w:t xml:space="preserve">475 тыс. рублей; </w:t>
            </w:r>
          </w:p>
          <w:p w:rsidR="00F24006" w:rsidRPr="00F24006" w:rsidRDefault="00F24006" w:rsidP="00F24006">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F24006">
              <w:rPr>
                <w:rFonts w:ascii="Times New Roman" w:eastAsia="Times New Roman" w:hAnsi="Times New Roman" w:cs="Times New Roman"/>
                <w:sz w:val="24"/>
                <w:szCs w:val="24"/>
                <w:lang w:eastAsia="ru-RU"/>
              </w:rPr>
              <w:t>за счет внебюджетных источников –</w:t>
            </w:r>
            <w:r w:rsidR="00B61A0D">
              <w:rPr>
                <w:rFonts w:ascii="Times New Roman" w:eastAsia="Times New Roman" w:hAnsi="Times New Roman" w:cs="Times New Roman"/>
                <w:sz w:val="24"/>
                <w:szCs w:val="24"/>
                <w:lang w:eastAsia="ru-RU"/>
              </w:rPr>
              <w:t xml:space="preserve"> </w:t>
            </w:r>
            <w:r w:rsidRPr="00F24006">
              <w:rPr>
                <w:rFonts w:ascii="Times New Roman" w:eastAsia="Times New Roman" w:hAnsi="Times New Roman" w:cs="Times New Roman"/>
                <w:sz w:val="24"/>
                <w:szCs w:val="24"/>
                <w:lang w:eastAsia="ru-RU"/>
              </w:rPr>
              <w:t>8468 тыс. рублей;</w:t>
            </w:r>
          </w:p>
          <w:p w:rsidR="00F24006" w:rsidRPr="00F24006" w:rsidRDefault="00F24006" w:rsidP="00F24006">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F24006">
              <w:rPr>
                <w:rFonts w:ascii="Times New Roman" w:eastAsia="Times New Roman" w:hAnsi="Times New Roman" w:cs="Times New Roman"/>
                <w:sz w:val="24"/>
                <w:szCs w:val="24"/>
                <w:lang w:eastAsia="ru-RU"/>
              </w:rPr>
              <w:t xml:space="preserve">2022 г. – 921825,3 тыс. рублей, из них: </w:t>
            </w:r>
          </w:p>
          <w:p w:rsidR="00F24006" w:rsidRPr="00F24006" w:rsidRDefault="00F24006" w:rsidP="00F24006">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F24006">
              <w:rPr>
                <w:rFonts w:ascii="Times New Roman" w:eastAsia="Times New Roman" w:hAnsi="Times New Roman" w:cs="Times New Roman"/>
                <w:sz w:val="24"/>
                <w:szCs w:val="24"/>
                <w:lang w:eastAsia="ru-RU"/>
              </w:rPr>
              <w:t>за счет средств федерального бюджета –</w:t>
            </w:r>
            <w:r w:rsidR="00B61A0D">
              <w:rPr>
                <w:rFonts w:ascii="Times New Roman" w:eastAsia="Times New Roman" w:hAnsi="Times New Roman" w:cs="Times New Roman"/>
                <w:sz w:val="24"/>
                <w:szCs w:val="24"/>
                <w:lang w:eastAsia="ru-RU"/>
              </w:rPr>
              <w:t xml:space="preserve"> </w:t>
            </w:r>
            <w:r w:rsidRPr="00F24006">
              <w:rPr>
                <w:rFonts w:ascii="Times New Roman" w:eastAsia="Times New Roman" w:hAnsi="Times New Roman" w:cs="Times New Roman"/>
                <w:sz w:val="24"/>
                <w:szCs w:val="24"/>
                <w:lang w:eastAsia="ru-RU"/>
              </w:rPr>
              <w:t>852780,6 тыс. рублей;</w:t>
            </w:r>
          </w:p>
          <w:p w:rsidR="00F24006" w:rsidRPr="00F24006" w:rsidRDefault="00F24006" w:rsidP="00F24006">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F24006">
              <w:rPr>
                <w:rFonts w:ascii="Times New Roman" w:eastAsia="Times New Roman" w:hAnsi="Times New Roman" w:cs="Times New Roman"/>
                <w:sz w:val="24"/>
                <w:szCs w:val="24"/>
                <w:lang w:eastAsia="ru-RU"/>
              </w:rPr>
              <w:t>за счет средств республиканского бюджета –</w:t>
            </w:r>
            <w:r w:rsidR="00B61A0D">
              <w:rPr>
                <w:rFonts w:ascii="Times New Roman" w:eastAsia="Times New Roman" w:hAnsi="Times New Roman" w:cs="Times New Roman"/>
                <w:sz w:val="24"/>
                <w:szCs w:val="24"/>
                <w:lang w:eastAsia="ru-RU"/>
              </w:rPr>
              <w:t xml:space="preserve"> </w:t>
            </w:r>
            <w:r w:rsidRPr="00F24006">
              <w:rPr>
                <w:rFonts w:ascii="Times New Roman" w:eastAsia="Times New Roman" w:hAnsi="Times New Roman" w:cs="Times New Roman"/>
                <w:sz w:val="24"/>
                <w:szCs w:val="24"/>
                <w:lang w:eastAsia="ru-RU"/>
              </w:rPr>
              <w:t xml:space="preserve">42219,7 тыс. рублей; </w:t>
            </w:r>
          </w:p>
          <w:p w:rsidR="00F24006" w:rsidRPr="00F24006" w:rsidRDefault="00F24006" w:rsidP="00F24006">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F24006">
              <w:rPr>
                <w:rFonts w:ascii="Times New Roman" w:eastAsia="Times New Roman" w:hAnsi="Times New Roman" w:cs="Times New Roman"/>
                <w:sz w:val="24"/>
                <w:szCs w:val="24"/>
                <w:lang w:eastAsia="ru-RU"/>
              </w:rPr>
              <w:t xml:space="preserve">за счет средств бюджетов муниципальных образований – 505 тыс. рублей; </w:t>
            </w:r>
          </w:p>
          <w:p w:rsidR="00F24006" w:rsidRPr="00F24006" w:rsidRDefault="00F24006" w:rsidP="00F24006">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F24006">
              <w:rPr>
                <w:rFonts w:ascii="Times New Roman" w:eastAsia="Times New Roman" w:hAnsi="Times New Roman" w:cs="Times New Roman"/>
                <w:sz w:val="24"/>
                <w:szCs w:val="24"/>
                <w:lang w:eastAsia="ru-RU"/>
              </w:rPr>
              <w:t>за счет внебюджетных источников – 26320 тыс. рублей;</w:t>
            </w:r>
          </w:p>
          <w:p w:rsidR="00F24006" w:rsidRPr="00F24006" w:rsidRDefault="00F24006" w:rsidP="00F24006">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F24006">
              <w:rPr>
                <w:rFonts w:ascii="Times New Roman" w:eastAsia="Times New Roman" w:hAnsi="Times New Roman" w:cs="Times New Roman"/>
                <w:sz w:val="24"/>
                <w:szCs w:val="24"/>
                <w:lang w:eastAsia="ru-RU"/>
              </w:rPr>
              <w:t xml:space="preserve">2023 г. – 509477,2 тыс. рублей, из них: </w:t>
            </w:r>
          </w:p>
          <w:p w:rsidR="00F24006" w:rsidRPr="00F24006" w:rsidRDefault="00F24006" w:rsidP="00F24006">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F24006">
              <w:rPr>
                <w:rFonts w:ascii="Times New Roman" w:eastAsia="Times New Roman" w:hAnsi="Times New Roman" w:cs="Times New Roman"/>
                <w:sz w:val="24"/>
                <w:szCs w:val="24"/>
                <w:lang w:eastAsia="ru-RU"/>
              </w:rPr>
              <w:t>за счет средств федерального бюджета –</w:t>
            </w:r>
            <w:r w:rsidR="00B61A0D">
              <w:rPr>
                <w:rFonts w:ascii="Times New Roman" w:eastAsia="Times New Roman" w:hAnsi="Times New Roman" w:cs="Times New Roman"/>
                <w:sz w:val="24"/>
                <w:szCs w:val="24"/>
                <w:lang w:eastAsia="ru-RU"/>
              </w:rPr>
              <w:t xml:space="preserve"> </w:t>
            </w:r>
            <w:r w:rsidRPr="00F24006">
              <w:rPr>
                <w:rFonts w:ascii="Times New Roman" w:eastAsia="Times New Roman" w:hAnsi="Times New Roman" w:cs="Times New Roman"/>
                <w:sz w:val="24"/>
                <w:szCs w:val="24"/>
                <w:lang w:eastAsia="ru-RU"/>
              </w:rPr>
              <w:t>447704,86 тыс. рублей;</w:t>
            </w:r>
          </w:p>
          <w:p w:rsidR="00F24006" w:rsidRPr="00F24006" w:rsidRDefault="00F24006" w:rsidP="00F24006">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F24006">
              <w:rPr>
                <w:rFonts w:ascii="Times New Roman" w:eastAsia="Times New Roman" w:hAnsi="Times New Roman" w:cs="Times New Roman"/>
                <w:sz w:val="24"/>
                <w:szCs w:val="24"/>
                <w:lang w:eastAsia="ru-RU"/>
              </w:rPr>
              <w:t>за счет средств республиканского бюджета –</w:t>
            </w:r>
            <w:r w:rsidR="00B61A0D">
              <w:rPr>
                <w:rFonts w:ascii="Times New Roman" w:eastAsia="Times New Roman" w:hAnsi="Times New Roman" w:cs="Times New Roman"/>
                <w:sz w:val="24"/>
                <w:szCs w:val="24"/>
                <w:lang w:eastAsia="ru-RU"/>
              </w:rPr>
              <w:t xml:space="preserve"> </w:t>
            </w:r>
            <w:r w:rsidRPr="00F24006">
              <w:rPr>
                <w:rFonts w:ascii="Times New Roman" w:eastAsia="Times New Roman" w:hAnsi="Times New Roman" w:cs="Times New Roman"/>
                <w:sz w:val="24"/>
                <w:szCs w:val="24"/>
                <w:lang w:eastAsia="ru-RU"/>
              </w:rPr>
              <w:t>34947,34 тыс. рублей; за счет средств бюджетов муниципальных образований –</w:t>
            </w:r>
            <w:r w:rsidR="00B61A0D">
              <w:rPr>
                <w:rFonts w:ascii="Times New Roman" w:eastAsia="Times New Roman" w:hAnsi="Times New Roman" w:cs="Times New Roman"/>
                <w:sz w:val="24"/>
                <w:szCs w:val="24"/>
                <w:lang w:eastAsia="ru-RU"/>
              </w:rPr>
              <w:t xml:space="preserve"> </w:t>
            </w:r>
            <w:r w:rsidRPr="00F24006">
              <w:rPr>
                <w:rFonts w:ascii="Times New Roman" w:eastAsia="Times New Roman" w:hAnsi="Times New Roman" w:cs="Times New Roman"/>
                <w:sz w:val="24"/>
                <w:szCs w:val="24"/>
                <w:lang w:eastAsia="ru-RU"/>
              </w:rPr>
              <w:t xml:space="preserve">505 тыс. рублей; </w:t>
            </w:r>
          </w:p>
          <w:p w:rsidR="00F24006" w:rsidRPr="00F24006" w:rsidRDefault="00F24006" w:rsidP="00F24006">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F24006">
              <w:rPr>
                <w:rFonts w:ascii="Times New Roman" w:eastAsia="Times New Roman" w:hAnsi="Times New Roman" w:cs="Times New Roman"/>
                <w:sz w:val="24"/>
                <w:szCs w:val="24"/>
                <w:lang w:eastAsia="ru-RU"/>
              </w:rPr>
              <w:t>за счет внебюджетных источников –</w:t>
            </w:r>
            <w:r w:rsidR="00B61A0D">
              <w:rPr>
                <w:rFonts w:ascii="Times New Roman" w:eastAsia="Times New Roman" w:hAnsi="Times New Roman" w:cs="Times New Roman"/>
                <w:sz w:val="24"/>
                <w:szCs w:val="24"/>
                <w:lang w:eastAsia="ru-RU"/>
              </w:rPr>
              <w:t xml:space="preserve"> </w:t>
            </w:r>
            <w:r w:rsidRPr="00F24006">
              <w:rPr>
                <w:rFonts w:ascii="Times New Roman" w:eastAsia="Times New Roman" w:hAnsi="Times New Roman" w:cs="Times New Roman"/>
                <w:sz w:val="24"/>
                <w:szCs w:val="24"/>
                <w:lang w:eastAsia="ru-RU"/>
              </w:rPr>
              <w:t>26320 тыс. рублей;</w:t>
            </w:r>
          </w:p>
          <w:p w:rsidR="00F24006" w:rsidRPr="00F24006" w:rsidRDefault="00F24006" w:rsidP="00F24006">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F24006">
              <w:rPr>
                <w:rFonts w:ascii="Times New Roman" w:eastAsia="Times New Roman" w:hAnsi="Times New Roman" w:cs="Times New Roman"/>
                <w:sz w:val="24"/>
                <w:szCs w:val="24"/>
                <w:lang w:eastAsia="ru-RU"/>
              </w:rPr>
              <w:t xml:space="preserve">2024 г. – 548323,2 тыс. рублей, из них: </w:t>
            </w:r>
          </w:p>
          <w:p w:rsidR="00F24006" w:rsidRPr="00F24006" w:rsidRDefault="00F24006" w:rsidP="00F24006">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F24006">
              <w:rPr>
                <w:rFonts w:ascii="Times New Roman" w:eastAsia="Times New Roman" w:hAnsi="Times New Roman" w:cs="Times New Roman"/>
                <w:sz w:val="24"/>
                <w:szCs w:val="24"/>
                <w:lang w:eastAsia="ru-RU"/>
              </w:rPr>
              <w:t>за счет средств федерального бюджета –</w:t>
            </w:r>
            <w:r w:rsidR="00B61A0D">
              <w:rPr>
                <w:rFonts w:ascii="Times New Roman" w:eastAsia="Times New Roman" w:hAnsi="Times New Roman" w:cs="Times New Roman"/>
                <w:sz w:val="24"/>
                <w:szCs w:val="24"/>
                <w:lang w:eastAsia="ru-RU"/>
              </w:rPr>
              <w:t xml:space="preserve"> </w:t>
            </w:r>
            <w:r w:rsidRPr="00F24006">
              <w:rPr>
                <w:rFonts w:ascii="Times New Roman" w:eastAsia="Times New Roman" w:hAnsi="Times New Roman" w:cs="Times New Roman"/>
                <w:sz w:val="24"/>
                <w:szCs w:val="24"/>
                <w:lang w:eastAsia="ru-RU"/>
              </w:rPr>
              <w:t>484924,9 тыс. рублей;</w:t>
            </w:r>
          </w:p>
          <w:p w:rsidR="00F24006" w:rsidRPr="00F24006" w:rsidRDefault="00F24006" w:rsidP="00F24006">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F24006">
              <w:rPr>
                <w:rFonts w:ascii="Times New Roman" w:eastAsia="Times New Roman" w:hAnsi="Times New Roman" w:cs="Times New Roman"/>
                <w:sz w:val="24"/>
                <w:szCs w:val="24"/>
                <w:lang w:eastAsia="ru-RU"/>
              </w:rPr>
              <w:t>за счет средств республиканского бюджета –</w:t>
            </w:r>
            <w:r w:rsidR="00B61A0D">
              <w:rPr>
                <w:rFonts w:ascii="Times New Roman" w:eastAsia="Times New Roman" w:hAnsi="Times New Roman" w:cs="Times New Roman"/>
                <w:sz w:val="24"/>
                <w:szCs w:val="24"/>
                <w:lang w:eastAsia="ru-RU"/>
              </w:rPr>
              <w:t xml:space="preserve"> </w:t>
            </w:r>
            <w:r w:rsidRPr="00F24006">
              <w:rPr>
                <w:rFonts w:ascii="Times New Roman" w:eastAsia="Times New Roman" w:hAnsi="Times New Roman" w:cs="Times New Roman"/>
                <w:sz w:val="24"/>
                <w:szCs w:val="24"/>
                <w:lang w:eastAsia="ru-RU"/>
              </w:rPr>
              <w:t xml:space="preserve">36553,3 тыс. рублей; </w:t>
            </w:r>
          </w:p>
          <w:p w:rsidR="00F24006" w:rsidRPr="00F24006" w:rsidRDefault="00F24006" w:rsidP="00F24006">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F24006">
              <w:rPr>
                <w:rFonts w:ascii="Times New Roman" w:eastAsia="Times New Roman" w:hAnsi="Times New Roman" w:cs="Times New Roman"/>
                <w:sz w:val="24"/>
                <w:szCs w:val="24"/>
                <w:lang w:eastAsia="ru-RU"/>
              </w:rPr>
              <w:t>за счет средств бюджетов муниципальных образований –</w:t>
            </w:r>
            <w:r w:rsidR="00B61A0D">
              <w:rPr>
                <w:rFonts w:ascii="Times New Roman" w:eastAsia="Times New Roman" w:hAnsi="Times New Roman" w:cs="Times New Roman"/>
                <w:sz w:val="24"/>
                <w:szCs w:val="24"/>
                <w:lang w:eastAsia="ru-RU"/>
              </w:rPr>
              <w:t xml:space="preserve"> </w:t>
            </w:r>
            <w:r w:rsidRPr="00F24006">
              <w:rPr>
                <w:rFonts w:ascii="Times New Roman" w:eastAsia="Times New Roman" w:hAnsi="Times New Roman" w:cs="Times New Roman"/>
                <w:sz w:val="24"/>
                <w:szCs w:val="24"/>
                <w:lang w:eastAsia="ru-RU"/>
              </w:rPr>
              <w:t>525 тыс. рублей;</w:t>
            </w:r>
          </w:p>
          <w:p w:rsidR="00F24006" w:rsidRPr="00F24006" w:rsidRDefault="00F24006" w:rsidP="00F24006">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F24006">
              <w:rPr>
                <w:rFonts w:ascii="Times New Roman" w:eastAsia="Times New Roman" w:hAnsi="Times New Roman" w:cs="Times New Roman"/>
                <w:sz w:val="24"/>
                <w:szCs w:val="24"/>
                <w:lang w:eastAsia="ru-RU"/>
              </w:rPr>
              <w:t>за счет внебюджетных источников –</w:t>
            </w:r>
            <w:r w:rsidR="00B61A0D">
              <w:rPr>
                <w:rFonts w:ascii="Times New Roman" w:eastAsia="Times New Roman" w:hAnsi="Times New Roman" w:cs="Times New Roman"/>
                <w:sz w:val="24"/>
                <w:szCs w:val="24"/>
                <w:lang w:eastAsia="ru-RU"/>
              </w:rPr>
              <w:t xml:space="preserve"> </w:t>
            </w:r>
            <w:r w:rsidRPr="00F24006">
              <w:rPr>
                <w:rFonts w:ascii="Times New Roman" w:eastAsia="Times New Roman" w:hAnsi="Times New Roman" w:cs="Times New Roman"/>
                <w:sz w:val="24"/>
                <w:szCs w:val="24"/>
                <w:lang w:eastAsia="ru-RU"/>
              </w:rPr>
              <w:t>26320 тыс. рублей;</w:t>
            </w:r>
          </w:p>
          <w:p w:rsidR="00F24006" w:rsidRPr="00F24006" w:rsidRDefault="00F24006" w:rsidP="00F24006">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F24006">
              <w:rPr>
                <w:rFonts w:ascii="Times New Roman" w:eastAsia="Times New Roman" w:hAnsi="Times New Roman" w:cs="Times New Roman"/>
                <w:sz w:val="24"/>
                <w:szCs w:val="24"/>
                <w:lang w:eastAsia="ru-RU"/>
              </w:rPr>
              <w:t xml:space="preserve">2025 г. – 522883,2 тыс. рублей, из них: </w:t>
            </w:r>
          </w:p>
          <w:p w:rsidR="00F24006" w:rsidRPr="00F24006" w:rsidRDefault="00F24006" w:rsidP="00F24006">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F24006">
              <w:rPr>
                <w:rFonts w:ascii="Times New Roman" w:eastAsia="Times New Roman" w:hAnsi="Times New Roman" w:cs="Times New Roman"/>
                <w:sz w:val="24"/>
                <w:szCs w:val="24"/>
                <w:lang w:eastAsia="ru-RU"/>
              </w:rPr>
              <w:t>за счет средств федерального бюджета –</w:t>
            </w:r>
            <w:r w:rsidR="00B61A0D">
              <w:rPr>
                <w:rFonts w:ascii="Times New Roman" w:eastAsia="Times New Roman" w:hAnsi="Times New Roman" w:cs="Times New Roman"/>
                <w:sz w:val="24"/>
                <w:szCs w:val="24"/>
                <w:lang w:eastAsia="ru-RU"/>
              </w:rPr>
              <w:t xml:space="preserve"> </w:t>
            </w:r>
            <w:r w:rsidRPr="00F24006">
              <w:rPr>
                <w:rFonts w:ascii="Times New Roman" w:eastAsia="Times New Roman" w:hAnsi="Times New Roman" w:cs="Times New Roman"/>
                <w:sz w:val="24"/>
                <w:szCs w:val="24"/>
                <w:lang w:eastAsia="ru-RU"/>
              </w:rPr>
              <w:t>462214,3 тыс. рублей;</w:t>
            </w:r>
          </w:p>
          <w:p w:rsidR="00F24006" w:rsidRPr="00F24006" w:rsidRDefault="00F24006" w:rsidP="00F24006">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F24006">
              <w:rPr>
                <w:rFonts w:ascii="Times New Roman" w:eastAsia="Times New Roman" w:hAnsi="Times New Roman" w:cs="Times New Roman"/>
                <w:sz w:val="24"/>
                <w:szCs w:val="24"/>
                <w:lang w:eastAsia="ru-RU"/>
              </w:rPr>
              <w:t>за счет средств республиканского бюджета –</w:t>
            </w:r>
            <w:r w:rsidR="00B61A0D">
              <w:rPr>
                <w:rFonts w:ascii="Times New Roman" w:eastAsia="Times New Roman" w:hAnsi="Times New Roman" w:cs="Times New Roman"/>
                <w:sz w:val="24"/>
                <w:szCs w:val="24"/>
                <w:lang w:eastAsia="ru-RU"/>
              </w:rPr>
              <w:t xml:space="preserve"> </w:t>
            </w:r>
            <w:r w:rsidRPr="00F24006">
              <w:rPr>
                <w:rFonts w:ascii="Times New Roman" w:eastAsia="Times New Roman" w:hAnsi="Times New Roman" w:cs="Times New Roman"/>
                <w:sz w:val="24"/>
                <w:szCs w:val="24"/>
                <w:lang w:eastAsia="ru-RU"/>
              </w:rPr>
              <w:t>33823,9 тыс. рублей;</w:t>
            </w:r>
          </w:p>
          <w:p w:rsidR="00F24006" w:rsidRPr="00F24006" w:rsidRDefault="00F24006" w:rsidP="00F24006">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F24006">
              <w:rPr>
                <w:rFonts w:ascii="Times New Roman" w:eastAsia="Times New Roman" w:hAnsi="Times New Roman" w:cs="Times New Roman"/>
                <w:sz w:val="24"/>
                <w:szCs w:val="24"/>
                <w:lang w:eastAsia="ru-RU"/>
              </w:rPr>
              <w:t>за счет средств бюджетов муниципальных образований –</w:t>
            </w:r>
            <w:r w:rsidR="00B61A0D">
              <w:rPr>
                <w:rFonts w:ascii="Times New Roman" w:eastAsia="Times New Roman" w:hAnsi="Times New Roman" w:cs="Times New Roman"/>
                <w:sz w:val="24"/>
                <w:szCs w:val="24"/>
                <w:lang w:eastAsia="ru-RU"/>
              </w:rPr>
              <w:t xml:space="preserve"> </w:t>
            </w:r>
            <w:r w:rsidRPr="00F24006">
              <w:rPr>
                <w:rFonts w:ascii="Times New Roman" w:eastAsia="Times New Roman" w:hAnsi="Times New Roman" w:cs="Times New Roman"/>
                <w:sz w:val="24"/>
                <w:szCs w:val="24"/>
                <w:lang w:eastAsia="ru-RU"/>
              </w:rPr>
              <w:t xml:space="preserve">525 тыс. рублей; </w:t>
            </w:r>
          </w:p>
          <w:p w:rsidR="00F24006" w:rsidRPr="00F24006" w:rsidRDefault="00F24006" w:rsidP="00F24006">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F24006">
              <w:rPr>
                <w:rFonts w:ascii="Times New Roman" w:eastAsia="Times New Roman" w:hAnsi="Times New Roman" w:cs="Times New Roman"/>
                <w:sz w:val="24"/>
                <w:szCs w:val="24"/>
                <w:lang w:eastAsia="ru-RU"/>
              </w:rPr>
              <w:t>за счет внебюджетных источников –</w:t>
            </w:r>
            <w:r w:rsidR="00B61A0D">
              <w:rPr>
                <w:rFonts w:ascii="Times New Roman" w:eastAsia="Times New Roman" w:hAnsi="Times New Roman" w:cs="Times New Roman"/>
                <w:sz w:val="24"/>
                <w:szCs w:val="24"/>
                <w:lang w:eastAsia="ru-RU"/>
              </w:rPr>
              <w:t xml:space="preserve"> </w:t>
            </w:r>
            <w:r w:rsidRPr="00F24006">
              <w:rPr>
                <w:rFonts w:ascii="Times New Roman" w:eastAsia="Times New Roman" w:hAnsi="Times New Roman" w:cs="Times New Roman"/>
                <w:sz w:val="24"/>
                <w:szCs w:val="24"/>
                <w:lang w:eastAsia="ru-RU"/>
              </w:rPr>
              <w:t>26320 тыс. рублей.</w:t>
            </w:r>
          </w:p>
          <w:p w:rsidR="00F24006" w:rsidRPr="00F24006" w:rsidRDefault="00F24006" w:rsidP="00F24006">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F24006">
              <w:rPr>
                <w:rFonts w:ascii="Times New Roman" w:eastAsia="Times New Roman" w:hAnsi="Times New Roman" w:cs="Times New Roman"/>
                <w:sz w:val="24"/>
                <w:szCs w:val="24"/>
                <w:lang w:eastAsia="ru-RU"/>
              </w:rPr>
              <w:t>В том числе по подпрограммам:</w:t>
            </w:r>
          </w:p>
          <w:p w:rsidR="00F24006" w:rsidRPr="00F24006" w:rsidRDefault="00F24006" w:rsidP="00F24006">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F24006">
              <w:rPr>
                <w:rFonts w:ascii="Times New Roman" w:eastAsia="Times New Roman" w:hAnsi="Times New Roman" w:cs="Times New Roman"/>
                <w:sz w:val="24"/>
                <w:szCs w:val="24"/>
                <w:lang w:eastAsia="ru-RU"/>
              </w:rPr>
              <w:t>подпрограмма 1 «Обеспечение защиты населения и объектов эк</w:t>
            </w:r>
            <w:r w:rsidRPr="00F24006">
              <w:rPr>
                <w:rFonts w:ascii="Times New Roman" w:eastAsia="Times New Roman" w:hAnsi="Times New Roman" w:cs="Times New Roman"/>
                <w:sz w:val="24"/>
                <w:szCs w:val="24"/>
                <w:lang w:eastAsia="ru-RU"/>
              </w:rPr>
              <w:t>о</w:t>
            </w:r>
            <w:r w:rsidRPr="00F24006">
              <w:rPr>
                <w:rFonts w:ascii="Times New Roman" w:eastAsia="Times New Roman" w:hAnsi="Times New Roman" w:cs="Times New Roman"/>
                <w:sz w:val="24"/>
                <w:szCs w:val="24"/>
                <w:lang w:eastAsia="ru-RU"/>
              </w:rPr>
              <w:t>номики от негативного воздействия вод на территории Республики Тыва»:</w:t>
            </w:r>
          </w:p>
          <w:p w:rsidR="00F24006" w:rsidRPr="00F24006" w:rsidRDefault="00F24006" w:rsidP="00F24006">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F24006">
              <w:rPr>
                <w:rFonts w:ascii="Times New Roman" w:eastAsia="Times New Roman" w:hAnsi="Times New Roman" w:cs="Times New Roman"/>
                <w:sz w:val="24"/>
                <w:szCs w:val="24"/>
                <w:lang w:eastAsia="ru-RU"/>
              </w:rPr>
              <w:t>общий объем финансирования составляет 729113 тыс. рублей, в том числе:</w:t>
            </w:r>
          </w:p>
          <w:p w:rsidR="00F24006" w:rsidRPr="00F24006" w:rsidRDefault="00F24006" w:rsidP="00F24006">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F24006">
              <w:rPr>
                <w:rFonts w:ascii="Times New Roman" w:eastAsia="Times New Roman" w:hAnsi="Times New Roman" w:cs="Times New Roman"/>
                <w:sz w:val="24"/>
                <w:szCs w:val="24"/>
                <w:lang w:eastAsia="ru-RU"/>
              </w:rPr>
              <w:t>за счет средств федерального бюджета – 626781,96 тыс. рублей;</w:t>
            </w:r>
          </w:p>
          <w:p w:rsidR="00F24006" w:rsidRPr="00F24006" w:rsidRDefault="00F24006" w:rsidP="00F24006">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F24006">
              <w:rPr>
                <w:rFonts w:ascii="Times New Roman" w:eastAsia="Times New Roman" w:hAnsi="Times New Roman" w:cs="Times New Roman"/>
                <w:sz w:val="24"/>
                <w:szCs w:val="24"/>
                <w:lang w:eastAsia="ru-RU"/>
              </w:rPr>
              <w:t>за счет средств республиканского бюджета –</w:t>
            </w:r>
            <w:r w:rsidR="00B61A0D">
              <w:rPr>
                <w:rFonts w:ascii="Times New Roman" w:eastAsia="Times New Roman" w:hAnsi="Times New Roman" w:cs="Times New Roman"/>
                <w:sz w:val="24"/>
                <w:szCs w:val="24"/>
                <w:lang w:eastAsia="ru-RU"/>
              </w:rPr>
              <w:t xml:space="preserve"> </w:t>
            </w:r>
            <w:r w:rsidRPr="00F24006">
              <w:rPr>
                <w:rFonts w:ascii="Times New Roman" w:eastAsia="Times New Roman" w:hAnsi="Times New Roman" w:cs="Times New Roman"/>
                <w:sz w:val="24"/>
                <w:szCs w:val="24"/>
                <w:lang w:eastAsia="ru-RU"/>
              </w:rPr>
              <w:t>99956,04 тыс. рублей;</w:t>
            </w:r>
          </w:p>
          <w:p w:rsidR="002A0ED2" w:rsidRDefault="00F24006" w:rsidP="00F24006">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F24006">
              <w:rPr>
                <w:rFonts w:ascii="Times New Roman" w:eastAsia="Times New Roman" w:hAnsi="Times New Roman" w:cs="Times New Roman"/>
                <w:sz w:val="24"/>
                <w:szCs w:val="24"/>
                <w:lang w:eastAsia="ru-RU"/>
              </w:rPr>
              <w:t>за счет средств бюджетов муниципальных образований –</w:t>
            </w:r>
            <w:r w:rsidR="00B61A0D">
              <w:rPr>
                <w:rFonts w:ascii="Times New Roman" w:eastAsia="Times New Roman" w:hAnsi="Times New Roman" w:cs="Times New Roman"/>
                <w:sz w:val="24"/>
                <w:szCs w:val="24"/>
                <w:lang w:eastAsia="ru-RU"/>
              </w:rPr>
              <w:t xml:space="preserve"> </w:t>
            </w:r>
            <w:r w:rsidR="002A0ED2">
              <w:rPr>
                <w:rFonts w:ascii="Times New Roman" w:eastAsia="Times New Roman" w:hAnsi="Times New Roman" w:cs="Times New Roman"/>
                <w:sz w:val="24"/>
                <w:szCs w:val="24"/>
                <w:lang w:eastAsia="ru-RU"/>
              </w:rPr>
              <w:t xml:space="preserve">2375,0 тыс. рублей. </w:t>
            </w:r>
          </w:p>
          <w:p w:rsidR="00F24006" w:rsidRPr="00F24006" w:rsidRDefault="002A0ED2" w:rsidP="00F24006">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w:t>
            </w:r>
            <w:r w:rsidR="00F24006" w:rsidRPr="00F24006">
              <w:rPr>
                <w:rFonts w:ascii="Times New Roman" w:eastAsia="Times New Roman" w:hAnsi="Times New Roman" w:cs="Times New Roman"/>
                <w:sz w:val="24"/>
                <w:szCs w:val="24"/>
                <w:lang w:eastAsia="ru-RU"/>
              </w:rPr>
              <w:t xml:space="preserve"> том числе по годам:</w:t>
            </w:r>
          </w:p>
          <w:p w:rsidR="00F24006" w:rsidRPr="00F24006" w:rsidRDefault="00F24006" w:rsidP="00F24006">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F24006">
              <w:rPr>
                <w:rFonts w:ascii="Times New Roman" w:eastAsia="Times New Roman" w:hAnsi="Times New Roman" w:cs="Times New Roman"/>
                <w:sz w:val="24"/>
                <w:szCs w:val="24"/>
                <w:lang w:eastAsia="ru-RU"/>
              </w:rPr>
              <w:t xml:space="preserve">в 2021 г. – 19000 тыс. рублей, из них: </w:t>
            </w:r>
          </w:p>
          <w:p w:rsidR="00F24006" w:rsidRPr="00F24006" w:rsidRDefault="00F24006" w:rsidP="00F24006">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F24006">
              <w:rPr>
                <w:rFonts w:ascii="Times New Roman" w:eastAsia="Times New Roman" w:hAnsi="Times New Roman" w:cs="Times New Roman"/>
                <w:sz w:val="24"/>
                <w:szCs w:val="24"/>
                <w:lang w:eastAsia="ru-RU"/>
              </w:rPr>
              <w:t>за счет средств республиканского бюджета –</w:t>
            </w:r>
            <w:r w:rsidR="00B61A0D">
              <w:rPr>
                <w:rFonts w:ascii="Times New Roman" w:eastAsia="Times New Roman" w:hAnsi="Times New Roman" w:cs="Times New Roman"/>
                <w:sz w:val="24"/>
                <w:szCs w:val="24"/>
                <w:lang w:eastAsia="ru-RU"/>
              </w:rPr>
              <w:t xml:space="preserve"> </w:t>
            </w:r>
            <w:r w:rsidRPr="00F24006">
              <w:rPr>
                <w:rFonts w:ascii="Times New Roman" w:eastAsia="Times New Roman" w:hAnsi="Times New Roman" w:cs="Times New Roman"/>
                <w:sz w:val="24"/>
                <w:szCs w:val="24"/>
                <w:lang w:eastAsia="ru-RU"/>
              </w:rPr>
              <w:t>18525 тыс. рублей;</w:t>
            </w:r>
          </w:p>
          <w:p w:rsidR="00F24006" w:rsidRPr="00F24006" w:rsidRDefault="00F24006" w:rsidP="00F24006">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F24006">
              <w:rPr>
                <w:rFonts w:ascii="Times New Roman" w:eastAsia="Times New Roman" w:hAnsi="Times New Roman" w:cs="Times New Roman"/>
                <w:sz w:val="24"/>
                <w:szCs w:val="24"/>
                <w:lang w:eastAsia="ru-RU"/>
              </w:rPr>
              <w:t>за счет средств бюджетов муниципальных образований –</w:t>
            </w:r>
            <w:r w:rsidR="00B61A0D">
              <w:rPr>
                <w:rFonts w:ascii="Times New Roman" w:eastAsia="Times New Roman" w:hAnsi="Times New Roman" w:cs="Times New Roman"/>
                <w:sz w:val="24"/>
                <w:szCs w:val="24"/>
                <w:lang w:eastAsia="ru-RU"/>
              </w:rPr>
              <w:t xml:space="preserve"> </w:t>
            </w:r>
            <w:r w:rsidRPr="00F24006">
              <w:rPr>
                <w:rFonts w:ascii="Times New Roman" w:eastAsia="Times New Roman" w:hAnsi="Times New Roman" w:cs="Times New Roman"/>
                <w:sz w:val="24"/>
                <w:szCs w:val="24"/>
                <w:lang w:eastAsia="ru-RU"/>
              </w:rPr>
              <w:t>475 тыс. рублей;</w:t>
            </w:r>
          </w:p>
          <w:p w:rsidR="00F24006" w:rsidRPr="00F24006" w:rsidRDefault="00F24006" w:rsidP="00F24006">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F24006">
              <w:rPr>
                <w:rFonts w:ascii="Times New Roman" w:eastAsia="Times New Roman" w:hAnsi="Times New Roman" w:cs="Times New Roman"/>
                <w:sz w:val="24"/>
                <w:szCs w:val="24"/>
                <w:lang w:eastAsia="ru-RU"/>
              </w:rPr>
              <w:t xml:space="preserve">в 2022 г. – 492149 тыс. рублей, из них: </w:t>
            </w:r>
          </w:p>
          <w:p w:rsidR="00B61A0D" w:rsidRDefault="00F24006" w:rsidP="00F24006">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F24006">
              <w:rPr>
                <w:rFonts w:ascii="Times New Roman" w:eastAsia="Times New Roman" w:hAnsi="Times New Roman" w:cs="Times New Roman"/>
                <w:sz w:val="24"/>
                <w:szCs w:val="24"/>
                <w:lang w:eastAsia="ru-RU"/>
              </w:rPr>
              <w:t>за счет средств федерального бюджета –</w:t>
            </w:r>
            <w:r w:rsidR="00B61A0D">
              <w:rPr>
                <w:rFonts w:ascii="Times New Roman" w:eastAsia="Times New Roman" w:hAnsi="Times New Roman" w:cs="Times New Roman"/>
                <w:sz w:val="24"/>
                <w:szCs w:val="24"/>
                <w:lang w:eastAsia="ru-RU"/>
              </w:rPr>
              <w:t xml:space="preserve"> </w:t>
            </w:r>
            <w:r w:rsidRPr="00F24006">
              <w:rPr>
                <w:rFonts w:ascii="Times New Roman" w:eastAsia="Times New Roman" w:hAnsi="Times New Roman" w:cs="Times New Roman"/>
                <w:sz w:val="24"/>
                <w:szCs w:val="24"/>
                <w:lang w:eastAsia="ru-RU"/>
              </w:rPr>
              <w:t>468417,6 тыс. рублей;</w:t>
            </w:r>
          </w:p>
          <w:p w:rsidR="00F24006" w:rsidRPr="00F24006" w:rsidRDefault="00F24006" w:rsidP="00F24006">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F24006">
              <w:rPr>
                <w:rFonts w:ascii="Times New Roman" w:eastAsia="Times New Roman" w:hAnsi="Times New Roman" w:cs="Times New Roman"/>
                <w:sz w:val="24"/>
                <w:szCs w:val="24"/>
                <w:lang w:eastAsia="ru-RU"/>
              </w:rPr>
              <w:t>за счет средств республиканского бюджета –</w:t>
            </w:r>
            <w:r w:rsidR="00B61A0D">
              <w:rPr>
                <w:rFonts w:ascii="Times New Roman" w:eastAsia="Times New Roman" w:hAnsi="Times New Roman" w:cs="Times New Roman"/>
                <w:sz w:val="24"/>
                <w:szCs w:val="24"/>
                <w:lang w:eastAsia="ru-RU"/>
              </w:rPr>
              <w:t xml:space="preserve"> </w:t>
            </w:r>
            <w:r w:rsidRPr="00F24006">
              <w:rPr>
                <w:rFonts w:ascii="Times New Roman" w:eastAsia="Times New Roman" w:hAnsi="Times New Roman" w:cs="Times New Roman"/>
                <w:sz w:val="24"/>
                <w:szCs w:val="24"/>
                <w:lang w:eastAsia="ru-RU"/>
              </w:rPr>
              <w:t>23256,40 тыс. рублей;</w:t>
            </w:r>
          </w:p>
          <w:p w:rsidR="00F24006" w:rsidRPr="00F24006" w:rsidRDefault="00F24006" w:rsidP="00F24006">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F24006">
              <w:rPr>
                <w:rFonts w:ascii="Times New Roman" w:eastAsia="Times New Roman" w:hAnsi="Times New Roman" w:cs="Times New Roman"/>
                <w:sz w:val="24"/>
                <w:szCs w:val="24"/>
                <w:lang w:eastAsia="ru-RU"/>
              </w:rPr>
              <w:t>за счет средств бюджетов муниципальных образований –</w:t>
            </w:r>
            <w:r w:rsidR="00B61A0D">
              <w:rPr>
                <w:rFonts w:ascii="Times New Roman" w:eastAsia="Times New Roman" w:hAnsi="Times New Roman" w:cs="Times New Roman"/>
                <w:sz w:val="24"/>
                <w:szCs w:val="24"/>
                <w:lang w:eastAsia="ru-RU"/>
              </w:rPr>
              <w:t xml:space="preserve"> </w:t>
            </w:r>
            <w:r w:rsidRPr="00F24006">
              <w:rPr>
                <w:rFonts w:ascii="Times New Roman" w:eastAsia="Times New Roman" w:hAnsi="Times New Roman" w:cs="Times New Roman"/>
                <w:sz w:val="24"/>
                <w:szCs w:val="24"/>
                <w:lang w:eastAsia="ru-RU"/>
              </w:rPr>
              <w:t>475 тыс. рублей;</w:t>
            </w:r>
          </w:p>
          <w:p w:rsidR="00F24006" w:rsidRPr="00F24006" w:rsidRDefault="00F24006" w:rsidP="00F24006">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F24006">
              <w:rPr>
                <w:rFonts w:ascii="Times New Roman" w:eastAsia="Times New Roman" w:hAnsi="Times New Roman" w:cs="Times New Roman"/>
                <w:sz w:val="24"/>
                <w:szCs w:val="24"/>
                <w:lang w:eastAsia="ru-RU"/>
              </w:rPr>
              <w:t xml:space="preserve">в 2023 г. – 54904 тыс. рублей, из них: </w:t>
            </w:r>
          </w:p>
          <w:p w:rsidR="00B61A0D" w:rsidRDefault="00F24006" w:rsidP="00F24006">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F24006">
              <w:rPr>
                <w:rFonts w:ascii="Times New Roman" w:eastAsia="Times New Roman" w:hAnsi="Times New Roman" w:cs="Times New Roman"/>
                <w:sz w:val="24"/>
                <w:szCs w:val="24"/>
                <w:lang w:eastAsia="ru-RU"/>
              </w:rPr>
              <w:t>за счет средств федерального бюджета –</w:t>
            </w:r>
            <w:r w:rsidR="00B61A0D">
              <w:rPr>
                <w:rFonts w:ascii="Times New Roman" w:eastAsia="Times New Roman" w:hAnsi="Times New Roman" w:cs="Times New Roman"/>
                <w:sz w:val="24"/>
                <w:szCs w:val="24"/>
                <w:lang w:eastAsia="ru-RU"/>
              </w:rPr>
              <w:t xml:space="preserve"> </w:t>
            </w:r>
            <w:r w:rsidRPr="00F24006">
              <w:rPr>
                <w:rFonts w:ascii="Times New Roman" w:eastAsia="Times New Roman" w:hAnsi="Times New Roman" w:cs="Times New Roman"/>
                <w:sz w:val="24"/>
                <w:szCs w:val="24"/>
                <w:lang w:eastAsia="ru-RU"/>
              </w:rPr>
              <w:t>35544,96 тыс. рублей;</w:t>
            </w:r>
          </w:p>
          <w:p w:rsidR="00F24006" w:rsidRPr="00F24006" w:rsidRDefault="00F24006" w:rsidP="00F24006">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F24006">
              <w:rPr>
                <w:rFonts w:ascii="Times New Roman" w:eastAsia="Times New Roman" w:hAnsi="Times New Roman" w:cs="Times New Roman"/>
                <w:sz w:val="24"/>
                <w:szCs w:val="24"/>
                <w:lang w:eastAsia="ru-RU"/>
              </w:rPr>
              <w:t>за счет средств республиканского бюджета –</w:t>
            </w:r>
            <w:r w:rsidR="00B61A0D">
              <w:rPr>
                <w:rFonts w:ascii="Times New Roman" w:eastAsia="Times New Roman" w:hAnsi="Times New Roman" w:cs="Times New Roman"/>
                <w:sz w:val="24"/>
                <w:szCs w:val="24"/>
                <w:lang w:eastAsia="ru-RU"/>
              </w:rPr>
              <w:t xml:space="preserve"> </w:t>
            </w:r>
            <w:r w:rsidRPr="00F24006">
              <w:rPr>
                <w:rFonts w:ascii="Times New Roman" w:eastAsia="Times New Roman" w:hAnsi="Times New Roman" w:cs="Times New Roman"/>
                <w:sz w:val="24"/>
                <w:szCs w:val="24"/>
                <w:lang w:eastAsia="ru-RU"/>
              </w:rPr>
              <w:t>18884,04 тыс. рублей;</w:t>
            </w:r>
          </w:p>
          <w:p w:rsidR="00F24006" w:rsidRPr="00F24006" w:rsidRDefault="00F24006" w:rsidP="00F24006">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F24006">
              <w:rPr>
                <w:rFonts w:ascii="Times New Roman" w:eastAsia="Times New Roman" w:hAnsi="Times New Roman" w:cs="Times New Roman"/>
                <w:sz w:val="24"/>
                <w:szCs w:val="24"/>
                <w:lang w:eastAsia="ru-RU"/>
              </w:rPr>
              <w:t>за счет средств бюджетов муниципальных образований – 475 тыс. рублей;</w:t>
            </w:r>
          </w:p>
          <w:p w:rsidR="00F24006" w:rsidRPr="00F24006" w:rsidRDefault="00F24006" w:rsidP="00F24006">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F24006">
              <w:rPr>
                <w:rFonts w:ascii="Times New Roman" w:eastAsia="Times New Roman" w:hAnsi="Times New Roman" w:cs="Times New Roman"/>
                <w:sz w:val="24"/>
                <w:szCs w:val="24"/>
                <w:lang w:eastAsia="ru-RU"/>
              </w:rPr>
              <w:t>в 2024 г. – 93000 тыс. рублей, из них:</w:t>
            </w:r>
          </w:p>
          <w:p w:rsidR="00F24006" w:rsidRPr="00F24006" w:rsidRDefault="00F24006" w:rsidP="00F24006">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F24006">
              <w:rPr>
                <w:rFonts w:ascii="Times New Roman" w:eastAsia="Times New Roman" w:hAnsi="Times New Roman" w:cs="Times New Roman"/>
                <w:sz w:val="24"/>
                <w:szCs w:val="24"/>
                <w:lang w:eastAsia="ru-RU"/>
              </w:rPr>
              <w:t>за счет средств федерального бюджета –</w:t>
            </w:r>
            <w:r w:rsidR="00B61A0D">
              <w:rPr>
                <w:rFonts w:ascii="Times New Roman" w:eastAsia="Times New Roman" w:hAnsi="Times New Roman" w:cs="Times New Roman"/>
                <w:sz w:val="24"/>
                <w:szCs w:val="24"/>
                <w:lang w:eastAsia="ru-RU"/>
              </w:rPr>
              <w:t xml:space="preserve"> </w:t>
            </w:r>
            <w:r w:rsidRPr="00F24006">
              <w:rPr>
                <w:rFonts w:ascii="Times New Roman" w:eastAsia="Times New Roman" w:hAnsi="Times New Roman" w:cs="Times New Roman"/>
                <w:sz w:val="24"/>
                <w:szCs w:val="24"/>
                <w:lang w:eastAsia="ru-RU"/>
              </w:rPr>
              <w:t>72765 тыс. рублей;</w:t>
            </w:r>
          </w:p>
          <w:p w:rsidR="00F24006" w:rsidRPr="00F24006" w:rsidRDefault="00F24006" w:rsidP="00F24006">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F24006">
              <w:rPr>
                <w:rFonts w:ascii="Times New Roman" w:eastAsia="Times New Roman" w:hAnsi="Times New Roman" w:cs="Times New Roman"/>
                <w:sz w:val="24"/>
                <w:szCs w:val="24"/>
                <w:lang w:eastAsia="ru-RU"/>
              </w:rPr>
              <w:t>за счет средств республиканского бюджета – 19760</w:t>
            </w:r>
            <w:r w:rsidR="00B61A0D">
              <w:rPr>
                <w:rFonts w:ascii="Times New Roman" w:eastAsia="Times New Roman" w:hAnsi="Times New Roman" w:cs="Times New Roman"/>
                <w:sz w:val="24"/>
                <w:szCs w:val="24"/>
                <w:lang w:eastAsia="ru-RU"/>
              </w:rPr>
              <w:t xml:space="preserve"> </w:t>
            </w:r>
            <w:r w:rsidRPr="00F24006">
              <w:rPr>
                <w:rFonts w:ascii="Times New Roman" w:eastAsia="Times New Roman" w:hAnsi="Times New Roman" w:cs="Times New Roman"/>
                <w:sz w:val="24"/>
                <w:szCs w:val="24"/>
                <w:lang w:eastAsia="ru-RU"/>
              </w:rPr>
              <w:t>тыс. рублей;</w:t>
            </w:r>
          </w:p>
          <w:p w:rsidR="00F24006" w:rsidRPr="00F24006" w:rsidRDefault="00F24006" w:rsidP="00F24006">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F24006">
              <w:rPr>
                <w:rFonts w:ascii="Times New Roman" w:eastAsia="Times New Roman" w:hAnsi="Times New Roman" w:cs="Times New Roman"/>
                <w:sz w:val="24"/>
                <w:szCs w:val="24"/>
                <w:lang w:eastAsia="ru-RU"/>
              </w:rPr>
              <w:t>за счет средств бюджетов муниципальных образований –</w:t>
            </w:r>
            <w:r w:rsidR="00B61A0D">
              <w:rPr>
                <w:rFonts w:ascii="Times New Roman" w:eastAsia="Times New Roman" w:hAnsi="Times New Roman" w:cs="Times New Roman"/>
                <w:sz w:val="24"/>
                <w:szCs w:val="24"/>
                <w:lang w:eastAsia="ru-RU"/>
              </w:rPr>
              <w:t xml:space="preserve"> </w:t>
            </w:r>
            <w:r w:rsidRPr="00F24006">
              <w:rPr>
                <w:rFonts w:ascii="Times New Roman" w:eastAsia="Times New Roman" w:hAnsi="Times New Roman" w:cs="Times New Roman"/>
                <w:sz w:val="24"/>
                <w:szCs w:val="24"/>
                <w:lang w:eastAsia="ru-RU"/>
              </w:rPr>
              <w:t>475 тыс. рублей;</w:t>
            </w:r>
          </w:p>
          <w:p w:rsidR="00F24006" w:rsidRPr="00F24006" w:rsidRDefault="00F24006" w:rsidP="00F24006">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F24006">
              <w:rPr>
                <w:rFonts w:ascii="Times New Roman" w:eastAsia="Times New Roman" w:hAnsi="Times New Roman" w:cs="Times New Roman"/>
                <w:sz w:val="24"/>
                <w:szCs w:val="24"/>
                <w:lang w:eastAsia="ru-RU"/>
              </w:rPr>
              <w:t>в 2025 г. – 70060 тыс. рублей, из них:</w:t>
            </w:r>
          </w:p>
          <w:p w:rsidR="00F24006" w:rsidRPr="00F24006" w:rsidRDefault="00F24006" w:rsidP="00F24006">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F24006">
              <w:rPr>
                <w:rFonts w:ascii="Times New Roman" w:eastAsia="Times New Roman" w:hAnsi="Times New Roman" w:cs="Times New Roman"/>
                <w:sz w:val="24"/>
                <w:szCs w:val="24"/>
                <w:lang w:eastAsia="ru-RU"/>
              </w:rPr>
              <w:t>за счет средств федерального бюджета –</w:t>
            </w:r>
            <w:r w:rsidR="00B61A0D">
              <w:rPr>
                <w:rFonts w:ascii="Times New Roman" w:eastAsia="Times New Roman" w:hAnsi="Times New Roman" w:cs="Times New Roman"/>
                <w:sz w:val="24"/>
                <w:szCs w:val="24"/>
                <w:lang w:eastAsia="ru-RU"/>
              </w:rPr>
              <w:t xml:space="preserve"> </w:t>
            </w:r>
            <w:r w:rsidRPr="00F24006">
              <w:rPr>
                <w:rFonts w:ascii="Times New Roman" w:eastAsia="Times New Roman" w:hAnsi="Times New Roman" w:cs="Times New Roman"/>
                <w:sz w:val="24"/>
                <w:szCs w:val="24"/>
                <w:lang w:eastAsia="ru-RU"/>
              </w:rPr>
              <w:t>50054,40 тыс. рублей;</w:t>
            </w:r>
          </w:p>
          <w:p w:rsidR="00F24006" w:rsidRPr="00F24006" w:rsidRDefault="00F24006" w:rsidP="00F24006">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F24006">
              <w:rPr>
                <w:rFonts w:ascii="Times New Roman" w:eastAsia="Times New Roman" w:hAnsi="Times New Roman" w:cs="Times New Roman"/>
                <w:sz w:val="24"/>
                <w:szCs w:val="24"/>
                <w:lang w:eastAsia="ru-RU"/>
              </w:rPr>
              <w:t>за счет средств республиканского бюджета – 19530,60 тыс. рублей; за счет средств бюджетов муниципальных образований –</w:t>
            </w:r>
            <w:r w:rsidR="00B61A0D">
              <w:rPr>
                <w:rFonts w:ascii="Times New Roman" w:eastAsia="Times New Roman" w:hAnsi="Times New Roman" w:cs="Times New Roman"/>
                <w:sz w:val="24"/>
                <w:szCs w:val="24"/>
                <w:lang w:eastAsia="ru-RU"/>
              </w:rPr>
              <w:t xml:space="preserve"> </w:t>
            </w:r>
            <w:r w:rsidRPr="00F24006">
              <w:rPr>
                <w:rFonts w:ascii="Times New Roman" w:eastAsia="Times New Roman" w:hAnsi="Times New Roman" w:cs="Times New Roman"/>
                <w:sz w:val="24"/>
                <w:szCs w:val="24"/>
                <w:lang w:eastAsia="ru-RU"/>
              </w:rPr>
              <w:t>475 тыс. рублей;</w:t>
            </w:r>
          </w:p>
          <w:p w:rsidR="00F24006" w:rsidRPr="00F24006" w:rsidRDefault="00F24006" w:rsidP="00F24006">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F24006">
              <w:rPr>
                <w:rFonts w:ascii="Times New Roman" w:eastAsia="Times New Roman" w:hAnsi="Times New Roman" w:cs="Times New Roman"/>
                <w:sz w:val="24"/>
                <w:szCs w:val="24"/>
                <w:lang w:eastAsia="ru-RU"/>
              </w:rPr>
              <w:t>подпрограмма 2 «Развитие лесного хозяйства Республики Тыва»:</w:t>
            </w:r>
          </w:p>
          <w:p w:rsidR="00F24006" w:rsidRPr="00F24006" w:rsidRDefault="00F24006" w:rsidP="00F24006">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F24006">
              <w:rPr>
                <w:rFonts w:ascii="Times New Roman" w:eastAsia="Times New Roman" w:hAnsi="Times New Roman" w:cs="Times New Roman"/>
                <w:sz w:val="24"/>
                <w:szCs w:val="24"/>
                <w:lang w:eastAsia="ru-RU"/>
              </w:rPr>
              <w:t>общий объем финансирования</w:t>
            </w:r>
            <w:r w:rsidR="00B61A0D">
              <w:rPr>
                <w:rFonts w:ascii="Times New Roman" w:eastAsia="Times New Roman" w:hAnsi="Times New Roman" w:cs="Times New Roman"/>
                <w:sz w:val="24"/>
                <w:szCs w:val="24"/>
                <w:lang w:eastAsia="ru-RU"/>
              </w:rPr>
              <w:t xml:space="preserve"> </w:t>
            </w:r>
            <w:r w:rsidRPr="00F24006">
              <w:rPr>
                <w:rFonts w:ascii="Times New Roman" w:eastAsia="Times New Roman" w:hAnsi="Times New Roman" w:cs="Times New Roman"/>
                <w:sz w:val="24"/>
                <w:szCs w:val="24"/>
                <w:lang w:eastAsia="ru-RU"/>
              </w:rPr>
              <w:t xml:space="preserve">составляет 2105997 тыс. рублей, в том числе: </w:t>
            </w:r>
          </w:p>
          <w:p w:rsidR="00F24006" w:rsidRPr="00F24006" w:rsidRDefault="00F24006" w:rsidP="00F24006">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F24006">
              <w:rPr>
                <w:rFonts w:ascii="Times New Roman" w:eastAsia="Times New Roman" w:hAnsi="Times New Roman" w:cs="Times New Roman"/>
                <w:sz w:val="24"/>
                <w:szCs w:val="24"/>
                <w:lang w:eastAsia="ru-RU"/>
              </w:rPr>
              <w:t>за счет средств федерального бюджета</w:t>
            </w:r>
            <w:r w:rsidR="00B61A0D">
              <w:rPr>
                <w:rFonts w:ascii="Times New Roman" w:eastAsia="Times New Roman" w:hAnsi="Times New Roman" w:cs="Times New Roman"/>
                <w:sz w:val="24"/>
                <w:szCs w:val="24"/>
                <w:lang w:eastAsia="ru-RU"/>
              </w:rPr>
              <w:t xml:space="preserve"> </w:t>
            </w:r>
            <w:r w:rsidRPr="00F24006">
              <w:rPr>
                <w:rFonts w:ascii="Times New Roman" w:eastAsia="Times New Roman" w:hAnsi="Times New Roman" w:cs="Times New Roman"/>
                <w:sz w:val="24"/>
                <w:szCs w:val="24"/>
                <w:lang w:eastAsia="ru-RU"/>
              </w:rPr>
              <w:t>– 1994749 тыс. рублей;</w:t>
            </w:r>
          </w:p>
          <w:p w:rsidR="00F24006" w:rsidRPr="00F24006" w:rsidRDefault="00F24006" w:rsidP="00F24006">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F24006">
              <w:rPr>
                <w:rFonts w:ascii="Times New Roman" w:eastAsia="Times New Roman" w:hAnsi="Times New Roman" w:cs="Times New Roman"/>
                <w:sz w:val="24"/>
                <w:szCs w:val="24"/>
                <w:lang w:eastAsia="ru-RU"/>
              </w:rPr>
              <w:t>за счет средств республиканского бюджета – 0 тыс. рублей;</w:t>
            </w:r>
          </w:p>
          <w:p w:rsidR="002A0ED2" w:rsidRDefault="00F24006" w:rsidP="00F24006">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F24006">
              <w:rPr>
                <w:rFonts w:ascii="Times New Roman" w:eastAsia="Times New Roman" w:hAnsi="Times New Roman" w:cs="Times New Roman"/>
                <w:sz w:val="24"/>
                <w:szCs w:val="24"/>
                <w:lang w:eastAsia="ru-RU"/>
              </w:rPr>
              <w:t>за счет средств внебюджетных источников –</w:t>
            </w:r>
            <w:r w:rsidR="00B61A0D">
              <w:rPr>
                <w:rFonts w:ascii="Times New Roman" w:eastAsia="Times New Roman" w:hAnsi="Times New Roman" w:cs="Times New Roman"/>
                <w:sz w:val="24"/>
                <w:szCs w:val="24"/>
                <w:lang w:eastAsia="ru-RU"/>
              </w:rPr>
              <w:t xml:space="preserve"> </w:t>
            </w:r>
            <w:r w:rsidRPr="00F24006">
              <w:rPr>
                <w:rFonts w:ascii="Times New Roman" w:eastAsia="Times New Roman" w:hAnsi="Times New Roman" w:cs="Times New Roman"/>
                <w:sz w:val="24"/>
                <w:szCs w:val="24"/>
                <w:lang w:eastAsia="ru-RU"/>
              </w:rPr>
              <w:t>111248 тыс. рублей</w:t>
            </w:r>
            <w:r w:rsidR="002A0ED2">
              <w:rPr>
                <w:rFonts w:ascii="Times New Roman" w:eastAsia="Times New Roman" w:hAnsi="Times New Roman" w:cs="Times New Roman"/>
                <w:sz w:val="24"/>
                <w:szCs w:val="24"/>
                <w:lang w:eastAsia="ru-RU"/>
              </w:rPr>
              <w:t>.</w:t>
            </w:r>
            <w:r w:rsidRPr="00F24006">
              <w:rPr>
                <w:rFonts w:ascii="Times New Roman" w:eastAsia="Times New Roman" w:hAnsi="Times New Roman" w:cs="Times New Roman"/>
                <w:sz w:val="24"/>
                <w:szCs w:val="24"/>
                <w:lang w:eastAsia="ru-RU"/>
              </w:rPr>
              <w:t xml:space="preserve"> </w:t>
            </w:r>
          </w:p>
          <w:p w:rsidR="00F24006" w:rsidRPr="00F24006" w:rsidRDefault="002A0ED2" w:rsidP="00F24006">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w:t>
            </w:r>
            <w:r w:rsidR="00F24006" w:rsidRPr="00F24006">
              <w:rPr>
                <w:rFonts w:ascii="Times New Roman" w:eastAsia="Times New Roman" w:hAnsi="Times New Roman" w:cs="Times New Roman"/>
                <w:sz w:val="24"/>
                <w:szCs w:val="24"/>
                <w:lang w:eastAsia="ru-RU"/>
              </w:rPr>
              <w:t xml:space="preserve"> том числе по годам:</w:t>
            </w:r>
          </w:p>
          <w:p w:rsidR="00F24006" w:rsidRPr="00F24006" w:rsidRDefault="00F24006" w:rsidP="00F24006">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F24006">
              <w:rPr>
                <w:rFonts w:ascii="Times New Roman" w:eastAsia="Times New Roman" w:hAnsi="Times New Roman" w:cs="Times New Roman"/>
                <w:sz w:val="24"/>
                <w:szCs w:val="24"/>
                <w:lang w:eastAsia="ru-RU"/>
              </w:rPr>
              <w:t xml:space="preserve">в 2021 г. – 381874,30 тыс. рублей, из них: </w:t>
            </w:r>
          </w:p>
          <w:p w:rsidR="00F24006" w:rsidRPr="00F24006" w:rsidRDefault="00F24006" w:rsidP="00F24006">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F24006">
              <w:rPr>
                <w:rFonts w:ascii="Times New Roman" w:eastAsia="Times New Roman" w:hAnsi="Times New Roman" w:cs="Times New Roman"/>
                <w:sz w:val="24"/>
                <w:szCs w:val="24"/>
                <w:lang w:eastAsia="ru-RU"/>
              </w:rPr>
              <w:t>за счет средств федерального бюджета –</w:t>
            </w:r>
            <w:r w:rsidR="00B61A0D">
              <w:rPr>
                <w:rFonts w:ascii="Times New Roman" w:eastAsia="Times New Roman" w:hAnsi="Times New Roman" w:cs="Times New Roman"/>
                <w:sz w:val="24"/>
                <w:szCs w:val="24"/>
                <w:lang w:eastAsia="ru-RU"/>
              </w:rPr>
              <w:t xml:space="preserve"> </w:t>
            </w:r>
            <w:r w:rsidRPr="00F24006">
              <w:rPr>
                <w:rFonts w:ascii="Times New Roman" w:eastAsia="Times New Roman" w:hAnsi="Times New Roman" w:cs="Times New Roman"/>
                <w:sz w:val="24"/>
                <w:szCs w:val="24"/>
                <w:lang w:eastAsia="ru-RU"/>
              </w:rPr>
              <w:t>373906,30 тыс. рублей;</w:t>
            </w:r>
          </w:p>
          <w:p w:rsidR="00F24006" w:rsidRPr="00F24006" w:rsidRDefault="00F24006" w:rsidP="00F24006">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F24006">
              <w:rPr>
                <w:rFonts w:ascii="Times New Roman" w:eastAsia="Times New Roman" w:hAnsi="Times New Roman" w:cs="Times New Roman"/>
                <w:sz w:val="24"/>
                <w:szCs w:val="24"/>
                <w:lang w:eastAsia="ru-RU"/>
              </w:rPr>
              <w:t>за счет внебюджетных источников –</w:t>
            </w:r>
            <w:r w:rsidR="00B61A0D">
              <w:rPr>
                <w:rFonts w:ascii="Times New Roman" w:eastAsia="Times New Roman" w:hAnsi="Times New Roman" w:cs="Times New Roman"/>
                <w:sz w:val="24"/>
                <w:szCs w:val="24"/>
                <w:lang w:eastAsia="ru-RU"/>
              </w:rPr>
              <w:t xml:space="preserve"> </w:t>
            </w:r>
            <w:r w:rsidRPr="00F24006">
              <w:rPr>
                <w:rFonts w:ascii="Times New Roman" w:eastAsia="Times New Roman" w:hAnsi="Times New Roman" w:cs="Times New Roman"/>
                <w:sz w:val="24"/>
                <w:szCs w:val="24"/>
                <w:lang w:eastAsia="ru-RU"/>
              </w:rPr>
              <w:t>7968, 00 тыс. рублей;</w:t>
            </w:r>
          </w:p>
          <w:p w:rsidR="00F24006" w:rsidRPr="00F24006" w:rsidRDefault="00F24006" w:rsidP="00F24006">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F24006">
              <w:rPr>
                <w:rFonts w:ascii="Times New Roman" w:eastAsia="Times New Roman" w:hAnsi="Times New Roman" w:cs="Times New Roman"/>
                <w:sz w:val="24"/>
                <w:szCs w:val="24"/>
                <w:lang w:eastAsia="ru-RU"/>
              </w:rPr>
              <w:t xml:space="preserve">в 2022 г. – 410183,00 тыс. рублей, из них: </w:t>
            </w:r>
          </w:p>
          <w:p w:rsidR="00F24006" w:rsidRPr="00F24006" w:rsidRDefault="00F24006" w:rsidP="00F24006">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F24006">
              <w:rPr>
                <w:rFonts w:ascii="Times New Roman" w:eastAsia="Times New Roman" w:hAnsi="Times New Roman" w:cs="Times New Roman"/>
                <w:sz w:val="24"/>
                <w:szCs w:val="24"/>
                <w:lang w:eastAsia="ru-RU"/>
              </w:rPr>
              <w:t>за счет средств федерального бюджета –</w:t>
            </w:r>
            <w:r w:rsidR="00B61A0D">
              <w:rPr>
                <w:rFonts w:ascii="Times New Roman" w:eastAsia="Times New Roman" w:hAnsi="Times New Roman" w:cs="Times New Roman"/>
                <w:sz w:val="24"/>
                <w:szCs w:val="24"/>
                <w:lang w:eastAsia="ru-RU"/>
              </w:rPr>
              <w:t xml:space="preserve"> </w:t>
            </w:r>
            <w:r w:rsidRPr="00F24006">
              <w:rPr>
                <w:rFonts w:ascii="Times New Roman" w:eastAsia="Times New Roman" w:hAnsi="Times New Roman" w:cs="Times New Roman"/>
                <w:sz w:val="24"/>
                <w:szCs w:val="24"/>
                <w:lang w:eastAsia="ru-RU"/>
              </w:rPr>
              <w:t>384363,00 тыс. рублей;</w:t>
            </w:r>
          </w:p>
          <w:p w:rsidR="00F24006" w:rsidRPr="00F24006" w:rsidRDefault="00F24006" w:rsidP="00F24006">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F24006">
              <w:rPr>
                <w:rFonts w:ascii="Times New Roman" w:eastAsia="Times New Roman" w:hAnsi="Times New Roman" w:cs="Times New Roman"/>
                <w:sz w:val="24"/>
                <w:szCs w:val="24"/>
                <w:lang w:eastAsia="ru-RU"/>
              </w:rPr>
              <w:t>за счет внебюджетных источников –</w:t>
            </w:r>
            <w:r w:rsidR="00B61A0D">
              <w:rPr>
                <w:rFonts w:ascii="Times New Roman" w:eastAsia="Times New Roman" w:hAnsi="Times New Roman" w:cs="Times New Roman"/>
                <w:sz w:val="24"/>
                <w:szCs w:val="24"/>
                <w:lang w:eastAsia="ru-RU"/>
              </w:rPr>
              <w:t xml:space="preserve"> </w:t>
            </w:r>
            <w:r w:rsidRPr="00F24006">
              <w:rPr>
                <w:rFonts w:ascii="Times New Roman" w:eastAsia="Times New Roman" w:hAnsi="Times New Roman" w:cs="Times New Roman"/>
                <w:sz w:val="24"/>
                <w:szCs w:val="24"/>
                <w:lang w:eastAsia="ru-RU"/>
              </w:rPr>
              <w:t>25820,00 тыс. рублей;</w:t>
            </w:r>
          </w:p>
          <w:p w:rsidR="00F24006" w:rsidRPr="00F24006" w:rsidRDefault="00F24006" w:rsidP="00F24006">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F24006">
              <w:rPr>
                <w:rFonts w:ascii="Times New Roman" w:eastAsia="Times New Roman" w:hAnsi="Times New Roman" w:cs="Times New Roman"/>
                <w:sz w:val="24"/>
                <w:szCs w:val="24"/>
                <w:lang w:eastAsia="ru-RU"/>
              </w:rPr>
              <w:t xml:space="preserve">в 2023 г. – 437979,90 тыс. рублей, из них: </w:t>
            </w:r>
          </w:p>
          <w:p w:rsidR="00F24006" w:rsidRPr="00F24006" w:rsidRDefault="00F24006" w:rsidP="00F24006">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F24006">
              <w:rPr>
                <w:rFonts w:ascii="Times New Roman" w:eastAsia="Times New Roman" w:hAnsi="Times New Roman" w:cs="Times New Roman"/>
                <w:sz w:val="24"/>
                <w:szCs w:val="24"/>
                <w:lang w:eastAsia="ru-RU"/>
              </w:rPr>
              <w:t>за счет средств федерального бюджета –</w:t>
            </w:r>
            <w:r w:rsidR="00B61A0D">
              <w:rPr>
                <w:rFonts w:ascii="Times New Roman" w:eastAsia="Times New Roman" w:hAnsi="Times New Roman" w:cs="Times New Roman"/>
                <w:sz w:val="24"/>
                <w:szCs w:val="24"/>
                <w:lang w:eastAsia="ru-RU"/>
              </w:rPr>
              <w:t xml:space="preserve"> </w:t>
            </w:r>
            <w:r w:rsidRPr="00F24006">
              <w:rPr>
                <w:rFonts w:ascii="Times New Roman" w:eastAsia="Times New Roman" w:hAnsi="Times New Roman" w:cs="Times New Roman"/>
                <w:sz w:val="24"/>
                <w:szCs w:val="24"/>
                <w:lang w:eastAsia="ru-RU"/>
              </w:rPr>
              <w:t>412159,900 тыс. рублей;</w:t>
            </w:r>
          </w:p>
          <w:p w:rsidR="00F24006" w:rsidRPr="00F24006" w:rsidRDefault="00F24006" w:rsidP="00F24006">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F24006">
              <w:rPr>
                <w:rFonts w:ascii="Times New Roman" w:eastAsia="Times New Roman" w:hAnsi="Times New Roman" w:cs="Times New Roman"/>
                <w:sz w:val="24"/>
                <w:szCs w:val="24"/>
                <w:lang w:eastAsia="ru-RU"/>
              </w:rPr>
              <w:t>за счет внебюджетных источников –</w:t>
            </w:r>
            <w:r w:rsidR="00B61A0D">
              <w:rPr>
                <w:rFonts w:ascii="Times New Roman" w:eastAsia="Times New Roman" w:hAnsi="Times New Roman" w:cs="Times New Roman"/>
                <w:sz w:val="24"/>
                <w:szCs w:val="24"/>
                <w:lang w:eastAsia="ru-RU"/>
              </w:rPr>
              <w:t xml:space="preserve"> </w:t>
            </w:r>
            <w:r w:rsidRPr="00F24006">
              <w:rPr>
                <w:rFonts w:ascii="Times New Roman" w:eastAsia="Times New Roman" w:hAnsi="Times New Roman" w:cs="Times New Roman"/>
                <w:sz w:val="24"/>
                <w:szCs w:val="24"/>
                <w:lang w:eastAsia="ru-RU"/>
              </w:rPr>
              <w:t>25820,00 тыс. рублей;</w:t>
            </w:r>
          </w:p>
          <w:p w:rsidR="00F24006" w:rsidRPr="00F24006" w:rsidRDefault="00F24006" w:rsidP="00F24006">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F24006">
              <w:rPr>
                <w:rFonts w:ascii="Times New Roman" w:eastAsia="Times New Roman" w:hAnsi="Times New Roman" w:cs="Times New Roman"/>
                <w:sz w:val="24"/>
                <w:szCs w:val="24"/>
                <w:lang w:eastAsia="ru-RU"/>
              </w:rPr>
              <w:t>в 2024 г. – 437979,90 тыс. рублей, из них:</w:t>
            </w:r>
          </w:p>
          <w:p w:rsidR="00F24006" w:rsidRPr="00F24006" w:rsidRDefault="00F24006" w:rsidP="00F24006">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F24006">
              <w:rPr>
                <w:rFonts w:ascii="Times New Roman" w:eastAsia="Times New Roman" w:hAnsi="Times New Roman" w:cs="Times New Roman"/>
                <w:sz w:val="24"/>
                <w:szCs w:val="24"/>
                <w:lang w:eastAsia="ru-RU"/>
              </w:rPr>
              <w:t>за счет средств федерального бюджета –</w:t>
            </w:r>
            <w:r w:rsidR="005621F1">
              <w:rPr>
                <w:rFonts w:ascii="Times New Roman" w:eastAsia="Times New Roman" w:hAnsi="Times New Roman" w:cs="Times New Roman"/>
                <w:sz w:val="24"/>
                <w:szCs w:val="24"/>
                <w:lang w:eastAsia="ru-RU"/>
              </w:rPr>
              <w:t xml:space="preserve"> </w:t>
            </w:r>
            <w:r w:rsidRPr="00F24006">
              <w:rPr>
                <w:rFonts w:ascii="Times New Roman" w:eastAsia="Times New Roman" w:hAnsi="Times New Roman" w:cs="Times New Roman"/>
                <w:sz w:val="24"/>
                <w:szCs w:val="24"/>
                <w:lang w:eastAsia="ru-RU"/>
              </w:rPr>
              <w:t>412159,900 тыс. рублей;</w:t>
            </w:r>
          </w:p>
          <w:p w:rsidR="00F24006" w:rsidRPr="00F24006" w:rsidRDefault="00F24006" w:rsidP="00F24006">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F24006">
              <w:rPr>
                <w:rFonts w:ascii="Times New Roman" w:eastAsia="Times New Roman" w:hAnsi="Times New Roman" w:cs="Times New Roman"/>
                <w:sz w:val="24"/>
                <w:szCs w:val="24"/>
                <w:lang w:eastAsia="ru-RU"/>
              </w:rPr>
              <w:t>за счет внебюджетных источников – 25820,00 тыс. рублей;</w:t>
            </w:r>
          </w:p>
          <w:p w:rsidR="00F24006" w:rsidRPr="00F24006" w:rsidRDefault="00F24006" w:rsidP="00F24006">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F24006">
              <w:rPr>
                <w:rFonts w:ascii="Times New Roman" w:eastAsia="Times New Roman" w:hAnsi="Times New Roman" w:cs="Times New Roman"/>
                <w:sz w:val="24"/>
                <w:szCs w:val="24"/>
                <w:lang w:eastAsia="ru-RU"/>
              </w:rPr>
              <w:t>в 2025 г. – 437979,9 тыс. рублей, из них:</w:t>
            </w:r>
          </w:p>
          <w:p w:rsidR="00F24006" w:rsidRPr="00F24006" w:rsidRDefault="00F24006" w:rsidP="00F24006">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F24006">
              <w:rPr>
                <w:rFonts w:ascii="Times New Roman" w:eastAsia="Times New Roman" w:hAnsi="Times New Roman" w:cs="Times New Roman"/>
                <w:sz w:val="24"/>
                <w:szCs w:val="24"/>
                <w:lang w:eastAsia="ru-RU"/>
              </w:rPr>
              <w:t>за счет средств федерального бюджета –</w:t>
            </w:r>
            <w:r w:rsidR="00B61A0D">
              <w:rPr>
                <w:rFonts w:ascii="Times New Roman" w:eastAsia="Times New Roman" w:hAnsi="Times New Roman" w:cs="Times New Roman"/>
                <w:sz w:val="24"/>
                <w:szCs w:val="24"/>
                <w:lang w:eastAsia="ru-RU"/>
              </w:rPr>
              <w:t xml:space="preserve"> </w:t>
            </w:r>
            <w:r w:rsidRPr="00F24006">
              <w:rPr>
                <w:rFonts w:ascii="Times New Roman" w:eastAsia="Times New Roman" w:hAnsi="Times New Roman" w:cs="Times New Roman"/>
                <w:sz w:val="24"/>
                <w:szCs w:val="24"/>
                <w:lang w:eastAsia="ru-RU"/>
              </w:rPr>
              <w:t>412159,900 тыс. рублей;</w:t>
            </w:r>
          </w:p>
          <w:p w:rsidR="00F24006" w:rsidRPr="00F24006" w:rsidRDefault="00F24006" w:rsidP="00F24006">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F24006">
              <w:rPr>
                <w:rFonts w:ascii="Times New Roman" w:eastAsia="Times New Roman" w:hAnsi="Times New Roman" w:cs="Times New Roman"/>
                <w:sz w:val="24"/>
                <w:szCs w:val="24"/>
                <w:lang w:eastAsia="ru-RU"/>
              </w:rPr>
              <w:t>за счет внебюджетных источников –</w:t>
            </w:r>
            <w:r w:rsidR="00B61A0D">
              <w:rPr>
                <w:rFonts w:ascii="Times New Roman" w:eastAsia="Times New Roman" w:hAnsi="Times New Roman" w:cs="Times New Roman"/>
                <w:sz w:val="24"/>
                <w:szCs w:val="24"/>
                <w:lang w:eastAsia="ru-RU"/>
              </w:rPr>
              <w:t xml:space="preserve"> </w:t>
            </w:r>
            <w:r w:rsidRPr="00F24006">
              <w:rPr>
                <w:rFonts w:ascii="Times New Roman" w:eastAsia="Times New Roman" w:hAnsi="Times New Roman" w:cs="Times New Roman"/>
                <w:sz w:val="24"/>
                <w:szCs w:val="24"/>
                <w:lang w:eastAsia="ru-RU"/>
              </w:rPr>
              <w:t>25820,00 тыс. рублей;</w:t>
            </w:r>
          </w:p>
          <w:p w:rsidR="00F24006" w:rsidRPr="00F24006" w:rsidRDefault="00F24006" w:rsidP="00F24006">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F24006">
              <w:rPr>
                <w:rFonts w:ascii="Times New Roman" w:eastAsia="Times New Roman" w:hAnsi="Times New Roman" w:cs="Times New Roman"/>
                <w:sz w:val="24"/>
                <w:szCs w:val="24"/>
                <w:lang w:eastAsia="ru-RU"/>
              </w:rPr>
              <w:t>подпрограмма 3 «Охрана и воспроизводство объектов животного мира в Республике Тыва»:</w:t>
            </w:r>
          </w:p>
          <w:p w:rsidR="00F24006" w:rsidRPr="00F24006" w:rsidRDefault="00F24006" w:rsidP="00F24006">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F24006">
              <w:rPr>
                <w:rFonts w:ascii="Times New Roman" w:eastAsia="Times New Roman" w:hAnsi="Times New Roman" w:cs="Times New Roman"/>
                <w:sz w:val="24"/>
                <w:szCs w:val="24"/>
                <w:lang w:eastAsia="ru-RU"/>
              </w:rPr>
              <w:t>общий объем финансирования составляет 40185,7 тыс. рублей за счет средств республиканского бюджета, в том числе по годам:</w:t>
            </w:r>
          </w:p>
          <w:p w:rsidR="00F24006" w:rsidRPr="00F24006" w:rsidRDefault="00F24006" w:rsidP="00F24006">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F24006">
              <w:rPr>
                <w:rFonts w:ascii="Times New Roman" w:eastAsia="Times New Roman" w:hAnsi="Times New Roman" w:cs="Times New Roman"/>
                <w:sz w:val="24"/>
                <w:szCs w:val="24"/>
                <w:lang w:eastAsia="ru-RU"/>
              </w:rPr>
              <w:t xml:space="preserve">в 2021 г. – 7652,5 тыс. рублей; </w:t>
            </w:r>
          </w:p>
          <w:p w:rsidR="00F24006" w:rsidRPr="00F24006" w:rsidRDefault="00F24006" w:rsidP="00F24006">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F24006">
              <w:rPr>
                <w:rFonts w:ascii="Times New Roman" w:eastAsia="Times New Roman" w:hAnsi="Times New Roman" w:cs="Times New Roman"/>
                <w:sz w:val="24"/>
                <w:szCs w:val="24"/>
                <w:lang w:eastAsia="ru-RU"/>
              </w:rPr>
              <w:t>в 2022 г. – 8133,3 тыс. рублей;</w:t>
            </w:r>
          </w:p>
          <w:p w:rsidR="00F24006" w:rsidRPr="00F24006" w:rsidRDefault="00F24006" w:rsidP="00F24006">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F24006">
              <w:rPr>
                <w:rFonts w:ascii="Times New Roman" w:eastAsia="Times New Roman" w:hAnsi="Times New Roman" w:cs="Times New Roman"/>
                <w:sz w:val="24"/>
                <w:szCs w:val="24"/>
                <w:lang w:eastAsia="ru-RU"/>
              </w:rPr>
              <w:t>в 2023 г. – 8133,3 тыс. рублей;</w:t>
            </w:r>
          </w:p>
          <w:p w:rsidR="00F24006" w:rsidRPr="00F24006" w:rsidRDefault="00F24006" w:rsidP="00F24006">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F24006">
              <w:rPr>
                <w:rFonts w:ascii="Times New Roman" w:eastAsia="Times New Roman" w:hAnsi="Times New Roman" w:cs="Times New Roman"/>
                <w:sz w:val="24"/>
                <w:szCs w:val="24"/>
                <w:lang w:eastAsia="ru-RU"/>
              </w:rPr>
              <w:t>в 2024 г. – 8133,3 тыс. рублей;</w:t>
            </w:r>
          </w:p>
          <w:p w:rsidR="00F24006" w:rsidRPr="00F24006" w:rsidRDefault="00F24006" w:rsidP="00F24006">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F24006">
              <w:rPr>
                <w:rFonts w:ascii="Times New Roman" w:eastAsia="Times New Roman" w:hAnsi="Times New Roman" w:cs="Times New Roman"/>
                <w:sz w:val="24"/>
                <w:szCs w:val="24"/>
                <w:lang w:eastAsia="ru-RU"/>
              </w:rPr>
              <w:t>в 2025 г. – 8133,3 тыс. рублей;</w:t>
            </w:r>
          </w:p>
          <w:p w:rsidR="00F24006" w:rsidRPr="00F24006" w:rsidRDefault="00F24006" w:rsidP="00F24006">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F24006">
              <w:rPr>
                <w:rFonts w:ascii="Times New Roman" w:eastAsia="Times New Roman" w:hAnsi="Times New Roman" w:cs="Times New Roman"/>
                <w:sz w:val="24"/>
                <w:szCs w:val="24"/>
                <w:lang w:eastAsia="ru-RU"/>
              </w:rPr>
              <w:t>подпрограмма 4 «Охрана окружающей среды на период 2021-2025 годов»:</w:t>
            </w:r>
          </w:p>
          <w:p w:rsidR="00F24006" w:rsidRPr="00F24006" w:rsidRDefault="00F24006" w:rsidP="00F24006">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F24006">
              <w:rPr>
                <w:rFonts w:ascii="Times New Roman" w:eastAsia="Times New Roman" w:hAnsi="Times New Roman" w:cs="Times New Roman"/>
                <w:sz w:val="24"/>
                <w:szCs w:val="24"/>
                <w:lang w:eastAsia="ru-RU"/>
              </w:rPr>
              <w:t xml:space="preserve">общий объем финансирования составляет 50640 тыс. рублей, в том числе: </w:t>
            </w:r>
          </w:p>
          <w:p w:rsidR="00F24006" w:rsidRPr="00F24006" w:rsidRDefault="00F24006" w:rsidP="00F24006">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F24006">
              <w:rPr>
                <w:rFonts w:ascii="Times New Roman" w:eastAsia="Times New Roman" w:hAnsi="Times New Roman" w:cs="Times New Roman"/>
                <w:sz w:val="24"/>
                <w:szCs w:val="24"/>
                <w:lang w:eastAsia="ru-RU"/>
              </w:rPr>
              <w:t>за счет средств республиканского бюджета –</w:t>
            </w:r>
            <w:r w:rsidR="00B61A0D">
              <w:rPr>
                <w:rFonts w:ascii="Times New Roman" w:eastAsia="Times New Roman" w:hAnsi="Times New Roman" w:cs="Times New Roman"/>
                <w:sz w:val="24"/>
                <w:szCs w:val="24"/>
                <w:lang w:eastAsia="ru-RU"/>
              </w:rPr>
              <w:t xml:space="preserve"> </w:t>
            </w:r>
            <w:r w:rsidRPr="00F24006">
              <w:rPr>
                <w:rFonts w:ascii="Times New Roman" w:eastAsia="Times New Roman" w:hAnsi="Times New Roman" w:cs="Times New Roman"/>
                <w:sz w:val="24"/>
                <w:szCs w:val="24"/>
                <w:lang w:eastAsia="ru-RU"/>
              </w:rPr>
              <w:t>47980 тыс. рублей;</w:t>
            </w:r>
          </w:p>
          <w:p w:rsidR="00F24006" w:rsidRPr="00F24006" w:rsidRDefault="00F24006" w:rsidP="00F24006">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F24006">
              <w:rPr>
                <w:rFonts w:ascii="Times New Roman" w:eastAsia="Times New Roman" w:hAnsi="Times New Roman" w:cs="Times New Roman"/>
                <w:sz w:val="24"/>
                <w:szCs w:val="24"/>
                <w:lang w:eastAsia="ru-RU"/>
              </w:rPr>
              <w:t>за счет средств бюджетов муниципальных образований –</w:t>
            </w:r>
            <w:r w:rsidR="00B61A0D">
              <w:rPr>
                <w:rFonts w:ascii="Times New Roman" w:eastAsia="Times New Roman" w:hAnsi="Times New Roman" w:cs="Times New Roman"/>
                <w:sz w:val="24"/>
                <w:szCs w:val="24"/>
                <w:lang w:eastAsia="ru-RU"/>
              </w:rPr>
              <w:t xml:space="preserve"> </w:t>
            </w:r>
            <w:r w:rsidRPr="00F24006">
              <w:rPr>
                <w:rFonts w:ascii="Times New Roman" w:eastAsia="Times New Roman" w:hAnsi="Times New Roman" w:cs="Times New Roman"/>
                <w:sz w:val="24"/>
                <w:szCs w:val="24"/>
                <w:lang w:eastAsia="ru-RU"/>
              </w:rPr>
              <w:t>160,0 тыс. рублей;</w:t>
            </w:r>
          </w:p>
          <w:p w:rsidR="002A0ED2" w:rsidRDefault="00F24006" w:rsidP="00F24006">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F24006">
              <w:rPr>
                <w:rFonts w:ascii="Times New Roman" w:eastAsia="Times New Roman" w:hAnsi="Times New Roman" w:cs="Times New Roman"/>
                <w:sz w:val="24"/>
                <w:szCs w:val="24"/>
                <w:lang w:eastAsia="ru-RU"/>
              </w:rPr>
              <w:t>за счет внебюджетных источников –</w:t>
            </w:r>
            <w:r w:rsidR="00B61A0D">
              <w:rPr>
                <w:rFonts w:ascii="Times New Roman" w:eastAsia="Times New Roman" w:hAnsi="Times New Roman" w:cs="Times New Roman"/>
                <w:sz w:val="24"/>
                <w:szCs w:val="24"/>
                <w:lang w:eastAsia="ru-RU"/>
              </w:rPr>
              <w:t xml:space="preserve"> </w:t>
            </w:r>
            <w:r w:rsidRPr="00F24006">
              <w:rPr>
                <w:rFonts w:ascii="Times New Roman" w:eastAsia="Times New Roman" w:hAnsi="Times New Roman" w:cs="Times New Roman"/>
                <w:sz w:val="24"/>
                <w:szCs w:val="24"/>
                <w:lang w:eastAsia="ru-RU"/>
              </w:rPr>
              <w:t>2500 тыс. рублей</w:t>
            </w:r>
            <w:r w:rsidR="002A0ED2">
              <w:rPr>
                <w:rFonts w:ascii="Times New Roman" w:eastAsia="Times New Roman" w:hAnsi="Times New Roman" w:cs="Times New Roman"/>
                <w:sz w:val="24"/>
                <w:szCs w:val="24"/>
                <w:lang w:eastAsia="ru-RU"/>
              </w:rPr>
              <w:t>.</w:t>
            </w:r>
          </w:p>
          <w:p w:rsidR="00F24006" w:rsidRPr="00F24006" w:rsidRDefault="002A0ED2" w:rsidP="00F24006">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w:t>
            </w:r>
            <w:r w:rsidR="00F24006" w:rsidRPr="00F24006">
              <w:rPr>
                <w:rFonts w:ascii="Times New Roman" w:eastAsia="Times New Roman" w:hAnsi="Times New Roman" w:cs="Times New Roman"/>
                <w:sz w:val="24"/>
                <w:szCs w:val="24"/>
                <w:lang w:eastAsia="ru-RU"/>
              </w:rPr>
              <w:t xml:space="preserve"> том числе по годам:</w:t>
            </w:r>
          </w:p>
          <w:p w:rsidR="00F24006" w:rsidRPr="00F24006" w:rsidRDefault="00F24006" w:rsidP="00F24006">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F24006">
              <w:rPr>
                <w:rFonts w:ascii="Times New Roman" w:eastAsia="Times New Roman" w:hAnsi="Times New Roman" w:cs="Times New Roman"/>
                <w:sz w:val="24"/>
                <w:szCs w:val="24"/>
                <w:lang w:eastAsia="ru-RU"/>
              </w:rPr>
              <w:t>2021 г. – 14900 тыс. рублей, из них:</w:t>
            </w:r>
          </w:p>
          <w:p w:rsidR="00F24006" w:rsidRPr="00F24006" w:rsidRDefault="00F24006" w:rsidP="00F24006">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F24006">
              <w:rPr>
                <w:rFonts w:ascii="Times New Roman" w:eastAsia="Times New Roman" w:hAnsi="Times New Roman" w:cs="Times New Roman"/>
                <w:sz w:val="24"/>
                <w:szCs w:val="24"/>
                <w:lang w:eastAsia="ru-RU"/>
              </w:rPr>
              <w:t xml:space="preserve">за счет средств республиканского бюджета – 14400  тыс. рублей; </w:t>
            </w:r>
          </w:p>
          <w:p w:rsidR="00F24006" w:rsidRPr="00F24006" w:rsidRDefault="00F24006" w:rsidP="00F24006">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F24006">
              <w:rPr>
                <w:rFonts w:ascii="Times New Roman" w:eastAsia="Times New Roman" w:hAnsi="Times New Roman" w:cs="Times New Roman"/>
                <w:sz w:val="24"/>
                <w:szCs w:val="24"/>
                <w:lang w:eastAsia="ru-RU"/>
              </w:rPr>
              <w:t>за счет внебюджетных источников –</w:t>
            </w:r>
            <w:r w:rsidR="00B61A0D">
              <w:rPr>
                <w:rFonts w:ascii="Times New Roman" w:eastAsia="Times New Roman" w:hAnsi="Times New Roman" w:cs="Times New Roman"/>
                <w:sz w:val="24"/>
                <w:szCs w:val="24"/>
                <w:lang w:eastAsia="ru-RU"/>
              </w:rPr>
              <w:t xml:space="preserve"> </w:t>
            </w:r>
            <w:r w:rsidRPr="00F24006">
              <w:rPr>
                <w:rFonts w:ascii="Times New Roman" w:eastAsia="Times New Roman" w:hAnsi="Times New Roman" w:cs="Times New Roman"/>
                <w:sz w:val="24"/>
                <w:szCs w:val="24"/>
                <w:lang w:eastAsia="ru-RU"/>
              </w:rPr>
              <w:t>500 тыс. рублей;</w:t>
            </w:r>
          </w:p>
          <w:p w:rsidR="00F24006" w:rsidRPr="00F24006" w:rsidRDefault="00F24006" w:rsidP="00F24006">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F24006">
              <w:rPr>
                <w:rFonts w:ascii="Times New Roman" w:eastAsia="Times New Roman" w:hAnsi="Times New Roman" w:cs="Times New Roman"/>
                <w:sz w:val="24"/>
                <w:szCs w:val="24"/>
                <w:lang w:eastAsia="ru-RU"/>
              </w:rPr>
              <w:t>2022 г. – 11360 тыс. рублей, из них:</w:t>
            </w:r>
          </w:p>
          <w:p w:rsidR="00F24006" w:rsidRPr="00F24006" w:rsidRDefault="00F24006" w:rsidP="00F24006">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F24006">
              <w:rPr>
                <w:rFonts w:ascii="Times New Roman" w:eastAsia="Times New Roman" w:hAnsi="Times New Roman" w:cs="Times New Roman"/>
                <w:sz w:val="24"/>
                <w:szCs w:val="24"/>
                <w:lang w:eastAsia="ru-RU"/>
              </w:rPr>
              <w:t>за счет средств республиканского бюджета –</w:t>
            </w:r>
            <w:r w:rsidR="00B61A0D">
              <w:rPr>
                <w:rFonts w:ascii="Times New Roman" w:eastAsia="Times New Roman" w:hAnsi="Times New Roman" w:cs="Times New Roman"/>
                <w:sz w:val="24"/>
                <w:szCs w:val="24"/>
                <w:lang w:eastAsia="ru-RU"/>
              </w:rPr>
              <w:t xml:space="preserve"> 10830 </w:t>
            </w:r>
            <w:r w:rsidRPr="00F24006">
              <w:rPr>
                <w:rFonts w:ascii="Times New Roman" w:eastAsia="Times New Roman" w:hAnsi="Times New Roman" w:cs="Times New Roman"/>
                <w:sz w:val="24"/>
                <w:szCs w:val="24"/>
                <w:lang w:eastAsia="ru-RU"/>
              </w:rPr>
              <w:t>тыс. рублей;</w:t>
            </w:r>
          </w:p>
          <w:p w:rsidR="00F24006" w:rsidRPr="00F24006" w:rsidRDefault="00F24006" w:rsidP="00F24006">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F24006">
              <w:rPr>
                <w:rFonts w:ascii="Times New Roman" w:eastAsia="Times New Roman" w:hAnsi="Times New Roman" w:cs="Times New Roman"/>
                <w:sz w:val="24"/>
                <w:szCs w:val="24"/>
                <w:lang w:eastAsia="ru-RU"/>
              </w:rPr>
              <w:t>за счет средств бюджетов муниципальных образований –</w:t>
            </w:r>
            <w:r w:rsidR="00B61A0D">
              <w:rPr>
                <w:rFonts w:ascii="Times New Roman" w:eastAsia="Times New Roman" w:hAnsi="Times New Roman" w:cs="Times New Roman"/>
                <w:sz w:val="24"/>
                <w:szCs w:val="24"/>
                <w:lang w:eastAsia="ru-RU"/>
              </w:rPr>
              <w:t xml:space="preserve"> </w:t>
            </w:r>
            <w:r w:rsidRPr="00F24006">
              <w:rPr>
                <w:rFonts w:ascii="Times New Roman" w:eastAsia="Times New Roman" w:hAnsi="Times New Roman" w:cs="Times New Roman"/>
                <w:sz w:val="24"/>
                <w:szCs w:val="24"/>
                <w:lang w:eastAsia="ru-RU"/>
              </w:rPr>
              <w:t xml:space="preserve">30 тыс. рублей; </w:t>
            </w:r>
          </w:p>
          <w:p w:rsidR="00F24006" w:rsidRPr="00F24006" w:rsidRDefault="00F24006" w:rsidP="00F24006">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F24006">
              <w:rPr>
                <w:rFonts w:ascii="Times New Roman" w:eastAsia="Times New Roman" w:hAnsi="Times New Roman" w:cs="Times New Roman"/>
                <w:sz w:val="24"/>
                <w:szCs w:val="24"/>
                <w:lang w:eastAsia="ru-RU"/>
              </w:rPr>
              <w:t>за счет внебюджетных источников –</w:t>
            </w:r>
            <w:r w:rsidR="00B61A0D">
              <w:rPr>
                <w:rFonts w:ascii="Times New Roman" w:eastAsia="Times New Roman" w:hAnsi="Times New Roman" w:cs="Times New Roman"/>
                <w:sz w:val="24"/>
                <w:szCs w:val="24"/>
                <w:lang w:eastAsia="ru-RU"/>
              </w:rPr>
              <w:t xml:space="preserve"> </w:t>
            </w:r>
            <w:r w:rsidRPr="00F24006">
              <w:rPr>
                <w:rFonts w:ascii="Times New Roman" w:eastAsia="Times New Roman" w:hAnsi="Times New Roman" w:cs="Times New Roman"/>
                <w:sz w:val="24"/>
                <w:szCs w:val="24"/>
                <w:lang w:eastAsia="ru-RU"/>
              </w:rPr>
              <w:t>500 тыс. рублей;</w:t>
            </w:r>
          </w:p>
          <w:p w:rsidR="00F24006" w:rsidRPr="00F24006" w:rsidRDefault="00F24006" w:rsidP="00F24006">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F24006">
              <w:rPr>
                <w:rFonts w:ascii="Times New Roman" w:eastAsia="Times New Roman" w:hAnsi="Times New Roman" w:cs="Times New Roman"/>
                <w:sz w:val="24"/>
                <w:szCs w:val="24"/>
                <w:lang w:eastAsia="ru-RU"/>
              </w:rPr>
              <w:t>2023 г. – 8460 тыс. рублей, из них:</w:t>
            </w:r>
          </w:p>
          <w:p w:rsidR="00F24006" w:rsidRPr="00F24006" w:rsidRDefault="00F24006" w:rsidP="00F24006">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F24006">
              <w:rPr>
                <w:rFonts w:ascii="Times New Roman" w:eastAsia="Times New Roman" w:hAnsi="Times New Roman" w:cs="Times New Roman"/>
                <w:sz w:val="24"/>
                <w:szCs w:val="24"/>
                <w:lang w:eastAsia="ru-RU"/>
              </w:rPr>
              <w:t>за счет средств республиканского бюджета –</w:t>
            </w:r>
            <w:r w:rsidR="00B61A0D">
              <w:rPr>
                <w:rFonts w:ascii="Times New Roman" w:eastAsia="Times New Roman" w:hAnsi="Times New Roman" w:cs="Times New Roman"/>
                <w:sz w:val="24"/>
                <w:szCs w:val="24"/>
                <w:lang w:eastAsia="ru-RU"/>
              </w:rPr>
              <w:t xml:space="preserve"> </w:t>
            </w:r>
            <w:r w:rsidRPr="00F24006">
              <w:rPr>
                <w:rFonts w:ascii="Times New Roman" w:eastAsia="Times New Roman" w:hAnsi="Times New Roman" w:cs="Times New Roman"/>
                <w:sz w:val="24"/>
                <w:szCs w:val="24"/>
                <w:lang w:eastAsia="ru-RU"/>
              </w:rPr>
              <w:t xml:space="preserve">7930 тыс. рублей; </w:t>
            </w:r>
          </w:p>
          <w:p w:rsidR="00F24006" w:rsidRPr="00F24006" w:rsidRDefault="00F24006" w:rsidP="00F24006">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F24006">
              <w:rPr>
                <w:rFonts w:ascii="Times New Roman" w:eastAsia="Times New Roman" w:hAnsi="Times New Roman" w:cs="Times New Roman"/>
                <w:sz w:val="24"/>
                <w:szCs w:val="24"/>
                <w:lang w:eastAsia="ru-RU"/>
              </w:rPr>
              <w:t>за счет средств бюджетов муниципальных образований –</w:t>
            </w:r>
            <w:r w:rsidR="00B61A0D">
              <w:rPr>
                <w:rFonts w:ascii="Times New Roman" w:eastAsia="Times New Roman" w:hAnsi="Times New Roman" w:cs="Times New Roman"/>
                <w:sz w:val="24"/>
                <w:szCs w:val="24"/>
                <w:lang w:eastAsia="ru-RU"/>
              </w:rPr>
              <w:t xml:space="preserve"> </w:t>
            </w:r>
            <w:r w:rsidRPr="00F24006">
              <w:rPr>
                <w:rFonts w:ascii="Times New Roman" w:eastAsia="Times New Roman" w:hAnsi="Times New Roman" w:cs="Times New Roman"/>
                <w:sz w:val="24"/>
                <w:szCs w:val="24"/>
                <w:lang w:eastAsia="ru-RU"/>
              </w:rPr>
              <w:t xml:space="preserve">30 тыс. рублей; </w:t>
            </w:r>
          </w:p>
          <w:p w:rsidR="00F24006" w:rsidRPr="00F24006" w:rsidRDefault="00F24006" w:rsidP="00F24006">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F24006">
              <w:rPr>
                <w:rFonts w:ascii="Times New Roman" w:eastAsia="Times New Roman" w:hAnsi="Times New Roman" w:cs="Times New Roman"/>
                <w:sz w:val="24"/>
                <w:szCs w:val="24"/>
                <w:lang w:eastAsia="ru-RU"/>
              </w:rPr>
              <w:t>за счет внебюджетных источников –</w:t>
            </w:r>
            <w:r w:rsidR="00B61A0D">
              <w:rPr>
                <w:rFonts w:ascii="Times New Roman" w:eastAsia="Times New Roman" w:hAnsi="Times New Roman" w:cs="Times New Roman"/>
                <w:sz w:val="24"/>
                <w:szCs w:val="24"/>
                <w:lang w:eastAsia="ru-RU"/>
              </w:rPr>
              <w:t xml:space="preserve"> </w:t>
            </w:r>
            <w:r w:rsidRPr="00F24006">
              <w:rPr>
                <w:rFonts w:ascii="Times New Roman" w:eastAsia="Times New Roman" w:hAnsi="Times New Roman" w:cs="Times New Roman"/>
                <w:sz w:val="24"/>
                <w:szCs w:val="24"/>
                <w:lang w:eastAsia="ru-RU"/>
              </w:rPr>
              <w:t>500 тыс. рублей;</w:t>
            </w:r>
          </w:p>
          <w:p w:rsidR="00F24006" w:rsidRPr="00F24006" w:rsidRDefault="00F24006" w:rsidP="00F24006">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F24006">
              <w:rPr>
                <w:rFonts w:ascii="Times New Roman" w:eastAsia="Times New Roman" w:hAnsi="Times New Roman" w:cs="Times New Roman"/>
                <w:sz w:val="24"/>
                <w:szCs w:val="24"/>
                <w:lang w:eastAsia="ru-RU"/>
              </w:rPr>
              <w:t>2024 г. – 9210 тыс. рублей, из них:</w:t>
            </w:r>
          </w:p>
          <w:p w:rsidR="00F24006" w:rsidRPr="00F24006" w:rsidRDefault="00F24006" w:rsidP="00F24006">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F24006">
              <w:rPr>
                <w:rFonts w:ascii="Times New Roman" w:eastAsia="Times New Roman" w:hAnsi="Times New Roman" w:cs="Times New Roman"/>
                <w:sz w:val="24"/>
                <w:szCs w:val="24"/>
                <w:lang w:eastAsia="ru-RU"/>
              </w:rPr>
              <w:t>за счет средств республиканского бюджета – 8660 тыс. рублей;</w:t>
            </w:r>
          </w:p>
          <w:p w:rsidR="00F24006" w:rsidRPr="00F24006" w:rsidRDefault="00F24006" w:rsidP="00F24006">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F24006">
              <w:rPr>
                <w:rFonts w:ascii="Times New Roman" w:eastAsia="Times New Roman" w:hAnsi="Times New Roman" w:cs="Times New Roman"/>
                <w:sz w:val="24"/>
                <w:szCs w:val="24"/>
                <w:lang w:eastAsia="ru-RU"/>
              </w:rPr>
              <w:t>за счет средств бюджетов муниципальных образований –</w:t>
            </w:r>
            <w:r w:rsidR="00B61A0D">
              <w:rPr>
                <w:rFonts w:ascii="Times New Roman" w:eastAsia="Times New Roman" w:hAnsi="Times New Roman" w:cs="Times New Roman"/>
                <w:sz w:val="24"/>
                <w:szCs w:val="24"/>
                <w:lang w:eastAsia="ru-RU"/>
              </w:rPr>
              <w:t xml:space="preserve"> </w:t>
            </w:r>
            <w:r w:rsidRPr="00F24006">
              <w:rPr>
                <w:rFonts w:ascii="Times New Roman" w:eastAsia="Times New Roman" w:hAnsi="Times New Roman" w:cs="Times New Roman"/>
                <w:sz w:val="24"/>
                <w:szCs w:val="24"/>
                <w:lang w:eastAsia="ru-RU"/>
              </w:rPr>
              <w:t>50 тыс. рублей;</w:t>
            </w:r>
          </w:p>
          <w:p w:rsidR="00F24006" w:rsidRPr="00F24006" w:rsidRDefault="00F24006" w:rsidP="00F24006">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F24006">
              <w:rPr>
                <w:rFonts w:ascii="Times New Roman" w:eastAsia="Times New Roman" w:hAnsi="Times New Roman" w:cs="Times New Roman"/>
                <w:sz w:val="24"/>
                <w:szCs w:val="24"/>
                <w:lang w:eastAsia="ru-RU"/>
              </w:rPr>
              <w:t>за счет внебюджетных источников – 500 тыс. рублей;</w:t>
            </w:r>
          </w:p>
          <w:p w:rsidR="00F24006" w:rsidRPr="00F24006" w:rsidRDefault="00F24006" w:rsidP="00F24006">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F24006">
              <w:rPr>
                <w:rFonts w:ascii="Times New Roman" w:eastAsia="Times New Roman" w:hAnsi="Times New Roman" w:cs="Times New Roman"/>
                <w:sz w:val="24"/>
                <w:szCs w:val="24"/>
                <w:lang w:eastAsia="ru-RU"/>
              </w:rPr>
              <w:t>2025 г. – 6710 тыс. рублей, из них:</w:t>
            </w:r>
          </w:p>
          <w:p w:rsidR="00F24006" w:rsidRPr="00F24006" w:rsidRDefault="00F24006" w:rsidP="00F24006">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F24006">
              <w:rPr>
                <w:rFonts w:ascii="Times New Roman" w:eastAsia="Times New Roman" w:hAnsi="Times New Roman" w:cs="Times New Roman"/>
                <w:sz w:val="24"/>
                <w:szCs w:val="24"/>
                <w:lang w:eastAsia="ru-RU"/>
              </w:rPr>
              <w:t>за счет средств республиканского бюджета –</w:t>
            </w:r>
            <w:r w:rsidR="00B61A0D">
              <w:rPr>
                <w:rFonts w:ascii="Times New Roman" w:eastAsia="Times New Roman" w:hAnsi="Times New Roman" w:cs="Times New Roman"/>
                <w:sz w:val="24"/>
                <w:szCs w:val="24"/>
                <w:lang w:eastAsia="ru-RU"/>
              </w:rPr>
              <w:t xml:space="preserve"> </w:t>
            </w:r>
            <w:r w:rsidRPr="00F24006">
              <w:rPr>
                <w:rFonts w:ascii="Times New Roman" w:eastAsia="Times New Roman" w:hAnsi="Times New Roman" w:cs="Times New Roman"/>
                <w:sz w:val="24"/>
                <w:szCs w:val="24"/>
                <w:lang w:eastAsia="ru-RU"/>
              </w:rPr>
              <w:t>6160 тыс. рублей;</w:t>
            </w:r>
          </w:p>
          <w:p w:rsidR="00F24006" w:rsidRPr="00F24006" w:rsidRDefault="00F24006" w:rsidP="00F24006">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F24006">
              <w:rPr>
                <w:rFonts w:ascii="Times New Roman" w:eastAsia="Times New Roman" w:hAnsi="Times New Roman" w:cs="Times New Roman"/>
                <w:sz w:val="24"/>
                <w:szCs w:val="24"/>
                <w:lang w:eastAsia="ru-RU"/>
              </w:rPr>
              <w:t>за счет средств бюджетов муниципальных образований –</w:t>
            </w:r>
            <w:r w:rsidR="00B61A0D">
              <w:rPr>
                <w:rFonts w:ascii="Times New Roman" w:eastAsia="Times New Roman" w:hAnsi="Times New Roman" w:cs="Times New Roman"/>
                <w:sz w:val="24"/>
                <w:szCs w:val="24"/>
                <w:lang w:eastAsia="ru-RU"/>
              </w:rPr>
              <w:t xml:space="preserve"> </w:t>
            </w:r>
            <w:r w:rsidRPr="00F24006">
              <w:rPr>
                <w:rFonts w:ascii="Times New Roman" w:eastAsia="Times New Roman" w:hAnsi="Times New Roman" w:cs="Times New Roman"/>
                <w:sz w:val="24"/>
                <w:szCs w:val="24"/>
                <w:lang w:eastAsia="ru-RU"/>
              </w:rPr>
              <w:t xml:space="preserve">50 тыс. рублей; </w:t>
            </w:r>
          </w:p>
          <w:p w:rsidR="00F24006" w:rsidRPr="00F24006" w:rsidRDefault="00F24006" w:rsidP="00F24006">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F24006">
              <w:rPr>
                <w:rFonts w:ascii="Times New Roman" w:eastAsia="Times New Roman" w:hAnsi="Times New Roman" w:cs="Times New Roman"/>
                <w:sz w:val="24"/>
                <w:szCs w:val="24"/>
                <w:lang w:eastAsia="ru-RU"/>
              </w:rPr>
              <w:t>за счет внебюджетных источников –</w:t>
            </w:r>
            <w:r w:rsidR="00B61A0D">
              <w:rPr>
                <w:rFonts w:ascii="Times New Roman" w:eastAsia="Times New Roman" w:hAnsi="Times New Roman" w:cs="Times New Roman"/>
                <w:sz w:val="24"/>
                <w:szCs w:val="24"/>
                <w:lang w:eastAsia="ru-RU"/>
              </w:rPr>
              <w:t xml:space="preserve"> </w:t>
            </w:r>
            <w:r w:rsidRPr="00F24006">
              <w:rPr>
                <w:rFonts w:ascii="Times New Roman" w:eastAsia="Times New Roman" w:hAnsi="Times New Roman" w:cs="Times New Roman"/>
                <w:sz w:val="24"/>
                <w:szCs w:val="24"/>
                <w:lang w:eastAsia="ru-RU"/>
              </w:rPr>
              <w:t>500 тыс. рублей.</w:t>
            </w:r>
          </w:p>
          <w:p w:rsidR="00F24006" w:rsidRPr="00F24006" w:rsidRDefault="00F24006" w:rsidP="00F24006">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F24006">
              <w:rPr>
                <w:rFonts w:ascii="Times New Roman" w:eastAsia="Times New Roman" w:hAnsi="Times New Roman" w:cs="Times New Roman"/>
                <w:sz w:val="24"/>
                <w:szCs w:val="24"/>
                <w:lang w:eastAsia="ru-RU"/>
              </w:rPr>
              <w:t>Объемы финансовых средств федерального бюджета ежегодно уточняются после принятия федерального закона о федеральном бюджете на очередной финансовый год и на плановый период.</w:t>
            </w:r>
          </w:p>
          <w:p w:rsidR="00F24006" w:rsidRPr="00F24006" w:rsidRDefault="00F24006" w:rsidP="00F24006">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F24006">
              <w:rPr>
                <w:rFonts w:ascii="Times New Roman" w:eastAsia="Times New Roman" w:hAnsi="Times New Roman" w:cs="Times New Roman"/>
                <w:sz w:val="24"/>
                <w:szCs w:val="24"/>
                <w:lang w:eastAsia="ru-RU"/>
              </w:rPr>
              <w:t>Объем финансирования Подпрограммы из средств республика</w:t>
            </w:r>
            <w:r w:rsidRPr="00F24006">
              <w:rPr>
                <w:rFonts w:ascii="Times New Roman" w:eastAsia="Times New Roman" w:hAnsi="Times New Roman" w:cs="Times New Roman"/>
                <w:sz w:val="24"/>
                <w:szCs w:val="24"/>
                <w:lang w:eastAsia="ru-RU"/>
              </w:rPr>
              <w:t>н</w:t>
            </w:r>
            <w:r w:rsidRPr="00F24006">
              <w:rPr>
                <w:rFonts w:ascii="Times New Roman" w:eastAsia="Times New Roman" w:hAnsi="Times New Roman" w:cs="Times New Roman"/>
                <w:sz w:val="24"/>
                <w:szCs w:val="24"/>
                <w:lang w:eastAsia="ru-RU"/>
              </w:rPr>
              <w:t>ского бюджета Республики Тыва может быть уточнен в порядке, установленном законом о бюджете на соответствующий финанс</w:t>
            </w:r>
            <w:r w:rsidRPr="00F24006">
              <w:rPr>
                <w:rFonts w:ascii="Times New Roman" w:eastAsia="Times New Roman" w:hAnsi="Times New Roman" w:cs="Times New Roman"/>
                <w:sz w:val="24"/>
                <w:szCs w:val="24"/>
                <w:lang w:eastAsia="ru-RU"/>
              </w:rPr>
              <w:t>о</w:t>
            </w:r>
            <w:r w:rsidRPr="00F24006">
              <w:rPr>
                <w:rFonts w:ascii="Times New Roman" w:eastAsia="Times New Roman" w:hAnsi="Times New Roman" w:cs="Times New Roman"/>
                <w:sz w:val="24"/>
                <w:szCs w:val="24"/>
                <w:lang w:eastAsia="ru-RU"/>
              </w:rPr>
              <w:t>вый год и плановый период, исходя из возможностей республика</w:t>
            </w:r>
            <w:r w:rsidRPr="00F24006">
              <w:rPr>
                <w:rFonts w:ascii="Times New Roman" w:eastAsia="Times New Roman" w:hAnsi="Times New Roman" w:cs="Times New Roman"/>
                <w:sz w:val="24"/>
                <w:szCs w:val="24"/>
                <w:lang w:eastAsia="ru-RU"/>
              </w:rPr>
              <w:t>н</w:t>
            </w:r>
            <w:r w:rsidRPr="00F24006">
              <w:rPr>
                <w:rFonts w:ascii="Times New Roman" w:eastAsia="Times New Roman" w:hAnsi="Times New Roman" w:cs="Times New Roman"/>
                <w:sz w:val="24"/>
                <w:szCs w:val="24"/>
                <w:lang w:eastAsia="ru-RU"/>
              </w:rPr>
              <w:t>ского бюджета Республики Тыва.</w:t>
            </w:r>
          </w:p>
          <w:p w:rsidR="00F24006" w:rsidRPr="00F24006" w:rsidRDefault="00F24006" w:rsidP="00F24006">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F24006">
              <w:rPr>
                <w:rFonts w:ascii="Times New Roman" w:eastAsia="Times New Roman" w:hAnsi="Times New Roman" w:cs="Times New Roman"/>
                <w:sz w:val="24"/>
                <w:szCs w:val="24"/>
                <w:lang w:eastAsia="ru-RU"/>
              </w:rPr>
              <w:t>Объем финансирования мероприятий за счет средств бюджетов муниципальных образований Республики Тыва ежегодно уточн</w:t>
            </w:r>
            <w:r w:rsidRPr="00F24006">
              <w:rPr>
                <w:rFonts w:ascii="Times New Roman" w:eastAsia="Times New Roman" w:hAnsi="Times New Roman" w:cs="Times New Roman"/>
                <w:sz w:val="24"/>
                <w:szCs w:val="24"/>
                <w:lang w:eastAsia="ru-RU"/>
              </w:rPr>
              <w:t>я</w:t>
            </w:r>
            <w:r w:rsidRPr="00F24006">
              <w:rPr>
                <w:rFonts w:ascii="Times New Roman" w:eastAsia="Times New Roman" w:hAnsi="Times New Roman" w:cs="Times New Roman"/>
                <w:sz w:val="24"/>
                <w:szCs w:val="24"/>
                <w:lang w:eastAsia="ru-RU"/>
              </w:rPr>
              <w:t>ется в соответствии с принятием бюджетов муниципальных обр</w:t>
            </w:r>
            <w:r w:rsidRPr="00F24006">
              <w:rPr>
                <w:rFonts w:ascii="Times New Roman" w:eastAsia="Times New Roman" w:hAnsi="Times New Roman" w:cs="Times New Roman"/>
                <w:sz w:val="24"/>
                <w:szCs w:val="24"/>
                <w:lang w:eastAsia="ru-RU"/>
              </w:rPr>
              <w:t>а</w:t>
            </w:r>
            <w:r w:rsidRPr="00F24006">
              <w:rPr>
                <w:rFonts w:ascii="Times New Roman" w:eastAsia="Times New Roman" w:hAnsi="Times New Roman" w:cs="Times New Roman"/>
                <w:sz w:val="24"/>
                <w:szCs w:val="24"/>
                <w:lang w:eastAsia="ru-RU"/>
              </w:rPr>
              <w:t>зований на очередной финансовы</w:t>
            </w:r>
            <w:r w:rsidR="00B61A0D">
              <w:rPr>
                <w:rFonts w:ascii="Times New Roman" w:eastAsia="Times New Roman" w:hAnsi="Times New Roman" w:cs="Times New Roman"/>
                <w:sz w:val="24"/>
                <w:szCs w:val="24"/>
                <w:lang w:eastAsia="ru-RU"/>
              </w:rPr>
              <w:t>й год и плановый период</w:t>
            </w:r>
          </w:p>
          <w:p w:rsidR="00F24006" w:rsidRPr="00F24006" w:rsidRDefault="00F24006" w:rsidP="00F24006">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tc>
      </w:tr>
      <w:bookmarkEnd w:id="1"/>
      <w:tr w:rsidR="00F24006" w:rsidRPr="00F24006" w:rsidTr="00F24006">
        <w:trPr>
          <w:jc w:val="center"/>
        </w:trPr>
        <w:tc>
          <w:tcPr>
            <w:tcW w:w="2836" w:type="dxa"/>
          </w:tcPr>
          <w:p w:rsidR="00F24006" w:rsidRPr="00F24006" w:rsidRDefault="00F24006" w:rsidP="00F24006">
            <w:pPr>
              <w:widowControl w:val="0"/>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F24006">
              <w:rPr>
                <w:rFonts w:ascii="Times New Roman" w:eastAsia="Times New Roman" w:hAnsi="Times New Roman" w:cs="Times New Roman"/>
                <w:sz w:val="24"/>
                <w:szCs w:val="24"/>
                <w:lang w:eastAsia="ru-RU"/>
              </w:rPr>
              <w:t>Ожидаемые результаты реализации Программы</w:t>
            </w:r>
          </w:p>
        </w:tc>
        <w:tc>
          <w:tcPr>
            <w:tcW w:w="283" w:type="dxa"/>
          </w:tcPr>
          <w:p w:rsidR="00F24006" w:rsidRPr="00F24006" w:rsidRDefault="00F24006" w:rsidP="00F24006">
            <w:pPr>
              <w:spacing w:after="0" w:line="240" w:lineRule="auto"/>
              <w:jc w:val="right"/>
              <w:rPr>
                <w:rFonts w:ascii="Times New Roman" w:eastAsia="Calibri" w:hAnsi="Times New Roman" w:cs="Times New Roman"/>
                <w:sz w:val="24"/>
                <w:szCs w:val="24"/>
              </w:rPr>
            </w:pPr>
            <w:r w:rsidRPr="00F24006">
              <w:rPr>
                <w:rFonts w:ascii="Times New Roman" w:eastAsia="Calibri" w:hAnsi="Times New Roman" w:cs="Times New Roman"/>
                <w:sz w:val="24"/>
                <w:szCs w:val="24"/>
              </w:rPr>
              <w:t>–</w:t>
            </w:r>
          </w:p>
        </w:tc>
        <w:tc>
          <w:tcPr>
            <w:tcW w:w="7089" w:type="dxa"/>
          </w:tcPr>
          <w:p w:rsidR="00F24006" w:rsidRPr="00F24006" w:rsidRDefault="00F24006" w:rsidP="00F24006">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F24006">
              <w:rPr>
                <w:rFonts w:ascii="Times New Roman" w:eastAsia="Times New Roman" w:hAnsi="Times New Roman" w:cs="Times New Roman"/>
                <w:sz w:val="24"/>
                <w:szCs w:val="24"/>
                <w:lang w:eastAsia="ru-RU"/>
              </w:rPr>
              <w:t xml:space="preserve">1. В результате реализации подпрограммы 1 «Обеспечение защиты населения и объектов экономики от негативного воздействия вод </w:t>
            </w:r>
            <w:r w:rsidR="00B61A0D">
              <w:rPr>
                <w:rFonts w:ascii="Times New Roman" w:eastAsia="Times New Roman" w:hAnsi="Times New Roman" w:cs="Times New Roman"/>
                <w:sz w:val="24"/>
                <w:szCs w:val="24"/>
                <w:lang w:eastAsia="ru-RU"/>
              </w:rPr>
              <w:t xml:space="preserve">на территории Республики Тыва» </w:t>
            </w:r>
            <w:r w:rsidRPr="00F24006">
              <w:rPr>
                <w:rFonts w:ascii="Times New Roman" w:eastAsia="Times New Roman" w:hAnsi="Times New Roman" w:cs="Times New Roman"/>
                <w:sz w:val="24"/>
                <w:szCs w:val="24"/>
                <w:lang w:eastAsia="ru-RU"/>
              </w:rPr>
              <w:t>предполагается:</w:t>
            </w:r>
          </w:p>
          <w:p w:rsidR="00F24006" w:rsidRPr="00F24006" w:rsidRDefault="00F24006" w:rsidP="00F24006">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roofErr w:type="gramStart"/>
            <w:r w:rsidRPr="00F24006">
              <w:rPr>
                <w:rFonts w:ascii="Times New Roman" w:eastAsia="Times New Roman" w:hAnsi="Times New Roman" w:cs="Times New Roman"/>
                <w:sz w:val="24"/>
                <w:szCs w:val="24"/>
                <w:lang w:eastAsia="ru-RU"/>
              </w:rPr>
              <w:t>-достижение доли населения, проживающего на подверженных н</w:t>
            </w:r>
            <w:r w:rsidRPr="00F24006">
              <w:rPr>
                <w:rFonts w:ascii="Times New Roman" w:eastAsia="Times New Roman" w:hAnsi="Times New Roman" w:cs="Times New Roman"/>
                <w:sz w:val="24"/>
                <w:szCs w:val="24"/>
                <w:lang w:eastAsia="ru-RU"/>
              </w:rPr>
              <w:t>е</w:t>
            </w:r>
            <w:r w:rsidRPr="00F24006">
              <w:rPr>
                <w:rFonts w:ascii="Times New Roman" w:eastAsia="Times New Roman" w:hAnsi="Times New Roman" w:cs="Times New Roman"/>
                <w:sz w:val="24"/>
                <w:szCs w:val="24"/>
                <w:lang w:eastAsia="ru-RU"/>
              </w:rPr>
              <w:t>гативному воздействию вод территориях, защищенного в результ</w:t>
            </w:r>
            <w:r w:rsidRPr="00F24006">
              <w:rPr>
                <w:rFonts w:ascii="Times New Roman" w:eastAsia="Times New Roman" w:hAnsi="Times New Roman" w:cs="Times New Roman"/>
                <w:sz w:val="24"/>
                <w:szCs w:val="24"/>
                <w:lang w:eastAsia="ru-RU"/>
              </w:rPr>
              <w:t>а</w:t>
            </w:r>
            <w:r w:rsidRPr="00F24006">
              <w:rPr>
                <w:rFonts w:ascii="Times New Roman" w:eastAsia="Times New Roman" w:hAnsi="Times New Roman" w:cs="Times New Roman"/>
                <w:sz w:val="24"/>
                <w:szCs w:val="24"/>
                <w:lang w:eastAsia="ru-RU"/>
              </w:rPr>
              <w:t>те проведения мероприятий по повышению защищенности от нег</w:t>
            </w:r>
            <w:r w:rsidRPr="00F24006">
              <w:rPr>
                <w:rFonts w:ascii="Times New Roman" w:eastAsia="Times New Roman" w:hAnsi="Times New Roman" w:cs="Times New Roman"/>
                <w:sz w:val="24"/>
                <w:szCs w:val="24"/>
                <w:lang w:eastAsia="ru-RU"/>
              </w:rPr>
              <w:t>а</w:t>
            </w:r>
            <w:r w:rsidRPr="00F24006">
              <w:rPr>
                <w:rFonts w:ascii="Times New Roman" w:eastAsia="Times New Roman" w:hAnsi="Times New Roman" w:cs="Times New Roman"/>
                <w:sz w:val="24"/>
                <w:szCs w:val="24"/>
                <w:lang w:eastAsia="ru-RU"/>
              </w:rPr>
              <w:t>тивного воздействия вод, в общем количестве населения, прож</w:t>
            </w:r>
            <w:r w:rsidRPr="00F24006">
              <w:rPr>
                <w:rFonts w:ascii="Times New Roman" w:eastAsia="Times New Roman" w:hAnsi="Times New Roman" w:cs="Times New Roman"/>
                <w:sz w:val="24"/>
                <w:szCs w:val="24"/>
                <w:lang w:eastAsia="ru-RU"/>
              </w:rPr>
              <w:t>и</w:t>
            </w:r>
            <w:r w:rsidRPr="00F24006">
              <w:rPr>
                <w:rFonts w:ascii="Times New Roman" w:eastAsia="Times New Roman" w:hAnsi="Times New Roman" w:cs="Times New Roman"/>
                <w:sz w:val="24"/>
                <w:szCs w:val="24"/>
                <w:lang w:eastAsia="ru-RU"/>
              </w:rPr>
              <w:t>вающего на таких территориях, к 2025 году – 100 процентов, в том числе: 2021 г. – 0 процентов, 2022 г. – 62,22 процента, 2023 г. – 74,94 процента, 2024 г. – 92,88 процента;</w:t>
            </w:r>
            <w:proofErr w:type="gramEnd"/>
          </w:p>
          <w:p w:rsidR="00F24006" w:rsidRPr="00F24006" w:rsidRDefault="00F24006" w:rsidP="00F24006">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F24006">
              <w:rPr>
                <w:rFonts w:ascii="Times New Roman" w:eastAsia="Times New Roman" w:hAnsi="Times New Roman" w:cs="Times New Roman"/>
                <w:sz w:val="24"/>
                <w:szCs w:val="24"/>
                <w:lang w:eastAsia="ru-RU"/>
              </w:rPr>
              <w:t>- достижение численности населения, проживающего на подве</w:t>
            </w:r>
            <w:r w:rsidRPr="00F24006">
              <w:rPr>
                <w:rFonts w:ascii="Times New Roman" w:eastAsia="Times New Roman" w:hAnsi="Times New Roman" w:cs="Times New Roman"/>
                <w:sz w:val="24"/>
                <w:szCs w:val="24"/>
                <w:lang w:eastAsia="ru-RU"/>
              </w:rPr>
              <w:t>р</w:t>
            </w:r>
            <w:r w:rsidRPr="00F24006">
              <w:rPr>
                <w:rFonts w:ascii="Times New Roman" w:eastAsia="Times New Roman" w:hAnsi="Times New Roman" w:cs="Times New Roman"/>
                <w:sz w:val="24"/>
                <w:szCs w:val="24"/>
                <w:lang w:eastAsia="ru-RU"/>
              </w:rPr>
              <w:t>женных негативному воздействию вод территориях, защищенного в результате проведения мероприятий по повышению защищенн</w:t>
            </w:r>
            <w:r w:rsidRPr="00F24006">
              <w:rPr>
                <w:rFonts w:ascii="Times New Roman" w:eastAsia="Times New Roman" w:hAnsi="Times New Roman" w:cs="Times New Roman"/>
                <w:sz w:val="24"/>
                <w:szCs w:val="24"/>
                <w:lang w:eastAsia="ru-RU"/>
              </w:rPr>
              <w:t>о</w:t>
            </w:r>
            <w:r w:rsidRPr="00F24006">
              <w:rPr>
                <w:rFonts w:ascii="Times New Roman" w:eastAsia="Times New Roman" w:hAnsi="Times New Roman" w:cs="Times New Roman"/>
                <w:sz w:val="24"/>
                <w:szCs w:val="24"/>
                <w:lang w:eastAsia="ru-RU"/>
              </w:rPr>
              <w:t>сти от воздействия вод, по состоянию на конец периода, предшес</w:t>
            </w:r>
            <w:r w:rsidRPr="00F24006">
              <w:rPr>
                <w:rFonts w:ascii="Times New Roman" w:eastAsia="Times New Roman" w:hAnsi="Times New Roman" w:cs="Times New Roman"/>
                <w:sz w:val="24"/>
                <w:szCs w:val="24"/>
                <w:lang w:eastAsia="ru-RU"/>
              </w:rPr>
              <w:t>т</w:t>
            </w:r>
            <w:r w:rsidRPr="00F24006">
              <w:rPr>
                <w:rFonts w:ascii="Times New Roman" w:eastAsia="Times New Roman" w:hAnsi="Times New Roman" w:cs="Times New Roman"/>
                <w:sz w:val="24"/>
                <w:szCs w:val="24"/>
                <w:lang w:eastAsia="ru-RU"/>
              </w:rPr>
              <w:t>вующего отчетному, по годам: 2021 г. – 0 человек, 2022 г. – 1976 человек, 2023 г. – 2380 человек, 2024 г. – 2950 человек</w:t>
            </w:r>
            <w:r w:rsidR="00B61A0D">
              <w:rPr>
                <w:rFonts w:ascii="Times New Roman" w:eastAsia="Times New Roman" w:hAnsi="Times New Roman" w:cs="Times New Roman"/>
                <w:sz w:val="24"/>
                <w:szCs w:val="24"/>
                <w:lang w:eastAsia="ru-RU"/>
              </w:rPr>
              <w:t>,</w:t>
            </w:r>
            <w:r w:rsidRPr="00F24006">
              <w:rPr>
                <w:rFonts w:ascii="Times New Roman" w:eastAsia="Times New Roman" w:hAnsi="Times New Roman" w:cs="Times New Roman"/>
                <w:sz w:val="24"/>
                <w:szCs w:val="24"/>
                <w:lang w:eastAsia="ru-RU"/>
              </w:rPr>
              <w:t xml:space="preserve"> 2025 г. – 3176 человек;</w:t>
            </w:r>
          </w:p>
          <w:p w:rsidR="00F24006" w:rsidRPr="00F24006" w:rsidRDefault="00F24006" w:rsidP="00F24006">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F24006">
              <w:rPr>
                <w:rFonts w:ascii="Times New Roman" w:eastAsia="Times New Roman" w:hAnsi="Times New Roman" w:cs="Times New Roman"/>
                <w:sz w:val="24"/>
                <w:szCs w:val="24"/>
                <w:lang w:eastAsia="ru-RU"/>
              </w:rPr>
              <w:t>- достижение численности населения, проживающего на подве</w:t>
            </w:r>
            <w:r w:rsidRPr="00F24006">
              <w:rPr>
                <w:rFonts w:ascii="Times New Roman" w:eastAsia="Times New Roman" w:hAnsi="Times New Roman" w:cs="Times New Roman"/>
                <w:sz w:val="24"/>
                <w:szCs w:val="24"/>
                <w:lang w:eastAsia="ru-RU"/>
              </w:rPr>
              <w:t>р</w:t>
            </w:r>
            <w:r w:rsidRPr="00F24006">
              <w:rPr>
                <w:rFonts w:ascii="Times New Roman" w:eastAsia="Times New Roman" w:hAnsi="Times New Roman" w:cs="Times New Roman"/>
                <w:sz w:val="24"/>
                <w:szCs w:val="24"/>
                <w:lang w:eastAsia="ru-RU"/>
              </w:rPr>
              <w:t>женных негативному воздействию вод территориях, защищенного в результате проведения мероприятий по повышению защищенн</w:t>
            </w:r>
            <w:r w:rsidRPr="00F24006">
              <w:rPr>
                <w:rFonts w:ascii="Times New Roman" w:eastAsia="Times New Roman" w:hAnsi="Times New Roman" w:cs="Times New Roman"/>
                <w:sz w:val="24"/>
                <w:szCs w:val="24"/>
                <w:lang w:eastAsia="ru-RU"/>
              </w:rPr>
              <w:t>о</w:t>
            </w:r>
            <w:r w:rsidRPr="00F24006">
              <w:rPr>
                <w:rFonts w:ascii="Times New Roman" w:eastAsia="Times New Roman" w:hAnsi="Times New Roman" w:cs="Times New Roman"/>
                <w:sz w:val="24"/>
                <w:szCs w:val="24"/>
                <w:lang w:eastAsia="ru-RU"/>
              </w:rPr>
              <w:t>сти от негативного воздействия вод, в отчетном периоде, по годам: 2021 г. – 0 человек, 2022 г. – 1976 человек, 2023 г. – 404 человек</w:t>
            </w:r>
            <w:r w:rsidR="002A0ED2">
              <w:rPr>
                <w:rFonts w:ascii="Times New Roman" w:eastAsia="Times New Roman" w:hAnsi="Times New Roman" w:cs="Times New Roman"/>
                <w:sz w:val="24"/>
                <w:szCs w:val="24"/>
                <w:lang w:eastAsia="ru-RU"/>
              </w:rPr>
              <w:t>а</w:t>
            </w:r>
            <w:r w:rsidRPr="00F24006">
              <w:rPr>
                <w:rFonts w:ascii="Times New Roman" w:eastAsia="Times New Roman" w:hAnsi="Times New Roman" w:cs="Times New Roman"/>
                <w:sz w:val="24"/>
                <w:szCs w:val="24"/>
                <w:lang w:eastAsia="ru-RU"/>
              </w:rPr>
              <w:t>, 2024 г. – 570 человек, 2025 году – 226 человек;</w:t>
            </w:r>
          </w:p>
          <w:p w:rsidR="00F24006" w:rsidRPr="00F24006" w:rsidRDefault="00F24006" w:rsidP="00F24006">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F24006">
              <w:rPr>
                <w:rFonts w:ascii="Times New Roman" w:eastAsia="Times New Roman" w:hAnsi="Times New Roman" w:cs="Times New Roman"/>
                <w:sz w:val="24"/>
                <w:szCs w:val="24"/>
                <w:lang w:eastAsia="ru-RU"/>
              </w:rPr>
              <w:t>- достижение численности населения, проживающего на подве</w:t>
            </w:r>
            <w:r w:rsidRPr="00F24006">
              <w:rPr>
                <w:rFonts w:ascii="Times New Roman" w:eastAsia="Times New Roman" w:hAnsi="Times New Roman" w:cs="Times New Roman"/>
                <w:sz w:val="24"/>
                <w:szCs w:val="24"/>
                <w:lang w:eastAsia="ru-RU"/>
              </w:rPr>
              <w:t>р</w:t>
            </w:r>
            <w:r w:rsidRPr="00F24006">
              <w:rPr>
                <w:rFonts w:ascii="Times New Roman" w:eastAsia="Times New Roman" w:hAnsi="Times New Roman" w:cs="Times New Roman"/>
                <w:sz w:val="24"/>
                <w:szCs w:val="24"/>
                <w:lang w:eastAsia="ru-RU"/>
              </w:rPr>
              <w:t>женных негативному воздействию вод территориях, всего за 2021-2025 годы – 3176 человек;</w:t>
            </w:r>
          </w:p>
          <w:p w:rsidR="00F24006" w:rsidRPr="00F24006" w:rsidRDefault="00F24006" w:rsidP="00F24006">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roofErr w:type="gramStart"/>
            <w:r w:rsidRPr="00F24006">
              <w:rPr>
                <w:rFonts w:ascii="Times New Roman" w:eastAsia="Times New Roman" w:hAnsi="Times New Roman" w:cs="Times New Roman"/>
                <w:sz w:val="24"/>
                <w:szCs w:val="24"/>
                <w:lang w:eastAsia="ru-RU"/>
              </w:rPr>
              <w:t>- достижение размера предотвращенного ущерба, всего – 722,49 млн. рублей: 2021 г. – 0 млн. рублей, 2022 г. – 415 млн. рублей, 2023 г. –143,3 млн. рублей, 2024 г. – 93,59 млн. рублей, 2025 г. – 70,6 млн. рублей;</w:t>
            </w:r>
            <w:proofErr w:type="gramEnd"/>
          </w:p>
          <w:p w:rsidR="00F24006" w:rsidRPr="00F24006" w:rsidRDefault="00F24006" w:rsidP="00F24006">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roofErr w:type="gramStart"/>
            <w:r w:rsidRPr="00F24006">
              <w:rPr>
                <w:rFonts w:ascii="Times New Roman" w:eastAsia="Times New Roman" w:hAnsi="Times New Roman" w:cs="Times New Roman"/>
                <w:sz w:val="24"/>
                <w:szCs w:val="24"/>
                <w:lang w:eastAsia="ru-RU"/>
              </w:rPr>
              <w:t>- достижение протяженности новых гидротехнических сооруж</w:t>
            </w:r>
            <w:r w:rsidRPr="00F24006">
              <w:rPr>
                <w:rFonts w:ascii="Times New Roman" w:eastAsia="Times New Roman" w:hAnsi="Times New Roman" w:cs="Times New Roman"/>
                <w:sz w:val="24"/>
                <w:szCs w:val="24"/>
                <w:lang w:eastAsia="ru-RU"/>
              </w:rPr>
              <w:t>е</w:t>
            </w:r>
            <w:r w:rsidRPr="00F24006">
              <w:rPr>
                <w:rFonts w:ascii="Times New Roman" w:eastAsia="Times New Roman" w:hAnsi="Times New Roman" w:cs="Times New Roman"/>
                <w:sz w:val="24"/>
                <w:szCs w:val="24"/>
                <w:lang w:eastAsia="ru-RU"/>
              </w:rPr>
              <w:t>ний, всего – 11,5 км, в том числе: 2021 г. – 0 км, 2022 г. – 4,98 км, 2023 г. – 0 км, 2024 г. – 2,55 км, 2025 г. – 3,97 км;</w:t>
            </w:r>
            <w:proofErr w:type="gramEnd"/>
          </w:p>
          <w:p w:rsidR="00F24006" w:rsidRPr="00F24006" w:rsidRDefault="00F24006" w:rsidP="00F24006">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F24006">
              <w:rPr>
                <w:rFonts w:ascii="Times New Roman" w:eastAsia="Times New Roman" w:hAnsi="Times New Roman" w:cs="Times New Roman"/>
                <w:sz w:val="24"/>
                <w:szCs w:val="24"/>
                <w:lang w:eastAsia="ru-RU"/>
              </w:rPr>
              <w:t>- достижение доли гидротехнических сооружений с неудовлетв</w:t>
            </w:r>
            <w:r w:rsidRPr="00F24006">
              <w:rPr>
                <w:rFonts w:ascii="Times New Roman" w:eastAsia="Times New Roman" w:hAnsi="Times New Roman" w:cs="Times New Roman"/>
                <w:sz w:val="24"/>
                <w:szCs w:val="24"/>
                <w:lang w:eastAsia="ru-RU"/>
              </w:rPr>
              <w:t>о</w:t>
            </w:r>
            <w:r w:rsidRPr="00F24006">
              <w:rPr>
                <w:rFonts w:ascii="Times New Roman" w:eastAsia="Times New Roman" w:hAnsi="Times New Roman" w:cs="Times New Roman"/>
                <w:sz w:val="24"/>
                <w:szCs w:val="24"/>
                <w:lang w:eastAsia="ru-RU"/>
              </w:rPr>
              <w:t>рительным и опасным уровнем безопасности, приведенных в без</w:t>
            </w:r>
            <w:r w:rsidRPr="00F24006">
              <w:rPr>
                <w:rFonts w:ascii="Times New Roman" w:eastAsia="Times New Roman" w:hAnsi="Times New Roman" w:cs="Times New Roman"/>
                <w:sz w:val="24"/>
                <w:szCs w:val="24"/>
                <w:lang w:eastAsia="ru-RU"/>
              </w:rPr>
              <w:t>о</w:t>
            </w:r>
            <w:r w:rsidRPr="00F24006">
              <w:rPr>
                <w:rFonts w:ascii="Times New Roman" w:eastAsia="Times New Roman" w:hAnsi="Times New Roman" w:cs="Times New Roman"/>
                <w:sz w:val="24"/>
                <w:szCs w:val="24"/>
                <w:lang w:eastAsia="ru-RU"/>
              </w:rPr>
              <w:t>пасное техническое состояние: 2021 г. – 0 процентов, 2022 г. –</w:t>
            </w:r>
            <w:r w:rsidR="00B61A0D">
              <w:rPr>
                <w:rFonts w:ascii="Times New Roman" w:eastAsia="Times New Roman" w:hAnsi="Times New Roman" w:cs="Times New Roman"/>
                <w:sz w:val="24"/>
                <w:szCs w:val="24"/>
                <w:lang w:eastAsia="ru-RU"/>
              </w:rPr>
              <w:t xml:space="preserve">       </w:t>
            </w:r>
            <w:r w:rsidRPr="00F24006">
              <w:rPr>
                <w:rFonts w:ascii="Times New Roman" w:eastAsia="Times New Roman" w:hAnsi="Times New Roman" w:cs="Times New Roman"/>
                <w:sz w:val="24"/>
                <w:szCs w:val="24"/>
                <w:lang w:eastAsia="ru-RU"/>
              </w:rPr>
              <w:t xml:space="preserve"> 0 процентов, 2023 г. – 66,7 процента, 2024 г. – 100 процентов, </w:t>
            </w:r>
            <w:r w:rsidR="00B61A0D">
              <w:rPr>
                <w:rFonts w:ascii="Times New Roman" w:eastAsia="Times New Roman" w:hAnsi="Times New Roman" w:cs="Times New Roman"/>
                <w:sz w:val="24"/>
                <w:szCs w:val="24"/>
                <w:lang w:eastAsia="ru-RU"/>
              </w:rPr>
              <w:t xml:space="preserve">         </w:t>
            </w:r>
            <w:r w:rsidRPr="00F24006">
              <w:rPr>
                <w:rFonts w:ascii="Times New Roman" w:eastAsia="Times New Roman" w:hAnsi="Times New Roman" w:cs="Times New Roman"/>
                <w:sz w:val="24"/>
                <w:szCs w:val="24"/>
                <w:lang w:eastAsia="ru-RU"/>
              </w:rPr>
              <w:t>2025 г. – 100 процентов;</w:t>
            </w:r>
          </w:p>
          <w:p w:rsidR="00F24006" w:rsidRPr="00F24006" w:rsidRDefault="00B61A0D" w:rsidP="00F24006">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достижение </w:t>
            </w:r>
            <w:r w:rsidR="00F24006" w:rsidRPr="00F24006">
              <w:rPr>
                <w:rFonts w:ascii="Times New Roman" w:eastAsia="Times New Roman" w:hAnsi="Times New Roman" w:cs="Times New Roman"/>
                <w:sz w:val="24"/>
                <w:szCs w:val="24"/>
                <w:lang w:eastAsia="ru-RU"/>
              </w:rPr>
              <w:t>количества гидротехнических сооружений с неудо</w:t>
            </w:r>
            <w:r w:rsidR="00F24006" w:rsidRPr="00F24006">
              <w:rPr>
                <w:rFonts w:ascii="Times New Roman" w:eastAsia="Times New Roman" w:hAnsi="Times New Roman" w:cs="Times New Roman"/>
                <w:sz w:val="24"/>
                <w:szCs w:val="24"/>
                <w:lang w:eastAsia="ru-RU"/>
              </w:rPr>
              <w:t>в</w:t>
            </w:r>
            <w:r w:rsidR="00F24006" w:rsidRPr="00F24006">
              <w:rPr>
                <w:rFonts w:ascii="Times New Roman" w:eastAsia="Times New Roman" w:hAnsi="Times New Roman" w:cs="Times New Roman"/>
                <w:sz w:val="24"/>
                <w:szCs w:val="24"/>
                <w:lang w:eastAsia="ru-RU"/>
              </w:rPr>
              <w:t>летворительным и опасным уровнем безопасности, приведенных в текущем году в безопасное техническое состояние, всего 3 шт</w:t>
            </w:r>
            <w:r>
              <w:rPr>
                <w:rFonts w:ascii="Times New Roman" w:eastAsia="Times New Roman" w:hAnsi="Times New Roman" w:cs="Times New Roman"/>
                <w:sz w:val="24"/>
                <w:szCs w:val="24"/>
                <w:lang w:eastAsia="ru-RU"/>
              </w:rPr>
              <w:t>.</w:t>
            </w:r>
            <w:r w:rsidR="00F24006" w:rsidRPr="00F24006">
              <w:rPr>
                <w:rFonts w:ascii="Times New Roman" w:eastAsia="Times New Roman" w:hAnsi="Times New Roman" w:cs="Times New Roman"/>
                <w:sz w:val="24"/>
                <w:szCs w:val="24"/>
                <w:lang w:eastAsia="ru-RU"/>
              </w:rPr>
              <w:t xml:space="preserve">, 2021 г. – 0 шт., 2022 г. – 0 шт., 2023 г. – 2 шт., 2024 г. – 1 шт., </w:t>
            </w:r>
            <w:r>
              <w:rPr>
                <w:rFonts w:ascii="Times New Roman" w:eastAsia="Times New Roman" w:hAnsi="Times New Roman" w:cs="Times New Roman"/>
                <w:sz w:val="24"/>
                <w:szCs w:val="24"/>
                <w:lang w:eastAsia="ru-RU"/>
              </w:rPr>
              <w:t xml:space="preserve">           </w:t>
            </w:r>
            <w:r w:rsidR="00F24006" w:rsidRPr="00F24006">
              <w:rPr>
                <w:rFonts w:ascii="Times New Roman" w:eastAsia="Times New Roman" w:hAnsi="Times New Roman" w:cs="Times New Roman"/>
                <w:sz w:val="24"/>
                <w:szCs w:val="24"/>
                <w:lang w:eastAsia="ru-RU"/>
              </w:rPr>
              <w:t>2025 г. – 0 шт.;</w:t>
            </w:r>
          </w:p>
          <w:p w:rsidR="00F24006" w:rsidRPr="00F24006" w:rsidRDefault="00F24006" w:rsidP="00F24006">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roofErr w:type="gramStart"/>
            <w:r w:rsidRPr="00F24006">
              <w:rPr>
                <w:rFonts w:ascii="Times New Roman" w:eastAsia="Times New Roman" w:hAnsi="Times New Roman" w:cs="Times New Roman"/>
                <w:sz w:val="24"/>
                <w:szCs w:val="24"/>
                <w:lang w:eastAsia="ru-RU"/>
              </w:rPr>
              <w:t>- увеличение объема инвестиций в основной капитал, за исключ</w:t>
            </w:r>
            <w:r w:rsidRPr="00F24006">
              <w:rPr>
                <w:rFonts w:ascii="Times New Roman" w:eastAsia="Times New Roman" w:hAnsi="Times New Roman" w:cs="Times New Roman"/>
                <w:sz w:val="24"/>
                <w:szCs w:val="24"/>
                <w:lang w:eastAsia="ru-RU"/>
              </w:rPr>
              <w:t>е</w:t>
            </w:r>
            <w:r w:rsidRPr="00F24006">
              <w:rPr>
                <w:rFonts w:ascii="Times New Roman" w:eastAsia="Times New Roman" w:hAnsi="Times New Roman" w:cs="Times New Roman"/>
                <w:sz w:val="24"/>
                <w:szCs w:val="24"/>
                <w:lang w:eastAsia="ru-RU"/>
              </w:rPr>
              <w:t>нием инвестиций инфраструктурных монополий (федеральные проекты) и бюджетных ассигнований федерального бюджета, всего –</w:t>
            </w:r>
            <w:r w:rsidR="00E07293">
              <w:rPr>
                <w:rFonts w:ascii="Times New Roman" w:eastAsia="Times New Roman" w:hAnsi="Times New Roman" w:cs="Times New Roman"/>
                <w:sz w:val="24"/>
                <w:szCs w:val="24"/>
                <w:lang w:eastAsia="ru-RU"/>
              </w:rPr>
              <w:t xml:space="preserve"> </w:t>
            </w:r>
            <w:r w:rsidRPr="00F24006">
              <w:rPr>
                <w:rFonts w:ascii="Times New Roman" w:eastAsia="Times New Roman" w:hAnsi="Times New Roman" w:cs="Times New Roman"/>
                <w:sz w:val="24"/>
                <w:szCs w:val="24"/>
                <w:lang w:eastAsia="ru-RU"/>
              </w:rPr>
              <w:t>99,96 млн. рублей: 2021 г. – 18,53 млн. рублей, 2022 г. – 23,26 млн. рублей, 2023 г. – 18,88 млн. рублей, 2024 г. – 19,76 млн. ру</w:t>
            </w:r>
            <w:r w:rsidRPr="00F24006">
              <w:rPr>
                <w:rFonts w:ascii="Times New Roman" w:eastAsia="Times New Roman" w:hAnsi="Times New Roman" w:cs="Times New Roman"/>
                <w:sz w:val="24"/>
                <w:szCs w:val="24"/>
                <w:lang w:eastAsia="ru-RU"/>
              </w:rPr>
              <w:t>б</w:t>
            </w:r>
            <w:r w:rsidRPr="00F24006">
              <w:rPr>
                <w:rFonts w:ascii="Times New Roman" w:eastAsia="Times New Roman" w:hAnsi="Times New Roman" w:cs="Times New Roman"/>
                <w:sz w:val="24"/>
                <w:szCs w:val="24"/>
                <w:lang w:eastAsia="ru-RU"/>
              </w:rPr>
              <w:t>лей, 2025 г. – 19,53 млн. рублей.</w:t>
            </w:r>
            <w:proofErr w:type="gramEnd"/>
          </w:p>
          <w:p w:rsidR="00F24006" w:rsidRPr="00F24006" w:rsidRDefault="00F24006" w:rsidP="00F24006">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F24006">
              <w:rPr>
                <w:rFonts w:ascii="Times New Roman" w:eastAsia="Times New Roman" w:hAnsi="Times New Roman" w:cs="Times New Roman"/>
                <w:sz w:val="24"/>
                <w:szCs w:val="24"/>
                <w:lang w:eastAsia="ru-RU"/>
              </w:rPr>
              <w:t>2. В результате реализации подпрограммы 2 «Развитие лесного х</w:t>
            </w:r>
            <w:r w:rsidRPr="00F24006">
              <w:rPr>
                <w:rFonts w:ascii="Times New Roman" w:eastAsia="Times New Roman" w:hAnsi="Times New Roman" w:cs="Times New Roman"/>
                <w:sz w:val="24"/>
                <w:szCs w:val="24"/>
                <w:lang w:eastAsia="ru-RU"/>
              </w:rPr>
              <w:t>о</w:t>
            </w:r>
            <w:r w:rsidRPr="00F24006">
              <w:rPr>
                <w:rFonts w:ascii="Times New Roman" w:eastAsia="Times New Roman" w:hAnsi="Times New Roman" w:cs="Times New Roman"/>
                <w:sz w:val="24"/>
                <w:szCs w:val="24"/>
                <w:lang w:eastAsia="ru-RU"/>
              </w:rPr>
              <w:t>зяйства Республики Тыва» предполагается:</w:t>
            </w:r>
          </w:p>
          <w:p w:rsidR="00F24006" w:rsidRPr="00F24006" w:rsidRDefault="00F24006" w:rsidP="00F24006">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F24006">
              <w:rPr>
                <w:rFonts w:ascii="Times New Roman" w:eastAsia="Times New Roman" w:hAnsi="Times New Roman" w:cs="Times New Roman"/>
                <w:sz w:val="24"/>
                <w:szCs w:val="24"/>
                <w:lang w:eastAsia="ru-RU"/>
              </w:rPr>
              <w:t>-</w:t>
            </w:r>
            <w:r w:rsidR="00B61A0D">
              <w:rPr>
                <w:rFonts w:ascii="Times New Roman" w:eastAsia="Times New Roman" w:hAnsi="Times New Roman" w:cs="Times New Roman"/>
                <w:sz w:val="24"/>
                <w:szCs w:val="24"/>
                <w:lang w:eastAsia="ru-RU"/>
              </w:rPr>
              <w:t xml:space="preserve"> </w:t>
            </w:r>
            <w:r w:rsidRPr="00F24006">
              <w:rPr>
                <w:rFonts w:ascii="Times New Roman" w:eastAsia="Times New Roman" w:hAnsi="Times New Roman" w:cs="Times New Roman"/>
                <w:sz w:val="24"/>
                <w:szCs w:val="24"/>
                <w:lang w:eastAsia="ru-RU"/>
              </w:rPr>
              <w:t>сохранение лесистости территории Республики Тыва на уровне 49,7 процента, к 2025 году – 49,7 процента, в том числе: 2021 г. – 49,7 процента, 2022 г. – 49,7 процента, 2023 г. – 49,7 процента</w:t>
            </w:r>
            <w:r w:rsidR="005621F1">
              <w:rPr>
                <w:rFonts w:ascii="Times New Roman" w:eastAsia="Times New Roman" w:hAnsi="Times New Roman" w:cs="Times New Roman"/>
                <w:sz w:val="24"/>
                <w:szCs w:val="24"/>
                <w:lang w:eastAsia="ru-RU"/>
              </w:rPr>
              <w:t>,</w:t>
            </w:r>
            <w:r w:rsidRPr="00F24006">
              <w:rPr>
                <w:rFonts w:ascii="Times New Roman" w:eastAsia="Times New Roman" w:hAnsi="Times New Roman" w:cs="Times New Roman"/>
                <w:sz w:val="24"/>
                <w:szCs w:val="24"/>
                <w:lang w:eastAsia="ru-RU"/>
              </w:rPr>
              <w:t xml:space="preserve"> 2024 г. – 49,7 процента;</w:t>
            </w:r>
          </w:p>
          <w:p w:rsidR="00F24006" w:rsidRPr="00F24006" w:rsidRDefault="00F24006" w:rsidP="00F24006">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F24006">
              <w:rPr>
                <w:rFonts w:ascii="Times New Roman" w:eastAsia="Times New Roman" w:hAnsi="Times New Roman" w:cs="Times New Roman"/>
                <w:sz w:val="24"/>
                <w:szCs w:val="24"/>
                <w:lang w:eastAsia="ru-RU"/>
              </w:rPr>
              <w:t>-</w:t>
            </w:r>
            <w:r w:rsidR="00B61A0D">
              <w:rPr>
                <w:rFonts w:ascii="Times New Roman" w:eastAsia="Times New Roman" w:hAnsi="Times New Roman" w:cs="Times New Roman"/>
                <w:sz w:val="24"/>
                <w:szCs w:val="24"/>
                <w:lang w:eastAsia="ru-RU"/>
              </w:rPr>
              <w:t xml:space="preserve"> </w:t>
            </w:r>
            <w:r w:rsidRPr="00F24006">
              <w:rPr>
                <w:rFonts w:ascii="Times New Roman" w:eastAsia="Times New Roman" w:hAnsi="Times New Roman" w:cs="Times New Roman"/>
                <w:sz w:val="24"/>
                <w:szCs w:val="24"/>
                <w:lang w:eastAsia="ru-RU"/>
              </w:rPr>
              <w:t>сохранение на уровне 0,7 процента площади земель лесного фо</w:t>
            </w:r>
            <w:r w:rsidRPr="00F24006">
              <w:rPr>
                <w:rFonts w:ascii="Times New Roman" w:eastAsia="Times New Roman" w:hAnsi="Times New Roman" w:cs="Times New Roman"/>
                <w:sz w:val="24"/>
                <w:szCs w:val="24"/>
                <w:lang w:eastAsia="ru-RU"/>
              </w:rPr>
              <w:t>н</w:t>
            </w:r>
            <w:r w:rsidRPr="00F24006">
              <w:rPr>
                <w:rFonts w:ascii="Times New Roman" w:eastAsia="Times New Roman" w:hAnsi="Times New Roman" w:cs="Times New Roman"/>
                <w:sz w:val="24"/>
                <w:szCs w:val="24"/>
                <w:lang w:eastAsia="ru-RU"/>
              </w:rPr>
              <w:t>да, переданных в пользование, в общей площади земель лесного фонда, к 2025 году – 0,7 процента, в том числе: 2021 г. – 0,7 пр</w:t>
            </w:r>
            <w:r w:rsidRPr="00F24006">
              <w:rPr>
                <w:rFonts w:ascii="Times New Roman" w:eastAsia="Times New Roman" w:hAnsi="Times New Roman" w:cs="Times New Roman"/>
                <w:sz w:val="24"/>
                <w:szCs w:val="24"/>
                <w:lang w:eastAsia="ru-RU"/>
              </w:rPr>
              <w:t>о</w:t>
            </w:r>
            <w:r w:rsidRPr="00F24006">
              <w:rPr>
                <w:rFonts w:ascii="Times New Roman" w:eastAsia="Times New Roman" w:hAnsi="Times New Roman" w:cs="Times New Roman"/>
                <w:sz w:val="24"/>
                <w:szCs w:val="24"/>
                <w:lang w:eastAsia="ru-RU"/>
              </w:rPr>
              <w:t>цента, 2022 г. – 0,7 процента, 2023 г. – 0,7 процента, 2024 г. – 0,7 процента;</w:t>
            </w:r>
          </w:p>
          <w:p w:rsidR="00F24006" w:rsidRPr="00F24006" w:rsidRDefault="00F24006" w:rsidP="00F24006">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F24006">
              <w:rPr>
                <w:rFonts w:ascii="Times New Roman" w:eastAsia="Times New Roman" w:hAnsi="Times New Roman" w:cs="Times New Roman"/>
                <w:sz w:val="24"/>
                <w:szCs w:val="24"/>
                <w:lang w:eastAsia="ru-RU"/>
              </w:rPr>
              <w:t>-</w:t>
            </w:r>
            <w:r w:rsidR="00B61A0D">
              <w:rPr>
                <w:rFonts w:ascii="Times New Roman" w:eastAsia="Times New Roman" w:hAnsi="Times New Roman" w:cs="Times New Roman"/>
                <w:sz w:val="24"/>
                <w:szCs w:val="24"/>
                <w:lang w:eastAsia="ru-RU"/>
              </w:rPr>
              <w:t xml:space="preserve"> </w:t>
            </w:r>
            <w:r w:rsidRPr="00F24006">
              <w:rPr>
                <w:rFonts w:ascii="Times New Roman" w:eastAsia="Times New Roman" w:hAnsi="Times New Roman" w:cs="Times New Roman"/>
                <w:sz w:val="24"/>
                <w:szCs w:val="24"/>
                <w:lang w:eastAsia="ru-RU"/>
              </w:rPr>
              <w:t xml:space="preserve">достижение отношения площади </w:t>
            </w:r>
            <w:proofErr w:type="spellStart"/>
            <w:r w:rsidRPr="00F24006">
              <w:rPr>
                <w:rFonts w:ascii="Times New Roman" w:eastAsia="Times New Roman" w:hAnsi="Times New Roman" w:cs="Times New Roman"/>
                <w:sz w:val="24"/>
                <w:szCs w:val="24"/>
                <w:lang w:eastAsia="ru-RU"/>
              </w:rPr>
              <w:t>лесовосстановления</w:t>
            </w:r>
            <w:proofErr w:type="spellEnd"/>
            <w:r w:rsidRPr="00F24006">
              <w:rPr>
                <w:rFonts w:ascii="Times New Roman" w:eastAsia="Times New Roman" w:hAnsi="Times New Roman" w:cs="Times New Roman"/>
                <w:sz w:val="24"/>
                <w:szCs w:val="24"/>
                <w:lang w:eastAsia="ru-RU"/>
              </w:rPr>
              <w:t xml:space="preserve"> и лесора</w:t>
            </w:r>
            <w:r w:rsidRPr="00F24006">
              <w:rPr>
                <w:rFonts w:ascii="Times New Roman" w:eastAsia="Times New Roman" w:hAnsi="Times New Roman" w:cs="Times New Roman"/>
                <w:sz w:val="24"/>
                <w:szCs w:val="24"/>
                <w:lang w:eastAsia="ru-RU"/>
              </w:rPr>
              <w:t>з</w:t>
            </w:r>
            <w:r w:rsidRPr="00F24006">
              <w:rPr>
                <w:rFonts w:ascii="Times New Roman" w:eastAsia="Times New Roman" w:hAnsi="Times New Roman" w:cs="Times New Roman"/>
                <w:sz w:val="24"/>
                <w:szCs w:val="24"/>
                <w:lang w:eastAsia="ru-RU"/>
              </w:rPr>
              <w:t>ведения к площади вырубленных и погибших лесных насаждений на уровне 100 процентов, к 2025 году – 100 процентов, в том числе: 2021 г. – 100 процентов, 2022 г. – 100 процентов, 2023 г. – 100 пр</w:t>
            </w:r>
            <w:r w:rsidRPr="00F24006">
              <w:rPr>
                <w:rFonts w:ascii="Times New Roman" w:eastAsia="Times New Roman" w:hAnsi="Times New Roman" w:cs="Times New Roman"/>
                <w:sz w:val="24"/>
                <w:szCs w:val="24"/>
                <w:lang w:eastAsia="ru-RU"/>
              </w:rPr>
              <w:t>о</w:t>
            </w:r>
            <w:r w:rsidRPr="00F24006">
              <w:rPr>
                <w:rFonts w:ascii="Times New Roman" w:eastAsia="Times New Roman" w:hAnsi="Times New Roman" w:cs="Times New Roman"/>
                <w:sz w:val="24"/>
                <w:szCs w:val="24"/>
                <w:lang w:eastAsia="ru-RU"/>
              </w:rPr>
              <w:t>центов, 2024 г. – 100 процентов;</w:t>
            </w:r>
          </w:p>
          <w:p w:rsidR="00F24006" w:rsidRPr="00F24006" w:rsidRDefault="00F24006" w:rsidP="00F24006">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roofErr w:type="gramStart"/>
            <w:r w:rsidRPr="00F24006">
              <w:rPr>
                <w:rFonts w:ascii="Times New Roman" w:eastAsia="Times New Roman" w:hAnsi="Times New Roman" w:cs="Times New Roman"/>
                <w:sz w:val="24"/>
                <w:szCs w:val="24"/>
                <w:lang w:eastAsia="ru-RU"/>
              </w:rPr>
              <w:t>-</w:t>
            </w:r>
            <w:r w:rsidR="00B61A0D">
              <w:rPr>
                <w:rFonts w:ascii="Times New Roman" w:eastAsia="Times New Roman" w:hAnsi="Times New Roman" w:cs="Times New Roman"/>
                <w:sz w:val="24"/>
                <w:szCs w:val="24"/>
                <w:lang w:eastAsia="ru-RU"/>
              </w:rPr>
              <w:t xml:space="preserve"> </w:t>
            </w:r>
            <w:r w:rsidRPr="00F24006">
              <w:rPr>
                <w:rFonts w:ascii="Times New Roman" w:eastAsia="Times New Roman" w:hAnsi="Times New Roman" w:cs="Times New Roman"/>
                <w:sz w:val="24"/>
                <w:szCs w:val="24"/>
                <w:lang w:eastAsia="ru-RU"/>
              </w:rPr>
              <w:t>повышение объема платежей в бюджетную систему Российской Федерации от использования лесов, расположенных на землях ле</w:t>
            </w:r>
            <w:r w:rsidRPr="00F24006">
              <w:rPr>
                <w:rFonts w:ascii="Times New Roman" w:eastAsia="Times New Roman" w:hAnsi="Times New Roman" w:cs="Times New Roman"/>
                <w:sz w:val="24"/>
                <w:szCs w:val="24"/>
                <w:lang w:eastAsia="ru-RU"/>
              </w:rPr>
              <w:t>с</w:t>
            </w:r>
            <w:r w:rsidRPr="00F24006">
              <w:rPr>
                <w:rFonts w:ascii="Times New Roman" w:eastAsia="Times New Roman" w:hAnsi="Times New Roman" w:cs="Times New Roman"/>
                <w:sz w:val="24"/>
                <w:szCs w:val="24"/>
                <w:lang w:eastAsia="ru-RU"/>
              </w:rPr>
              <w:t>ного фонда, до уровня 6,5 рубля в расчете на 1 га земель лесного ф</w:t>
            </w:r>
            <w:r w:rsidR="00B61A0D">
              <w:rPr>
                <w:rFonts w:ascii="Times New Roman" w:eastAsia="Times New Roman" w:hAnsi="Times New Roman" w:cs="Times New Roman"/>
                <w:sz w:val="24"/>
                <w:szCs w:val="24"/>
                <w:lang w:eastAsia="ru-RU"/>
              </w:rPr>
              <w:t>онда, к 2025 году – 6,5 руб./га</w:t>
            </w:r>
            <w:r w:rsidRPr="00F24006">
              <w:rPr>
                <w:rFonts w:ascii="Times New Roman" w:eastAsia="Times New Roman" w:hAnsi="Times New Roman" w:cs="Times New Roman"/>
                <w:sz w:val="24"/>
                <w:szCs w:val="24"/>
                <w:lang w:eastAsia="ru-RU"/>
              </w:rPr>
              <w:t>, в т</w:t>
            </w:r>
            <w:r w:rsidR="00B61A0D">
              <w:rPr>
                <w:rFonts w:ascii="Times New Roman" w:eastAsia="Times New Roman" w:hAnsi="Times New Roman" w:cs="Times New Roman"/>
                <w:sz w:val="24"/>
                <w:szCs w:val="24"/>
                <w:lang w:eastAsia="ru-RU"/>
              </w:rPr>
              <w:t>ом числе: 2021 г. – 5,8 руб./га</w:t>
            </w:r>
            <w:r w:rsidRPr="00F24006">
              <w:rPr>
                <w:rFonts w:ascii="Times New Roman" w:eastAsia="Times New Roman" w:hAnsi="Times New Roman" w:cs="Times New Roman"/>
                <w:sz w:val="24"/>
                <w:szCs w:val="24"/>
                <w:lang w:eastAsia="ru-RU"/>
              </w:rPr>
              <w:t>, 2022 г. – 6 руб./га, 2023 г. – 6,3 руб./га, 2024 г. – 6,3 руб./га;</w:t>
            </w:r>
            <w:proofErr w:type="gramEnd"/>
          </w:p>
          <w:p w:rsidR="00F24006" w:rsidRPr="00F24006" w:rsidRDefault="00F24006" w:rsidP="00F24006">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F24006">
              <w:rPr>
                <w:rFonts w:ascii="Times New Roman" w:eastAsia="Times New Roman" w:hAnsi="Times New Roman" w:cs="Times New Roman"/>
                <w:sz w:val="24"/>
                <w:szCs w:val="24"/>
                <w:lang w:eastAsia="ru-RU"/>
              </w:rPr>
              <w:t>-</w:t>
            </w:r>
            <w:r w:rsidR="00B61A0D">
              <w:rPr>
                <w:rFonts w:ascii="Times New Roman" w:eastAsia="Times New Roman" w:hAnsi="Times New Roman" w:cs="Times New Roman"/>
                <w:sz w:val="24"/>
                <w:szCs w:val="24"/>
                <w:lang w:eastAsia="ru-RU"/>
              </w:rPr>
              <w:t xml:space="preserve"> </w:t>
            </w:r>
            <w:r w:rsidRPr="00F24006">
              <w:rPr>
                <w:rFonts w:ascii="Times New Roman" w:eastAsia="Times New Roman" w:hAnsi="Times New Roman" w:cs="Times New Roman"/>
                <w:sz w:val="24"/>
                <w:szCs w:val="24"/>
                <w:lang w:eastAsia="ru-RU"/>
              </w:rPr>
              <w:t>достижение отношения фактического объема заготовки древес</w:t>
            </w:r>
            <w:r w:rsidRPr="00F24006">
              <w:rPr>
                <w:rFonts w:ascii="Times New Roman" w:eastAsia="Times New Roman" w:hAnsi="Times New Roman" w:cs="Times New Roman"/>
                <w:sz w:val="24"/>
                <w:szCs w:val="24"/>
                <w:lang w:eastAsia="ru-RU"/>
              </w:rPr>
              <w:t>и</w:t>
            </w:r>
            <w:r w:rsidRPr="00F24006">
              <w:rPr>
                <w:rFonts w:ascii="Times New Roman" w:eastAsia="Times New Roman" w:hAnsi="Times New Roman" w:cs="Times New Roman"/>
                <w:sz w:val="24"/>
                <w:szCs w:val="24"/>
                <w:lang w:eastAsia="ru-RU"/>
              </w:rPr>
              <w:t xml:space="preserve">ны к установленному допустимому объему изъятия древесины </w:t>
            </w:r>
            <w:r w:rsidR="007755B4">
              <w:rPr>
                <w:rFonts w:ascii="Times New Roman" w:eastAsia="Times New Roman" w:hAnsi="Times New Roman" w:cs="Times New Roman"/>
                <w:sz w:val="24"/>
                <w:szCs w:val="24"/>
                <w:lang w:eastAsia="ru-RU"/>
              </w:rPr>
              <w:t xml:space="preserve">            </w:t>
            </w:r>
            <w:r w:rsidRPr="00F24006">
              <w:rPr>
                <w:rFonts w:ascii="Times New Roman" w:eastAsia="Times New Roman" w:hAnsi="Times New Roman" w:cs="Times New Roman"/>
                <w:sz w:val="24"/>
                <w:szCs w:val="24"/>
                <w:lang w:eastAsia="ru-RU"/>
              </w:rPr>
              <w:t>на уровне 9,8 процента, в том числе: к 2025 году – 9,8 процента, 2021 г. – 9,2 процента, 2022 г. – 9,5 процента, 2023 г. – 9,6 проце</w:t>
            </w:r>
            <w:r w:rsidRPr="00F24006">
              <w:rPr>
                <w:rFonts w:ascii="Times New Roman" w:eastAsia="Times New Roman" w:hAnsi="Times New Roman" w:cs="Times New Roman"/>
                <w:sz w:val="24"/>
                <w:szCs w:val="24"/>
                <w:lang w:eastAsia="ru-RU"/>
              </w:rPr>
              <w:t>н</w:t>
            </w:r>
            <w:r w:rsidRPr="00F24006">
              <w:rPr>
                <w:rFonts w:ascii="Times New Roman" w:eastAsia="Times New Roman" w:hAnsi="Times New Roman" w:cs="Times New Roman"/>
                <w:sz w:val="24"/>
                <w:szCs w:val="24"/>
                <w:lang w:eastAsia="ru-RU"/>
              </w:rPr>
              <w:t>та, 2024 г. – 9,6 процента;</w:t>
            </w:r>
          </w:p>
          <w:p w:rsidR="00F24006" w:rsidRPr="00F24006" w:rsidRDefault="00F24006" w:rsidP="00F24006">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F24006">
              <w:rPr>
                <w:rFonts w:ascii="Times New Roman" w:eastAsia="Times New Roman" w:hAnsi="Times New Roman" w:cs="Times New Roman"/>
                <w:sz w:val="24"/>
                <w:szCs w:val="24"/>
                <w:lang w:eastAsia="ru-RU"/>
              </w:rPr>
              <w:t>-</w:t>
            </w:r>
            <w:r w:rsidR="007755B4">
              <w:rPr>
                <w:rFonts w:ascii="Times New Roman" w:eastAsia="Times New Roman" w:hAnsi="Times New Roman" w:cs="Times New Roman"/>
                <w:sz w:val="24"/>
                <w:szCs w:val="24"/>
                <w:lang w:eastAsia="ru-RU"/>
              </w:rPr>
              <w:t xml:space="preserve"> </w:t>
            </w:r>
            <w:r w:rsidRPr="00F24006">
              <w:rPr>
                <w:rFonts w:ascii="Times New Roman" w:eastAsia="Times New Roman" w:hAnsi="Times New Roman" w:cs="Times New Roman"/>
                <w:sz w:val="24"/>
                <w:szCs w:val="24"/>
                <w:lang w:eastAsia="ru-RU"/>
              </w:rPr>
              <w:t>достижение доли лесных пожаров, ликвидированных в течение первых суток с момента обнаружения, в общем количестве лесных пожаров, к 2025 году – 69,5 процента, в том числе: 2021 г. – 67,1 процента, 2022 г. – 67,9 процента, 2023 г. – 68,7 процента, 2024 г. – 68,7 процента;</w:t>
            </w:r>
          </w:p>
          <w:p w:rsidR="00F24006" w:rsidRPr="00F24006" w:rsidRDefault="00F24006" w:rsidP="00F24006">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F24006">
              <w:rPr>
                <w:rFonts w:ascii="Times New Roman" w:eastAsia="Times New Roman" w:hAnsi="Times New Roman" w:cs="Times New Roman"/>
                <w:sz w:val="24"/>
                <w:szCs w:val="24"/>
                <w:lang w:eastAsia="ru-RU"/>
              </w:rPr>
              <w:t>-</w:t>
            </w:r>
            <w:r w:rsidR="007755B4">
              <w:rPr>
                <w:rFonts w:ascii="Times New Roman" w:eastAsia="Times New Roman" w:hAnsi="Times New Roman" w:cs="Times New Roman"/>
                <w:sz w:val="24"/>
                <w:szCs w:val="24"/>
                <w:lang w:eastAsia="ru-RU"/>
              </w:rPr>
              <w:t xml:space="preserve"> </w:t>
            </w:r>
            <w:r w:rsidRPr="00F24006">
              <w:rPr>
                <w:rFonts w:ascii="Times New Roman" w:eastAsia="Times New Roman" w:hAnsi="Times New Roman" w:cs="Times New Roman"/>
                <w:sz w:val="24"/>
                <w:szCs w:val="24"/>
                <w:lang w:eastAsia="ru-RU"/>
              </w:rPr>
              <w:t>достижение доли площади погибших и поврежденных лесных н</w:t>
            </w:r>
            <w:r w:rsidRPr="00F24006">
              <w:rPr>
                <w:rFonts w:ascii="Times New Roman" w:eastAsia="Times New Roman" w:hAnsi="Times New Roman" w:cs="Times New Roman"/>
                <w:sz w:val="24"/>
                <w:szCs w:val="24"/>
                <w:lang w:eastAsia="ru-RU"/>
              </w:rPr>
              <w:t>а</w:t>
            </w:r>
            <w:r w:rsidRPr="00F24006">
              <w:rPr>
                <w:rFonts w:ascii="Times New Roman" w:eastAsia="Times New Roman" w:hAnsi="Times New Roman" w:cs="Times New Roman"/>
                <w:sz w:val="24"/>
                <w:szCs w:val="24"/>
                <w:lang w:eastAsia="ru-RU"/>
              </w:rPr>
              <w:t>саждений с учетом проведенных мероприятий по защите леса в общей площади земель лесного фонда, занятых лесными насажд</w:t>
            </w:r>
            <w:r w:rsidRPr="00F24006">
              <w:rPr>
                <w:rFonts w:ascii="Times New Roman" w:eastAsia="Times New Roman" w:hAnsi="Times New Roman" w:cs="Times New Roman"/>
                <w:sz w:val="24"/>
                <w:szCs w:val="24"/>
                <w:lang w:eastAsia="ru-RU"/>
              </w:rPr>
              <w:t>е</w:t>
            </w:r>
            <w:r w:rsidRPr="00F24006">
              <w:rPr>
                <w:rFonts w:ascii="Times New Roman" w:eastAsia="Times New Roman" w:hAnsi="Times New Roman" w:cs="Times New Roman"/>
                <w:sz w:val="24"/>
                <w:szCs w:val="24"/>
                <w:lang w:eastAsia="ru-RU"/>
              </w:rPr>
              <w:t>ниями, к 2025 году – 1,36 процента, в том числе: 2021 г. – 1,37 пр</w:t>
            </w:r>
            <w:r w:rsidRPr="00F24006">
              <w:rPr>
                <w:rFonts w:ascii="Times New Roman" w:eastAsia="Times New Roman" w:hAnsi="Times New Roman" w:cs="Times New Roman"/>
                <w:sz w:val="24"/>
                <w:szCs w:val="24"/>
                <w:lang w:eastAsia="ru-RU"/>
              </w:rPr>
              <w:t>о</w:t>
            </w:r>
            <w:r w:rsidRPr="00F24006">
              <w:rPr>
                <w:rFonts w:ascii="Times New Roman" w:eastAsia="Times New Roman" w:hAnsi="Times New Roman" w:cs="Times New Roman"/>
                <w:sz w:val="24"/>
                <w:szCs w:val="24"/>
                <w:lang w:eastAsia="ru-RU"/>
              </w:rPr>
              <w:t>цента, 2022 г. – 1,37 процента, 2023 г. – 1,36 процента, 2024 г. – 1,36 процента;</w:t>
            </w:r>
          </w:p>
          <w:p w:rsidR="00F24006" w:rsidRPr="00F24006" w:rsidRDefault="00F24006" w:rsidP="00F24006">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roofErr w:type="gramStart"/>
            <w:r w:rsidRPr="00F24006">
              <w:rPr>
                <w:rFonts w:ascii="Times New Roman" w:eastAsia="Times New Roman" w:hAnsi="Times New Roman" w:cs="Times New Roman"/>
                <w:sz w:val="24"/>
                <w:szCs w:val="24"/>
                <w:lang w:eastAsia="ru-RU"/>
              </w:rPr>
              <w:t>-</w:t>
            </w:r>
            <w:r w:rsidR="007755B4">
              <w:rPr>
                <w:rFonts w:ascii="Times New Roman" w:eastAsia="Times New Roman" w:hAnsi="Times New Roman" w:cs="Times New Roman"/>
                <w:sz w:val="24"/>
                <w:szCs w:val="24"/>
                <w:lang w:eastAsia="ru-RU"/>
              </w:rPr>
              <w:t xml:space="preserve"> </w:t>
            </w:r>
            <w:r w:rsidRPr="00F24006">
              <w:rPr>
                <w:rFonts w:ascii="Times New Roman" w:eastAsia="Times New Roman" w:hAnsi="Times New Roman" w:cs="Times New Roman"/>
                <w:sz w:val="24"/>
                <w:szCs w:val="24"/>
                <w:lang w:eastAsia="ru-RU"/>
              </w:rPr>
              <w:t>достижение средней численности должностных лиц, осущест</w:t>
            </w:r>
            <w:r w:rsidRPr="00F24006">
              <w:rPr>
                <w:rFonts w:ascii="Times New Roman" w:eastAsia="Times New Roman" w:hAnsi="Times New Roman" w:cs="Times New Roman"/>
                <w:sz w:val="24"/>
                <w:szCs w:val="24"/>
                <w:lang w:eastAsia="ru-RU"/>
              </w:rPr>
              <w:t>в</w:t>
            </w:r>
            <w:r w:rsidRPr="00F24006">
              <w:rPr>
                <w:rFonts w:ascii="Times New Roman" w:eastAsia="Times New Roman" w:hAnsi="Times New Roman" w:cs="Times New Roman"/>
                <w:sz w:val="24"/>
                <w:szCs w:val="24"/>
                <w:lang w:eastAsia="ru-RU"/>
              </w:rPr>
              <w:t>ляющих федеральный государственный лесной надзор (лесную о</w:t>
            </w:r>
            <w:r w:rsidRPr="00F24006">
              <w:rPr>
                <w:rFonts w:ascii="Times New Roman" w:eastAsia="Times New Roman" w:hAnsi="Times New Roman" w:cs="Times New Roman"/>
                <w:sz w:val="24"/>
                <w:szCs w:val="24"/>
                <w:lang w:eastAsia="ru-RU"/>
              </w:rPr>
              <w:t>х</w:t>
            </w:r>
            <w:r w:rsidRPr="00F24006">
              <w:rPr>
                <w:rFonts w:ascii="Times New Roman" w:eastAsia="Times New Roman" w:hAnsi="Times New Roman" w:cs="Times New Roman"/>
                <w:sz w:val="24"/>
                <w:szCs w:val="24"/>
                <w:lang w:eastAsia="ru-RU"/>
              </w:rPr>
              <w:t xml:space="preserve">рану) на 50 тыс. га земель лесного фонда, к 2025 году – 6 человека, в том числе: </w:t>
            </w:r>
            <w:r w:rsidRPr="007755B4">
              <w:rPr>
                <w:rFonts w:ascii="Times New Roman" w:eastAsia="Times New Roman" w:hAnsi="Times New Roman" w:cs="Times New Roman"/>
                <w:sz w:val="24"/>
                <w:szCs w:val="24"/>
                <w:lang w:eastAsia="ru-RU"/>
              </w:rPr>
              <w:t>2021 г. – 0,98 человек, 2022 г. – 0,98 человек,</w:t>
            </w:r>
            <w:r w:rsidRPr="00F24006">
              <w:rPr>
                <w:rFonts w:ascii="Times New Roman" w:eastAsia="Times New Roman" w:hAnsi="Times New Roman" w:cs="Times New Roman"/>
                <w:sz w:val="24"/>
                <w:szCs w:val="24"/>
                <w:lang w:eastAsia="ru-RU"/>
              </w:rPr>
              <w:t xml:space="preserve"> 2023 г. – 2 человека, 2024 г. – 2 человека;</w:t>
            </w:r>
            <w:proofErr w:type="gramEnd"/>
          </w:p>
          <w:p w:rsidR="00F24006" w:rsidRPr="00F24006" w:rsidRDefault="00F24006" w:rsidP="00F24006">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roofErr w:type="gramStart"/>
            <w:r w:rsidRPr="00F24006">
              <w:rPr>
                <w:rFonts w:ascii="Times New Roman" w:eastAsia="Times New Roman" w:hAnsi="Times New Roman" w:cs="Times New Roman"/>
                <w:sz w:val="24"/>
                <w:szCs w:val="24"/>
                <w:lang w:eastAsia="ru-RU"/>
              </w:rPr>
              <w:t>-</w:t>
            </w:r>
            <w:r w:rsidR="007755B4">
              <w:rPr>
                <w:rFonts w:ascii="Times New Roman" w:eastAsia="Times New Roman" w:hAnsi="Times New Roman" w:cs="Times New Roman"/>
                <w:sz w:val="24"/>
                <w:szCs w:val="24"/>
                <w:lang w:eastAsia="ru-RU"/>
              </w:rPr>
              <w:t xml:space="preserve"> </w:t>
            </w:r>
            <w:r w:rsidRPr="00F24006">
              <w:rPr>
                <w:rFonts w:ascii="Times New Roman" w:eastAsia="Times New Roman" w:hAnsi="Times New Roman" w:cs="Times New Roman"/>
                <w:sz w:val="24"/>
                <w:szCs w:val="24"/>
                <w:lang w:eastAsia="ru-RU"/>
              </w:rPr>
              <w:t>достижение доли выписок, предоставленных гражданам и юрид</w:t>
            </w:r>
            <w:r w:rsidRPr="00F24006">
              <w:rPr>
                <w:rFonts w:ascii="Times New Roman" w:eastAsia="Times New Roman" w:hAnsi="Times New Roman" w:cs="Times New Roman"/>
                <w:sz w:val="24"/>
                <w:szCs w:val="24"/>
                <w:lang w:eastAsia="ru-RU"/>
              </w:rPr>
              <w:t>и</w:t>
            </w:r>
            <w:r w:rsidRPr="00F24006">
              <w:rPr>
                <w:rFonts w:ascii="Times New Roman" w:eastAsia="Times New Roman" w:hAnsi="Times New Roman" w:cs="Times New Roman"/>
                <w:sz w:val="24"/>
                <w:szCs w:val="24"/>
                <w:lang w:eastAsia="ru-RU"/>
              </w:rPr>
              <w:t>ческим лицам, обратившимся в орган государственной власти субъекта Российской Федерации в области лесных отношений за получением государственной услуги по предоставлению выписки из государственного лесного реестра, в общем количестве прин</w:t>
            </w:r>
            <w:r w:rsidRPr="00F24006">
              <w:rPr>
                <w:rFonts w:ascii="Times New Roman" w:eastAsia="Times New Roman" w:hAnsi="Times New Roman" w:cs="Times New Roman"/>
                <w:sz w:val="24"/>
                <w:szCs w:val="24"/>
                <w:lang w:eastAsia="ru-RU"/>
              </w:rPr>
              <w:t>я</w:t>
            </w:r>
            <w:r w:rsidRPr="00F24006">
              <w:rPr>
                <w:rFonts w:ascii="Times New Roman" w:eastAsia="Times New Roman" w:hAnsi="Times New Roman" w:cs="Times New Roman"/>
                <w:sz w:val="24"/>
                <w:szCs w:val="24"/>
                <w:lang w:eastAsia="ru-RU"/>
              </w:rPr>
              <w:t>тых заявок на предоставление данной услуги, к 2025 году – 100 процентов, в том числе: 2021 г. – 100 процентов, 2022 г. – 100 пр</w:t>
            </w:r>
            <w:r w:rsidRPr="00F24006">
              <w:rPr>
                <w:rFonts w:ascii="Times New Roman" w:eastAsia="Times New Roman" w:hAnsi="Times New Roman" w:cs="Times New Roman"/>
                <w:sz w:val="24"/>
                <w:szCs w:val="24"/>
                <w:lang w:eastAsia="ru-RU"/>
              </w:rPr>
              <w:t>о</w:t>
            </w:r>
            <w:r w:rsidRPr="00F24006">
              <w:rPr>
                <w:rFonts w:ascii="Times New Roman" w:eastAsia="Times New Roman" w:hAnsi="Times New Roman" w:cs="Times New Roman"/>
                <w:sz w:val="24"/>
                <w:szCs w:val="24"/>
                <w:lang w:eastAsia="ru-RU"/>
              </w:rPr>
              <w:t>центов, 2023 г. – 100 процентов</w:t>
            </w:r>
            <w:proofErr w:type="gramEnd"/>
            <w:r w:rsidRPr="00F24006">
              <w:rPr>
                <w:rFonts w:ascii="Times New Roman" w:eastAsia="Times New Roman" w:hAnsi="Times New Roman" w:cs="Times New Roman"/>
                <w:sz w:val="24"/>
                <w:szCs w:val="24"/>
                <w:lang w:eastAsia="ru-RU"/>
              </w:rPr>
              <w:t>, 2024 г. – 100 процентов;</w:t>
            </w:r>
          </w:p>
          <w:p w:rsidR="00F24006" w:rsidRPr="00F24006" w:rsidRDefault="00F24006" w:rsidP="00F24006">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roofErr w:type="gramStart"/>
            <w:r w:rsidRPr="00F24006">
              <w:rPr>
                <w:rFonts w:ascii="Times New Roman" w:eastAsia="Times New Roman" w:hAnsi="Times New Roman" w:cs="Times New Roman"/>
                <w:sz w:val="24"/>
                <w:szCs w:val="24"/>
                <w:lang w:eastAsia="ru-RU"/>
              </w:rPr>
              <w:t>-</w:t>
            </w:r>
            <w:r w:rsidR="007755B4">
              <w:rPr>
                <w:rFonts w:ascii="Times New Roman" w:eastAsia="Times New Roman" w:hAnsi="Times New Roman" w:cs="Times New Roman"/>
                <w:sz w:val="24"/>
                <w:szCs w:val="24"/>
                <w:lang w:eastAsia="ru-RU"/>
              </w:rPr>
              <w:t xml:space="preserve"> </w:t>
            </w:r>
            <w:r w:rsidRPr="00F24006">
              <w:rPr>
                <w:rFonts w:ascii="Times New Roman" w:eastAsia="Times New Roman" w:hAnsi="Times New Roman" w:cs="Times New Roman"/>
                <w:sz w:val="24"/>
                <w:szCs w:val="24"/>
                <w:lang w:eastAsia="ru-RU"/>
              </w:rPr>
              <w:t>динамика предотвращения возникновения нарушений лесного законодательства, причиняющих вред лесам, относительно уровня нарушений предыдущего года, к 2025 году – 5,2 процент</w:t>
            </w:r>
            <w:r w:rsidR="007755B4">
              <w:rPr>
                <w:rFonts w:ascii="Times New Roman" w:eastAsia="Times New Roman" w:hAnsi="Times New Roman" w:cs="Times New Roman"/>
                <w:sz w:val="24"/>
                <w:szCs w:val="24"/>
                <w:lang w:eastAsia="ru-RU"/>
              </w:rPr>
              <w:t>а</w:t>
            </w:r>
            <w:r w:rsidRPr="00F24006">
              <w:rPr>
                <w:rFonts w:ascii="Times New Roman" w:eastAsia="Times New Roman" w:hAnsi="Times New Roman" w:cs="Times New Roman"/>
                <w:sz w:val="24"/>
                <w:szCs w:val="24"/>
                <w:lang w:eastAsia="ru-RU"/>
              </w:rPr>
              <w:t>, в том числе: 2021 г. – 6,5 процент</w:t>
            </w:r>
            <w:r w:rsidR="007755B4">
              <w:rPr>
                <w:rFonts w:ascii="Times New Roman" w:eastAsia="Times New Roman" w:hAnsi="Times New Roman" w:cs="Times New Roman"/>
                <w:sz w:val="24"/>
                <w:szCs w:val="24"/>
                <w:lang w:eastAsia="ru-RU"/>
              </w:rPr>
              <w:t>а</w:t>
            </w:r>
            <w:r w:rsidRPr="00F24006">
              <w:rPr>
                <w:rFonts w:ascii="Times New Roman" w:eastAsia="Times New Roman" w:hAnsi="Times New Roman" w:cs="Times New Roman"/>
                <w:sz w:val="24"/>
                <w:szCs w:val="24"/>
                <w:lang w:eastAsia="ru-RU"/>
              </w:rPr>
              <w:t>, 2022 г. – 5,2 процент</w:t>
            </w:r>
            <w:r w:rsidR="007755B4">
              <w:rPr>
                <w:rFonts w:ascii="Times New Roman" w:eastAsia="Times New Roman" w:hAnsi="Times New Roman" w:cs="Times New Roman"/>
                <w:sz w:val="24"/>
                <w:szCs w:val="24"/>
                <w:lang w:eastAsia="ru-RU"/>
              </w:rPr>
              <w:t>а</w:t>
            </w:r>
            <w:r w:rsidRPr="00F24006">
              <w:rPr>
                <w:rFonts w:ascii="Times New Roman" w:eastAsia="Times New Roman" w:hAnsi="Times New Roman" w:cs="Times New Roman"/>
                <w:sz w:val="24"/>
                <w:szCs w:val="24"/>
                <w:lang w:eastAsia="ru-RU"/>
              </w:rPr>
              <w:t>, 2023 г. – 5,2 процент</w:t>
            </w:r>
            <w:r w:rsidR="007755B4">
              <w:rPr>
                <w:rFonts w:ascii="Times New Roman" w:eastAsia="Times New Roman" w:hAnsi="Times New Roman" w:cs="Times New Roman"/>
                <w:sz w:val="24"/>
                <w:szCs w:val="24"/>
                <w:lang w:eastAsia="ru-RU"/>
              </w:rPr>
              <w:t>а</w:t>
            </w:r>
            <w:r w:rsidRPr="00F24006">
              <w:rPr>
                <w:rFonts w:ascii="Times New Roman" w:eastAsia="Times New Roman" w:hAnsi="Times New Roman" w:cs="Times New Roman"/>
                <w:sz w:val="24"/>
                <w:szCs w:val="24"/>
                <w:lang w:eastAsia="ru-RU"/>
              </w:rPr>
              <w:t>, 2024 г. – 5,2 процент</w:t>
            </w:r>
            <w:r w:rsidR="007755B4">
              <w:rPr>
                <w:rFonts w:ascii="Times New Roman" w:eastAsia="Times New Roman" w:hAnsi="Times New Roman" w:cs="Times New Roman"/>
                <w:sz w:val="24"/>
                <w:szCs w:val="24"/>
                <w:lang w:eastAsia="ru-RU"/>
              </w:rPr>
              <w:t>а</w:t>
            </w:r>
            <w:r w:rsidRPr="00F24006">
              <w:rPr>
                <w:rFonts w:ascii="Times New Roman" w:eastAsia="Times New Roman" w:hAnsi="Times New Roman" w:cs="Times New Roman"/>
                <w:sz w:val="24"/>
                <w:szCs w:val="24"/>
                <w:lang w:eastAsia="ru-RU"/>
              </w:rPr>
              <w:t>;</w:t>
            </w:r>
            <w:proofErr w:type="gramEnd"/>
          </w:p>
          <w:p w:rsidR="00F24006" w:rsidRPr="00F24006" w:rsidRDefault="00F24006" w:rsidP="00F24006">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F24006">
              <w:rPr>
                <w:rFonts w:ascii="Times New Roman" w:eastAsia="Times New Roman" w:hAnsi="Times New Roman" w:cs="Times New Roman"/>
                <w:sz w:val="24"/>
                <w:szCs w:val="24"/>
                <w:lang w:eastAsia="ru-RU"/>
              </w:rPr>
              <w:t>-</w:t>
            </w:r>
            <w:r w:rsidR="007755B4">
              <w:rPr>
                <w:rFonts w:ascii="Times New Roman" w:eastAsia="Times New Roman" w:hAnsi="Times New Roman" w:cs="Times New Roman"/>
                <w:sz w:val="24"/>
                <w:szCs w:val="24"/>
                <w:lang w:eastAsia="ru-RU"/>
              </w:rPr>
              <w:t xml:space="preserve"> </w:t>
            </w:r>
            <w:r w:rsidRPr="00F24006">
              <w:rPr>
                <w:rFonts w:ascii="Times New Roman" w:eastAsia="Times New Roman" w:hAnsi="Times New Roman" w:cs="Times New Roman"/>
                <w:sz w:val="24"/>
                <w:szCs w:val="24"/>
                <w:lang w:eastAsia="ru-RU"/>
              </w:rPr>
              <w:t>обеспечение баланса выбытия и воспроизводства лесов на уровне 100 процентов.</w:t>
            </w:r>
          </w:p>
          <w:p w:rsidR="00F24006" w:rsidRPr="00F24006" w:rsidRDefault="00F24006" w:rsidP="00F24006">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F24006">
              <w:rPr>
                <w:rFonts w:ascii="Times New Roman" w:eastAsia="Times New Roman" w:hAnsi="Times New Roman" w:cs="Times New Roman"/>
                <w:sz w:val="24"/>
                <w:szCs w:val="24"/>
                <w:lang w:eastAsia="ru-RU"/>
              </w:rPr>
              <w:t>3. В результате реализации подпрограммы 3 «Охрана и воспрои</w:t>
            </w:r>
            <w:r w:rsidRPr="00F24006">
              <w:rPr>
                <w:rFonts w:ascii="Times New Roman" w:eastAsia="Times New Roman" w:hAnsi="Times New Roman" w:cs="Times New Roman"/>
                <w:sz w:val="24"/>
                <w:szCs w:val="24"/>
                <w:lang w:eastAsia="ru-RU"/>
              </w:rPr>
              <w:t>з</w:t>
            </w:r>
            <w:r w:rsidRPr="00F24006">
              <w:rPr>
                <w:rFonts w:ascii="Times New Roman" w:eastAsia="Times New Roman" w:hAnsi="Times New Roman" w:cs="Times New Roman"/>
                <w:sz w:val="24"/>
                <w:szCs w:val="24"/>
                <w:lang w:eastAsia="ru-RU"/>
              </w:rPr>
              <w:t>водство объектов животного мира в Республике Тыва» предполаг</w:t>
            </w:r>
            <w:r w:rsidRPr="00F24006">
              <w:rPr>
                <w:rFonts w:ascii="Times New Roman" w:eastAsia="Times New Roman" w:hAnsi="Times New Roman" w:cs="Times New Roman"/>
                <w:sz w:val="24"/>
                <w:szCs w:val="24"/>
                <w:lang w:eastAsia="ru-RU"/>
              </w:rPr>
              <w:t>а</w:t>
            </w:r>
            <w:r w:rsidRPr="00F24006">
              <w:rPr>
                <w:rFonts w:ascii="Times New Roman" w:eastAsia="Times New Roman" w:hAnsi="Times New Roman" w:cs="Times New Roman"/>
                <w:sz w:val="24"/>
                <w:szCs w:val="24"/>
                <w:lang w:eastAsia="ru-RU"/>
              </w:rPr>
              <w:t>ется:</w:t>
            </w:r>
          </w:p>
          <w:p w:rsidR="00F24006" w:rsidRPr="00F24006" w:rsidRDefault="00F24006" w:rsidP="00F24006">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roofErr w:type="gramStart"/>
            <w:r w:rsidRPr="00F24006">
              <w:rPr>
                <w:rFonts w:ascii="Times New Roman" w:eastAsia="Times New Roman" w:hAnsi="Times New Roman" w:cs="Times New Roman"/>
                <w:sz w:val="24"/>
                <w:szCs w:val="24"/>
                <w:lang w:eastAsia="ru-RU"/>
              </w:rPr>
              <w:t>-</w:t>
            </w:r>
            <w:r w:rsidR="007755B4">
              <w:rPr>
                <w:rFonts w:ascii="Times New Roman" w:eastAsia="Times New Roman" w:hAnsi="Times New Roman" w:cs="Times New Roman"/>
                <w:sz w:val="24"/>
                <w:szCs w:val="24"/>
                <w:lang w:eastAsia="ru-RU"/>
              </w:rPr>
              <w:t xml:space="preserve"> </w:t>
            </w:r>
            <w:r w:rsidRPr="00F24006">
              <w:rPr>
                <w:rFonts w:ascii="Times New Roman" w:eastAsia="Times New Roman" w:hAnsi="Times New Roman" w:cs="Times New Roman"/>
                <w:sz w:val="24"/>
                <w:szCs w:val="24"/>
                <w:lang w:eastAsia="ru-RU"/>
              </w:rPr>
              <w:t>достижение доли видов охотничьих ресурсов, по которым ведется учет их численности в рамках государственного мониторинга охотничьих ресурсов и среды их обитания, в общем количестве в</w:t>
            </w:r>
            <w:r w:rsidRPr="00F24006">
              <w:rPr>
                <w:rFonts w:ascii="Times New Roman" w:eastAsia="Times New Roman" w:hAnsi="Times New Roman" w:cs="Times New Roman"/>
                <w:sz w:val="24"/>
                <w:szCs w:val="24"/>
                <w:lang w:eastAsia="ru-RU"/>
              </w:rPr>
              <w:t>и</w:t>
            </w:r>
            <w:r w:rsidRPr="00F24006">
              <w:rPr>
                <w:rFonts w:ascii="Times New Roman" w:eastAsia="Times New Roman" w:hAnsi="Times New Roman" w:cs="Times New Roman"/>
                <w:sz w:val="24"/>
                <w:szCs w:val="24"/>
                <w:lang w:eastAsia="ru-RU"/>
              </w:rPr>
              <w:t>дов охотничьих ресурсов, обитающих на территории Республики Тыва, к 2025 г. – 37 процентов, 2021 г. – 35 процентов</w:t>
            </w:r>
            <w:r w:rsidR="007755B4">
              <w:rPr>
                <w:rFonts w:ascii="Times New Roman" w:eastAsia="Times New Roman" w:hAnsi="Times New Roman" w:cs="Times New Roman"/>
                <w:sz w:val="24"/>
                <w:szCs w:val="24"/>
                <w:lang w:eastAsia="ru-RU"/>
              </w:rPr>
              <w:t>,</w:t>
            </w:r>
            <w:r w:rsidRPr="00F24006">
              <w:rPr>
                <w:rFonts w:ascii="Times New Roman" w:eastAsia="Times New Roman" w:hAnsi="Times New Roman" w:cs="Times New Roman"/>
                <w:sz w:val="24"/>
                <w:szCs w:val="24"/>
                <w:lang w:eastAsia="ru-RU"/>
              </w:rPr>
              <w:t xml:space="preserve"> 2022 г. – 36 процентов</w:t>
            </w:r>
            <w:r w:rsidR="007755B4">
              <w:rPr>
                <w:rFonts w:ascii="Times New Roman" w:eastAsia="Times New Roman" w:hAnsi="Times New Roman" w:cs="Times New Roman"/>
                <w:sz w:val="24"/>
                <w:szCs w:val="24"/>
                <w:lang w:eastAsia="ru-RU"/>
              </w:rPr>
              <w:t>,</w:t>
            </w:r>
            <w:r w:rsidRPr="00F24006">
              <w:rPr>
                <w:rFonts w:ascii="Times New Roman" w:eastAsia="Times New Roman" w:hAnsi="Times New Roman" w:cs="Times New Roman"/>
                <w:sz w:val="24"/>
                <w:szCs w:val="24"/>
                <w:lang w:eastAsia="ru-RU"/>
              </w:rPr>
              <w:t xml:space="preserve"> 2023 г. – 36 процентов</w:t>
            </w:r>
            <w:r w:rsidR="007755B4">
              <w:rPr>
                <w:rFonts w:ascii="Times New Roman" w:eastAsia="Times New Roman" w:hAnsi="Times New Roman" w:cs="Times New Roman"/>
                <w:sz w:val="24"/>
                <w:szCs w:val="24"/>
                <w:lang w:eastAsia="ru-RU"/>
              </w:rPr>
              <w:t>,</w:t>
            </w:r>
            <w:r w:rsidRPr="00F24006">
              <w:rPr>
                <w:rFonts w:ascii="Times New Roman" w:eastAsia="Times New Roman" w:hAnsi="Times New Roman" w:cs="Times New Roman"/>
                <w:sz w:val="24"/>
                <w:szCs w:val="24"/>
                <w:lang w:eastAsia="ru-RU"/>
              </w:rPr>
              <w:t xml:space="preserve"> 2024 г. – 37 процентов;</w:t>
            </w:r>
            <w:proofErr w:type="gramEnd"/>
          </w:p>
          <w:p w:rsidR="00F24006" w:rsidRPr="00F24006" w:rsidRDefault="00F24006" w:rsidP="00F24006">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F24006">
              <w:rPr>
                <w:rFonts w:ascii="Times New Roman" w:eastAsia="Times New Roman" w:hAnsi="Times New Roman" w:cs="Times New Roman"/>
                <w:sz w:val="24"/>
                <w:szCs w:val="24"/>
                <w:lang w:eastAsia="ru-RU"/>
              </w:rPr>
              <w:t>-</w:t>
            </w:r>
            <w:r w:rsidR="007755B4">
              <w:rPr>
                <w:rFonts w:ascii="Times New Roman" w:eastAsia="Times New Roman" w:hAnsi="Times New Roman" w:cs="Times New Roman"/>
                <w:sz w:val="24"/>
                <w:szCs w:val="24"/>
                <w:lang w:eastAsia="ru-RU"/>
              </w:rPr>
              <w:t xml:space="preserve"> </w:t>
            </w:r>
            <w:r w:rsidRPr="00F24006">
              <w:rPr>
                <w:rFonts w:ascii="Times New Roman" w:eastAsia="Times New Roman" w:hAnsi="Times New Roman" w:cs="Times New Roman"/>
                <w:sz w:val="24"/>
                <w:szCs w:val="24"/>
                <w:lang w:eastAsia="ru-RU"/>
              </w:rPr>
              <w:t>достижение доли нарушений, выявленных  при осуществлении федерального государственного охотничьего надзора, по которым вынесены постановления о привлечении к административной о</w:t>
            </w:r>
            <w:r w:rsidRPr="00F24006">
              <w:rPr>
                <w:rFonts w:ascii="Times New Roman" w:eastAsia="Times New Roman" w:hAnsi="Times New Roman" w:cs="Times New Roman"/>
                <w:sz w:val="24"/>
                <w:szCs w:val="24"/>
                <w:lang w:eastAsia="ru-RU"/>
              </w:rPr>
              <w:t>т</w:t>
            </w:r>
            <w:r w:rsidRPr="00F24006">
              <w:rPr>
                <w:rFonts w:ascii="Times New Roman" w:eastAsia="Times New Roman" w:hAnsi="Times New Roman" w:cs="Times New Roman"/>
                <w:sz w:val="24"/>
                <w:szCs w:val="24"/>
                <w:lang w:eastAsia="ru-RU"/>
              </w:rPr>
              <w:t>ветственности, к общему количеству выявленных нарушений, к 2025 г. – 82 процента, 2021 г. – 80 процентов</w:t>
            </w:r>
            <w:r w:rsidR="007755B4">
              <w:rPr>
                <w:rFonts w:ascii="Times New Roman" w:eastAsia="Times New Roman" w:hAnsi="Times New Roman" w:cs="Times New Roman"/>
                <w:sz w:val="24"/>
                <w:szCs w:val="24"/>
                <w:lang w:eastAsia="ru-RU"/>
              </w:rPr>
              <w:t>,</w:t>
            </w:r>
            <w:r w:rsidRPr="00F24006">
              <w:rPr>
                <w:rFonts w:ascii="Times New Roman" w:eastAsia="Times New Roman" w:hAnsi="Times New Roman" w:cs="Times New Roman"/>
                <w:sz w:val="24"/>
                <w:szCs w:val="24"/>
                <w:lang w:eastAsia="ru-RU"/>
              </w:rPr>
              <w:t xml:space="preserve"> 2022 г. – 81 процент</w:t>
            </w:r>
            <w:r w:rsidR="007755B4">
              <w:rPr>
                <w:rFonts w:ascii="Times New Roman" w:eastAsia="Times New Roman" w:hAnsi="Times New Roman" w:cs="Times New Roman"/>
                <w:sz w:val="24"/>
                <w:szCs w:val="24"/>
                <w:lang w:eastAsia="ru-RU"/>
              </w:rPr>
              <w:t>,</w:t>
            </w:r>
            <w:r w:rsidRPr="00F24006">
              <w:rPr>
                <w:rFonts w:ascii="Times New Roman" w:eastAsia="Times New Roman" w:hAnsi="Times New Roman" w:cs="Times New Roman"/>
                <w:sz w:val="24"/>
                <w:szCs w:val="24"/>
                <w:lang w:eastAsia="ru-RU"/>
              </w:rPr>
              <w:t xml:space="preserve"> 2023 г. – 81 процент</w:t>
            </w:r>
            <w:r w:rsidR="007755B4">
              <w:rPr>
                <w:rFonts w:ascii="Times New Roman" w:eastAsia="Times New Roman" w:hAnsi="Times New Roman" w:cs="Times New Roman"/>
                <w:sz w:val="24"/>
                <w:szCs w:val="24"/>
                <w:lang w:eastAsia="ru-RU"/>
              </w:rPr>
              <w:t>,</w:t>
            </w:r>
            <w:r w:rsidRPr="00F24006">
              <w:rPr>
                <w:rFonts w:ascii="Times New Roman" w:eastAsia="Times New Roman" w:hAnsi="Times New Roman" w:cs="Times New Roman"/>
                <w:sz w:val="24"/>
                <w:szCs w:val="24"/>
                <w:lang w:eastAsia="ru-RU"/>
              </w:rPr>
              <w:t xml:space="preserve"> 2024 г. – 82 процента;</w:t>
            </w:r>
          </w:p>
          <w:p w:rsidR="00F24006" w:rsidRPr="00F24006" w:rsidRDefault="00F24006" w:rsidP="00F24006">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F24006">
              <w:rPr>
                <w:rFonts w:ascii="Times New Roman" w:eastAsia="Times New Roman" w:hAnsi="Times New Roman" w:cs="Times New Roman"/>
                <w:sz w:val="24"/>
                <w:szCs w:val="24"/>
                <w:lang w:eastAsia="ru-RU"/>
              </w:rPr>
              <w:t>-</w:t>
            </w:r>
            <w:r w:rsidR="007755B4">
              <w:rPr>
                <w:rFonts w:ascii="Times New Roman" w:eastAsia="Times New Roman" w:hAnsi="Times New Roman" w:cs="Times New Roman"/>
                <w:sz w:val="24"/>
                <w:szCs w:val="24"/>
                <w:lang w:eastAsia="ru-RU"/>
              </w:rPr>
              <w:t xml:space="preserve"> </w:t>
            </w:r>
            <w:r w:rsidRPr="00F24006">
              <w:rPr>
                <w:rFonts w:ascii="Times New Roman" w:eastAsia="Times New Roman" w:hAnsi="Times New Roman" w:cs="Times New Roman"/>
                <w:sz w:val="24"/>
                <w:szCs w:val="24"/>
                <w:lang w:eastAsia="ru-RU"/>
              </w:rPr>
              <w:t>достижение индекса численности волка (отношение численности волка по окончании охотничьего сезона в текущем году к его чи</w:t>
            </w:r>
            <w:r w:rsidRPr="00F24006">
              <w:rPr>
                <w:rFonts w:ascii="Times New Roman" w:eastAsia="Times New Roman" w:hAnsi="Times New Roman" w:cs="Times New Roman"/>
                <w:sz w:val="24"/>
                <w:szCs w:val="24"/>
                <w:lang w:eastAsia="ru-RU"/>
              </w:rPr>
              <w:t>с</w:t>
            </w:r>
            <w:r w:rsidRPr="00F24006">
              <w:rPr>
                <w:rFonts w:ascii="Times New Roman" w:eastAsia="Times New Roman" w:hAnsi="Times New Roman" w:cs="Times New Roman"/>
                <w:sz w:val="24"/>
                <w:szCs w:val="24"/>
                <w:lang w:eastAsia="ru-RU"/>
              </w:rPr>
              <w:t>ленности) к 2025 г. – 92 процента, 2021 г. – 90 процентов</w:t>
            </w:r>
            <w:r w:rsidR="007755B4">
              <w:rPr>
                <w:rFonts w:ascii="Times New Roman" w:eastAsia="Times New Roman" w:hAnsi="Times New Roman" w:cs="Times New Roman"/>
                <w:sz w:val="24"/>
                <w:szCs w:val="24"/>
                <w:lang w:eastAsia="ru-RU"/>
              </w:rPr>
              <w:t>,</w:t>
            </w:r>
            <w:r w:rsidRPr="00F24006">
              <w:rPr>
                <w:rFonts w:ascii="Times New Roman" w:eastAsia="Times New Roman" w:hAnsi="Times New Roman" w:cs="Times New Roman"/>
                <w:sz w:val="24"/>
                <w:szCs w:val="24"/>
                <w:lang w:eastAsia="ru-RU"/>
              </w:rPr>
              <w:t xml:space="preserve"> 2022 г. – 91 процент</w:t>
            </w:r>
            <w:r w:rsidR="007755B4">
              <w:rPr>
                <w:rFonts w:ascii="Times New Roman" w:eastAsia="Times New Roman" w:hAnsi="Times New Roman" w:cs="Times New Roman"/>
                <w:sz w:val="24"/>
                <w:szCs w:val="24"/>
                <w:lang w:eastAsia="ru-RU"/>
              </w:rPr>
              <w:t>,</w:t>
            </w:r>
            <w:r w:rsidRPr="00F24006">
              <w:rPr>
                <w:rFonts w:ascii="Times New Roman" w:eastAsia="Times New Roman" w:hAnsi="Times New Roman" w:cs="Times New Roman"/>
                <w:sz w:val="24"/>
                <w:szCs w:val="24"/>
                <w:lang w:eastAsia="ru-RU"/>
              </w:rPr>
              <w:t xml:space="preserve"> 2023 г. – 91 процент</w:t>
            </w:r>
            <w:r w:rsidR="007755B4">
              <w:rPr>
                <w:rFonts w:ascii="Times New Roman" w:eastAsia="Times New Roman" w:hAnsi="Times New Roman" w:cs="Times New Roman"/>
                <w:sz w:val="24"/>
                <w:szCs w:val="24"/>
                <w:lang w:eastAsia="ru-RU"/>
              </w:rPr>
              <w:t>,</w:t>
            </w:r>
            <w:r w:rsidRPr="00F24006">
              <w:rPr>
                <w:rFonts w:ascii="Times New Roman" w:eastAsia="Times New Roman" w:hAnsi="Times New Roman" w:cs="Times New Roman"/>
                <w:sz w:val="24"/>
                <w:szCs w:val="24"/>
                <w:lang w:eastAsia="ru-RU"/>
              </w:rPr>
              <w:t xml:space="preserve"> 2024 г. – 92 процента;</w:t>
            </w:r>
          </w:p>
          <w:p w:rsidR="00F24006" w:rsidRPr="00F24006" w:rsidRDefault="00F24006" w:rsidP="00F24006">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F24006">
              <w:rPr>
                <w:rFonts w:ascii="Times New Roman" w:eastAsia="Times New Roman" w:hAnsi="Times New Roman" w:cs="Times New Roman"/>
                <w:sz w:val="24"/>
                <w:szCs w:val="24"/>
                <w:lang w:eastAsia="ru-RU"/>
              </w:rPr>
              <w:t>-</w:t>
            </w:r>
            <w:r w:rsidR="007755B4">
              <w:rPr>
                <w:rFonts w:ascii="Times New Roman" w:eastAsia="Times New Roman" w:hAnsi="Times New Roman" w:cs="Times New Roman"/>
                <w:sz w:val="24"/>
                <w:szCs w:val="24"/>
                <w:lang w:eastAsia="ru-RU"/>
              </w:rPr>
              <w:t xml:space="preserve"> </w:t>
            </w:r>
            <w:r w:rsidRPr="00F24006">
              <w:rPr>
                <w:rFonts w:ascii="Times New Roman" w:eastAsia="Times New Roman" w:hAnsi="Times New Roman" w:cs="Times New Roman"/>
                <w:sz w:val="24"/>
                <w:szCs w:val="24"/>
                <w:lang w:eastAsia="ru-RU"/>
              </w:rPr>
              <w:t>достижение индекса численности охотничьих ресурсов в охо</w:t>
            </w:r>
            <w:r w:rsidRPr="00F24006">
              <w:rPr>
                <w:rFonts w:ascii="Times New Roman" w:eastAsia="Times New Roman" w:hAnsi="Times New Roman" w:cs="Times New Roman"/>
                <w:sz w:val="24"/>
                <w:szCs w:val="24"/>
                <w:lang w:eastAsia="ru-RU"/>
              </w:rPr>
              <w:t>т</w:t>
            </w:r>
            <w:r w:rsidRPr="00F24006">
              <w:rPr>
                <w:rFonts w:ascii="Times New Roman" w:eastAsia="Times New Roman" w:hAnsi="Times New Roman" w:cs="Times New Roman"/>
                <w:sz w:val="24"/>
                <w:szCs w:val="24"/>
                <w:lang w:eastAsia="ru-RU"/>
              </w:rPr>
              <w:t>ничьих угодьях (отношение численности охотничьих ресурсов по окончании охотничьего сезона в текущем году к их численности), к 2025 г. – 103 процента, 2021 г. – 101 процент</w:t>
            </w:r>
            <w:r w:rsidR="007755B4">
              <w:rPr>
                <w:rFonts w:ascii="Times New Roman" w:eastAsia="Times New Roman" w:hAnsi="Times New Roman" w:cs="Times New Roman"/>
                <w:sz w:val="24"/>
                <w:szCs w:val="24"/>
                <w:lang w:eastAsia="ru-RU"/>
              </w:rPr>
              <w:t>,</w:t>
            </w:r>
            <w:r w:rsidRPr="00F24006">
              <w:rPr>
                <w:rFonts w:ascii="Times New Roman" w:eastAsia="Times New Roman" w:hAnsi="Times New Roman" w:cs="Times New Roman"/>
                <w:sz w:val="24"/>
                <w:szCs w:val="24"/>
                <w:lang w:eastAsia="ru-RU"/>
              </w:rPr>
              <w:t xml:space="preserve"> 2022 г. – 101 пр</w:t>
            </w:r>
            <w:r w:rsidRPr="00F24006">
              <w:rPr>
                <w:rFonts w:ascii="Times New Roman" w:eastAsia="Times New Roman" w:hAnsi="Times New Roman" w:cs="Times New Roman"/>
                <w:sz w:val="24"/>
                <w:szCs w:val="24"/>
                <w:lang w:eastAsia="ru-RU"/>
              </w:rPr>
              <w:t>о</w:t>
            </w:r>
            <w:r w:rsidRPr="00F24006">
              <w:rPr>
                <w:rFonts w:ascii="Times New Roman" w:eastAsia="Times New Roman" w:hAnsi="Times New Roman" w:cs="Times New Roman"/>
                <w:sz w:val="24"/>
                <w:szCs w:val="24"/>
                <w:lang w:eastAsia="ru-RU"/>
              </w:rPr>
              <w:t>цент</w:t>
            </w:r>
            <w:r w:rsidR="007755B4">
              <w:rPr>
                <w:rFonts w:ascii="Times New Roman" w:eastAsia="Times New Roman" w:hAnsi="Times New Roman" w:cs="Times New Roman"/>
                <w:sz w:val="24"/>
                <w:szCs w:val="24"/>
                <w:lang w:eastAsia="ru-RU"/>
              </w:rPr>
              <w:t>, 2023 г. – 102 процента,</w:t>
            </w:r>
            <w:r w:rsidRPr="00F24006">
              <w:rPr>
                <w:rFonts w:ascii="Times New Roman" w:eastAsia="Times New Roman" w:hAnsi="Times New Roman" w:cs="Times New Roman"/>
                <w:sz w:val="24"/>
                <w:szCs w:val="24"/>
                <w:lang w:eastAsia="ru-RU"/>
              </w:rPr>
              <w:t xml:space="preserve"> 2024 г. – 102 процента.</w:t>
            </w:r>
          </w:p>
          <w:p w:rsidR="00F24006" w:rsidRPr="00F24006" w:rsidRDefault="00F24006" w:rsidP="00F24006">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F24006">
              <w:rPr>
                <w:rFonts w:ascii="Times New Roman" w:eastAsia="Times New Roman" w:hAnsi="Times New Roman" w:cs="Times New Roman"/>
                <w:sz w:val="24"/>
                <w:szCs w:val="24"/>
                <w:lang w:eastAsia="ru-RU"/>
              </w:rPr>
              <w:t xml:space="preserve">4. В результате реализации Подпрограммы </w:t>
            </w:r>
            <w:r w:rsidR="007755B4">
              <w:rPr>
                <w:rFonts w:ascii="Times New Roman" w:eastAsia="Times New Roman" w:hAnsi="Times New Roman" w:cs="Times New Roman"/>
                <w:sz w:val="24"/>
                <w:szCs w:val="24"/>
                <w:lang w:eastAsia="ru-RU"/>
              </w:rPr>
              <w:t xml:space="preserve">4 </w:t>
            </w:r>
            <w:r w:rsidRPr="00F24006">
              <w:rPr>
                <w:rFonts w:ascii="Times New Roman" w:eastAsia="Times New Roman" w:hAnsi="Times New Roman" w:cs="Times New Roman"/>
                <w:sz w:val="24"/>
                <w:szCs w:val="24"/>
                <w:lang w:eastAsia="ru-RU"/>
              </w:rPr>
              <w:t>«Охрана окружающей среды» предполагается:</w:t>
            </w:r>
          </w:p>
          <w:p w:rsidR="00F24006" w:rsidRPr="00F24006" w:rsidRDefault="00F24006" w:rsidP="00F24006">
            <w:pPr>
              <w:widowControl w:val="0"/>
              <w:autoSpaceDE w:val="0"/>
              <w:autoSpaceDN w:val="0"/>
              <w:adjustRightInd w:val="0"/>
              <w:spacing w:after="0" w:line="240" w:lineRule="auto"/>
              <w:contextualSpacing/>
              <w:jc w:val="both"/>
              <w:rPr>
                <w:rFonts w:ascii="Times New Roman" w:eastAsia="Times New Roman" w:hAnsi="Times New Roman" w:cs="Times New Roman"/>
                <w:color w:val="000000"/>
                <w:sz w:val="24"/>
                <w:szCs w:val="24"/>
                <w:lang w:eastAsia="ru-RU"/>
              </w:rPr>
            </w:pPr>
            <w:r w:rsidRPr="00F24006">
              <w:rPr>
                <w:rFonts w:ascii="Times New Roman" w:eastAsia="Times New Roman" w:hAnsi="Times New Roman" w:cs="Times New Roman"/>
                <w:sz w:val="24"/>
                <w:szCs w:val="24"/>
                <w:lang w:eastAsia="ru-RU"/>
              </w:rPr>
              <w:t>-</w:t>
            </w:r>
            <w:r w:rsidR="007755B4">
              <w:rPr>
                <w:rFonts w:ascii="Times New Roman" w:eastAsia="Times New Roman" w:hAnsi="Times New Roman" w:cs="Times New Roman"/>
                <w:sz w:val="24"/>
                <w:szCs w:val="24"/>
                <w:lang w:eastAsia="ru-RU"/>
              </w:rPr>
              <w:t xml:space="preserve"> </w:t>
            </w:r>
            <w:r w:rsidRPr="00F24006">
              <w:rPr>
                <w:rFonts w:ascii="Times New Roman" w:eastAsia="Times New Roman" w:hAnsi="Times New Roman" w:cs="Times New Roman"/>
                <w:sz w:val="24"/>
                <w:szCs w:val="24"/>
                <w:lang w:eastAsia="ru-RU"/>
              </w:rPr>
              <w:t>достижение качества окружающей среды</w:t>
            </w:r>
            <w:r w:rsidRPr="00F24006">
              <w:rPr>
                <w:rFonts w:ascii="Times New Roman" w:eastAsia="Times New Roman" w:hAnsi="Times New Roman" w:cs="Times New Roman"/>
                <w:color w:val="000000"/>
                <w:sz w:val="24"/>
                <w:szCs w:val="24"/>
                <w:lang w:eastAsia="ru-RU"/>
              </w:rPr>
              <w:t xml:space="preserve"> к 2025 г. – 65 проце</w:t>
            </w:r>
            <w:r w:rsidRPr="00F24006">
              <w:rPr>
                <w:rFonts w:ascii="Times New Roman" w:eastAsia="Times New Roman" w:hAnsi="Times New Roman" w:cs="Times New Roman"/>
                <w:color w:val="000000"/>
                <w:sz w:val="24"/>
                <w:szCs w:val="24"/>
                <w:lang w:eastAsia="ru-RU"/>
              </w:rPr>
              <w:t>н</w:t>
            </w:r>
            <w:r w:rsidRPr="00F24006">
              <w:rPr>
                <w:rFonts w:ascii="Times New Roman" w:eastAsia="Times New Roman" w:hAnsi="Times New Roman" w:cs="Times New Roman"/>
                <w:color w:val="000000"/>
                <w:sz w:val="24"/>
                <w:szCs w:val="24"/>
                <w:lang w:eastAsia="ru-RU"/>
              </w:rPr>
              <w:t>тов, в том числе: 2021 г. – 52,3 процента, 2022 г. – 54 процента, 2023 г. – 58 процентов, 2024 г. – 60 процентов;</w:t>
            </w:r>
          </w:p>
          <w:p w:rsidR="00F24006" w:rsidRPr="00F24006" w:rsidRDefault="00F24006" w:rsidP="00F24006">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F24006">
              <w:rPr>
                <w:rFonts w:ascii="Times New Roman" w:eastAsia="Times New Roman" w:hAnsi="Times New Roman" w:cs="Times New Roman"/>
                <w:sz w:val="24"/>
                <w:szCs w:val="24"/>
                <w:lang w:eastAsia="ru-RU"/>
              </w:rPr>
              <w:t>-</w:t>
            </w:r>
            <w:r w:rsidR="007755B4">
              <w:rPr>
                <w:rFonts w:ascii="Times New Roman" w:eastAsia="Times New Roman" w:hAnsi="Times New Roman" w:cs="Times New Roman"/>
                <w:sz w:val="24"/>
                <w:szCs w:val="24"/>
                <w:lang w:eastAsia="ru-RU"/>
              </w:rPr>
              <w:t xml:space="preserve"> </w:t>
            </w:r>
            <w:r w:rsidRPr="00F24006">
              <w:rPr>
                <w:rFonts w:ascii="Times New Roman" w:eastAsia="Times New Roman" w:hAnsi="Times New Roman" w:cs="Times New Roman"/>
                <w:sz w:val="24"/>
                <w:szCs w:val="24"/>
                <w:lang w:eastAsia="ru-RU"/>
              </w:rPr>
              <w:t>достижение количества проведенных аналитических и экспер</w:t>
            </w:r>
            <w:r w:rsidRPr="00F24006">
              <w:rPr>
                <w:rFonts w:ascii="Times New Roman" w:eastAsia="Times New Roman" w:hAnsi="Times New Roman" w:cs="Times New Roman"/>
                <w:sz w:val="24"/>
                <w:szCs w:val="24"/>
                <w:lang w:eastAsia="ru-RU"/>
              </w:rPr>
              <w:t>т</w:t>
            </w:r>
            <w:r w:rsidRPr="00F24006">
              <w:rPr>
                <w:rFonts w:ascii="Times New Roman" w:eastAsia="Times New Roman" w:hAnsi="Times New Roman" w:cs="Times New Roman"/>
                <w:sz w:val="24"/>
                <w:szCs w:val="24"/>
                <w:lang w:eastAsia="ru-RU"/>
              </w:rPr>
              <w:t>ных работ в рамках функционирования территориальной системы мониторинга окружающей среды, всего – 3 ед.:. 2021 г. – 0 ед., 2022 г. – 1 ед., 2023 г. – 1 ед., 2024 г. – 1 ед.</w:t>
            </w:r>
            <w:r w:rsidR="007755B4">
              <w:rPr>
                <w:rFonts w:ascii="Times New Roman" w:eastAsia="Times New Roman" w:hAnsi="Times New Roman" w:cs="Times New Roman"/>
                <w:sz w:val="24"/>
                <w:szCs w:val="24"/>
                <w:lang w:eastAsia="ru-RU"/>
              </w:rPr>
              <w:t>,</w:t>
            </w:r>
            <w:r w:rsidRPr="00F24006">
              <w:rPr>
                <w:rFonts w:ascii="Times New Roman" w:eastAsia="Times New Roman" w:hAnsi="Times New Roman" w:cs="Times New Roman"/>
                <w:sz w:val="24"/>
                <w:szCs w:val="24"/>
                <w:lang w:eastAsia="ru-RU"/>
              </w:rPr>
              <w:t xml:space="preserve"> 2025 году </w:t>
            </w:r>
            <w:r w:rsidR="007755B4">
              <w:rPr>
                <w:rFonts w:ascii="Times New Roman" w:eastAsia="Times New Roman" w:hAnsi="Times New Roman" w:cs="Times New Roman"/>
                <w:sz w:val="24"/>
                <w:szCs w:val="24"/>
                <w:lang w:eastAsia="ru-RU"/>
              </w:rPr>
              <w:t>–</w:t>
            </w:r>
            <w:r w:rsidRPr="00F24006">
              <w:rPr>
                <w:rFonts w:ascii="Times New Roman" w:eastAsia="Times New Roman" w:hAnsi="Times New Roman" w:cs="Times New Roman"/>
                <w:sz w:val="24"/>
                <w:szCs w:val="24"/>
                <w:lang w:eastAsia="ru-RU"/>
              </w:rPr>
              <w:t xml:space="preserve"> 0</w:t>
            </w:r>
            <w:r w:rsidR="007755B4">
              <w:rPr>
                <w:rFonts w:ascii="Times New Roman" w:eastAsia="Times New Roman" w:hAnsi="Times New Roman" w:cs="Times New Roman"/>
                <w:sz w:val="24"/>
                <w:szCs w:val="24"/>
                <w:lang w:eastAsia="ru-RU"/>
              </w:rPr>
              <w:t xml:space="preserve"> </w:t>
            </w:r>
            <w:r w:rsidRPr="00F24006">
              <w:rPr>
                <w:rFonts w:ascii="Times New Roman" w:eastAsia="Times New Roman" w:hAnsi="Times New Roman" w:cs="Times New Roman"/>
                <w:sz w:val="24"/>
                <w:szCs w:val="24"/>
                <w:lang w:eastAsia="ru-RU"/>
              </w:rPr>
              <w:t>ед.;</w:t>
            </w:r>
          </w:p>
          <w:p w:rsidR="00F24006" w:rsidRPr="00F24006" w:rsidRDefault="00F24006" w:rsidP="00F24006">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F24006">
              <w:rPr>
                <w:rFonts w:ascii="Times New Roman" w:eastAsia="Times New Roman" w:hAnsi="Times New Roman" w:cs="Times New Roman"/>
                <w:sz w:val="24"/>
                <w:szCs w:val="24"/>
                <w:lang w:eastAsia="ru-RU"/>
              </w:rPr>
              <w:t>-</w:t>
            </w:r>
            <w:r w:rsidR="007755B4">
              <w:rPr>
                <w:rFonts w:ascii="Times New Roman" w:eastAsia="Times New Roman" w:hAnsi="Times New Roman" w:cs="Times New Roman"/>
                <w:sz w:val="24"/>
                <w:szCs w:val="24"/>
                <w:lang w:eastAsia="ru-RU"/>
              </w:rPr>
              <w:t xml:space="preserve"> </w:t>
            </w:r>
            <w:r w:rsidRPr="00F24006">
              <w:rPr>
                <w:rFonts w:ascii="Times New Roman" w:eastAsia="Times New Roman" w:hAnsi="Times New Roman" w:cs="Times New Roman"/>
                <w:sz w:val="24"/>
                <w:szCs w:val="24"/>
                <w:lang w:eastAsia="ru-RU"/>
              </w:rPr>
              <w:t>достижение доли проверок, по итогам которых выявлены прав</w:t>
            </w:r>
            <w:r w:rsidRPr="00F24006">
              <w:rPr>
                <w:rFonts w:ascii="Times New Roman" w:eastAsia="Times New Roman" w:hAnsi="Times New Roman" w:cs="Times New Roman"/>
                <w:sz w:val="24"/>
                <w:szCs w:val="24"/>
                <w:lang w:eastAsia="ru-RU"/>
              </w:rPr>
              <w:t>о</w:t>
            </w:r>
            <w:r w:rsidRPr="00F24006">
              <w:rPr>
                <w:rFonts w:ascii="Times New Roman" w:eastAsia="Times New Roman" w:hAnsi="Times New Roman" w:cs="Times New Roman"/>
                <w:sz w:val="24"/>
                <w:szCs w:val="24"/>
                <w:lang w:eastAsia="ru-RU"/>
              </w:rPr>
              <w:t>нарушения природоохранного законодательства, от общего кол</w:t>
            </w:r>
            <w:r w:rsidRPr="00F24006">
              <w:rPr>
                <w:rFonts w:ascii="Times New Roman" w:eastAsia="Times New Roman" w:hAnsi="Times New Roman" w:cs="Times New Roman"/>
                <w:sz w:val="24"/>
                <w:szCs w:val="24"/>
                <w:lang w:eastAsia="ru-RU"/>
              </w:rPr>
              <w:t>и</w:t>
            </w:r>
            <w:r w:rsidRPr="00F24006">
              <w:rPr>
                <w:rFonts w:ascii="Times New Roman" w:eastAsia="Times New Roman" w:hAnsi="Times New Roman" w:cs="Times New Roman"/>
                <w:sz w:val="24"/>
                <w:szCs w:val="24"/>
                <w:lang w:eastAsia="ru-RU"/>
              </w:rPr>
              <w:t>чества проведенных плановых и внеплановых проверок, к 2025 г.– 65 процентов, в том числе: 2021 г. – 75 процентов, 2022 г. – 50 пр</w:t>
            </w:r>
            <w:r w:rsidRPr="00F24006">
              <w:rPr>
                <w:rFonts w:ascii="Times New Roman" w:eastAsia="Times New Roman" w:hAnsi="Times New Roman" w:cs="Times New Roman"/>
                <w:sz w:val="24"/>
                <w:szCs w:val="24"/>
                <w:lang w:eastAsia="ru-RU"/>
              </w:rPr>
              <w:t>о</w:t>
            </w:r>
            <w:r w:rsidRPr="00F24006">
              <w:rPr>
                <w:rFonts w:ascii="Times New Roman" w:eastAsia="Times New Roman" w:hAnsi="Times New Roman" w:cs="Times New Roman"/>
                <w:sz w:val="24"/>
                <w:szCs w:val="24"/>
                <w:lang w:eastAsia="ru-RU"/>
              </w:rPr>
              <w:t>центов, 2023 г. – 60 процентов, 2024 г. – 50 процентов;</w:t>
            </w:r>
          </w:p>
          <w:p w:rsidR="00F24006" w:rsidRPr="00F24006" w:rsidRDefault="00F24006" w:rsidP="00F24006">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F24006">
              <w:rPr>
                <w:rFonts w:ascii="Times New Roman" w:eastAsia="Times New Roman" w:hAnsi="Times New Roman" w:cs="Times New Roman"/>
                <w:sz w:val="24"/>
                <w:szCs w:val="24"/>
                <w:lang w:eastAsia="ru-RU"/>
              </w:rPr>
              <w:t>-</w:t>
            </w:r>
            <w:r w:rsidR="007755B4">
              <w:rPr>
                <w:rFonts w:ascii="Times New Roman" w:eastAsia="Times New Roman" w:hAnsi="Times New Roman" w:cs="Times New Roman"/>
                <w:sz w:val="24"/>
                <w:szCs w:val="24"/>
                <w:lang w:eastAsia="ru-RU"/>
              </w:rPr>
              <w:t xml:space="preserve"> </w:t>
            </w:r>
            <w:r w:rsidRPr="00F24006">
              <w:rPr>
                <w:rFonts w:ascii="Times New Roman" w:eastAsia="Times New Roman" w:hAnsi="Times New Roman" w:cs="Times New Roman"/>
                <w:sz w:val="24"/>
                <w:szCs w:val="24"/>
                <w:lang w:eastAsia="ru-RU"/>
              </w:rPr>
              <w:t>достижение доли устраненных нарушений из числа выявленных нарушений в сфере охраны окружающей среды и природопольз</w:t>
            </w:r>
            <w:r w:rsidRPr="00F24006">
              <w:rPr>
                <w:rFonts w:ascii="Times New Roman" w:eastAsia="Times New Roman" w:hAnsi="Times New Roman" w:cs="Times New Roman"/>
                <w:sz w:val="24"/>
                <w:szCs w:val="24"/>
                <w:lang w:eastAsia="ru-RU"/>
              </w:rPr>
              <w:t>о</w:t>
            </w:r>
            <w:r w:rsidRPr="00F24006">
              <w:rPr>
                <w:rFonts w:ascii="Times New Roman" w:eastAsia="Times New Roman" w:hAnsi="Times New Roman" w:cs="Times New Roman"/>
                <w:sz w:val="24"/>
                <w:szCs w:val="24"/>
                <w:lang w:eastAsia="ru-RU"/>
              </w:rPr>
              <w:t>вания, к 2025 г.– 80 процентов, в том числе: 2021 г. – 75 процентов, 2022 г. – 55 процентов, 2023 г. – 70 процентов, 2024 г. – 86 проце</w:t>
            </w:r>
            <w:r w:rsidRPr="00F24006">
              <w:rPr>
                <w:rFonts w:ascii="Times New Roman" w:eastAsia="Times New Roman" w:hAnsi="Times New Roman" w:cs="Times New Roman"/>
                <w:sz w:val="24"/>
                <w:szCs w:val="24"/>
                <w:lang w:eastAsia="ru-RU"/>
              </w:rPr>
              <w:t>н</w:t>
            </w:r>
            <w:r w:rsidRPr="00F24006">
              <w:rPr>
                <w:rFonts w:ascii="Times New Roman" w:eastAsia="Times New Roman" w:hAnsi="Times New Roman" w:cs="Times New Roman"/>
                <w:sz w:val="24"/>
                <w:szCs w:val="24"/>
                <w:lang w:eastAsia="ru-RU"/>
              </w:rPr>
              <w:t>тов;</w:t>
            </w:r>
          </w:p>
          <w:p w:rsidR="00F24006" w:rsidRPr="00F24006" w:rsidRDefault="00F24006" w:rsidP="00F24006">
            <w:pPr>
              <w:widowControl w:val="0"/>
              <w:autoSpaceDE w:val="0"/>
              <w:autoSpaceDN w:val="0"/>
              <w:adjustRightInd w:val="0"/>
              <w:spacing w:after="0" w:line="240" w:lineRule="auto"/>
              <w:contextualSpacing/>
              <w:jc w:val="both"/>
              <w:rPr>
                <w:rFonts w:ascii="Times New Roman" w:eastAsia="Times New Roman" w:hAnsi="Times New Roman" w:cs="Times New Roman"/>
                <w:color w:val="000000"/>
                <w:sz w:val="24"/>
                <w:szCs w:val="24"/>
                <w:lang w:eastAsia="ru-RU"/>
              </w:rPr>
            </w:pPr>
            <w:r w:rsidRPr="00F24006">
              <w:rPr>
                <w:rFonts w:ascii="Times New Roman" w:eastAsia="Times New Roman" w:hAnsi="Times New Roman" w:cs="Times New Roman"/>
                <w:sz w:val="24"/>
                <w:szCs w:val="24"/>
                <w:lang w:eastAsia="ru-RU"/>
              </w:rPr>
              <w:t>-</w:t>
            </w:r>
            <w:r w:rsidR="007755B4">
              <w:rPr>
                <w:rFonts w:ascii="Times New Roman" w:eastAsia="Times New Roman" w:hAnsi="Times New Roman" w:cs="Times New Roman"/>
                <w:sz w:val="24"/>
                <w:szCs w:val="24"/>
                <w:lang w:eastAsia="ru-RU"/>
              </w:rPr>
              <w:t xml:space="preserve"> </w:t>
            </w:r>
            <w:r w:rsidRPr="00F24006">
              <w:rPr>
                <w:rFonts w:ascii="Times New Roman" w:eastAsia="Times New Roman" w:hAnsi="Times New Roman" w:cs="Times New Roman"/>
                <w:sz w:val="24"/>
                <w:szCs w:val="24"/>
                <w:lang w:eastAsia="ru-RU"/>
              </w:rPr>
              <w:t>увеличение количества созданных особо охраняемых природных территорий регионального значения – до 2 единиц: 2021 г</w:t>
            </w:r>
            <w:r w:rsidR="007755B4">
              <w:rPr>
                <w:rFonts w:ascii="Times New Roman" w:eastAsia="Times New Roman" w:hAnsi="Times New Roman" w:cs="Times New Roman"/>
                <w:sz w:val="24"/>
                <w:szCs w:val="24"/>
                <w:lang w:eastAsia="ru-RU"/>
              </w:rPr>
              <w:t>.</w:t>
            </w:r>
            <w:r w:rsidRPr="00F24006">
              <w:rPr>
                <w:rFonts w:ascii="Times New Roman" w:eastAsia="Times New Roman" w:hAnsi="Times New Roman" w:cs="Times New Roman"/>
                <w:sz w:val="24"/>
                <w:szCs w:val="24"/>
                <w:lang w:eastAsia="ru-RU"/>
              </w:rPr>
              <w:t xml:space="preserve"> – 0 ед.</w:t>
            </w:r>
            <w:r w:rsidR="007755B4">
              <w:rPr>
                <w:rFonts w:ascii="Times New Roman" w:eastAsia="Times New Roman" w:hAnsi="Times New Roman" w:cs="Times New Roman"/>
                <w:sz w:val="24"/>
                <w:szCs w:val="24"/>
                <w:lang w:eastAsia="ru-RU"/>
              </w:rPr>
              <w:t xml:space="preserve">, </w:t>
            </w:r>
            <w:r w:rsidRPr="00F24006">
              <w:rPr>
                <w:rFonts w:ascii="Times New Roman" w:eastAsia="Times New Roman" w:hAnsi="Times New Roman" w:cs="Times New Roman"/>
                <w:sz w:val="24"/>
                <w:szCs w:val="24"/>
                <w:lang w:eastAsia="ru-RU"/>
              </w:rPr>
              <w:t>2022 г</w:t>
            </w:r>
            <w:r w:rsidR="007755B4">
              <w:rPr>
                <w:rFonts w:ascii="Times New Roman" w:eastAsia="Times New Roman" w:hAnsi="Times New Roman" w:cs="Times New Roman"/>
                <w:sz w:val="24"/>
                <w:szCs w:val="24"/>
                <w:lang w:eastAsia="ru-RU"/>
              </w:rPr>
              <w:t>.</w:t>
            </w:r>
            <w:r w:rsidRPr="00F24006">
              <w:rPr>
                <w:rFonts w:ascii="Times New Roman" w:eastAsia="Times New Roman" w:hAnsi="Times New Roman" w:cs="Times New Roman"/>
                <w:sz w:val="24"/>
                <w:szCs w:val="24"/>
                <w:lang w:eastAsia="ru-RU"/>
              </w:rPr>
              <w:t xml:space="preserve"> – 1 ед., 2023 г</w:t>
            </w:r>
            <w:r w:rsidR="007755B4">
              <w:rPr>
                <w:rFonts w:ascii="Times New Roman" w:eastAsia="Times New Roman" w:hAnsi="Times New Roman" w:cs="Times New Roman"/>
                <w:sz w:val="24"/>
                <w:szCs w:val="24"/>
                <w:lang w:eastAsia="ru-RU"/>
              </w:rPr>
              <w:t>.</w:t>
            </w:r>
            <w:r w:rsidRPr="00F24006">
              <w:rPr>
                <w:rFonts w:ascii="Times New Roman" w:eastAsia="Times New Roman" w:hAnsi="Times New Roman" w:cs="Times New Roman"/>
                <w:sz w:val="24"/>
                <w:szCs w:val="24"/>
                <w:lang w:eastAsia="ru-RU"/>
              </w:rPr>
              <w:t xml:space="preserve"> – 0</w:t>
            </w:r>
            <w:r w:rsidR="007755B4">
              <w:rPr>
                <w:rFonts w:ascii="Times New Roman" w:eastAsia="Times New Roman" w:hAnsi="Times New Roman" w:cs="Times New Roman"/>
                <w:sz w:val="24"/>
                <w:szCs w:val="24"/>
                <w:lang w:eastAsia="ru-RU"/>
              </w:rPr>
              <w:t xml:space="preserve"> ед.</w:t>
            </w:r>
            <w:r w:rsidRPr="00F24006">
              <w:rPr>
                <w:rFonts w:ascii="Times New Roman" w:eastAsia="Times New Roman" w:hAnsi="Times New Roman" w:cs="Times New Roman"/>
                <w:sz w:val="24"/>
                <w:szCs w:val="24"/>
                <w:lang w:eastAsia="ru-RU"/>
              </w:rPr>
              <w:t>, 2024 г</w:t>
            </w:r>
            <w:r w:rsidR="007755B4">
              <w:rPr>
                <w:rFonts w:ascii="Times New Roman" w:eastAsia="Times New Roman" w:hAnsi="Times New Roman" w:cs="Times New Roman"/>
                <w:sz w:val="24"/>
                <w:szCs w:val="24"/>
                <w:lang w:eastAsia="ru-RU"/>
              </w:rPr>
              <w:t>.</w:t>
            </w:r>
            <w:r w:rsidRPr="00F24006">
              <w:rPr>
                <w:rFonts w:ascii="Times New Roman" w:eastAsia="Times New Roman" w:hAnsi="Times New Roman" w:cs="Times New Roman"/>
                <w:sz w:val="24"/>
                <w:szCs w:val="24"/>
                <w:lang w:eastAsia="ru-RU"/>
              </w:rPr>
              <w:t xml:space="preserve"> – 1 ед., 2025 г</w:t>
            </w:r>
            <w:r w:rsidR="007755B4">
              <w:rPr>
                <w:rFonts w:ascii="Times New Roman" w:eastAsia="Times New Roman" w:hAnsi="Times New Roman" w:cs="Times New Roman"/>
                <w:sz w:val="24"/>
                <w:szCs w:val="24"/>
                <w:lang w:eastAsia="ru-RU"/>
              </w:rPr>
              <w:t>.</w:t>
            </w:r>
            <w:r w:rsidRPr="00F24006">
              <w:rPr>
                <w:rFonts w:ascii="Times New Roman" w:eastAsia="Times New Roman" w:hAnsi="Times New Roman" w:cs="Times New Roman"/>
                <w:sz w:val="24"/>
                <w:szCs w:val="24"/>
                <w:lang w:eastAsia="ru-RU"/>
              </w:rPr>
              <w:t xml:space="preserve"> – 0 ед.;</w:t>
            </w:r>
          </w:p>
          <w:p w:rsidR="00F24006" w:rsidRPr="00F24006" w:rsidRDefault="00F24006" w:rsidP="00F24006">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F24006">
              <w:rPr>
                <w:rFonts w:ascii="Times New Roman" w:eastAsia="Times New Roman" w:hAnsi="Times New Roman" w:cs="Times New Roman"/>
                <w:sz w:val="24"/>
                <w:szCs w:val="24"/>
                <w:lang w:eastAsia="ru-RU"/>
              </w:rPr>
              <w:t>-</w:t>
            </w:r>
            <w:r w:rsidR="007755B4">
              <w:rPr>
                <w:rFonts w:ascii="Times New Roman" w:eastAsia="Times New Roman" w:hAnsi="Times New Roman" w:cs="Times New Roman"/>
                <w:sz w:val="24"/>
                <w:szCs w:val="24"/>
                <w:lang w:eastAsia="ru-RU"/>
              </w:rPr>
              <w:t xml:space="preserve"> </w:t>
            </w:r>
            <w:r w:rsidRPr="00F24006">
              <w:rPr>
                <w:rFonts w:ascii="Times New Roman" w:eastAsia="Times New Roman" w:hAnsi="Times New Roman" w:cs="Times New Roman"/>
                <w:sz w:val="24"/>
                <w:szCs w:val="24"/>
                <w:lang w:eastAsia="ru-RU"/>
              </w:rPr>
              <w:t>увеличение доли контрольных мероприятий по соблюдению р</w:t>
            </w:r>
            <w:r w:rsidRPr="00F24006">
              <w:rPr>
                <w:rFonts w:ascii="Times New Roman" w:eastAsia="Times New Roman" w:hAnsi="Times New Roman" w:cs="Times New Roman"/>
                <w:sz w:val="24"/>
                <w:szCs w:val="24"/>
                <w:lang w:eastAsia="ru-RU"/>
              </w:rPr>
              <w:t>е</w:t>
            </w:r>
            <w:r w:rsidRPr="00F24006">
              <w:rPr>
                <w:rFonts w:ascii="Times New Roman" w:eastAsia="Times New Roman" w:hAnsi="Times New Roman" w:cs="Times New Roman"/>
                <w:sz w:val="24"/>
                <w:szCs w:val="24"/>
                <w:lang w:eastAsia="ru-RU"/>
              </w:rPr>
              <w:t>жима особо охраняемых природных территорий в общем количес</w:t>
            </w:r>
            <w:r w:rsidRPr="00F24006">
              <w:rPr>
                <w:rFonts w:ascii="Times New Roman" w:eastAsia="Times New Roman" w:hAnsi="Times New Roman" w:cs="Times New Roman"/>
                <w:sz w:val="24"/>
                <w:szCs w:val="24"/>
                <w:lang w:eastAsia="ru-RU"/>
              </w:rPr>
              <w:t>т</w:t>
            </w:r>
            <w:r w:rsidRPr="00F24006">
              <w:rPr>
                <w:rFonts w:ascii="Times New Roman" w:eastAsia="Times New Roman" w:hAnsi="Times New Roman" w:cs="Times New Roman"/>
                <w:sz w:val="24"/>
                <w:szCs w:val="24"/>
                <w:lang w:eastAsia="ru-RU"/>
              </w:rPr>
              <w:t>ве контрольных мероприятий в области охраны окружающей ср</w:t>
            </w:r>
            <w:r w:rsidRPr="00F24006">
              <w:rPr>
                <w:rFonts w:ascii="Times New Roman" w:eastAsia="Times New Roman" w:hAnsi="Times New Roman" w:cs="Times New Roman"/>
                <w:sz w:val="24"/>
                <w:szCs w:val="24"/>
                <w:lang w:eastAsia="ru-RU"/>
              </w:rPr>
              <w:t>е</w:t>
            </w:r>
            <w:r w:rsidRPr="00F24006">
              <w:rPr>
                <w:rFonts w:ascii="Times New Roman" w:eastAsia="Times New Roman" w:hAnsi="Times New Roman" w:cs="Times New Roman"/>
                <w:sz w:val="24"/>
                <w:szCs w:val="24"/>
                <w:lang w:eastAsia="ru-RU"/>
              </w:rPr>
              <w:t>ды и природопользования, к 2025 г.</w:t>
            </w:r>
            <w:r w:rsidR="007755B4">
              <w:rPr>
                <w:rFonts w:ascii="Times New Roman" w:eastAsia="Times New Roman" w:hAnsi="Times New Roman" w:cs="Times New Roman"/>
                <w:sz w:val="24"/>
                <w:szCs w:val="24"/>
                <w:lang w:eastAsia="ru-RU"/>
              </w:rPr>
              <w:t xml:space="preserve"> </w:t>
            </w:r>
            <w:r w:rsidRPr="00F24006">
              <w:rPr>
                <w:rFonts w:ascii="Times New Roman" w:eastAsia="Times New Roman" w:hAnsi="Times New Roman" w:cs="Times New Roman"/>
                <w:sz w:val="24"/>
                <w:szCs w:val="24"/>
                <w:lang w:eastAsia="ru-RU"/>
              </w:rPr>
              <w:t>– 47 процентов, в том числе: 2021 г. – 31,9 процента, 2022 г. – 32,5 процента, 2023 г. – 33 пр</w:t>
            </w:r>
            <w:r w:rsidRPr="00F24006">
              <w:rPr>
                <w:rFonts w:ascii="Times New Roman" w:eastAsia="Times New Roman" w:hAnsi="Times New Roman" w:cs="Times New Roman"/>
                <w:sz w:val="24"/>
                <w:szCs w:val="24"/>
                <w:lang w:eastAsia="ru-RU"/>
              </w:rPr>
              <w:t>о</w:t>
            </w:r>
            <w:r w:rsidRPr="00F24006">
              <w:rPr>
                <w:rFonts w:ascii="Times New Roman" w:eastAsia="Times New Roman" w:hAnsi="Times New Roman" w:cs="Times New Roman"/>
                <w:sz w:val="24"/>
                <w:szCs w:val="24"/>
                <w:lang w:eastAsia="ru-RU"/>
              </w:rPr>
              <w:t>цента, 2024 г. – 38 процентов;</w:t>
            </w:r>
          </w:p>
          <w:p w:rsidR="00F24006" w:rsidRPr="00F24006" w:rsidRDefault="00F24006" w:rsidP="007755B4">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roofErr w:type="gramStart"/>
            <w:r w:rsidRPr="00F24006">
              <w:rPr>
                <w:rFonts w:ascii="Times New Roman" w:eastAsia="Times New Roman" w:hAnsi="Times New Roman" w:cs="Times New Roman"/>
                <w:sz w:val="24"/>
                <w:szCs w:val="24"/>
                <w:lang w:eastAsia="ru-RU"/>
              </w:rPr>
              <w:t>-</w:t>
            </w:r>
            <w:r w:rsidR="007755B4">
              <w:rPr>
                <w:rFonts w:ascii="Times New Roman" w:eastAsia="Times New Roman" w:hAnsi="Times New Roman" w:cs="Times New Roman"/>
                <w:sz w:val="24"/>
                <w:szCs w:val="24"/>
                <w:lang w:eastAsia="ru-RU"/>
              </w:rPr>
              <w:t xml:space="preserve"> </w:t>
            </w:r>
            <w:r w:rsidRPr="00F24006">
              <w:rPr>
                <w:rFonts w:ascii="Times New Roman" w:eastAsia="Times New Roman" w:hAnsi="Times New Roman" w:cs="Times New Roman"/>
                <w:sz w:val="24"/>
                <w:szCs w:val="24"/>
                <w:lang w:eastAsia="ru-RU"/>
              </w:rPr>
              <w:t xml:space="preserve">создание экологических троп на территории особо охраняемых природных территорий регионального значения, всего – 2 ед.: </w:t>
            </w:r>
            <w:r w:rsidR="007755B4">
              <w:rPr>
                <w:rFonts w:ascii="Times New Roman" w:eastAsia="Times New Roman" w:hAnsi="Times New Roman" w:cs="Times New Roman"/>
                <w:sz w:val="24"/>
                <w:szCs w:val="24"/>
                <w:lang w:eastAsia="ru-RU"/>
              </w:rPr>
              <w:t xml:space="preserve"> </w:t>
            </w:r>
            <w:r w:rsidRPr="00F24006">
              <w:rPr>
                <w:rFonts w:ascii="Times New Roman" w:eastAsia="Times New Roman" w:hAnsi="Times New Roman" w:cs="Times New Roman"/>
                <w:sz w:val="24"/>
                <w:szCs w:val="24"/>
                <w:lang w:eastAsia="ru-RU"/>
              </w:rPr>
              <w:t>2021 г. – 0 ед., 2022 г. – 1 ед., 2023 г. – 0 ед., 2024 г. – 1 ед., 2025 г</w:t>
            </w:r>
            <w:r w:rsidR="007755B4">
              <w:rPr>
                <w:rFonts w:ascii="Times New Roman" w:eastAsia="Times New Roman" w:hAnsi="Times New Roman" w:cs="Times New Roman"/>
                <w:sz w:val="24"/>
                <w:szCs w:val="24"/>
                <w:lang w:eastAsia="ru-RU"/>
              </w:rPr>
              <w:t>.</w:t>
            </w:r>
            <w:r w:rsidRPr="00F24006">
              <w:rPr>
                <w:rFonts w:ascii="Times New Roman" w:eastAsia="Times New Roman" w:hAnsi="Times New Roman" w:cs="Times New Roman"/>
                <w:sz w:val="24"/>
                <w:szCs w:val="24"/>
                <w:lang w:eastAsia="ru-RU"/>
              </w:rPr>
              <w:t xml:space="preserve"> </w:t>
            </w:r>
            <w:r w:rsidR="007755B4">
              <w:rPr>
                <w:rFonts w:ascii="Times New Roman" w:eastAsia="Times New Roman" w:hAnsi="Times New Roman" w:cs="Times New Roman"/>
                <w:sz w:val="24"/>
                <w:szCs w:val="24"/>
                <w:lang w:eastAsia="ru-RU"/>
              </w:rPr>
              <w:t>–</w:t>
            </w:r>
            <w:r w:rsidRPr="00F24006">
              <w:rPr>
                <w:rFonts w:ascii="Times New Roman" w:eastAsia="Times New Roman" w:hAnsi="Times New Roman" w:cs="Times New Roman"/>
                <w:sz w:val="24"/>
                <w:szCs w:val="24"/>
                <w:lang w:eastAsia="ru-RU"/>
              </w:rPr>
              <w:t xml:space="preserve"> 0</w:t>
            </w:r>
            <w:r w:rsidR="007755B4">
              <w:rPr>
                <w:rFonts w:ascii="Times New Roman" w:eastAsia="Times New Roman" w:hAnsi="Times New Roman" w:cs="Times New Roman"/>
                <w:sz w:val="24"/>
                <w:szCs w:val="24"/>
                <w:lang w:eastAsia="ru-RU"/>
              </w:rPr>
              <w:t xml:space="preserve"> </w:t>
            </w:r>
            <w:r w:rsidRPr="00F24006">
              <w:rPr>
                <w:rFonts w:ascii="Times New Roman" w:eastAsia="Times New Roman" w:hAnsi="Times New Roman" w:cs="Times New Roman"/>
                <w:sz w:val="24"/>
                <w:szCs w:val="24"/>
                <w:lang w:eastAsia="ru-RU"/>
              </w:rPr>
              <w:t>ед.</w:t>
            </w:r>
            <w:proofErr w:type="gramEnd"/>
          </w:p>
        </w:tc>
      </w:tr>
    </w:tbl>
    <w:p w:rsidR="00F24006" w:rsidRPr="00F24006" w:rsidRDefault="00F24006" w:rsidP="00F24006">
      <w:pPr>
        <w:spacing w:line="240" w:lineRule="auto"/>
        <w:contextualSpacing/>
        <w:rPr>
          <w:rFonts w:ascii="Times New Roman" w:eastAsia="Calibri" w:hAnsi="Times New Roman" w:cs="Times New Roman"/>
          <w:sz w:val="28"/>
          <w:szCs w:val="28"/>
        </w:rPr>
      </w:pPr>
    </w:p>
    <w:p w:rsidR="00F24006" w:rsidRPr="00F24006" w:rsidRDefault="00F24006" w:rsidP="00F24006">
      <w:pPr>
        <w:spacing w:line="240" w:lineRule="auto"/>
        <w:contextualSpacing/>
        <w:jc w:val="center"/>
        <w:rPr>
          <w:rFonts w:ascii="Times New Roman" w:eastAsia="Calibri" w:hAnsi="Times New Roman" w:cs="Times New Roman"/>
          <w:sz w:val="28"/>
          <w:szCs w:val="28"/>
        </w:rPr>
      </w:pPr>
      <w:r w:rsidRPr="00F24006">
        <w:rPr>
          <w:rFonts w:ascii="Times New Roman" w:eastAsia="Calibri" w:hAnsi="Times New Roman" w:cs="Times New Roman"/>
          <w:sz w:val="28"/>
          <w:szCs w:val="28"/>
          <w:lang w:val="en-US"/>
        </w:rPr>
        <w:t>I</w:t>
      </w:r>
      <w:r w:rsidRPr="00F24006">
        <w:rPr>
          <w:rFonts w:ascii="Times New Roman" w:eastAsia="Calibri" w:hAnsi="Times New Roman" w:cs="Times New Roman"/>
          <w:sz w:val="28"/>
          <w:szCs w:val="28"/>
        </w:rPr>
        <w:t>. Обоснование проблемы, анализ ее исходного состояния</w:t>
      </w:r>
    </w:p>
    <w:p w:rsidR="00F24006" w:rsidRPr="00F24006" w:rsidRDefault="00F24006" w:rsidP="00F24006">
      <w:pPr>
        <w:spacing w:line="240" w:lineRule="auto"/>
        <w:ind w:left="1080"/>
        <w:contextualSpacing/>
        <w:rPr>
          <w:rFonts w:ascii="Times New Roman" w:eastAsia="Calibri" w:hAnsi="Times New Roman" w:cs="Times New Roman"/>
          <w:b/>
          <w:sz w:val="28"/>
          <w:szCs w:val="28"/>
        </w:rPr>
      </w:pPr>
    </w:p>
    <w:p w:rsidR="00F24006" w:rsidRPr="00F24006" w:rsidRDefault="00F24006" w:rsidP="00F24006">
      <w:pPr>
        <w:spacing w:after="0" w:line="240" w:lineRule="auto"/>
        <w:ind w:firstLine="709"/>
        <w:contextualSpacing/>
        <w:jc w:val="both"/>
        <w:rPr>
          <w:rFonts w:ascii="Times New Roman" w:eastAsia="Calibri" w:hAnsi="Times New Roman" w:cs="Times New Roman"/>
          <w:sz w:val="28"/>
          <w:szCs w:val="28"/>
        </w:rPr>
      </w:pPr>
      <w:r w:rsidRPr="00F24006">
        <w:rPr>
          <w:rFonts w:ascii="Times New Roman" w:eastAsia="Calibri" w:hAnsi="Times New Roman" w:cs="Times New Roman"/>
          <w:sz w:val="28"/>
          <w:szCs w:val="28"/>
        </w:rPr>
        <w:t>Республика Тыва обладает значительным запасом уникальных природных комплексов и объектов, достопримечательных природных образований, разнообр</w:t>
      </w:r>
      <w:r w:rsidRPr="00F24006">
        <w:rPr>
          <w:rFonts w:ascii="Times New Roman" w:eastAsia="Calibri" w:hAnsi="Times New Roman" w:cs="Times New Roman"/>
          <w:sz w:val="28"/>
          <w:szCs w:val="28"/>
        </w:rPr>
        <w:t>а</w:t>
      </w:r>
      <w:r w:rsidRPr="00F24006">
        <w:rPr>
          <w:rFonts w:ascii="Times New Roman" w:eastAsia="Calibri" w:hAnsi="Times New Roman" w:cs="Times New Roman"/>
          <w:sz w:val="28"/>
          <w:szCs w:val="28"/>
        </w:rPr>
        <w:t>зием животного и растительного мира и, вместе с тем, является регионом, разв</w:t>
      </w:r>
      <w:r w:rsidRPr="00F24006">
        <w:rPr>
          <w:rFonts w:ascii="Times New Roman" w:eastAsia="Calibri" w:hAnsi="Times New Roman" w:cs="Times New Roman"/>
          <w:sz w:val="28"/>
          <w:szCs w:val="28"/>
        </w:rPr>
        <w:t>и</w:t>
      </w:r>
      <w:r w:rsidRPr="00F24006">
        <w:rPr>
          <w:rFonts w:ascii="Times New Roman" w:eastAsia="Calibri" w:hAnsi="Times New Roman" w:cs="Times New Roman"/>
          <w:sz w:val="28"/>
          <w:szCs w:val="28"/>
        </w:rPr>
        <w:t>вающимся и активно использующим природные ресурсы, что обуславливает нагру</w:t>
      </w:r>
      <w:r w:rsidRPr="00F24006">
        <w:rPr>
          <w:rFonts w:ascii="Times New Roman" w:eastAsia="Calibri" w:hAnsi="Times New Roman" w:cs="Times New Roman"/>
          <w:sz w:val="28"/>
          <w:szCs w:val="28"/>
        </w:rPr>
        <w:t>з</w:t>
      </w:r>
      <w:r w:rsidRPr="00F24006">
        <w:rPr>
          <w:rFonts w:ascii="Times New Roman" w:eastAsia="Calibri" w:hAnsi="Times New Roman" w:cs="Times New Roman"/>
          <w:sz w:val="28"/>
          <w:szCs w:val="28"/>
        </w:rPr>
        <w:t>ку на экосистему Республики Тыва.</w:t>
      </w:r>
    </w:p>
    <w:p w:rsidR="00F24006" w:rsidRPr="00F24006" w:rsidRDefault="00F24006" w:rsidP="00F24006">
      <w:pPr>
        <w:spacing w:after="0" w:line="240" w:lineRule="auto"/>
        <w:ind w:firstLine="709"/>
        <w:contextualSpacing/>
        <w:jc w:val="both"/>
        <w:rPr>
          <w:rFonts w:ascii="Times New Roman" w:eastAsia="Calibri" w:hAnsi="Times New Roman" w:cs="Times New Roman"/>
          <w:sz w:val="28"/>
          <w:szCs w:val="28"/>
        </w:rPr>
      </w:pPr>
      <w:proofErr w:type="gramStart"/>
      <w:r w:rsidRPr="00F24006">
        <w:rPr>
          <w:rFonts w:ascii="Times New Roman" w:eastAsia="Calibri" w:hAnsi="Times New Roman" w:cs="Times New Roman"/>
          <w:sz w:val="28"/>
          <w:szCs w:val="28"/>
        </w:rPr>
        <w:t>К сфере реализации государственной программы Республики Тыва «Воспр</w:t>
      </w:r>
      <w:r w:rsidRPr="00F24006">
        <w:rPr>
          <w:rFonts w:ascii="Times New Roman" w:eastAsia="Calibri" w:hAnsi="Times New Roman" w:cs="Times New Roman"/>
          <w:sz w:val="28"/>
          <w:szCs w:val="28"/>
        </w:rPr>
        <w:t>о</w:t>
      </w:r>
      <w:r w:rsidRPr="00F24006">
        <w:rPr>
          <w:rFonts w:ascii="Times New Roman" w:eastAsia="Calibri" w:hAnsi="Times New Roman" w:cs="Times New Roman"/>
          <w:sz w:val="28"/>
          <w:szCs w:val="28"/>
        </w:rPr>
        <w:t>изводство и использование природных ресурсов на 2021-2025 годы» отнесены в</w:t>
      </w:r>
      <w:r w:rsidRPr="00F24006">
        <w:rPr>
          <w:rFonts w:ascii="Times New Roman" w:eastAsia="Calibri" w:hAnsi="Times New Roman" w:cs="Times New Roman"/>
          <w:sz w:val="28"/>
          <w:szCs w:val="28"/>
        </w:rPr>
        <w:t>о</w:t>
      </w:r>
      <w:r w:rsidRPr="00F24006">
        <w:rPr>
          <w:rFonts w:ascii="Times New Roman" w:eastAsia="Calibri" w:hAnsi="Times New Roman" w:cs="Times New Roman"/>
          <w:sz w:val="28"/>
          <w:szCs w:val="28"/>
        </w:rPr>
        <w:t>просы обеспечения защиты населения от негативного воздействия вод, охраны л</w:t>
      </w:r>
      <w:r w:rsidRPr="00F24006">
        <w:rPr>
          <w:rFonts w:ascii="Times New Roman" w:eastAsia="Calibri" w:hAnsi="Times New Roman" w:cs="Times New Roman"/>
          <w:sz w:val="28"/>
          <w:szCs w:val="28"/>
        </w:rPr>
        <w:t>е</w:t>
      </w:r>
      <w:r w:rsidRPr="00F24006">
        <w:rPr>
          <w:rFonts w:ascii="Times New Roman" w:eastAsia="Calibri" w:hAnsi="Times New Roman" w:cs="Times New Roman"/>
          <w:sz w:val="28"/>
          <w:szCs w:val="28"/>
        </w:rPr>
        <w:t>сов от пожаров и воспроизводства лесов, обеспечения стабильного удовлетворения общественных потребностей в экологических ресурсах и полезных свойствах лесов, обеспечения рационального использования и воспроизводства объектов животного мира и среды их обитания, защищенности населения республики от негативного</w:t>
      </w:r>
      <w:proofErr w:type="gramEnd"/>
      <w:r w:rsidRPr="00F24006">
        <w:rPr>
          <w:rFonts w:ascii="Times New Roman" w:eastAsia="Calibri" w:hAnsi="Times New Roman" w:cs="Times New Roman"/>
          <w:sz w:val="28"/>
          <w:szCs w:val="28"/>
        </w:rPr>
        <w:t xml:space="preserve"> воздействия объектов животного мира, снижения загрязнения окружающей среды и ресурсосбережения.</w:t>
      </w:r>
    </w:p>
    <w:p w:rsidR="00F24006" w:rsidRPr="00F24006" w:rsidRDefault="00F24006" w:rsidP="00F24006">
      <w:pPr>
        <w:spacing w:after="0" w:line="240" w:lineRule="auto"/>
        <w:ind w:firstLine="709"/>
        <w:contextualSpacing/>
        <w:jc w:val="both"/>
        <w:rPr>
          <w:rFonts w:ascii="Times New Roman" w:eastAsia="Calibri" w:hAnsi="Times New Roman" w:cs="Times New Roman"/>
          <w:sz w:val="28"/>
          <w:szCs w:val="28"/>
        </w:rPr>
      </w:pPr>
      <w:r w:rsidRPr="00F24006">
        <w:rPr>
          <w:rFonts w:ascii="Times New Roman" w:eastAsia="Calibri" w:hAnsi="Times New Roman" w:cs="Times New Roman"/>
          <w:sz w:val="28"/>
          <w:szCs w:val="28"/>
        </w:rPr>
        <w:t xml:space="preserve">В настоящее время отмечается </w:t>
      </w:r>
      <w:r w:rsidR="005621F1">
        <w:rPr>
          <w:rFonts w:ascii="Times New Roman" w:eastAsia="Calibri" w:hAnsi="Times New Roman" w:cs="Times New Roman"/>
          <w:sz w:val="28"/>
          <w:szCs w:val="28"/>
        </w:rPr>
        <w:t xml:space="preserve">весьма </w:t>
      </w:r>
      <w:r w:rsidRPr="00F24006">
        <w:rPr>
          <w:rFonts w:ascii="Times New Roman" w:eastAsia="Calibri" w:hAnsi="Times New Roman" w:cs="Times New Roman"/>
          <w:sz w:val="28"/>
          <w:szCs w:val="28"/>
        </w:rPr>
        <w:t>неблагоприятная обстановка по защите населения и объектов экономики от негативного воздействия вод. С 2005 года Пр</w:t>
      </w:r>
      <w:r w:rsidRPr="00F24006">
        <w:rPr>
          <w:rFonts w:ascii="Times New Roman" w:eastAsia="Calibri" w:hAnsi="Times New Roman" w:cs="Times New Roman"/>
          <w:sz w:val="28"/>
          <w:szCs w:val="28"/>
        </w:rPr>
        <w:t>а</w:t>
      </w:r>
      <w:r w:rsidRPr="00F24006">
        <w:rPr>
          <w:rFonts w:ascii="Times New Roman" w:eastAsia="Calibri" w:hAnsi="Times New Roman" w:cs="Times New Roman"/>
          <w:sz w:val="28"/>
          <w:szCs w:val="28"/>
        </w:rPr>
        <w:t>вительство Республики Тыва принимает все меры по устранению данной проблемы. Наводнения, летне-осенние паводки являются наиболее часто повторяющимися я</w:t>
      </w:r>
      <w:r w:rsidRPr="00F24006">
        <w:rPr>
          <w:rFonts w:ascii="Times New Roman" w:eastAsia="Calibri" w:hAnsi="Times New Roman" w:cs="Times New Roman"/>
          <w:sz w:val="28"/>
          <w:szCs w:val="28"/>
        </w:rPr>
        <w:t>в</w:t>
      </w:r>
      <w:r w:rsidRPr="00F24006">
        <w:rPr>
          <w:rFonts w:ascii="Times New Roman" w:eastAsia="Calibri" w:hAnsi="Times New Roman" w:cs="Times New Roman"/>
          <w:sz w:val="28"/>
          <w:szCs w:val="28"/>
        </w:rPr>
        <w:t>лениями на территории Республики Тыва, которые наносят серьезный ущерб нас</w:t>
      </w:r>
      <w:r w:rsidRPr="00F24006">
        <w:rPr>
          <w:rFonts w:ascii="Times New Roman" w:eastAsia="Calibri" w:hAnsi="Times New Roman" w:cs="Times New Roman"/>
          <w:sz w:val="28"/>
          <w:szCs w:val="28"/>
        </w:rPr>
        <w:t>е</w:t>
      </w:r>
      <w:r w:rsidRPr="00F24006">
        <w:rPr>
          <w:rFonts w:ascii="Times New Roman" w:eastAsia="Calibri" w:hAnsi="Times New Roman" w:cs="Times New Roman"/>
          <w:sz w:val="28"/>
          <w:szCs w:val="28"/>
        </w:rPr>
        <w:t xml:space="preserve">лению и экономике. </w:t>
      </w:r>
    </w:p>
    <w:p w:rsidR="00F24006" w:rsidRPr="00F24006" w:rsidRDefault="00F24006" w:rsidP="00F24006">
      <w:pPr>
        <w:spacing w:after="0" w:line="240" w:lineRule="auto"/>
        <w:ind w:firstLine="709"/>
        <w:contextualSpacing/>
        <w:jc w:val="both"/>
        <w:rPr>
          <w:rFonts w:ascii="Times New Roman" w:eastAsia="Calibri" w:hAnsi="Times New Roman" w:cs="Times New Roman"/>
          <w:sz w:val="28"/>
          <w:szCs w:val="28"/>
        </w:rPr>
      </w:pPr>
      <w:r w:rsidRPr="00F24006">
        <w:rPr>
          <w:rFonts w:ascii="Times New Roman" w:eastAsia="Calibri" w:hAnsi="Times New Roman" w:cs="Times New Roman"/>
          <w:sz w:val="28"/>
          <w:szCs w:val="28"/>
        </w:rPr>
        <w:t>Принятие мер, направленных на повышение уровня безопасности имеющихся гидротехнических сооружений, позволит предотвратить риск возникновения чре</w:t>
      </w:r>
      <w:r w:rsidRPr="00F24006">
        <w:rPr>
          <w:rFonts w:ascii="Times New Roman" w:eastAsia="Calibri" w:hAnsi="Times New Roman" w:cs="Times New Roman"/>
          <w:sz w:val="28"/>
          <w:szCs w:val="28"/>
        </w:rPr>
        <w:t>з</w:t>
      </w:r>
      <w:r w:rsidRPr="00F24006">
        <w:rPr>
          <w:rFonts w:ascii="Times New Roman" w:eastAsia="Calibri" w:hAnsi="Times New Roman" w:cs="Times New Roman"/>
          <w:sz w:val="28"/>
          <w:szCs w:val="28"/>
        </w:rPr>
        <w:t>вычайных ситуаций, связанных с разрушением дамб, дорог, нарушением электр</w:t>
      </w:r>
      <w:r w:rsidRPr="00F24006">
        <w:rPr>
          <w:rFonts w:ascii="Times New Roman" w:eastAsia="Calibri" w:hAnsi="Times New Roman" w:cs="Times New Roman"/>
          <w:sz w:val="28"/>
          <w:szCs w:val="28"/>
        </w:rPr>
        <w:t>о</w:t>
      </w:r>
      <w:r w:rsidRPr="00F24006">
        <w:rPr>
          <w:rFonts w:ascii="Times New Roman" w:eastAsia="Calibri" w:hAnsi="Times New Roman" w:cs="Times New Roman"/>
          <w:sz w:val="28"/>
          <w:szCs w:val="28"/>
        </w:rPr>
        <w:t>снабжения и связи, а также затоплением территорий с расположенными на них ж</w:t>
      </w:r>
      <w:r w:rsidRPr="00F24006">
        <w:rPr>
          <w:rFonts w:ascii="Times New Roman" w:eastAsia="Calibri" w:hAnsi="Times New Roman" w:cs="Times New Roman"/>
          <w:sz w:val="28"/>
          <w:szCs w:val="28"/>
        </w:rPr>
        <w:t>и</w:t>
      </w:r>
      <w:r w:rsidRPr="00F24006">
        <w:rPr>
          <w:rFonts w:ascii="Times New Roman" w:eastAsia="Calibri" w:hAnsi="Times New Roman" w:cs="Times New Roman"/>
          <w:sz w:val="28"/>
          <w:szCs w:val="28"/>
        </w:rPr>
        <w:t>лыми, промышленными строениями и объектами инфраструктуры. Данные мер</w:t>
      </w:r>
      <w:r w:rsidR="002A0ED2">
        <w:rPr>
          <w:rFonts w:ascii="Times New Roman" w:eastAsia="Calibri" w:hAnsi="Times New Roman" w:cs="Times New Roman"/>
          <w:sz w:val="28"/>
          <w:szCs w:val="28"/>
        </w:rPr>
        <w:t xml:space="preserve">ы </w:t>
      </w:r>
      <w:r w:rsidRPr="00F24006">
        <w:rPr>
          <w:rFonts w:ascii="Times New Roman" w:eastAsia="Calibri" w:hAnsi="Times New Roman" w:cs="Times New Roman"/>
          <w:sz w:val="28"/>
          <w:szCs w:val="28"/>
        </w:rPr>
        <w:t>предполага</w:t>
      </w:r>
      <w:r w:rsidR="005621F1">
        <w:rPr>
          <w:rFonts w:ascii="Times New Roman" w:eastAsia="Calibri" w:hAnsi="Times New Roman" w:cs="Times New Roman"/>
          <w:sz w:val="28"/>
          <w:szCs w:val="28"/>
        </w:rPr>
        <w:t>ю</w:t>
      </w:r>
      <w:r w:rsidRPr="00F24006">
        <w:rPr>
          <w:rFonts w:ascii="Times New Roman" w:eastAsia="Calibri" w:hAnsi="Times New Roman" w:cs="Times New Roman"/>
          <w:sz w:val="28"/>
          <w:szCs w:val="28"/>
        </w:rPr>
        <w:t xml:space="preserve">тся </w:t>
      </w:r>
      <w:r w:rsidR="005621F1">
        <w:rPr>
          <w:rFonts w:ascii="Times New Roman" w:eastAsia="Calibri" w:hAnsi="Times New Roman" w:cs="Times New Roman"/>
          <w:sz w:val="28"/>
          <w:szCs w:val="28"/>
        </w:rPr>
        <w:t xml:space="preserve">к </w:t>
      </w:r>
      <w:r w:rsidRPr="00F24006">
        <w:rPr>
          <w:rFonts w:ascii="Times New Roman" w:eastAsia="Calibri" w:hAnsi="Times New Roman" w:cs="Times New Roman"/>
          <w:sz w:val="28"/>
          <w:szCs w:val="28"/>
        </w:rPr>
        <w:t>реализ</w:t>
      </w:r>
      <w:r w:rsidR="005621F1">
        <w:rPr>
          <w:rFonts w:ascii="Times New Roman" w:eastAsia="Calibri" w:hAnsi="Times New Roman" w:cs="Times New Roman"/>
          <w:sz w:val="28"/>
          <w:szCs w:val="28"/>
        </w:rPr>
        <w:t>ации</w:t>
      </w:r>
      <w:r w:rsidRPr="00F24006">
        <w:rPr>
          <w:rFonts w:ascii="Times New Roman" w:eastAsia="Calibri" w:hAnsi="Times New Roman" w:cs="Times New Roman"/>
          <w:sz w:val="28"/>
          <w:szCs w:val="28"/>
        </w:rPr>
        <w:t xml:space="preserve"> в рамках подпрограммы 1 «Обеспечение защиты н</w:t>
      </w:r>
      <w:r w:rsidRPr="00F24006">
        <w:rPr>
          <w:rFonts w:ascii="Times New Roman" w:eastAsia="Calibri" w:hAnsi="Times New Roman" w:cs="Times New Roman"/>
          <w:sz w:val="28"/>
          <w:szCs w:val="28"/>
        </w:rPr>
        <w:t>а</w:t>
      </w:r>
      <w:r w:rsidRPr="00F24006">
        <w:rPr>
          <w:rFonts w:ascii="Times New Roman" w:eastAsia="Calibri" w:hAnsi="Times New Roman" w:cs="Times New Roman"/>
          <w:sz w:val="28"/>
          <w:szCs w:val="28"/>
        </w:rPr>
        <w:t>селения и объектов экономики от негативного воздействия вод на территории Ре</w:t>
      </w:r>
      <w:r w:rsidRPr="00F24006">
        <w:rPr>
          <w:rFonts w:ascii="Times New Roman" w:eastAsia="Calibri" w:hAnsi="Times New Roman" w:cs="Times New Roman"/>
          <w:sz w:val="28"/>
          <w:szCs w:val="28"/>
        </w:rPr>
        <w:t>с</w:t>
      </w:r>
      <w:r w:rsidRPr="00F24006">
        <w:rPr>
          <w:rFonts w:ascii="Times New Roman" w:eastAsia="Calibri" w:hAnsi="Times New Roman" w:cs="Times New Roman"/>
          <w:sz w:val="28"/>
          <w:szCs w:val="28"/>
        </w:rPr>
        <w:t>публики Тыва».</w:t>
      </w:r>
    </w:p>
    <w:p w:rsidR="00F24006" w:rsidRPr="00F24006" w:rsidRDefault="005621F1" w:rsidP="00F24006">
      <w:pPr>
        <w:spacing w:after="0"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В рамках </w:t>
      </w:r>
      <w:r w:rsidR="00F24006" w:rsidRPr="00F24006">
        <w:rPr>
          <w:rFonts w:ascii="Times New Roman" w:eastAsia="Calibri" w:hAnsi="Times New Roman" w:cs="Times New Roman"/>
          <w:sz w:val="28"/>
          <w:szCs w:val="28"/>
        </w:rPr>
        <w:t>подпрограммы 2</w:t>
      </w:r>
      <w:r>
        <w:rPr>
          <w:rFonts w:ascii="Times New Roman" w:eastAsia="Calibri" w:hAnsi="Times New Roman" w:cs="Times New Roman"/>
          <w:sz w:val="28"/>
          <w:szCs w:val="28"/>
        </w:rPr>
        <w:t xml:space="preserve"> </w:t>
      </w:r>
      <w:r w:rsidR="00F24006" w:rsidRPr="00F24006">
        <w:rPr>
          <w:rFonts w:ascii="Times New Roman" w:eastAsia="Calibri" w:hAnsi="Times New Roman" w:cs="Times New Roman"/>
          <w:sz w:val="28"/>
          <w:szCs w:val="28"/>
        </w:rPr>
        <w:t>«Развитие лесного хозяйства Республики Тыва»</w:t>
      </w:r>
      <w:r>
        <w:rPr>
          <w:rFonts w:ascii="Times New Roman" w:eastAsia="Calibri" w:hAnsi="Times New Roman" w:cs="Times New Roman"/>
          <w:sz w:val="28"/>
          <w:szCs w:val="28"/>
        </w:rPr>
        <w:t xml:space="preserve"> </w:t>
      </w:r>
      <w:r w:rsidR="00F24006" w:rsidRPr="00F24006">
        <w:rPr>
          <w:rFonts w:ascii="Times New Roman" w:eastAsia="Calibri" w:hAnsi="Times New Roman" w:cs="Times New Roman"/>
          <w:sz w:val="28"/>
          <w:szCs w:val="28"/>
        </w:rPr>
        <w:t>з</w:t>
      </w:r>
      <w:r w:rsidR="00F24006" w:rsidRPr="00F24006">
        <w:rPr>
          <w:rFonts w:ascii="Times New Roman" w:eastAsia="Calibri" w:hAnsi="Times New Roman" w:cs="Times New Roman"/>
          <w:sz w:val="28"/>
          <w:szCs w:val="28"/>
        </w:rPr>
        <w:t>а</w:t>
      </w:r>
      <w:r w:rsidR="00F24006" w:rsidRPr="00F24006">
        <w:rPr>
          <w:rFonts w:ascii="Times New Roman" w:eastAsia="Calibri" w:hAnsi="Times New Roman" w:cs="Times New Roman"/>
          <w:sz w:val="28"/>
          <w:szCs w:val="28"/>
        </w:rPr>
        <w:t>планирован</w:t>
      </w:r>
      <w:r w:rsidR="002A0ED2">
        <w:rPr>
          <w:rFonts w:ascii="Times New Roman" w:eastAsia="Calibri" w:hAnsi="Times New Roman" w:cs="Times New Roman"/>
          <w:sz w:val="28"/>
          <w:szCs w:val="28"/>
        </w:rPr>
        <w:t>а</w:t>
      </w:r>
      <w:r>
        <w:rPr>
          <w:rFonts w:ascii="Times New Roman" w:eastAsia="Calibri" w:hAnsi="Times New Roman" w:cs="Times New Roman"/>
          <w:sz w:val="28"/>
          <w:szCs w:val="28"/>
        </w:rPr>
        <w:t xml:space="preserve"> реализация </w:t>
      </w:r>
      <w:r w:rsidR="00F24006" w:rsidRPr="00F24006">
        <w:rPr>
          <w:rFonts w:ascii="Times New Roman" w:eastAsia="Calibri" w:hAnsi="Times New Roman" w:cs="Times New Roman"/>
          <w:sz w:val="28"/>
          <w:szCs w:val="28"/>
        </w:rPr>
        <w:t>мероприяти</w:t>
      </w:r>
      <w:r>
        <w:rPr>
          <w:rFonts w:ascii="Times New Roman" w:eastAsia="Calibri" w:hAnsi="Times New Roman" w:cs="Times New Roman"/>
          <w:sz w:val="28"/>
          <w:szCs w:val="28"/>
        </w:rPr>
        <w:t>й</w:t>
      </w:r>
      <w:r w:rsidR="00F24006" w:rsidRPr="00F24006">
        <w:rPr>
          <w:rFonts w:ascii="Times New Roman" w:eastAsia="Calibri" w:hAnsi="Times New Roman" w:cs="Times New Roman"/>
          <w:sz w:val="28"/>
          <w:szCs w:val="28"/>
        </w:rPr>
        <w:t xml:space="preserve"> </w:t>
      </w:r>
      <w:r>
        <w:rPr>
          <w:rFonts w:ascii="Times New Roman" w:eastAsia="Calibri" w:hAnsi="Times New Roman" w:cs="Times New Roman"/>
          <w:sz w:val="28"/>
          <w:szCs w:val="28"/>
        </w:rPr>
        <w:t>по</w:t>
      </w:r>
      <w:r w:rsidR="00F24006" w:rsidRPr="00F24006">
        <w:rPr>
          <w:rFonts w:ascii="Times New Roman" w:eastAsia="Calibri" w:hAnsi="Times New Roman" w:cs="Times New Roman"/>
          <w:sz w:val="28"/>
          <w:szCs w:val="28"/>
        </w:rPr>
        <w:t xml:space="preserve"> создани</w:t>
      </w:r>
      <w:r>
        <w:rPr>
          <w:rFonts w:ascii="Times New Roman" w:eastAsia="Calibri" w:hAnsi="Times New Roman" w:cs="Times New Roman"/>
          <w:sz w:val="28"/>
          <w:szCs w:val="28"/>
        </w:rPr>
        <w:t>ю</w:t>
      </w:r>
      <w:r w:rsidR="00F24006" w:rsidRPr="00F24006">
        <w:rPr>
          <w:rFonts w:ascii="Times New Roman" w:eastAsia="Calibri" w:hAnsi="Times New Roman" w:cs="Times New Roman"/>
          <w:sz w:val="28"/>
          <w:szCs w:val="28"/>
        </w:rPr>
        <w:t xml:space="preserve"> условий для снижения количес</w:t>
      </w:r>
      <w:r w:rsidR="00F24006" w:rsidRPr="00F24006">
        <w:rPr>
          <w:rFonts w:ascii="Times New Roman" w:eastAsia="Calibri" w:hAnsi="Times New Roman" w:cs="Times New Roman"/>
          <w:sz w:val="28"/>
          <w:szCs w:val="28"/>
        </w:rPr>
        <w:t>т</w:t>
      </w:r>
      <w:r w:rsidR="00F24006" w:rsidRPr="00F24006">
        <w:rPr>
          <w:rFonts w:ascii="Times New Roman" w:eastAsia="Calibri" w:hAnsi="Times New Roman" w:cs="Times New Roman"/>
          <w:sz w:val="28"/>
          <w:szCs w:val="28"/>
        </w:rPr>
        <w:t>ва и площади лесных пожаров, увеличения оперативности их обнаружения и туш</w:t>
      </w:r>
      <w:r w:rsidR="00F24006" w:rsidRPr="00F24006">
        <w:rPr>
          <w:rFonts w:ascii="Times New Roman" w:eastAsia="Calibri" w:hAnsi="Times New Roman" w:cs="Times New Roman"/>
          <w:sz w:val="28"/>
          <w:szCs w:val="28"/>
        </w:rPr>
        <w:t>е</w:t>
      </w:r>
      <w:r w:rsidR="00F24006" w:rsidRPr="00F24006">
        <w:rPr>
          <w:rFonts w:ascii="Times New Roman" w:eastAsia="Calibri" w:hAnsi="Times New Roman" w:cs="Times New Roman"/>
          <w:sz w:val="28"/>
          <w:szCs w:val="28"/>
        </w:rPr>
        <w:t>ния.</w:t>
      </w:r>
    </w:p>
    <w:p w:rsidR="00F24006" w:rsidRPr="00F24006" w:rsidRDefault="00F24006" w:rsidP="00F24006">
      <w:pPr>
        <w:spacing w:after="0" w:line="240" w:lineRule="auto"/>
        <w:ind w:firstLine="709"/>
        <w:contextualSpacing/>
        <w:jc w:val="both"/>
        <w:rPr>
          <w:rFonts w:ascii="Times New Roman" w:eastAsia="Calibri" w:hAnsi="Times New Roman" w:cs="Times New Roman"/>
          <w:sz w:val="28"/>
          <w:szCs w:val="28"/>
        </w:rPr>
      </w:pPr>
      <w:r w:rsidRPr="00F24006">
        <w:rPr>
          <w:rFonts w:ascii="Times New Roman" w:eastAsia="Calibri" w:hAnsi="Times New Roman" w:cs="Times New Roman"/>
          <w:sz w:val="28"/>
          <w:szCs w:val="28"/>
        </w:rPr>
        <w:t>Лесные пожары, ежегодно возникающие на территории республики, наносят существенный урон непосредственно лесному хозяйству, а также экономике и эк</w:t>
      </w:r>
      <w:r w:rsidRPr="00F24006">
        <w:rPr>
          <w:rFonts w:ascii="Times New Roman" w:eastAsia="Calibri" w:hAnsi="Times New Roman" w:cs="Times New Roman"/>
          <w:sz w:val="28"/>
          <w:szCs w:val="28"/>
        </w:rPr>
        <w:t>о</w:t>
      </w:r>
      <w:r w:rsidRPr="00F24006">
        <w:rPr>
          <w:rFonts w:ascii="Times New Roman" w:eastAsia="Calibri" w:hAnsi="Times New Roman" w:cs="Times New Roman"/>
          <w:sz w:val="28"/>
          <w:szCs w:val="28"/>
        </w:rPr>
        <w:t>логии республики. Поэтому важн</w:t>
      </w:r>
      <w:r w:rsidR="005621F1">
        <w:rPr>
          <w:rFonts w:ascii="Times New Roman" w:eastAsia="Calibri" w:hAnsi="Times New Roman" w:cs="Times New Roman"/>
          <w:sz w:val="28"/>
          <w:szCs w:val="28"/>
        </w:rPr>
        <w:t>ы</w:t>
      </w:r>
      <w:r w:rsidRPr="00F24006">
        <w:rPr>
          <w:rFonts w:ascii="Times New Roman" w:eastAsia="Calibri" w:hAnsi="Times New Roman" w:cs="Times New Roman"/>
          <w:sz w:val="28"/>
          <w:szCs w:val="28"/>
        </w:rPr>
        <w:t xml:space="preserve"> своевременное обнаружение лесных пожаров и передача оперативной информации на начальной стадии развития пожара.</w:t>
      </w:r>
    </w:p>
    <w:p w:rsidR="00F24006" w:rsidRPr="00F24006" w:rsidRDefault="00F24006" w:rsidP="00F24006">
      <w:pPr>
        <w:spacing w:after="0" w:line="240" w:lineRule="auto"/>
        <w:ind w:firstLine="709"/>
        <w:contextualSpacing/>
        <w:jc w:val="both"/>
        <w:rPr>
          <w:rFonts w:ascii="Times New Roman" w:eastAsia="Calibri" w:hAnsi="Times New Roman" w:cs="Times New Roman"/>
          <w:sz w:val="28"/>
          <w:szCs w:val="28"/>
        </w:rPr>
      </w:pPr>
      <w:r w:rsidRPr="00F24006">
        <w:rPr>
          <w:rFonts w:ascii="Times New Roman" w:eastAsia="Calibri" w:hAnsi="Times New Roman" w:cs="Times New Roman"/>
          <w:sz w:val="28"/>
          <w:szCs w:val="28"/>
        </w:rPr>
        <w:t>Профилактика вспышек массового размножения и распространения вредных организмов, способных вызвать гибель насаждений или резкое падение прироста древесины и снижение ее деловых качеств</w:t>
      </w:r>
      <w:r w:rsidR="005621F1">
        <w:rPr>
          <w:rFonts w:ascii="Times New Roman" w:eastAsia="Calibri" w:hAnsi="Times New Roman" w:cs="Times New Roman"/>
          <w:sz w:val="28"/>
          <w:szCs w:val="28"/>
        </w:rPr>
        <w:t xml:space="preserve"> </w:t>
      </w:r>
      <w:r w:rsidRPr="00F24006">
        <w:rPr>
          <w:rFonts w:ascii="Times New Roman" w:eastAsia="Calibri" w:hAnsi="Times New Roman" w:cs="Times New Roman"/>
          <w:sz w:val="28"/>
          <w:szCs w:val="28"/>
        </w:rPr>
        <w:t>является одним из важных санитарно-оздоровительных мероприятий борьбы с ними. Наибольшую опасность для лесов Республики Тыва представляет сибирский шелкопряд. Среди болезней леса наиб</w:t>
      </w:r>
      <w:r w:rsidRPr="00F24006">
        <w:rPr>
          <w:rFonts w:ascii="Times New Roman" w:eastAsia="Calibri" w:hAnsi="Times New Roman" w:cs="Times New Roman"/>
          <w:sz w:val="28"/>
          <w:szCs w:val="28"/>
        </w:rPr>
        <w:t>о</w:t>
      </w:r>
      <w:r w:rsidRPr="00F24006">
        <w:rPr>
          <w:rFonts w:ascii="Times New Roman" w:eastAsia="Calibri" w:hAnsi="Times New Roman" w:cs="Times New Roman"/>
          <w:sz w:val="28"/>
          <w:szCs w:val="28"/>
        </w:rPr>
        <w:t>лее опасным является заражение почвы лесных питомников фузариозом.</w:t>
      </w:r>
    </w:p>
    <w:p w:rsidR="00F24006" w:rsidRPr="00F24006" w:rsidRDefault="00F24006" w:rsidP="00F24006">
      <w:pPr>
        <w:spacing w:after="0" w:line="240" w:lineRule="auto"/>
        <w:ind w:firstLine="709"/>
        <w:contextualSpacing/>
        <w:jc w:val="both"/>
        <w:rPr>
          <w:rFonts w:ascii="Times New Roman" w:eastAsia="Calibri" w:hAnsi="Times New Roman" w:cs="Times New Roman"/>
          <w:sz w:val="28"/>
          <w:szCs w:val="28"/>
        </w:rPr>
      </w:pPr>
      <w:proofErr w:type="spellStart"/>
      <w:r w:rsidRPr="00F24006">
        <w:rPr>
          <w:rFonts w:ascii="Times New Roman" w:eastAsia="Calibri" w:hAnsi="Times New Roman" w:cs="Times New Roman"/>
          <w:sz w:val="28"/>
          <w:szCs w:val="28"/>
        </w:rPr>
        <w:t>Лесовосстановление</w:t>
      </w:r>
      <w:proofErr w:type="spellEnd"/>
      <w:r w:rsidRPr="00F24006">
        <w:rPr>
          <w:rFonts w:ascii="Times New Roman" w:eastAsia="Calibri" w:hAnsi="Times New Roman" w:cs="Times New Roman"/>
          <w:sz w:val="28"/>
          <w:szCs w:val="28"/>
        </w:rPr>
        <w:t xml:space="preserve"> предусматривает воспроизводство лесов на не покрытых лесом землях. По данным государственного лесного реестра Министерства приро</w:t>
      </w:r>
      <w:r w:rsidRPr="00F24006">
        <w:rPr>
          <w:rFonts w:ascii="Times New Roman" w:eastAsia="Calibri" w:hAnsi="Times New Roman" w:cs="Times New Roman"/>
          <w:sz w:val="28"/>
          <w:szCs w:val="28"/>
        </w:rPr>
        <w:t>д</w:t>
      </w:r>
      <w:r w:rsidRPr="00F24006">
        <w:rPr>
          <w:rFonts w:ascii="Times New Roman" w:eastAsia="Calibri" w:hAnsi="Times New Roman" w:cs="Times New Roman"/>
          <w:sz w:val="28"/>
          <w:szCs w:val="28"/>
        </w:rPr>
        <w:t>ных ресурсов и экологии Республики Тыва, не покрытые лесом земли, нуждающи</w:t>
      </w:r>
      <w:r w:rsidRPr="00F24006">
        <w:rPr>
          <w:rFonts w:ascii="Times New Roman" w:eastAsia="Calibri" w:hAnsi="Times New Roman" w:cs="Times New Roman"/>
          <w:sz w:val="28"/>
          <w:szCs w:val="28"/>
        </w:rPr>
        <w:t>е</w:t>
      </w:r>
      <w:r w:rsidRPr="00F24006">
        <w:rPr>
          <w:rFonts w:ascii="Times New Roman" w:eastAsia="Calibri" w:hAnsi="Times New Roman" w:cs="Times New Roman"/>
          <w:sz w:val="28"/>
          <w:szCs w:val="28"/>
        </w:rPr>
        <w:t xml:space="preserve">ся в </w:t>
      </w:r>
      <w:proofErr w:type="spellStart"/>
      <w:r w:rsidRPr="00F24006">
        <w:rPr>
          <w:rFonts w:ascii="Times New Roman" w:eastAsia="Calibri" w:hAnsi="Times New Roman" w:cs="Times New Roman"/>
          <w:sz w:val="28"/>
          <w:szCs w:val="28"/>
        </w:rPr>
        <w:t>лесовосстановлении</w:t>
      </w:r>
      <w:proofErr w:type="spellEnd"/>
      <w:r w:rsidRPr="00F24006">
        <w:rPr>
          <w:rFonts w:ascii="Times New Roman" w:eastAsia="Calibri" w:hAnsi="Times New Roman" w:cs="Times New Roman"/>
          <w:sz w:val="28"/>
          <w:szCs w:val="28"/>
        </w:rPr>
        <w:t>, составляют 275,2 тыс. га, из них доступные земли, пр</w:t>
      </w:r>
      <w:r w:rsidRPr="00F24006">
        <w:rPr>
          <w:rFonts w:ascii="Times New Roman" w:eastAsia="Calibri" w:hAnsi="Times New Roman" w:cs="Times New Roman"/>
          <w:sz w:val="28"/>
          <w:szCs w:val="28"/>
        </w:rPr>
        <w:t>и</w:t>
      </w:r>
      <w:r w:rsidRPr="00F24006">
        <w:rPr>
          <w:rFonts w:ascii="Times New Roman" w:eastAsia="Calibri" w:hAnsi="Times New Roman" w:cs="Times New Roman"/>
          <w:sz w:val="28"/>
          <w:szCs w:val="28"/>
        </w:rPr>
        <w:t xml:space="preserve">годные для </w:t>
      </w:r>
      <w:proofErr w:type="spellStart"/>
      <w:r w:rsidRPr="00F24006">
        <w:rPr>
          <w:rFonts w:ascii="Times New Roman" w:eastAsia="Calibri" w:hAnsi="Times New Roman" w:cs="Times New Roman"/>
          <w:sz w:val="28"/>
          <w:szCs w:val="28"/>
        </w:rPr>
        <w:t>лесовосстановления</w:t>
      </w:r>
      <w:proofErr w:type="spellEnd"/>
      <w:r w:rsidRPr="00F24006">
        <w:rPr>
          <w:rFonts w:ascii="Times New Roman" w:eastAsia="Calibri" w:hAnsi="Times New Roman" w:cs="Times New Roman"/>
          <w:sz w:val="28"/>
          <w:szCs w:val="28"/>
        </w:rPr>
        <w:t xml:space="preserve">, – 63,5 тыс. га, в том числе для посадки лесных культур – 7,7 тыс. га. </w:t>
      </w:r>
    </w:p>
    <w:p w:rsidR="00F24006" w:rsidRPr="00F24006" w:rsidRDefault="00F24006" w:rsidP="00F24006">
      <w:pPr>
        <w:spacing w:after="0" w:line="240" w:lineRule="auto"/>
        <w:ind w:firstLine="709"/>
        <w:contextualSpacing/>
        <w:jc w:val="both"/>
        <w:rPr>
          <w:rFonts w:ascii="Times New Roman" w:eastAsia="Calibri" w:hAnsi="Times New Roman" w:cs="Times New Roman"/>
          <w:sz w:val="28"/>
          <w:szCs w:val="28"/>
        </w:rPr>
      </w:pPr>
      <w:r w:rsidRPr="00F24006">
        <w:rPr>
          <w:rFonts w:ascii="Times New Roman" w:eastAsia="Calibri" w:hAnsi="Times New Roman" w:cs="Times New Roman"/>
          <w:sz w:val="28"/>
          <w:szCs w:val="28"/>
        </w:rPr>
        <w:t>В рамках подпро</w:t>
      </w:r>
      <w:r w:rsidR="005621F1">
        <w:rPr>
          <w:rFonts w:ascii="Times New Roman" w:eastAsia="Calibri" w:hAnsi="Times New Roman" w:cs="Times New Roman"/>
          <w:sz w:val="28"/>
          <w:szCs w:val="28"/>
        </w:rPr>
        <w:t xml:space="preserve">граммы </w:t>
      </w:r>
      <w:r w:rsidRPr="00F24006">
        <w:rPr>
          <w:rFonts w:ascii="Times New Roman" w:eastAsia="Calibri" w:hAnsi="Times New Roman" w:cs="Times New Roman"/>
          <w:sz w:val="28"/>
          <w:szCs w:val="28"/>
        </w:rPr>
        <w:t>3 «Охрана и воспроизводство объектов животного мира в Республике Тыва» одной из ключевых задач, решение которой позволит сформировать основу долгосрочного социально-экономического развития респу</w:t>
      </w:r>
      <w:r w:rsidRPr="00F24006">
        <w:rPr>
          <w:rFonts w:ascii="Times New Roman" w:eastAsia="Calibri" w:hAnsi="Times New Roman" w:cs="Times New Roman"/>
          <w:sz w:val="28"/>
          <w:szCs w:val="28"/>
        </w:rPr>
        <w:t>б</w:t>
      </w:r>
      <w:r w:rsidRPr="00F24006">
        <w:rPr>
          <w:rFonts w:ascii="Times New Roman" w:eastAsia="Calibri" w:hAnsi="Times New Roman" w:cs="Times New Roman"/>
          <w:sz w:val="28"/>
          <w:szCs w:val="28"/>
        </w:rPr>
        <w:t>лики, сохранить достойную среду обитания и ресурсную базу для жизни и деятел</w:t>
      </w:r>
      <w:r w:rsidRPr="00F24006">
        <w:rPr>
          <w:rFonts w:ascii="Times New Roman" w:eastAsia="Calibri" w:hAnsi="Times New Roman" w:cs="Times New Roman"/>
          <w:sz w:val="28"/>
          <w:szCs w:val="28"/>
        </w:rPr>
        <w:t>ь</w:t>
      </w:r>
      <w:r w:rsidRPr="00F24006">
        <w:rPr>
          <w:rFonts w:ascii="Times New Roman" w:eastAsia="Calibri" w:hAnsi="Times New Roman" w:cs="Times New Roman"/>
          <w:sz w:val="28"/>
          <w:szCs w:val="28"/>
        </w:rPr>
        <w:t>ности будущих поколений, определено</w:t>
      </w:r>
      <w:r w:rsidR="002D75D2">
        <w:rPr>
          <w:rFonts w:ascii="Times New Roman" w:eastAsia="Calibri" w:hAnsi="Times New Roman" w:cs="Times New Roman"/>
          <w:sz w:val="28"/>
          <w:szCs w:val="28"/>
        </w:rPr>
        <w:t xml:space="preserve"> </w:t>
      </w:r>
      <w:r w:rsidRPr="00F24006">
        <w:rPr>
          <w:rFonts w:ascii="Times New Roman" w:eastAsia="Calibri" w:hAnsi="Times New Roman" w:cs="Times New Roman"/>
          <w:sz w:val="28"/>
          <w:szCs w:val="28"/>
        </w:rPr>
        <w:t>обеспечение рационального использования и воспроизводства природных ресурсов.</w:t>
      </w:r>
    </w:p>
    <w:p w:rsidR="00F24006" w:rsidRPr="00F24006" w:rsidRDefault="00F24006" w:rsidP="00F24006">
      <w:pPr>
        <w:spacing w:after="0" w:line="240" w:lineRule="auto"/>
        <w:ind w:firstLine="709"/>
        <w:contextualSpacing/>
        <w:jc w:val="both"/>
        <w:rPr>
          <w:rFonts w:ascii="Times New Roman" w:eastAsia="Calibri" w:hAnsi="Times New Roman" w:cs="Times New Roman"/>
          <w:sz w:val="28"/>
          <w:szCs w:val="28"/>
        </w:rPr>
      </w:pPr>
      <w:r w:rsidRPr="00F24006">
        <w:rPr>
          <w:rFonts w:ascii="Times New Roman" w:eastAsia="Calibri" w:hAnsi="Times New Roman" w:cs="Times New Roman"/>
          <w:sz w:val="28"/>
          <w:szCs w:val="28"/>
        </w:rPr>
        <w:t>Основными этапами организации природопользования являются изучение имеющихся на конкретной территории природных и социальных ресурсов, осущес</w:t>
      </w:r>
      <w:r w:rsidRPr="00F24006">
        <w:rPr>
          <w:rFonts w:ascii="Times New Roman" w:eastAsia="Calibri" w:hAnsi="Times New Roman" w:cs="Times New Roman"/>
          <w:sz w:val="28"/>
          <w:szCs w:val="28"/>
        </w:rPr>
        <w:t>т</w:t>
      </w:r>
      <w:r w:rsidRPr="00F24006">
        <w:rPr>
          <w:rFonts w:ascii="Times New Roman" w:eastAsia="Calibri" w:hAnsi="Times New Roman" w:cs="Times New Roman"/>
          <w:sz w:val="28"/>
          <w:szCs w:val="28"/>
        </w:rPr>
        <w:t>вление мониторинга, оценки и прогноза возможных изменений их состояния, уп</w:t>
      </w:r>
      <w:r w:rsidRPr="00F24006">
        <w:rPr>
          <w:rFonts w:ascii="Times New Roman" w:eastAsia="Calibri" w:hAnsi="Times New Roman" w:cs="Times New Roman"/>
          <w:sz w:val="28"/>
          <w:szCs w:val="28"/>
        </w:rPr>
        <w:t>о</w:t>
      </w:r>
      <w:r w:rsidRPr="00F24006">
        <w:rPr>
          <w:rFonts w:ascii="Times New Roman" w:eastAsia="Calibri" w:hAnsi="Times New Roman" w:cs="Times New Roman"/>
          <w:sz w:val="28"/>
          <w:szCs w:val="28"/>
        </w:rPr>
        <w:t>рядочение и анализ собранной информации с целью планирования освоения ресу</w:t>
      </w:r>
      <w:r w:rsidRPr="00F24006">
        <w:rPr>
          <w:rFonts w:ascii="Times New Roman" w:eastAsia="Calibri" w:hAnsi="Times New Roman" w:cs="Times New Roman"/>
          <w:sz w:val="28"/>
          <w:szCs w:val="28"/>
        </w:rPr>
        <w:t>р</w:t>
      </w:r>
      <w:r w:rsidRPr="00F24006">
        <w:rPr>
          <w:rFonts w:ascii="Times New Roman" w:eastAsia="Calibri" w:hAnsi="Times New Roman" w:cs="Times New Roman"/>
          <w:sz w:val="28"/>
          <w:szCs w:val="28"/>
        </w:rPr>
        <w:t>сов и подготовка инфраструктуры к ведению добычи, переработки и реализации т</w:t>
      </w:r>
      <w:r w:rsidRPr="00F24006">
        <w:rPr>
          <w:rFonts w:ascii="Times New Roman" w:eastAsia="Calibri" w:hAnsi="Times New Roman" w:cs="Times New Roman"/>
          <w:sz w:val="28"/>
          <w:szCs w:val="28"/>
        </w:rPr>
        <w:t>о</w:t>
      </w:r>
      <w:r w:rsidRPr="00F24006">
        <w:rPr>
          <w:rFonts w:ascii="Times New Roman" w:eastAsia="Calibri" w:hAnsi="Times New Roman" w:cs="Times New Roman"/>
          <w:sz w:val="28"/>
          <w:szCs w:val="28"/>
        </w:rPr>
        <w:t xml:space="preserve">варной продукции. Реализация </w:t>
      </w:r>
      <w:r w:rsidR="002D75D2">
        <w:rPr>
          <w:rFonts w:ascii="Times New Roman" w:eastAsia="Calibri" w:hAnsi="Times New Roman" w:cs="Times New Roman"/>
          <w:sz w:val="28"/>
          <w:szCs w:val="28"/>
        </w:rPr>
        <w:t>П</w:t>
      </w:r>
      <w:r w:rsidRPr="00F24006">
        <w:rPr>
          <w:rFonts w:ascii="Times New Roman" w:eastAsia="Calibri" w:hAnsi="Times New Roman" w:cs="Times New Roman"/>
          <w:sz w:val="28"/>
          <w:szCs w:val="28"/>
        </w:rPr>
        <w:t>одпрограммы будет осуществляться применител</w:t>
      </w:r>
      <w:r w:rsidRPr="00F24006">
        <w:rPr>
          <w:rFonts w:ascii="Times New Roman" w:eastAsia="Calibri" w:hAnsi="Times New Roman" w:cs="Times New Roman"/>
          <w:sz w:val="28"/>
          <w:szCs w:val="28"/>
        </w:rPr>
        <w:t>ь</w:t>
      </w:r>
      <w:r w:rsidRPr="00F24006">
        <w:rPr>
          <w:rFonts w:ascii="Times New Roman" w:eastAsia="Calibri" w:hAnsi="Times New Roman" w:cs="Times New Roman"/>
          <w:sz w:val="28"/>
          <w:szCs w:val="28"/>
        </w:rPr>
        <w:t>но к сферам мониторинга численности объектов животного мира, их сохранения и воспроизводства, добычи (использования) для удовлетворения потребностей нас</w:t>
      </w:r>
      <w:r w:rsidRPr="00F24006">
        <w:rPr>
          <w:rFonts w:ascii="Times New Roman" w:eastAsia="Calibri" w:hAnsi="Times New Roman" w:cs="Times New Roman"/>
          <w:sz w:val="28"/>
          <w:szCs w:val="28"/>
        </w:rPr>
        <w:t>е</w:t>
      </w:r>
      <w:r w:rsidRPr="00F24006">
        <w:rPr>
          <w:rFonts w:ascii="Times New Roman" w:eastAsia="Calibri" w:hAnsi="Times New Roman" w:cs="Times New Roman"/>
          <w:sz w:val="28"/>
          <w:szCs w:val="28"/>
        </w:rPr>
        <w:t>ления и экономики Республики Тыва.</w:t>
      </w:r>
    </w:p>
    <w:p w:rsidR="00F24006" w:rsidRPr="00F24006" w:rsidRDefault="00F24006" w:rsidP="00F24006">
      <w:pPr>
        <w:spacing w:after="0" w:line="240" w:lineRule="auto"/>
        <w:ind w:firstLine="709"/>
        <w:contextualSpacing/>
        <w:jc w:val="both"/>
        <w:rPr>
          <w:rFonts w:ascii="Times New Roman" w:eastAsia="Calibri" w:hAnsi="Times New Roman" w:cs="Times New Roman"/>
          <w:sz w:val="28"/>
          <w:szCs w:val="28"/>
        </w:rPr>
      </w:pPr>
      <w:r w:rsidRPr="00F24006">
        <w:rPr>
          <w:rFonts w:ascii="Times New Roman" w:eastAsia="Calibri" w:hAnsi="Times New Roman" w:cs="Times New Roman"/>
          <w:sz w:val="28"/>
          <w:szCs w:val="28"/>
        </w:rPr>
        <w:t>Освоение лимитов добычи по основным видам охотничьих ресурсов находи</w:t>
      </w:r>
      <w:r w:rsidRPr="00F24006">
        <w:rPr>
          <w:rFonts w:ascii="Times New Roman" w:eastAsia="Calibri" w:hAnsi="Times New Roman" w:cs="Times New Roman"/>
          <w:sz w:val="28"/>
          <w:szCs w:val="28"/>
        </w:rPr>
        <w:t>т</w:t>
      </w:r>
      <w:r w:rsidRPr="00F24006">
        <w:rPr>
          <w:rFonts w:ascii="Times New Roman" w:eastAsia="Calibri" w:hAnsi="Times New Roman" w:cs="Times New Roman"/>
          <w:sz w:val="28"/>
          <w:szCs w:val="28"/>
        </w:rPr>
        <w:t>ся на низком уровне и не превышает 30 процентов. В то же время численность мн</w:t>
      </w:r>
      <w:r w:rsidRPr="00F24006">
        <w:rPr>
          <w:rFonts w:ascii="Times New Roman" w:eastAsia="Calibri" w:hAnsi="Times New Roman" w:cs="Times New Roman"/>
          <w:sz w:val="28"/>
          <w:szCs w:val="28"/>
        </w:rPr>
        <w:t>о</w:t>
      </w:r>
      <w:r w:rsidRPr="00F24006">
        <w:rPr>
          <w:rFonts w:ascii="Times New Roman" w:eastAsia="Calibri" w:hAnsi="Times New Roman" w:cs="Times New Roman"/>
          <w:sz w:val="28"/>
          <w:szCs w:val="28"/>
        </w:rPr>
        <w:t>гих охотничьих ресурсов далека от биологической продуктивности популяций и экологической емкости угодий. Существенный разрыв между фактической числе</w:t>
      </w:r>
      <w:r w:rsidRPr="00F24006">
        <w:rPr>
          <w:rFonts w:ascii="Times New Roman" w:eastAsia="Calibri" w:hAnsi="Times New Roman" w:cs="Times New Roman"/>
          <w:sz w:val="28"/>
          <w:szCs w:val="28"/>
        </w:rPr>
        <w:t>н</w:t>
      </w:r>
      <w:r w:rsidRPr="00F24006">
        <w:rPr>
          <w:rFonts w:ascii="Times New Roman" w:eastAsia="Calibri" w:hAnsi="Times New Roman" w:cs="Times New Roman"/>
          <w:sz w:val="28"/>
          <w:szCs w:val="28"/>
        </w:rPr>
        <w:t>ностью охотничьих ресурсов и расчетной создают следующие основные факторы:</w:t>
      </w:r>
    </w:p>
    <w:p w:rsidR="00F24006" w:rsidRPr="00F24006" w:rsidRDefault="00F24006" w:rsidP="00F24006">
      <w:pPr>
        <w:spacing w:after="0" w:line="240" w:lineRule="auto"/>
        <w:ind w:firstLine="709"/>
        <w:contextualSpacing/>
        <w:jc w:val="both"/>
        <w:rPr>
          <w:rFonts w:ascii="Times New Roman" w:eastAsia="Calibri" w:hAnsi="Times New Roman" w:cs="Times New Roman"/>
          <w:sz w:val="28"/>
          <w:szCs w:val="28"/>
        </w:rPr>
      </w:pPr>
      <w:r w:rsidRPr="00F24006">
        <w:rPr>
          <w:rFonts w:ascii="Times New Roman" w:eastAsia="Calibri" w:hAnsi="Times New Roman" w:cs="Times New Roman"/>
          <w:sz w:val="28"/>
          <w:szCs w:val="28"/>
        </w:rPr>
        <w:t>-</w:t>
      </w:r>
      <w:r w:rsidR="002D75D2">
        <w:rPr>
          <w:rFonts w:ascii="Times New Roman" w:eastAsia="Calibri" w:hAnsi="Times New Roman" w:cs="Times New Roman"/>
          <w:sz w:val="28"/>
          <w:szCs w:val="28"/>
        </w:rPr>
        <w:t xml:space="preserve"> </w:t>
      </w:r>
      <w:r w:rsidRPr="00F24006">
        <w:rPr>
          <w:rFonts w:ascii="Times New Roman" w:eastAsia="Calibri" w:hAnsi="Times New Roman" w:cs="Times New Roman"/>
          <w:sz w:val="28"/>
          <w:szCs w:val="28"/>
        </w:rPr>
        <w:t>высокая численность хищников, прежде всего волка (плотность волка в охотничьих угодьях республики превышает аналогичный показатель по стране б</w:t>
      </w:r>
      <w:r w:rsidRPr="00F24006">
        <w:rPr>
          <w:rFonts w:ascii="Times New Roman" w:eastAsia="Calibri" w:hAnsi="Times New Roman" w:cs="Times New Roman"/>
          <w:sz w:val="28"/>
          <w:szCs w:val="28"/>
        </w:rPr>
        <w:t>о</w:t>
      </w:r>
      <w:r w:rsidRPr="00F24006">
        <w:rPr>
          <w:rFonts w:ascii="Times New Roman" w:eastAsia="Calibri" w:hAnsi="Times New Roman" w:cs="Times New Roman"/>
          <w:sz w:val="28"/>
          <w:szCs w:val="28"/>
        </w:rPr>
        <w:t>лее чем в 4 раза);</w:t>
      </w:r>
    </w:p>
    <w:p w:rsidR="00F24006" w:rsidRPr="00F24006" w:rsidRDefault="00F24006" w:rsidP="00F24006">
      <w:pPr>
        <w:spacing w:after="0" w:line="240" w:lineRule="auto"/>
        <w:ind w:firstLine="709"/>
        <w:jc w:val="both"/>
        <w:rPr>
          <w:rFonts w:ascii="Times New Roman" w:eastAsia="Calibri" w:hAnsi="Times New Roman" w:cs="Times New Roman"/>
          <w:sz w:val="28"/>
          <w:szCs w:val="28"/>
        </w:rPr>
      </w:pPr>
      <w:r w:rsidRPr="00F24006">
        <w:rPr>
          <w:rFonts w:ascii="Times New Roman" w:eastAsia="Calibri" w:hAnsi="Times New Roman" w:cs="Times New Roman"/>
          <w:sz w:val="28"/>
          <w:szCs w:val="28"/>
        </w:rPr>
        <w:t>-</w:t>
      </w:r>
      <w:r w:rsidR="002D75D2">
        <w:rPr>
          <w:rFonts w:ascii="Times New Roman" w:eastAsia="Calibri" w:hAnsi="Times New Roman" w:cs="Times New Roman"/>
          <w:sz w:val="28"/>
          <w:szCs w:val="28"/>
        </w:rPr>
        <w:t xml:space="preserve"> </w:t>
      </w:r>
      <w:r w:rsidRPr="00F24006">
        <w:rPr>
          <w:rFonts w:ascii="Times New Roman" w:eastAsia="Calibri" w:hAnsi="Times New Roman" w:cs="Times New Roman"/>
          <w:sz w:val="28"/>
          <w:szCs w:val="28"/>
        </w:rPr>
        <w:t>высокий уровень браконьерства;</w:t>
      </w:r>
    </w:p>
    <w:p w:rsidR="00F24006" w:rsidRPr="00F24006" w:rsidRDefault="00F24006" w:rsidP="00F24006">
      <w:pPr>
        <w:spacing w:after="0" w:line="240" w:lineRule="auto"/>
        <w:ind w:firstLine="709"/>
        <w:contextualSpacing/>
        <w:jc w:val="both"/>
        <w:rPr>
          <w:rFonts w:ascii="Times New Roman" w:eastAsia="Calibri" w:hAnsi="Times New Roman" w:cs="Times New Roman"/>
          <w:sz w:val="28"/>
          <w:szCs w:val="28"/>
        </w:rPr>
      </w:pPr>
      <w:r w:rsidRPr="00F24006">
        <w:rPr>
          <w:rFonts w:ascii="Times New Roman" w:eastAsia="Calibri" w:hAnsi="Times New Roman" w:cs="Times New Roman"/>
          <w:sz w:val="28"/>
          <w:szCs w:val="28"/>
        </w:rPr>
        <w:t>-</w:t>
      </w:r>
      <w:r w:rsidR="002D75D2">
        <w:rPr>
          <w:rFonts w:ascii="Times New Roman" w:eastAsia="Calibri" w:hAnsi="Times New Roman" w:cs="Times New Roman"/>
          <w:sz w:val="28"/>
          <w:szCs w:val="28"/>
        </w:rPr>
        <w:t xml:space="preserve"> </w:t>
      </w:r>
      <w:r w:rsidRPr="00F24006">
        <w:rPr>
          <w:rFonts w:ascii="Times New Roman" w:eastAsia="Calibri" w:hAnsi="Times New Roman" w:cs="Times New Roman"/>
          <w:sz w:val="28"/>
          <w:szCs w:val="28"/>
        </w:rPr>
        <w:t>низкий уровень качества осуществления государственного мониторинга охотничьих ресурсов и среды их обитания по причине недостаточного финансового и материально-технического обеспечения;</w:t>
      </w:r>
    </w:p>
    <w:p w:rsidR="00F24006" w:rsidRPr="00F24006" w:rsidRDefault="00F24006" w:rsidP="00F24006">
      <w:pPr>
        <w:spacing w:after="0" w:line="240" w:lineRule="auto"/>
        <w:ind w:firstLine="709"/>
        <w:contextualSpacing/>
        <w:jc w:val="both"/>
        <w:rPr>
          <w:rFonts w:ascii="Times New Roman" w:eastAsia="Calibri" w:hAnsi="Times New Roman" w:cs="Times New Roman"/>
          <w:sz w:val="28"/>
          <w:szCs w:val="28"/>
        </w:rPr>
      </w:pPr>
      <w:r w:rsidRPr="00F24006">
        <w:rPr>
          <w:rFonts w:ascii="Times New Roman" w:eastAsia="Calibri" w:hAnsi="Times New Roman" w:cs="Times New Roman"/>
          <w:sz w:val="28"/>
          <w:szCs w:val="28"/>
        </w:rPr>
        <w:t>-</w:t>
      </w:r>
      <w:r w:rsidR="002D75D2">
        <w:rPr>
          <w:rFonts w:ascii="Times New Roman" w:eastAsia="Calibri" w:hAnsi="Times New Roman" w:cs="Times New Roman"/>
          <w:sz w:val="28"/>
          <w:szCs w:val="28"/>
        </w:rPr>
        <w:t xml:space="preserve"> </w:t>
      </w:r>
      <w:r w:rsidRPr="00F24006">
        <w:rPr>
          <w:rFonts w:ascii="Times New Roman" w:eastAsia="Calibri" w:hAnsi="Times New Roman" w:cs="Times New Roman"/>
          <w:sz w:val="28"/>
          <w:szCs w:val="28"/>
        </w:rPr>
        <w:t>недостаточно эффективное исполнение полномочий, переданных органам государственной власти субъектов Российской Федерации в муниципальных ра</w:t>
      </w:r>
      <w:r w:rsidRPr="00F24006">
        <w:rPr>
          <w:rFonts w:ascii="Times New Roman" w:eastAsia="Calibri" w:hAnsi="Times New Roman" w:cs="Times New Roman"/>
          <w:sz w:val="28"/>
          <w:szCs w:val="28"/>
        </w:rPr>
        <w:t>й</w:t>
      </w:r>
      <w:r w:rsidRPr="00F24006">
        <w:rPr>
          <w:rFonts w:ascii="Times New Roman" w:eastAsia="Calibri" w:hAnsi="Times New Roman" w:cs="Times New Roman"/>
          <w:sz w:val="28"/>
          <w:szCs w:val="28"/>
        </w:rPr>
        <w:t>онах республики (в настоящее время в республике не хватает около 30 штатных единиц государственных охотинспекторов).</w:t>
      </w:r>
    </w:p>
    <w:p w:rsidR="00F24006" w:rsidRPr="00F24006" w:rsidRDefault="00F24006" w:rsidP="00F24006">
      <w:pPr>
        <w:spacing w:after="0" w:line="240" w:lineRule="auto"/>
        <w:ind w:firstLine="709"/>
        <w:contextualSpacing/>
        <w:jc w:val="both"/>
        <w:rPr>
          <w:rFonts w:ascii="Times New Roman" w:eastAsia="Calibri" w:hAnsi="Times New Roman" w:cs="Times New Roman"/>
          <w:sz w:val="28"/>
          <w:szCs w:val="28"/>
        </w:rPr>
      </w:pPr>
      <w:r w:rsidRPr="00F24006">
        <w:rPr>
          <w:rFonts w:ascii="Times New Roman" w:eastAsia="Calibri" w:hAnsi="Times New Roman" w:cs="Times New Roman"/>
          <w:sz w:val="28"/>
          <w:szCs w:val="28"/>
        </w:rPr>
        <w:t>Основным направлением государственной политики в сфере сохранения и воспроизводства охотничьих ресурсов в последние годы является децентрализация системы управления в данной сфере, передача соответствующих полномочий на уровень субъектов Российской Федерации.</w:t>
      </w:r>
    </w:p>
    <w:p w:rsidR="00F24006" w:rsidRPr="00F24006" w:rsidRDefault="00F24006" w:rsidP="00F24006">
      <w:pPr>
        <w:spacing w:after="0" w:line="240" w:lineRule="auto"/>
        <w:ind w:firstLine="709"/>
        <w:contextualSpacing/>
        <w:jc w:val="both"/>
        <w:rPr>
          <w:rFonts w:ascii="Times New Roman" w:eastAsia="Calibri" w:hAnsi="Times New Roman" w:cs="Times New Roman"/>
          <w:sz w:val="28"/>
          <w:szCs w:val="28"/>
        </w:rPr>
      </w:pPr>
      <w:r w:rsidRPr="00F24006">
        <w:rPr>
          <w:rFonts w:ascii="Times New Roman" w:eastAsia="Calibri" w:hAnsi="Times New Roman" w:cs="Times New Roman"/>
          <w:sz w:val="28"/>
          <w:szCs w:val="28"/>
        </w:rPr>
        <w:t>Мероприятия подпрограммы 4</w:t>
      </w:r>
      <w:r w:rsidR="002D75D2">
        <w:rPr>
          <w:rFonts w:ascii="Times New Roman" w:eastAsia="Calibri" w:hAnsi="Times New Roman" w:cs="Times New Roman"/>
          <w:sz w:val="28"/>
          <w:szCs w:val="28"/>
        </w:rPr>
        <w:t xml:space="preserve"> </w:t>
      </w:r>
      <w:r w:rsidRPr="00F24006">
        <w:rPr>
          <w:rFonts w:ascii="Times New Roman" w:eastAsia="Calibri" w:hAnsi="Times New Roman" w:cs="Times New Roman"/>
          <w:sz w:val="28"/>
          <w:szCs w:val="28"/>
        </w:rPr>
        <w:t>«Охрана окружающей среды на период 2021-2025 годов» направлены на улучшение состояния окружающей среды, обеспечение экологической безопасности Республики Тыва, а также обеспечение воспроизводс</w:t>
      </w:r>
      <w:r w:rsidRPr="00F24006">
        <w:rPr>
          <w:rFonts w:ascii="Times New Roman" w:eastAsia="Calibri" w:hAnsi="Times New Roman" w:cs="Times New Roman"/>
          <w:sz w:val="28"/>
          <w:szCs w:val="28"/>
        </w:rPr>
        <w:t>т</w:t>
      </w:r>
      <w:r w:rsidRPr="00F24006">
        <w:rPr>
          <w:rFonts w:ascii="Times New Roman" w:eastAsia="Calibri" w:hAnsi="Times New Roman" w:cs="Times New Roman"/>
          <w:sz w:val="28"/>
          <w:szCs w:val="28"/>
        </w:rPr>
        <w:t>ва, развития и рационального использования минерально-сырьевой базы.</w:t>
      </w:r>
    </w:p>
    <w:p w:rsidR="00F24006" w:rsidRPr="00F24006" w:rsidRDefault="00F24006" w:rsidP="00F24006">
      <w:pPr>
        <w:spacing w:after="0" w:line="240" w:lineRule="auto"/>
        <w:ind w:firstLine="709"/>
        <w:contextualSpacing/>
        <w:jc w:val="both"/>
        <w:rPr>
          <w:rFonts w:ascii="Times New Roman" w:eastAsia="Calibri" w:hAnsi="Times New Roman" w:cs="Times New Roman"/>
          <w:sz w:val="28"/>
          <w:szCs w:val="28"/>
        </w:rPr>
      </w:pPr>
      <w:r w:rsidRPr="00F24006">
        <w:rPr>
          <w:rFonts w:ascii="Times New Roman" w:eastAsia="Calibri" w:hAnsi="Times New Roman" w:cs="Times New Roman"/>
          <w:sz w:val="28"/>
          <w:szCs w:val="28"/>
        </w:rPr>
        <w:t>Экономический рост, реализация инвестиционных проектов, рост социально-экономического благополучия граждан ведут к увеличению нагрузки на окружа</w:t>
      </w:r>
      <w:r w:rsidRPr="00F24006">
        <w:rPr>
          <w:rFonts w:ascii="Times New Roman" w:eastAsia="Calibri" w:hAnsi="Times New Roman" w:cs="Times New Roman"/>
          <w:sz w:val="28"/>
          <w:szCs w:val="28"/>
        </w:rPr>
        <w:t>ю</w:t>
      </w:r>
      <w:r w:rsidRPr="00F24006">
        <w:rPr>
          <w:rFonts w:ascii="Times New Roman" w:eastAsia="Calibri" w:hAnsi="Times New Roman" w:cs="Times New Roman"/>
          <w:sz w:val="28"/>
          <w:szCs w:val="28"/>
        </w:rPr>
        <w:t>щую среду, вызывают увеличение потребления природных ресурсов.</w:t>
      </w:r>
    </w:p>
    <w:p w:rsidR="00F24006" w:rsidRPr="00F24006" w:rsidRDefault="00F24006" w:rsidP="00F24006">
      <w:pPr>
        <w:spacing w:after="0" w:line="240" w:lineRule="auto"/>
        <w:ind w:firstLine="709"/>
        <w:contextualSpacing/>
        <w:jc w:val="both"/>
        <w:rPr>
          <w:rFonts w:ascii="Times New Roman" w:eastAsia="Calibri" w:hAnsi="Times New Roman" w:cs="Times New Roman"/>
          <w:sz w:val="28"/>
          <w:szCs w:val="28"/>
        </w:rPr>
      </w:pPr>
      <w:r w:rsidRPr="00F24006">
        <w:rPr>
          <w:rFonts w:ascii="Times New Roman" w:eastAsia="Calibri" w:hAnsi="Times New Roman" w:cs="Times New Roman"/>
          <w:sz w:val="28"/>
          <w:szCs w:val="28"/>
        </w:rPr>
        <w:t>К основным источникам загрязнения атмосферного воздуха относятся пре</w:t>
      </w:r>
      <w:r w:rsidRPr="00F24006">
        <w:rPr>
          <w:rFonts w:ascii="Times New Roman" w:eastAsia="Calibri" w:hAnsi="Times New Roman" w:cs="Times New Roman"/>
          <w:sz w:val="28"/>
          <w:szCs w:val="28"/>
        </w:rPr>
        <w:t>д</w:t>
      </w:r>
      <w:r w:rsidRPr="00F24006">
        <w:rPr>
          <w:rFonts w:ascii="Times New Roman" w:eastAsia="Calibri" w:hAnsi="Times New Roman" w:cs="Times New Roman"/>
          <w:sz w:val="28"/>
          <w:szCs w:val="28"/>
        </w:rPr>
        <w:t>приятия энергетики, промышленные и коммунальные котельные, автотранспорт и печное отопление.</w:t>
      </w:r>
    </w:p>
    <w:p w:rsidR="00F24006" w:rsidRPr="00F24006" w:rsidRDefault="00F24006" w:rsidP="00F24006">
      <w:pPr>
        <w:spacing w:after="0" w:line="240" w:lineRule="auto"/>
        <w:ind w:firstLine="709"/>
        <w:contextualSpacing/>
        <w:jc w:val="both"/>
        <w:rPr>
          <w:rFonts w:ascii="Times New Roman" w:eastAsia="Calibri" w:hAnsi="Times New Roman" w:cs="Times New Roman"/>
          <w:sz w:val="28"/>
          <w:szCs w:val="28"/>
        </w:rPr>
      </w:pPr>
      <w:r w:rsidRPr="00F24006">
        <w:rPr>
          <w:rFonts w:ascii="Times New Roman" w:eastAsia="Calibri" w:hAnsi="Times New Roman" w:cs="Times New Roman"/>
          <w:sz w:val="28"/>
          <w:szCs w:val="28"/>
        </w:rPr>
        <w:t>Острой остается проблема загрязнения воздушного бассейна столицы Респу</w:t>
      </w:r>
      <w:r w:rsidRPr="00F24006">
        <w:rPr>
          <w:rFonts w:ascii="Times New Roman" w:eastAsia="Calibri" w:hAnsi="Times New Roman" w:cs="Times New Roman"/>
          <w:sz w:val="28"/>
          <w:szCs w:val="28"/>
        </w:rPr>
        <w:t>б</w:t>
      </w:r>
      <w:r w:rsidRPr="00F24006">
        <w:rPr>
          <w:rFonts w:ascii="Times New Roman" w:eastAsia="Calibri" w:hAnsi="Times New Roman" w:cs="Times New Roman"/>
          <w:sz w:val="28"/>
          <w:szCs w:val="28"/>
        </w:rPr>
        <w:t xml:space="preserve">лики Тыва – </w:t>
      </w:r>
      <w:proofErr w:type="gramStart"/>
      <w:r w:rsidRPr="00F24006">
        <w:rPr>
          <w:rFonts w:ascii="Times New Roman" w:eastAsia="Calibri" w:hAnsi="Times New Roman" w:cs="Times New Roman"/>
          <w:sz w:val="28"/>
          <w:szCs w:val="28"/>
        </w:rPr>
        <w:t>г</w:t>
      </w:r>
      <w:proofErr w:type="gramEnd"/>
      <w:r w:rsidRPr="00F24006">
        <w:rPr>
          <w:rFonts w:ascii="Times New Roman" w:eastAsia="Calibri" w:hAnsi="Times New Roman" w:cs="Times New Roman"/>
          <w:sz w:val="28"/>
          <w:szCs w:val="28"/>
        </w:rPr>
        <w:t xml:space="preserve">. Кызыла, особенно в зимний период. </w:t>
      </w:r>
      <w:proofErr w:type="gramStart"/>
      <w:r w:rsidRPr="00F24006">
        <w:rPr>
          <w:rFonts w:ascii="Times New Roman" w:eastAsia="Calibri" w:hAnsi="Times New Roman" w:cs="Times New Roman"/>
          <w:sz w:val="28"/>
          <w:szCs w:val="28"/>
        </w:rPr>
        <w:t>Недостаточная</w:t>
      </w:r>
      <w:proofErr w:type="gramEnd"/>
      <w:r w:rsidR="002D75D2">
        <w:rPr>
          <w:rFonts w:ascii="Times New Roman" w:eastAsia="Calibri" w:hAnsi="Times New Roman" w:cs="Times New Roman"/>
          <w:sz w:val="28"/>
          <w:szCs w:val="28"/>
        </w:rPr>
        <w:t xml:space="preserve"> </w:t>
      </w:r>
      <w:proofErr w:type="spellStart"/>
      <w:r w:rsidRPr="00F24006">
        <w:rPr>
          <w:rFonts w:ascii="Times New Roman" w:eastAsia="Calibri" w:hAnsi="Times New Roman" w:cs="Times New Roman"/>
          <w:sz w:val="28"/>
          <w:szCs w:val="28"/>
        </w:rPr>
        <w:t>проветрива</w:t>
      </w:r>
      <w:r w:rsidRPr="00F24006">
        <w:rPr>
          <w:rFonts w:ascii="Times New Roman" w:eastAsia="Calibri" w:hAnsi="Times New Roman" w:cs="Times New Roman"/>
          <w:sz w:val="28"/>
          <w:szCs w:val="28"/>
        </w:rPr>
        <w:t>е</w:t>
      </w:r>
      <w:r w:rsidRPr="00F24006">
        <w:rPr>
          <w:rFonts w:ascii="Times New Roman" w:eastAsia="Calibri" w:hAnsi="Times New Roman" w:cs="Times New Roman"/>
          <w:sz w:val="28"/>
          <w:szCs w:val="28"/>
        </w:rPr>
        <w:t>мость</w:t>
      </w:r>
      <w:proofErr w:type="spellEnd"/>
      <w:r w:rsidRPr="00F24006">
        <w:rPr>
          <w:rFonts w:ascii="Times New Roman" w:eastAsia="Calibri" w:hAnsi="Times New Roman" w:cs="Times New Roman"/>
          <w:sz w:val="28"/>
          <w:szCs w:val="28"/>
        </w:rPr>
        <w:t xml:space="preserve"> воздушного бассейна города в зимний период весьма затрудняет снос и ра</w:t>
      </w:r>
      <w:r w:rsidRPr="00F24006">
        <w:rPr>
          <w:rFonts w:ascii="Times New Roman" w:eastAsia="Calibri" w:hAnsi="Times New Roman" w:cs="Times New Roman"/>
          <w:sz w:val="28"/>
          <w:szCs w:val="28"/>
        </w:rPr>
        <w:t>с</w:t>
      </w:r>
      <w:r w:rsidRPr="00F24006">
        <w:rPr>
          <w:rFonts w:ascii="Times New Roman" w:eastAsia="Calibri" w:hAnsi="Times New Roman" w:cs="Times New Roman"/>
          <w:sz w:val="28"/>
          <w:szCs w:val="28"/>
        </w:rPr>
        <w:t>сеивание выбросов.</w:t>
      </w:r>
    </w:p>
    <w:p w:rsidR="00F24006" w:rsidRPr="00F24006" w:rsidRDefault="00F24006" w:rsidP="00F24006">
      <w:pPr>
        <w:spacing w:after="0" w:line="240" w:lineRule="auto"/>
        <w:ind w:firstLine="709"/>
        <w:contextualSpacing/>
        <w:jc w:val="both"/>
        <w:rPr>
          <w:rFonts w:ascii="Times New Roman" w:eastAsia="Calibri" w:hAnsi="Times New Roman" w:cs="Times New Roman"/>
          <w:sz w:val="28"/>
          <w:szCs w:val="28"/>
        </w:rPr>
      </w:pPr>
      <w:r w:rsidRPr="00F24006">
        <w:rPr>
          <w:rFonts w:ascii="Times New Roman" w:eastAsia="Calibri" w:hAnsi="Times New Roman" w:cs="Times New Roman"/>
          <w:sz w:val="28"/>
          <w:szCs w:val="28"/>
        </w:rPr>
        <w:t>Имеющиеся очистные сооружения, в основном, не обеспечивают очистку сточных вод до нормативных уровней, так как морально устарели и изношены, что негативно сказывается на состоянии водных объектов. Необходимо проведение р</w:t>
      </w:r>
      <w:r w:rsidRPr="00F24006">
        <w:rPr>
          <w:rFonts w:ascii="Times New Roman" w:eastAsia="Calibri" w:hAnsi="Times New Roman" w:cs="Times New Roman"/>
          <w:sz w:val="28"/>
          <w:szCs w:val="28"/>
        </w:rPr>
        <w:t>е</w:t>
      </w:r>
      <w:r w:rsidRPr="00F24006">
        <w:rPr>
          <w:rFonts w:ascii="Times New Roman" w:eastAsia="Calibri" w:hAnsi="Times New Roman" w:cs="Times New Roman"/>
          <w:sz w:val="28"/>
          <w:szCs w:val="28"/>
        </w:rPr>
        <w:t>конструкции или капитального ремонта таких очистных сооружений.</w:t>
      </w:r>
    </w:p>
    <w:p w:rsidR="00F24006" w:rsidRPr="00F24006" w:rsidRDefault="00F24006" w:rsidP="00F24006">
      <w:pPr>
        <w:spacing w:after="0" w:line="240" w:lineRule="auto"/>
        <w:ind w:firstLine="709"/>
        <w:contextualSpacing/>
        <w:jc w:val="both"/>
        <w:rPr>
          <w:rFonts w:ascii="Times New Roman" w:eastAsia="Calibri" w:hAnsi="Times New Roman" w:cs="Times New Roman"/>
          <w:sz w:val="28"/>
          <w:szCs w:val="28"/>
        </w:rPr>
      </w:pPr>
      <w:r w:rsidRPr="00F24006">
        <w:rPr>
          <w:rFonts w:ascii="Times New Roman" w:eastAsia="Calibri" w:hAnsi="Times New Roman" w:cs="Times New Roman"/>
          <w:sz w:val="28"/>
          <w:szCs w:val="28"/>
        </w:rPr>
        <w:t xml:space="preserve">В настоящее время недра Республики Тыва содержат ряд месторождений и рудопроявлений, в числе которых рудное и россыпное золото, минерализации </w:t>
      </w:r>
      <w:proofErr w:type="spellStart"/>
      <w:proofErr w:type="gramStart"/>
      <w:r w:rsidRPr="00F24006">
        <w:rPr>
          <w:rFonts w:ascii="Times New Roman" w:eastAsia="Calibri" w:hAnsi="Times New Roman" w:cs="Times New Roman"/>
          <w:sz w:val="28"/>
          <w:szCs w:val="28"/>
        </w:rPr>
        <w:t>н</w:t>
      </w:r>
      <w:r w:rsidRPr="00F24006">
        <w:rPr>
          <w:rFonts w:ascii="Times New Roman" w:eastAsia="Calibri" w:hAnsi="Times New Roman" w:cs="Times New Roman"/>
          <w:sz w:val="28"/>
          <w:szCs w:val="28"/>
        </w:rPr>
        <w:t>и</w:t>
      </w:r>
      <w:r w:rsidRPr="00F24006">
        <w:rPr>
          <w:rFonts w:ascii="Times New Roman" w:eastAsia="Calibri" w:hAnsi="Times New Roman" w:cs="Times New Roman"/>
          <w:sz w:val="28"/>
          <w:szCs w:val="28"/>
        </w:rPr>
        <w:t>кель-кобальта</w:t>
      </w:r>
      <w:proofErr w:type="spellEnd"/>
      <w:proofErr w:type="gramEnd"/>
      <w:r w:rsidRPr="00F24006">
        <w:rPr>
          <w:rFonts w:ascii="Times New Roman" w:eastAsia="Calibri" w:hAnsi="Times New Roman" w:cs="Times New Roman"/>
          <w:sz w:val="28"/>
          <w:szCs w:val="28"/>
        </w:rPr>
        <w:t xml:space="preserve"> и </w:t>
      </w:r>
      <w:proofErr w:type="spellStart"/>
      <w:r w:rsidRPr="00F24006">
        <w:rPr>
          <w:rFonts w:ascii="Times New Roman" w:eastAsia="Calibri" w:hAnsi="Times New Roman" w:cs="Times New Roman"/>
          <w:sz w:val="28"/>
          <w:szCs w:val="28"/>
        </w:rPr>
        <w:t>хризотил-асбеста</w:t>
      </w:r>
      <w:proofErr w:type="spellEnd"/>
      <w:r w:rsidRPr="00F24006">
        <w:rPr>
          <w:rFonts w:ascii="Times New Roman" w:eastAsia="Calibri" w:hAnsi="Times New Roman" w:cs="Times New Roman"/>
          <w:sz w:val="28"/>
          <w:szCs w:val="28"/>
        </w:rPr>
        <w:t>, свинцово-цинковые и медные руды, редкие м</w:t>
      </w:r>
      <w:r w:rsidRPr="00F24006">
        <w:rPr>
          <w:rFonts w:ascii="Times New Roman" w:eastAsia="Calibri" w:hAnsi="Times New Roman" w:cs="Times New Roman"/>
          <w:sz w:val="28"/>
          <w:szCs w:val="28"/>
        </w:rPr>
        <w:t>е</w:t>
      </w:r>
      <w:r w:rsidRPr="00F24006">
        <w:rPr>
          <w:rFonts w:ascii="Times New Roman" w:eastAsia="Calibri" w:hAnsi="Times New Roman" w:cs="Times New Roman"/>
          <w:sz w:val="28"/>
          <w:szCs w:val="28"/>
        </w:rPr>
        <w:t>таллы, радиоактивные элементы, ртуть, железо, алюминий, каменный уголь, каме</w:t>
      </w:r>
      <w:r w:rsidRPr="00F24006">
        <w:rPr>
          <w:rFonts w:ascii="Times New Roman" w:eastAsia="Calibri" w:hAnsi="Times New Roman" w:cs="Times New Roman"/>
          <w:sz w:val="28"/>
          <w:szCs w:val="28"/>
        </w:rPr>
        <w:t>н</w:t>
      </w:r>
      <w:r w:rsidRPr="00F24006">
        <w:rPr>
          <w:rFonts w:ascii="Times New Roman" w:eastAsia="Calibri" w:hAnsi="Times New Roman" w:cs="Times New Roman"/>
          <w:sz w:val="28"/>
          <w:szCs w:val="28"/>
        </w:rPr>
        <w:t xml:space="preserve">ная соль, известняк, пресные подземные, минеральные воды, лечебные грязи и т.д. Обеспечение потребностей в общераспространенных полезных ископаемых, прежде всего для строительства жилья, промышленных объектов и автомобильных дорог имеет исключительно </w:t>
      </w:r>
      <w:proofErr w:type="gramStart"/>
      <w:r w:rsidRPr="00F24006">
        <w:rPr>
          <w:rFonts w:ascii="Times New Roman" w:eastAsia="Calibri" w:hAnsi="Times New Roman" w:cs="Times New Roman"/>
          <w:sz w:val="28"/>
          <w:szCs w:val="28"/>
        </w:rPr>
        <w:t>важное значение</w:t>
      </w:r>
      <w:proofErr w:type="gramEnd"/>
      <w:r w:rsidRPr="00F24006">
        <w:rPr>
          <w:rFonts w:ascii="Times New Roman" w:eastAsia="Calibri" w:hAnsi="Times New Roman" w:cs="Times New Roman"/>
          <w:sz w:val="28"/>
          <w:szCs w:val="28"/>
        </w:rPr>
        <w:t xml:space="preserve"> для социально-экономического развития Республики Тыва.</w:t>
      </w:r>
    </w:p>
    <w:p w:rsidR="00F24006" w:rsidRPr="00F24006" w:rsidRDefault="00F24006" w:rsidP="00F24006">
      <w:pPr>
        <w:spacing w:after="0" w:line="240" w:lineRule="auto"/>
        <w:ind w:firstLine="709"/>
        <w:contextualSpacing/>
        <w:jc w:val="both"/>
        <w:rPr>
          <w:rFonts w:ascii="Times New Roman" w:eastAsia="Calibri" w:hAnsi="Times New Roman" w:cs="Times New Roman"/>
          <w:sz w:val="28"/>
          <w:szCs w:val="28"/>
        </w:rPr>
      </w:pPr>
      <w:r w:rsidRPr="00F24006">
        <w:rPr>
          <w:rFonts w:ascii="Times New Roman" w:eastAsia="Calibri" w:hAnsi="Times New Roman" w:cs="Times New Roman"/>
          <w:sz w:val="28"/>
          <w:szCs w:val="28"/>
        </w:rPr>
        <w:t>Государственная политика в области развития минерально-сырьевой базы н</w:t>
      </w:r>
      <w:r w:rsidRPr="00F24006">
        <w:rPr>
          <w:rFonts w:ascii="Times New Roman" w:eastAsia="Calibri" w:hAnsi="Times New Roman" w:cs="Times New Roman"/>
          <w:sz w:val="28"/>
          <w:szCs w:val="28"/>
        </w:rPr>
        <w:t>а</w:t>
      </w:r>
      <w:r w:rsidRPr="00F24006">
        <w:rPr>
          <w:rFonts w:ascii="Times New Roman" w:eastAsia="Calibri" w:hAnsi="Times New Roman" w:cs="Times New Roman"/>
          <w:sz w:val="28"/>
          <w:szCs w:val="28"/>
        </w:rPr>
        <w:t>правлена на повышение инвестиционной привлекательности данной сферы, прежде всего, за счет снижения административных барьеров геологоразведочной деятельн</w:t>
      </w:r>
      <w:r w:rsidRPr="00F24006">
        <w:rPr>
          <w:rFonts w:ascii="Times New Roman" w:eastAsia="Calibri" w:hAnsi="Times New Roman" w:cs="Times New Roman"/>
          <w:sz w:val="28"/>
          <w:szCs w:val="28"/>
        </w:rPr>
        <w:t>о</w:t>
      </w:r>
      <w:r w:rsidRPr="00F24006">
        <w:rPr>
          <w:rFonts w:ascii="Times New Roman" w:eastAsia="Calibri" w:hAnsi="Times New Roman" w:cs="Times New Roman"/>
          <w:sz w:val="28"/>
          <w:szCs w:val="28"/>
        </w:rPr>
        <w:t xml:space="preserve">сти </w:t>
      </w:r>
      <w:proofErr w:type="spellStart"/>
      <w:r w:rsidRPr="00F24006">
        <w:rPr>
          <w:rFonts w:ascii="Times New Roman" w:eastAsia="Calibri" w:hAnsi="Times New Roman" w:cs="Times New Roman"/>
          <w:sz w:val="28"/>
          <w:szCs w:val="28"/>
        </w:rPr>
        <w:t>компаний-недропользователей</w:t>
      </w:r>
      <w:proofErr w:type="spellEnd"/>
      <w:r w:rsidRPr="00F24006">
        <w:rPr>
          <w:rFonts w:ascii="Times New Roman" w:eastAsia="Calibri" w:hAnsi="Times New Roman" w:cs="Times New Roman"/>
          <w:sz w:val="28"/>
          <w:szCs w:val="28"/>
        </w:rPr>
        <w:t>.</w:t>
      </w:r>
    </w:p>
    <w:p w:rsidR="00F24006" w:rsidRPr="00F24006" w:rsidRDefault="00F24006" w:rsidP="00F24006">
      <w:pPr>
        <w:spacing w:after="0" w:line="240" w:lineRule="auto"/>
        <w:ind w:firstLine="709"/>
        <w:contextualSpacing/>
        <w:jc w:val="both"/>
        <w:rPr>
          <w:rFonts w:ascii="Times New Roman" w:eastAsia="Calibri" w:hAnsi="Times New Roman" w:cs="Times New Roman"/>
          <w:sz w:val="28"/>
          <w:szCs w:val="28"/>
        </w:rPr>
      </w:pPr>
      <w:proofErr w:type="gramStart"/>
      <w:r w:rsidRPr="00F24006">
        <w:rPr>
          <w:rFonts w:ascii="Times New Roman" w:eastAsia="Calibri" w:hAnsi="Times New Roman" w:cs="Times New Roman"/>
          <w:sz w:val="28"/>
          <w:szCs w:val="28"/>
        </w:rPr>
        <w:t>В Республике Тыва имеются особо охраняемые природные территории реги</w:t>
      </w:r>
      <w:r w:rsidRPr="00F24006">
        <w:rPr>
          <w:rFonts w:ascii="Times New Roman" w:eastAsia="Calibri" w:hAnsi="Times New Roman" w:cs="Times New Roman"/>
          <w:sz w:val="28"/>
          <w:szCs w:val="28"/>
        </w:rPr>
        <w:t>о</w:t>
      </w:r>
      <w:r w:rsidRPr="00F24006">
        <w:rPr>
          <w:rFonts w:ascii="Times New Roman" w:eastAsia="Calibri" w:hAnsi="Times New Roman" w:cs="Times New Roman"/>
          <w:sz w:val="28"/>
          <w:szCs w:val="28"/>
        </w:rPr>
        <w:t xml:space="preserve">нального значения: 14 государственных природных заказников (общая площадь </w:t>
      </w:r>
      <w:r w:rsidR="002D75D2">
        <w:rPr>
          <w:rFonts w:ascii="Times New Roman" w:eastAsia="Calibri" w:hAnsi="Times New Roman" w:cs="Times New Roman"/>
          <w:sz w:val="28"/>
          <w:szCs w:val="28"/>
        </w:rPr>
        <w:t>–</w:t>
      </w:r>
      <w:r w:rsidRPr="00F24006">
        <w:rPr>
          <w:rFonts w:ascii="Times New Roman" w:eastAsia="Calibri" w:hAnsi="Times New Roman" w:cs="Times New Roman"/>
          <w:sz w:val="28"/>
          <w:szCs w:val="28"/>
        </w:rPr>
        <w:t xml:space="preserve"> 703415,0 га), 15 памятников природы (общая площадь </w:t>
      </w:r>
      <w:r w:rsidR="002D75D2">
        <w:rPr>
          <w:rFonts w:ascii="Times New Roman" w:eastAsia="Calibri" w:hAnsi="Times New Roman" w:cs="Times New Roman"/>
          <w:sz w:val="28"/>
          <w:szCs w:val="28"/>
        </w:rPr>
        <w:t>–</w:t>
      </w:r>
      <w:r w:rsidRPr="00F24006">
        <w:rPr>
          <w:rFonts w:ascii="Times New Roman" w:eastAsia="Calibri" w:hAnsi="Times New Roman" w:cs="Times New Roman"/>
          <w:sz w:val="28"/>
          <w:szCs w:val="28"/>
        </w:rPr>
        <w:t xml:space="preserve"> 30680,4 тыс. га) и один пр</w:t>
      </w:r>
      <w:r w:rsidRPr="00F24006">
        <w:rPr>
          <w:rFonts w:ascii="Times New Roman" w:eastAsia="Calibri" w:hAnsi="Times New Roman" w:cs="Times New Roman"/>
          <w:sz w:val="28"/>
          <w:szCs w:val="28"/>
        </w:rPr>
        <w:t>и</w:t>
      </w:r>
      <w:r w:rsidRPr="00F24006">
        <w:rPr>
          <w:rFonts w:ascii="Times New Roman" w:eastAsia="Calibri" w:hAnsi="Times New Roman" w:cs="Times New Roman"/>
          <w:sz w:val="28"/>
          <w:szCs w:val="28"/>
        </w:rPr>
        <w:t xml:space="preserve">родный парк «Тыва» (общая площадь </w:t>
      </w:r>
      <w:r w:rsidR="002D75D2">
        <w:rPr>
          <w:rFonts w:ascii="Times New Roman" w:eastAsia="Calibri" w:hAnsi="Times New Roman" w:cs="Times New Roman"/>
          <w:sz w:val="28"/>
          <w:szCs w:val="28"/>
        </w:rPr>
        <w:t>–</w:t>
      </w:r>
      <w:r w:rsidRPr="00F24006">
        <w:rPr>
          <w:rFonts w:ascii="Times New Roman" w:eastAsia="Calibri" w:hAnsi="Times New Roman" w:cs="Times New Roman"/>
          <w:sz w:val="28"/>
          <w:szCs w:val="28"/>
        </w:rPr>
        <w:t xml:space="preserve"> 564167,9 га) с тремя кластерными участками «Тайга» (23297,9 га), «</w:t>
      </w:r>
      <w:proofErr w:type="spellStart"/>
      <w:r w:rsidRPr="00F24006">
        <w:rPr>
          <w:rFonts w:ascii="Times New Roman" w:eastAsia="Calibri" w:hAnsi="Times New Roman" w:cs="Times New Roman"/>
          <w:sz w:val="28"/>
          <w:szCs w:val="28"/>
        </w:rPr>
        <w:t>Шуй</w:t>
      </w:r>
      <w:proofErr w:type="spellEnd"/>
      <w:r w:rsidRPr="00F24006">
        <w:rPr>
          <w:rFonts w:ascii="Times New Roman" w:eastAsia="Calibri" w:hAnsi="Times New Roman" w:cs="Times New Roman"/>
          <w:sz w:val="28"/>
          <w:szCs w:val="28"/>
        </w:rPr>
        <w:t>» (98000 га) и «</w:t>
      </w:r>
      <w:proofErr w:type="spellStart"/>
      <w:r w:rsidRPr="00F24006">
        <w:rPr>
          <w:rFonts w:ascii="Times New Roman" w:eastAsia="Calibri" w:hAnsi="Times New Roman" w:cs="Times New Roman"/>
          <w:sz w:val="28"/>
          <w:szCs w:val="28"/>
        </w:rPr>
        <w:t>Уш-Белдир</w:t>
      </w:r>
      <w:proofErr w:type="spellEnd"/>
      <w:r w:rsidRPr="00F24006">
        <w:rPr>
          <w:rFonts w:ascii="Times New Roman" w:eastAsia="Calibri" w:hAnsi="Times New Roman" w:cs="Times New Roman"/>
          <w:sz w:val="28"/>
          <w:szCs w:val="28"/>
        </w:rPr>
        <w:t>» (442870,0 га).</w:t>
      </w:r>
      <w:proofErr w:type="gramEnd"/>
    </w:p>
    <w:p w:rsidR="00F24006" w:rsidRPr="00F24006" w:rsidRDefault="00F24006" w:rsidP="00F24006">
      <w:pPr>
        <w:spacing w:after="0" w:line="240" w:lineRule="auto"/>
        <w:ind w:firstLine="709"/>
        <w:contextualSpacing/>
        <w:jc w:val="both"/>
        <w:rPr>
          <w:rFonts w:ascii="Times New Roman" w:eastAsia="Calibri" w:hAnsi="Times New Roman" w:cs="Times New Roman"/>
          <w:sz w:val="28"/>
          <w:szCs w:val="28"/>
        </w:rPr>
      </w:pPr>
      <w:proofErr w:type="gramStart"/>
      <w:r w:rsidRPr="00F24006">
        <w:rPr>
          <w:rFonts w:ascii="Times New Roman" w:eastAsia="Calibri" w:hAnsi="Times New Roman" w:cs="Times New Roman"/>
          <w:sz w:val="28"/>
          <w:szCs w:val="28"/>
        </w:rPr>
        <w:t>В соответствии с Порядком ведения государственного кадастра особо охр</w:t>
      </w:r>
      <w:r w:rsidRPr="00F24006">
        <w:rPr>
          <w:rFonts w:ascii="Times New Roman" w:eastAsia="Calibri" w:hAnsi="Times New Roman" w:cs="Times New Roman"/>
          <w:sz w:val="28"/>
          <w:szCs w:val="28"/>
        </w:rPr>
        <w:t>а</w:t>
      </w:r>
      <w:r w:rsidRPr="00F24006">
        <w:rPr>
          <w:rFonts w:ascii="Times New Roman" w:eastAsia="Calibri" w:hAnsi="Times New Roman" w:cs="Times New Roman"/>
          <w:sz w:val="28"/>
          <w:szCs w:val="28"/>
        </w:rPr>
        <w:t>няемых природных территорий, утвержденным приказом Министерства природных ресурсов и экологии Российской Федерации от 19 марта 2012 г. № 69, сведения об особо охраняемых природных территориях собираются и обновляются на основе научно-исследовательских, проектно-изыскательских и инвентаризационных мат</w:t>
      </w:r>
      <w:r w:rsidRPr="00F24006">
        <w:rPr>
          <w:rFonts w:ascii="Times New Roman" w:eastAsia="Calibri" w:hAnsi="Times New Roman" w:cs="Times New Roman"/>
          <w:sz w:val="28"/>
          <w:szCs w:val="28"/>
        </w:rPr>
        <w:t>е</w:t>
      </w:r>
      <w:r w:rsidRPr="00F24006">
        <w:rPr>
          <w:rFonts w:ascii="Times New Roman" w:eastAsia="Calibri" w:hAnsi="Times New Roman" w:cs="Times New Roman"/>
          <w:sz w:val="28"/>
          <w:szCs w:val="28"/>
        </w:rPr>
        <w:t>риалов, результатов специальных обследований, данных мониторинга, содержащих достоверную информацию об особо охраняемых природных территориях реги</w:t>
      </w:r>
      <w:r w:rsidRPr="00F24006">
        <w:rPr>
          <w:rFonts w:ascii="Times New Roman" w:eastAsia="Calibri" w:hAnsi="Times New Roman" w:cs="Times New Roman"/>
          <w:sz w:val="28"/>
          <w:szCs w:val="28"/>
        </w:rPr>
        <w:t>о</w:t>
      </w:r>
      <w:r w:rsidRPr="00F24006">
        <w:rPr>
          <w:rFonts w:ascii="Times New Roman" w:eastAsia="Calibri" w:hAnsi="Times New Roman" w:cs="Times New Roman"/>
          <w:sz w:val="28"/>
          <w:szCs w:val="28"/>
        </w:rPr>
        <w:t>нального и местного значения.</w:t>
      </w:r>
      <w:proofErr w:type="gramEnd"/>
      <w:r w:rsidRPr="00F24006">
        <w:rPr>
          <w:rFonts w:ascii="Times New Roman" w:eastAsia="Calibri" w:hAnsi="Times New Roman" w:cs="Times New Roman"/>
          <w:sz w:val="28"/>
          <w:szCs w:val="28"/>
        </w:rPr>
        <w:t xml:space="preserve"> Для выполнения данной функции необходимо вед</w:t>
      </w:r>
      <w:r w:rsidRPr="00F24006">
        <w:rPr>
          <w:rFonts w:ascii="Times New Roman" w:eastAsia="Calibri" w:hAnsi="Times New Roman" w:cs="Times New Roman"/>
          <w:sz w:val="28"/>
          <w:szCs w:val="28"/>
        </w:rPr>
        <w:t>е</w:t>
      </w:r>
      <w:r w:rsidRPr="00F24006">
        <w:rPr>
          <w:rFonts w:ascii="Times New Roman" w:eastAsia="Calibri" w:hAnsi="Times New Roman" w:cs="Times New Roman"/>
          <w:sz w:val="28"/>
          <w:szCs w:val="28"/>
        </w:rPr>
        <w:t>ние кадастра особо охраняемых природных территорий регионального и местного значения за счет средств республиканского бюджета Республики Тыва.</w:t>
      </w:r>
    </w:p>
    <w:p w:rsidR="00F24006" w:rsidRPr="00F24006" w:rsidRDefault="00F24006" w:rsidP="002D75D2">
      <w:pPr>
        <w:spacing w:line="240" w:lineRule="auto"/>
        <w:contextualSpacing/>
        <w:jc w:val="center"/>
        <w:rPr>
          <w:rFonts w:ascii="Times New Roman" w:eastAsia="Calibri" w:hAnsi="Times New Roman" w:cs="Times New Roman"/>
          <w:sz w:val="28"/>
          <w:szCs w:val="28"/>
        </w:rPr>
      </w:pPr>
    </w:p>
    <w:p w:rsidR="00F24006" w:rsidRPr="00F24006" w:rsidRDefault="00F24006" w:rsidP="002D75D2">
      <w:pPr>
        <w:spacing w:line="240" w:lineRule="auto"/>
        <w:contextualSpacing/>
        <w:jc w:val="center"/>
        <w:rPr>
          <w:rFonts w:ascii="Times New Roman" w:eastAsia="Calibri" w:hAnsi="Times New Roman" w:cs="Times New Roman"/>
          <w:sz w:val="28"/>
          <w:szCs w:val="28"/>
        </w:rPr>
      </w:pPr>
      <w:r w:rsidRPr="00F24006">
        <w:rPr>
          <w:rFonts w:ascii="Times New Roman" w:eastAsia="Calibri" w:hAnsi="Times New Roman" w:cs="Times New Roman"/>
          <w:sz w:val="28"/>
          <w:szCs w:val="28"/>
          <w:lang w:val="en-US"/>
        </w:rPr>
        <w:t>II</w:t>
      </w:r>
      <w:r w:rsidRPr="00F24006">
        <w:rPr>
          <w:rFonts w:ascii="Times New Roman" w:eastAsia="Calibri" w:hAnsi="Times New Roman" w:cs="Times New Roman"/>
          <w:sz w:val="28"/>
          <w:szCs w:val="28"/>
        </w:rPr>
        <w:t>. Основные цели, задачи и этапы реализации Программы</w:t>
      </w:r>
    </w:p>
    <w:p w:rsidR="00F24006" w:rsidRPr="00F24006" w:rsidRDefault="00F24006" w:rsidP="002D75D2">
      <w:pPr>
        <w:spacing w:line="240" w:lineRule="auto"/>
        <w:contextualSpacing/>
        <w:jc w:val="center"/>
        <w:rPr>
          <w:rFonts w:ascii="Times New Roman" w:eastAsia="Calibri" w:hAnsi="Times New Roman" w:cs="Times New Roman"/>
          <w:b/>
          <w:sz w:val="28"/>
          <w:szCs w:val="28"/>
        </w:rPr>
      </w:pPr>
    </w:p>
    <w:p w:rsidR="00F24006" w:rsidRPr="00F24006" w:rsidRDefault="00F24006" w:rsidP="00F24006">
      <w:pPr>
        <w:spacing w:after="0" w:line="240" w:lineRule="auto"/>
        <w:ind w:firstLine="709"/>
        <w:contextualSpacing/>
        <w:jc w:val="both"/>
        <w:rPr>
          <w:rFonts w:ascii="Times New Roman" w:eastAsia="Calibri" w:hAnsi="Times New Roman" w:cs="Times New Roman"/>
          <w:sz w:val="28"/>
          <w:szCs w:val="28"/>
        </w:rPr>
      </w:pPr>
      <w:proofErr w:type="gramStart"/>
      <w:r w:rsidRPr="00F24006">
        <w:rPr>
          <w:rFonts w:ascii="Times New Roman" w:eastAsia="Calibri" w:hAnsi="Times New Roman" w:cs="Times New Roman"/>
          <w:sz w:val="28"/>
          <w:szCs w:val="28"/>
        </w:rPr>
        <w:t>Основными целями Программы являются обеспечение реализации государс</w:t>
      </w:r>
      <w:r w:rsidRPr="00F24006">
        <w:rPr>
          <w:rFonts w:ascii="Times New Roman" w:eastAsia="Calibri" w:hAnsi="Times New Roman" w:cs="Times New Roman"/>
          <w:sz w:val="28"/>
          <w:szCs w:val="28"/>
        </w:rPr>
        <w:t>т</w:t>
      </w:r>
      <w:r w:rsidRPr="00F24006">
        <w:rPr>
          <w:rFonts w:ascii="Times New Roman" w:eastAsia="Calibri" w:hAnsi="Times New Roman" w:cs="Times New Roman"/>
          <w:sz w:val="28"/>
          <w:szCs w:val="28"/>
        </w:rPr>
        <w:t>венной политики и правовое регулирование в сфере охраны окружающей среды, о</w:t>
      </w:r>
      <w:r w:rsidRPr="00F24006">
        <w:rPr>
          <w:rFonts w:ascii="Times New Roman" w:eastAsia="Calibri" w:hAnsi="Times New Roman" w:cs="Times New Roman"/>
          <w:sz w:val="28"/>
          <w:szCs w:val="28"/>
        </w:rPr>
        <w:t>х</w:t>
      </w:r>
      <w:r w:rsidRPr="00F24006">
        <w:rPr>
          <w:rFonts w:ascii="Times New Roman" w:eastAsia="Calibri" w:hAnsi="Times New Roman" w:cs="Times New Roman"/>
          <w:sz w:val="28"/>
          <w:szCs w:val="28"/>
        </w:rPr>
        <w:t xml:space="preserve">раны атмосферного воздуха, водных отношений, </w:t>
      </w:r>
      <w:proofErr w:type="spellStart"/>
      <w:r w:rsidRPr="00F24006">
        <w:rPr>
          <w:rFonts w:ascii="Times New Roman" w:eastAsia="Calibri" w:hAnsi="Times New Roman" w:cs="Times New Roman"/>
          <w:sz w:val="28"/>
          <w:szCs w:val="28"/>
        </w:rPr>
        <w:t>недропользования</w:t>
      </w:r>
      <w:proofErr w:type="spellEnd"/>
      <w:r w:rsidRPr="00F24006">
        <w:rPr>
          <w:rFonts w:ascii="Times New Roman" w:eastAsia="Calibri" w:hAnsi="Times New Roman" w:cs="Times New Roman"/>
          <w:sz w:val="28"/>
          <w:szCs w:val="28"/>
        </w:rPr>
        <w:t>, экологической экспертизы объектов регионального уровня, особо охраняемых природных террит</w:t>
      </w:r>
      <w:r w:rsidRPr="00F24006">
        <w:rPr>
          <w:rFonts w:ascii="Times New Roman" w:eastAsia="Calibri" w:hAnsi="Times New Roman" w:cs="Times New Roman"/>
          <w:sz w:val="28"/>
          <w:szCs w:val="28"/>
        </w:rPr>
        <w:t>о</w:t>
      </w:r>
      <w:r w:rsidRPr="00F24006">
        <w:rPr>
          <w:rFonts w:ascii="Times New Roman" w:eastAsia="Calibri" w:hAnsi="Times New Roman" w:cs="Times New Roman"/>
          <w:sz w:val="28"/>
          <w:szCs w:val="28"/>
        </w:rPr>
        <w:t>рий регионального значения, обеспечения радиационной безопасности, в области лесных отношений, в том числе полномочи</w:t>
      </w:r>
      <w:r w:rsidR="002D75D2">
        <w:rPr>
          <w:rFonts w:ascii="Times New Roman" w:eastAsia="Calibri" w:hAnsi="Times New Roman" w:cs="Times New Roman"/>
          <w:sz w:val="28"/>
          <w:szCs w:val="28"/>
        </w:rPr>
        <w:t xml:space="preserve">й, </w:t>
      </w:r>
      <w:r w:rsidRPr="00F24006">
        <w:rPr>
          <w:rFonts w:ascii="Times New Roman" w:eastAsia="Calibri" w:hAnsi="Times New Roman" w:cs="Times New Roman"/>
          <w:sz w:val="28"/>
          <w:szCs w:val="28"/>
        </w:rPr>
        <w:t>переданны</w:t>
      </w:r>
      <w:r w:rsidR="002D75D2">
        <w:rPr>
          <w:rFonts w:ascii="Times New Roman" w:eastAsia="Calibri" w:hAnsi="Times New Roman" w:cs="Times New Roman"/>
          <w:sz w:val="28"/>
          <w:szCs w:val="28"/>
        </w:rPr>
        <w:t>х</w:t>
      </w:r>
      <w:r w:rsidRPr="00F24006">
        <w:rPr>
          <w:rFonts w:ascii="Times New Roman" w:eastAsia="Calibri" w:hAnsi="Times New Roman" w:cs="Times New Roman"/>
          <w:sz w:val="28"/>
          <w:szCs w:val="28"/>
        </w:rPr>
        <w:t xml:space="preserve"> Российской Федерацией, по федеральному государственному лесному надзору (лесной охране) и федерал</w:t>
      </w:r>
      <w:r w:rsidRPr="00F24006">
        <w:rPr>
          <w:rFonts w:ascii="Times New Roman" w:eastAsia="Calibri" w:hAnsi="Times New Roman" w:cs="Times New Roman"/>
          <w:sz w:val="28"/>
          <w:szCs w:val="28"/>
        </w:rPr>
        <w:t>ь</w:t>
      </w:r>
      <w:r w:rsidRPr="00F24006">
        <w:rPr>
          <w:rFonts w:ascii="Times New Roman" w:eastAsia="Calibri" w:hAnsi="Times New Roman" w:cs="Times New Roman"/>
          <w:sz w:val="28"/>
          <w:szCs w:val="28"/>
        </w:rPr>
        <w:t>ному государственному пожарному надзору в</w:t>
      </w:r>
      <w:proofErr w:type="gramEnd"/>
      <w:r w:rsidR="002D75D2">
        <w:rPr>
          <w:rFonts w:ascii="Times New Roman" w:eastAsia="Calibri" w:hAnsi="Times New Roman" w:cs="Times New Roman"/>
          <w:sz w:val="28"/>
          <w:szCs w:val="28"/>
        </w:rPr>
        <w:t xml:space="preserve"> </w:t>
      </w:r>
      <w:proofErr w:type="gramStart"/>
      <w:r w:rsidRPr="00F24006">
        <w:rPr>
          <w:rFonts w:ascii="Times New Roman" w:eastAsia="Calibri" w:hAnsi="Times New Roman" w:cs="Times New Roman"/>
          <w:sz w:val="28"/>
          <w:szCs w:val="28"/>
        </w:rPr>
        <w:t>лесах, оказанию государственных у</w:t>
      </w:r>
      <w:r w:rsidRPr="00F24006">
        <w:rPr>
          <w:rFonts w:ascii="Times New Roman" w:eastAsia="Calibri" w:hAnsi="Times New Roman" w:cs="Times New Roman"/>
          <w:sz w:val="28"/>
          <w:szCs w:val="28"/>
        </w:rPr>
        <w:t>с</w:t>
      </w:r>
      <w:r w:rsidRPr="00F24006">
        <w:rPr>
          <w:rFonts w:ascii="Times New Roman" w:eastAsia="Calibri" w:hAnsi="Times New Roman" w:cs="Times New Roman"/>
          <w:sz w:val="28"/>
          <w:szCs w:val="28"/>
        </w:rPr>
        <w:t>луг и управлению государственным имуществом в сфере лесного хозяйства, отн</w:t>
      </w:r>
      <w:r w:rsidRPr="00F24006">
        <w:rPr>
          <w:rFonts w:ascii="Times New Roman" w:eastAsia="Calibri" w:hAnsi="Times New Roman" w:cs="Times New Roman"/>
          <w:sz w:val="28"/>
          <w:szCs w:val="28"/>
        </w:rPr>
        <w:t>о</w:t>
      </w:r>
      <w:r w:rsidRPr="00F24006">
        <w:rPr>
          <w:rFonts w:ascii="Times New Roman" w:eastAsia="Calibri" w:hAnsi="Times New Roman" w:cs="Times New Roman"/>
          <w:sz w:val="28"/>
          <w:szCs w:val="28"/>
        </w:rPr>
        <w:t>шений в области охраны объектов животного мира, в том числе полномочий, пер</w:t>
      </w:r>
      <w:r w:rsidRPr="00F24006">
        <w:rPr>
          <w:rFonts w:ascii="Times New Roman" w:eastAsia="Calibri" w:hAnsi="Times New Roman" w:cs="Times New Roman"/>
          <w:sz w:val="28"/>
          <w:szCs w:val="28"/>
        </w:rPr>
        <w:t>е</w:t>
      </w:r>
      <w:r w:rsidRPr="00F24006">
        <w:rPr>
          <w:rFonts w:ascii="Times New Roman" w:eastAsia="Calibri" w:hAnsi="Times New Roman" w:cs="Times New Roman"/>
          <w:sz w:val="28"/>
          <w:szCs w:val="28"/>
        </w:rPr>
        <w:t xml:space="preserve">данных Российской Федерацией, </w:t>
      </w:r>
      <w:r w:rsidR="002A0ED2">
        <w:rPr>
          <w:rFonts w:ascii="Times New Roman" w:eastAsia="Calibri" w:hAnsi="Times New Roman" w:cs="Times New Roman"/>
          <w:sz w:val="28"/>
          <w:szCs w:val="28"/>
        </w:rPr>
        <w:t xml:space="preserve">по </w:t>
      </w:r>
      <w:r w:rsidRPr="00F24006">
        <w:rPr>
          <w:rFonts w:ascii="Times New Roman" w:eastAsia="Calibri" w:hAnsi="Times New Roman" w:cs="Times New Roman"/>
          <w:sz w:val="28"/>
          <w:szCs w:val="28"/>
        </w:rPr>
        <w:t>федеральному государственному надзору и ко</w:t>
      </w:r>
      <w:r w:rsidRPr="00F24006">
        <w:rPr>
          <w:rFonts w:ascii="Times New Roman" w:eastAsia="Calibri" w:hAnsi="Times New Roman" w:cs="Times New Roman"/>
          <w:sz w:val="28"/>
          <w:szCs w:val="28"/>
        </w:rPr>
        <w:t>н</w:t>
      </w:r>
      <w:r w:rsidRPr="00F24006">
        <w:rPr>
          <w:rFonts w:ascii="Times New Roman" w:eastAsia="Calibri" w:hAnsi="Times New Roman" w:cs="Times New Roman"/>
          <w:sz w:val="28"/>
          <w:szCs w:val="28"/>
        </w:rPr>
        <w:t>тролю в области охраны и использования объектов животного мира и среды их об</w:t>
      </w:r>
      <w:r w:rsidRPr="00F24006">
        <w:rPr>
          <w:rFonts w:ascii="Times New Roman" w:eastAsia="Calibri" w:hAnsi="Times New Roman" w:cs="Times New Roman"/>
          <w:sz w:val="28"/>
          <w:szCs w:val="28"/>
        </w:rPr>
        <w:t>и</w:t>
      </w:r>
      <w:r w:rsidRPr="00F24006">
        <w:rPr>
          <w:rFonts w:ascii="Times New Roman" w:eastAsia="Calibri" w:hAnsi="Times New Roman" w:cs="Times New Roman"/>
          <w:sz w:val="28"/>
          <w:szCs w:val="28"/>
        </w:rPr>
        <w:t>тания, оказанию государственных услуг в сфере охоты, рационального использов</w:t>
      </w:r>
      <w:r w:rsidRPr="00F24006">
        <w:rPr>
          <w:rFonts w:ascii="Times New Roman" w:eastAsia="Calibri" w:hAnsi="Times New Roman" w:cs="Times New Roman"/>
          <w:sz w:val="28"/>
          <w:szCs w:val="28"/>
        </w:rPr>
        <w:t>а</w:t>
      </w:r>
      <w:r w:rsidRPr="00F24006">
        <w:rPr>
          <w:rFonts w:ascii="Times New Roman" w:eastAsia="Calibri" w:hAnsi="Times New Roman" w:cs="Times New Roman"/>
          <w:sz w:val="28"/>
          <w:szCs w:val="28"/>
        </w:rPr>
        <w:t>ния, охраны, изучения и воспроизводства объектов животного мира и</w:t>
      </w:r>
      <w:proofErr w:type="gramEnd"/>
      <w:r w:rsidRPr="00F24006">
        <w:rPr>
          <w:rFonts w:ascii="Times New Roman" w:eastAsia="Calibri" w:hAnsi="Times New Roman" w:cs="Times New Roman"/>
          <w:sz w:val="28"/>
          <w:szCs w:val="28"/>
        </w:rPr>
        <w:t xml:space="preserve"> среды их об</w:t>
      </w:r>
      <w:r w:rsidRPr="00F24006">
        <w:rPr>
          <w:rFonts w:ascii="Times New Roman" w:eastAsia="Calibri" w:hAnsi="Times New Roman" w:cs="Times New Roman"/>
          <w:sz w:val="28"/>
          <w:szCs w:val="28"/>
        </w:rPr>
        <w:t>и</w:t>
      </w:r>
      <w:r w:rsidRPr="00F24006">
        <w:rPr>
          <w:rFonts w:ascii="Times New Roman" w:eastAsia="Calibri" w:hAnsi="Times New Roman" w:cs="Times New Roman"/>
          <w:sz w:val="28"/>
          <w:szCs w:val="28"/>
        </w:rPr>
        <w:t>тания на территории их обитания на территории Республики Тыва.</w:t>
      </w:r>
    </w:p>
    <w:p w:rsidR="00F24006" w:rsidRPr="00F24006" w:rsidRDefault="00F24006" w:rsidP="00F24006">
      <w:pPr>
        <w:spacing w:after="0" w:line="240" w:lineRule="auto"/>
        <w:ind w:firstLine="709"/>
        <w:contextualSpacing/>
        <w:jc w:val="both"/>
        <w:rPr>
          <w:rFonts w:ascii="Times New Roman" w:eastAsia="Calibri" w:hAnsi="Times New Roman" w:cs="Times New Roman"/>
          <w:sz w:val="28"/>
          <w:szCs w:val="28"/>
        </w:rPr>
      </w:pPr>
      <w:r w:rsidRPr="00F24006">
        <w:rPr>
          <w:rFonts w:ascii="Times New Roman" w:eastAsia="Calibri" w:hAnsi="Times New Roman" w:cs="Times New Roman"/>
          <w:sz w:val="28"/>
          <w:szCs w:val="28"/>
        </w:rPr>
        <w:t xml:space="preserve">Основными задачами Программы являются: </w:t>
      </w:r>
    </w:p>
    <w:p w:rsidR="00F24006" w:rsidRPr="00F24006" w:rsidRDefault="00F24006" w:rsidP="00F24006">
      <w:pPr>
        <w:spacing w:after="0" w:line="240" w:lineRule="auto"/>
        <w:ind w:firstLine="709"/>
        <w:jc w:val="both"/>
        <w:rPr>
          <w:rFonts w:ascii="Times New Roman" w:eastAsia="Calibri" w:hAnsi="Times New Roman" w:cs="Times New Roman"/>
          <w:sz w:val="28"/>
          <w:szCs w:val="28"/>
        </w:rPr>
      </w:pPr>
      <w:r w:rsidRPr="00F24006">
        <w:rPr>
          <w:rFonts w:ascii="Times New Roman" w:eastAsia="Calibri" w:hAnsi="Times New Roman" w:cs="Times New Roman"/>
          <w:sz w:val="28"/>
          <w:szCs w:val="28"/>
        </w:rPr>
        <w:t>1) осуществление полномочий республики по государственному мониторингу водных объектов;</w:t>
      </w:r>
    </w:p>
    <w:p w:rsidR="00F24006" w:rsidRPr="00F24006" w:rsidRDefault="00F24006" w:rsidP="00F24006">
      <w:pPr>
        <w:spacing w:after="0" w:line="240" w:lineRule="auto"/>
        <w:ind w:firstLine="709"/>
        <w:jc w:val="both"/>
        <w:rPr>
          <w:rFonts w:ascii="Times New Roman" w:eastAsia="Calibri" w:hAnsi="Times New Roman" w:cs="Times New Roman"/>
          <w:sz w:val="28"/>
          <w:szCs w:val="28"/>
        </w:rPr>
      </w:pPr>
      <w:r w:rsidRPr="00F24006">
        <w:rPr>
          <w:rFonts w:ascii="Times New Roman" w:eastAsia="Calibri" w:hAnsi="Times New Roman" w:cs="Times New Roman"/>
          <w:sz w:val="28"/>
          <w:szCs w:val="28"/>
        </w:rPr>
        <w:t>2) обеспечение эффективного управления лесами и устойчивого развития ле</w:t>
      </w:r>
      <w:r w:rsidRPr="00F24006">
        <w:rPr>
          <w:rFonts w:ascii="Times New Roman" w:eastAsia="Calibri" w:hAnsi="Times New Roman" w:cs="Times New Roman"/>
          <w:sz w:val="28"/>
          <w:szCs w:val="28"/>
        </w:rPr>
        <w:t>с</w:t>
      </w:r>
      <w:r w:rsidRPr="00F24006">
        <w:rPr>
          <w:rFonts w:ascii="Times New Roman" w:eastAsia="Calibri" w:hAnsi="Times New Roman" w:cs="Times New Roman"/>
          <w:sz w:val="28"/>
          <w:szCs w:val="28"/>
        </w:rPr>
        <w:t>ного сектора экономики;</w:t>
      </w:r>
    </w:p>
    <w:p w:rsidR="00F24006" w:rsidRPr="00F24006" w:rsidRDefault="00F24006" w:rsidP="00F24006">
      <w:pPr>
        <w:spacing w:after="0" w:line="240" w:lineRule="auto"/>
        <w:ind w:firstLine="709"/>
        <w:jc w:val="both"/>
        <w:rPr>
          <w:rFonts w:ascii="Times New Roman" w:eastAsia="Calibri" w:hAnsi="Times New Roman" w:cs="Times New Roman"/>
          <w:sz w:val="28"/>
          <w:szCs w:val="28"/>
        </w:rPr>
      </w:pPr>
      <w:r w:rsidRPr="00F24006">
        <w:rPr>
          <w:rFonts w:ascii="Times New Roman" w:eastAsia="Calibri" w:hAnsi="Times New Roman" w:cs="Times New Roman"/>
          <w:sz w:val="28"/>
          <w:szCs w:val="28"/>
        </w:rPr>
        <w:t>3) обеспечение сохранения и воспроизводства объектов животного мира и среды их обитания;</w:t>
      </w:r>
    </w:p>
    <w:p w:rsidR="00F24006" w:rsidRPr="00F24006" w:rsidRDefault="00F24006" w:rsidP="00F24006">
      <w:pPr>
        <w:spacing w:after="0" w:line="240" w:lineRule="auto"/>
        <w:ind w:firstLine="709"/>
        <w:jc w:val="both"/>
        <w:rPr>
          <w:rFonts w:ascii="Times New Roman" w:eastAsia="Calibri" w:hAnsi="Times New Roman" w:cs="Times New Roman"/>
          <w:sz w:val="28"/>
          <w:szCs w:val="28"/>
        </w:rPr>
      </w:pPr>
      <w:r w:rsidRPr="00F24006">
        <w:rPr>
          <w:rFonts w:ascii="Times New Roman" w:eastAsia="Calibri" w:hAnsi="Times New Roman" w:cs="Times New Roman"/>
          <w:sz w:val="28"/>
          <w:szCs w:val="28"/>
        </w:rPr>
        <w:t>4) улучшение состояния окружающей среды и обеспечение экологической безопасности Республики Тыва.</w:t>
      </w:r>
    </w:p>
    <w:p w:rsidR="00F24006" w:rsidRPr="00F24006" w:rsidRDefault="00F24006" w:rsidP="00F24006">
      <w:pPr>
        <w:spacing w:after="0" w:line="240" w:lineRule="auto"/>
        <w:ind w:firstLine="709"/>
        <w:jc w:val="both"/>
        <w:rPr>
          <w:rFonts w:ascii="Times New Roman" w:eastAsia="Calibri" w:hAnsi="Times New Roman" w:cs="Times New Roman"/>
          <w:sz w:val="28"/>
          <w:szCs w:val="28"/>
        </w:rPr>
      </w:pPr>
      <w:r w:rsidRPr="00F24006">
        <w:rPr>
          <w:rFonts w:ascii="Times New Roman" w:eastAsia="Calibri" w:hAnsi="Times New Roman" w:cs="Times New Roman"/>
          <w:sz w:val="28"/>
          <w:szCs w:val="28"/>
        </w:rPr>
        <w:t>В том числе в разрезе подпрограмм:</w:t>
      </w:r>
    </w:p>
    <w:p w:rsidR="00F24006" w:rsidRPr="00F24006" w:rsidRDefault="00F24006" w:rsidP="00F24006">
      <w:pPr>
        <w:spacing w:after="0" w:line="240" w:lineRule="auto"/>
        <w:ind w:firstLine="709"/>
        <w:jc w:val="both"/>
        <w:rPr>
          <w:rFonts w:ascii="Times New Roman" w:eastAsia="Calibri" w:hAnsi="Times New Roman" w:cs="Times New Roman"/>
          <w:sz w:val="28"/>
          <w:szCs w:val="28"/>
        </w:rPr>
      </w:pPr>
      <w:r w:rsidRPr="00F24006">
        <w:rPr>
          <w:rFonts w:ascii="Times New Roman" w:eastAsia="Calibri" w:hAnsi="Times New Roman" w:cs="Times New Roman"/>
          <w:sz w:val="28"/>
          <w:szCs w:val="28"/>
        </w:rPr>
        <w:t>1) по подпрограмме 1 «Обеспечение защиты населения и объектов экономики от негативного воздействия вод на территории Республики Тыва»:</w:t>
      </w:r>
    </w:p>
    <w:p w:rsidR="00F24006" w:rsidRPr="00F24006" w:rsidRDefault="00F24006" w:rsidP="00F24006">
      <w:pPr>
        <w:spacing w:after="0" w:line="240" w:lineRule="auto"/>
        <w:ind w:firstLine="709"/>
        <w:jc w:val="both"/>
        <w:rPr>
          <w:rFonts w:ascii="Times New Roman" w:eastAsia="Calibri" w:hAnsi="Times New Roman" w:cs="Times New Roman"/>
          <w:sz w:val="28"/>
          <w:szCs w:val="28"/>
        </w:rPr>
      </w:pPr>
      <w:r w:rsidRPr="00F24006">
        <w:rPr>
          <w:rFonts w:ascii="Times New Roman" w:eastAsia="Calibri" w:hAnsi="Times New Roman" w:cs="Times New Roman"/>
          <w:sz w:val="28"/>
          <w:szCs w:val="28"/>
        </w:rPr>
        <w:t>ремонт трех существующих на территории республики защитных гидротехн</w:t>
      </w:r>
      <w:r w:rsidRPr="00F24006">
        <w:rPr>
          <w:rFonts w:ascii="Times New Roman" w:eastAsia="Calibri" w:hAnsi="Times New Roman" w:cs="Times New Roman"/>
          <w:sz w:val="28"/>
          <w:szCs w:val="28"/>
        </w:rPr>
        <w:t>и</w:t>
      </w:r>
      <w:r w:rsidRPr="00F24006">
        <w:rPr>
          <w:rFonts w:ascii="Times New Roman" w:eastAsia="Calibri" w:hAnsi="Times New Roman" w:cs="Times New Roman"/>
          <w:sz w:val="28"/>
          <w:szCs w:val="28"/>
        </w:rPr>
        <w:t>ческих сооружений, а также строительство пяти новых гидротехнических сооруж</w:t>
      </w:r>
      <w:r w:rsidRPr="00F24006">
        <w:rPr>
          <w:rFonts w:ascii="Times New Roman" w:eastAsia="Calibri" w:hAnsi="Times New Roman" w:cs="Times New Roman"/>
          <w:sz w:val="28"/>
          <w:szCs w:val="28"/>
        </w:rPr>
        <w:t>е</w:t>
      </w:r>
      <w:r w:rsidRPr="00F24006">
        <w:rPr>
          <w:rFonts w:ascii="Times New Roman" w:eastAsia="Calibri" w:hAnsi="Times New Roman" w:cs="Times New Roman"/>
          <w:sz w:val="28"/>
          <w:szCs w:val="28"/>
        </w:rPr>
        <w:t>ний в местах, подверженных вредному воздействию вод и угрожающих безопасн</w:t>
      </w:r>
      <w:r w:rsidRPr="00F24006">
        <w:rPr>
          <w:rFonts w:ascii="Times New Roman" w:eastAsia="Calibri" w:hAnsi="Times New Roman" w:cs="Times New Roman"/>
          <w:sz w:val="28"/>
          <w:szCs w:val="28"/>
        </w:rPr>
        <w:t>о</w:t>
      </w:r>
      <w:r w:rsidRPr="00F24006">
        <w:rPr>
          <w:rFonts w:ascii="Times New Roman" w:eastAsia="Calibri" w:hAnsi="Times New Roman" w:cs="Times New Roman"/>
          <w:sz w:val="28"/>
          <w:szCs w:val="28"/>
        </w:rPr>
        <w:t>сти населения;</w:t>
      </w:r>
    </w:p>
    <w:p w:rsidR="00F24006" w:rsidRPr="00F24006" w:rsidRDefault="00F24006" w:rsidP="00F24006">
      <w:pPr>
        <w:spacing w:after="0" w:line="240" w:lineRule="auto"/>
        <w:ind w:firstLine="709"/>
        <w:jc w:val="both"/>
        <w:rPr>
          <w:rFonts w:ascii="Times New Roman" w:eastAsia="Calibri" w:hAnsi="Times New Roman" w:cs="Times New Roman"/>
          <w:sz w:val="28"/>
          <w:szCs w:val="28"/>
        </w:rPr>
      </w:pPr>
      <w:r w:rsidRPr="00F24006">
        <w:rPr>
          <w:rFonts w:ascii="Times New Roman" w:eastAsia="Calibri" w:hAnsi="Times New Roman" w:cs="Times New Roman"/>
          <w:sz w:val="28"/>
          <w:szCs w:val="28"/>
        </w:rPr>
        <w:t>осуществление полномочий республики по государственному мониторингу водных объектов;</w:t>
      </w:r>
    </w:p>
    <w:p w:rsidR="00F24006" w:rsidRPr="00F24006" w:rsidRDefault="00F24006" w:rsidP="00F24006">
      <w:pPr>
        <w:spacing w:after="0" w:line="240" w:lineRule="auto"/>
        <w:ind w:firstLine="709"/>
        <w:jc w:val="both"/>
        <w:rPr>
          <w:rFonts w:ascii="Times New Roman" w:eastAsia="Calibri" w:hAnsi="Times New Roman" w:cs="Times New Roman"/>
          <w:sz w:val="28"/>
          <w:szCs w:val="28"/>
        </w:rPr>
      </w:pPr>
      <w:r w:rsidRPr="00F24006">
        <w:rPr>
          <w:rFonts w:ascii="Times New Roman" w:eastAsia="Calibri" w:hAnsi="Times New Roman" w:cs="Times New Roman"/>
          <w:sz w:val="28"/>
          <w:szCs w:val="28"/>
        </w:rPr>
        <w:t>определение границ зон затопления и подтопления на территории республики.</w:t>
      </w:r>
    </w:p>
    <w:p w:rsidR="00F24006" w:rsidRPr="00F24006" w:rsidRDefault="00F24006" w:rsidP="00F24006">
      <w:pPr>
        <w:spacing w:after="0" w:line="240" w:lineRule="auto"/>
        <w:ind w:firstLine="709"/>
        <w:jc w:val="both"/>
        <w:rPr>
          <w:rFonts w:ascii="Times New Roman" w:eastAsia="Calibri" w:hAnsi="Times New Roman" w:cs="Times New Roman"/>
          <w:sz w:val="28"/>
          <w:szCs w:val="28"/>
        </w:rPr>
      </w:pPr>
      <w:r w:rsidRPr="00F24006">
        <w:rPr>
          <w:rFonts w:ascii="Times New Roman" w:eastAsia="Calibri" w:hAnsi="Times New Roman" w:cs="Times New Roman"/>
          <w:sz w:val="28"/>
          <w:szCs w:val="28"/>
        </w:rPr>
        <w:t>2) по подпрограмме 2 «Развитие лесного хозяйства Республики Тыва»:</w:t>
      </w:r>
    </w:p>
    <w:p w:rsidR="00F24006" w:rsidRPr="00F24006" w:rsidRDefault="00F24006" w:rsidP="00F24006">
      <w:pPr>
        <w:spacing w:after="0" w:line="240" w:lineRule="auto"/>
        <w:ind w:firstLine="709"/>
        <w:jc w:val="both"/>
        <w:rPr>
          <w:rFonts w:ascii="Times New Roman" w:eastAsia="Calibri" w:hAnsi="Times New Roman" w:cs="Times New Roman"/>
          <w:sz w:val="28"/>
          <w:szCs w:val="28"/>
        </w:rPr>
      </w:pPr>
      <w:r w:rsidRPr="00F24006">
        <w:rPr>
          <w:rFonts w:ascii="Times New Roman" w:eastAsia="Calibri" w:hAnsi="Times New Roman" w:cs="Times New Roman"/>
          <w:sz w:val="28"/>
          <w:szCs w:val="28"/>
        </w:rPr>
        <w:t>обеспечение эффективной охраны, защиты, воспроизводства, а также раци</w:t>
      </w:r>
      <w:r w:rsidRPr="00F24006">
        <w:rPr>
          <w:rFonts w:ascii="Times New Roman" w:eastAsia="Calibri" w:hAnsi="Times New Roman" w:cs="Times New Roman"/>
          <w:sz w:val="28"/>
          <w:szCs w:val="28"/>
        </w:rPr>
        <w:t>о</w:t>
      </w:r>
      <w:r w:rsidRPr="00F24006">
        <w:rPr>
          <w:rFonts w:ascii="Times New Roman" w:eastAsia="Calibri" w:hAnsi="Times New Roman" w:cs="Times New Roman"/>
          <w:sz w:val="28"/>
          <w:szCs w:val="28"/>
        </w:rPr>
        <w:t xml:space="preserve">нального многоцелевого и </w:t>
      </w:r>
      <w:proofErr w:type="spellStart"/>
      <w:r w:rsidRPr="00F24006">
        <w:rPr>
          <w:rFonts w:ascii="Times New Roman" w:eastAsia="Calibri" w:hAnsi="Times New Roman" w:cs="Times New Roman"/>
          <w:sz w:val="28"/>
          <w:szCs w:val="28"/>
        </w:rPr>
        <w:t>неистощительного</w:t>
      </w:r>
      <w:proofErr w:type="spellEnd"/>
      <w:r w:rsidRPr="00F24006">
        <w:rPr>
          <w:rFonts w:ascii="Times New Roman" w:eastAsia="Calibri" w:hAnsi="Times New Roman" w:cs="Times New Roman"/>
          <w:sz w:val="28"/>
          <w:szCs w:val="28"/>
        </w:rPr>
        <w:t xml:space="preserve"> использования лесов при сохранении их экологических функций и биологического разнообразия;</w:t>
      </w:r>
    </w:p>
    <w:p w:rsidR="00F24006" w:rsidRPr="00F24006" w:rsidRDefault="00F24006" w:rsidP="00F24006">
      <w:pPr>
        <w:spacing w:after="0" w:line="240" w:lineRule="auto"/>
        <w:ind w:firstLine="709"/>
        <w:jc w:val="both"/>
        <w:rPr>
          <w:rFonts w:ascii="Times New Roman" w:eastAsia="Calibri" w:hAnsi="Times New Roman" w:cs="Times New Roman"/>
          <w:sz w:val="28"/>
          <w:szCs w:val="28"/>
        </w:rPr>
      </w:pPr>
      <w:r w:rsidRPr="00F24006">
        <w:rPr>
          <w:rFonts w:ascii="Times New Roman" w:eastAsia="Calibri" w:hAnsi="Times New Roman" w:cs="Times New Roman"/>
          <w:sz w:val="28"/>
          <w:szCs w:val="28"/>
        </w:rPr>
        <w:t>обеспечение эффективного управления лесами и устойчивого развития лесн</w:t>
      </w:r>
      <w:r w:rsidRPr="00F24006">
        <w:rPr>
          <w:rFonts w:ascii="Times New Roman" w:eastAsia="Calibri" w:hAnsi="Times New Roman" w:cs="Times New Roman"/>
          <w:sz w:val="28"/>
          <w:szCs w:val="28"/>
        </w:rPr>
        <w:t>о</w:t>
      </w:r>
      <w:r w:rsidRPr="00F24006">
        <w:rPr>
          <w:rFonts w:ascii="Times New Roman" w:eastAsia="Calibri" w:hAnsi="Times New Roman" w:cs="Times New Roman"/>
          <w:sz w:val="28"/>
          <w:szCs w:val="28"/>
        </w:rPr>
        <w:t>го сектора экономики;</w:t>
      </w:r>
    </w:p>
    <w:p w:rsidR="00F24006" w:rsidRPr="00F24006" w:rsidRDefault="00F24006" w:rsidP="00F24006">
      <w:pPr>
        <w:spacing w:after="0" w:line="240" w:lineRule="auto"/>
        <w:ind w:firstLine="709"/>
        <w:jc w:val="both"/>
        <w:rPr>
          <w:rFonts w:ascii="Times New Roman" w:eastAsia="Calibri" w:hAnsi="Times New Roman" w:cs="Times New Roman"/>
          <w:sz w:val="28"/>
          <w:szCs w:val="28"/>
        </w:rPr>
      </w:pPr>
      <w:r w:rsidRPr="00F24006">
        <w:rPr>
          <w:rFonts w:ascii="Times New Roman" w:eastAsia="Calibri" w:hAnsi="Times New Roman" w:cs="Times New Roman"/>
          <w:sz w:val="28"/>
          <w:szCs w:val="28"/>
        </w:rPr>
        <w:t>3) по подпрограмме 3 «Охрана и воспроизводство объектов животного мира в Республике Тыва»:</w:t>
      </w:r>
    </w:p>
    <w:p w:rsidR="00F24006" w:rsidRPr="00F24006" w:rsidRDefault="00F24006" w:rsidP="00F24006">
      <w:pPr>
        <w:spacing w:after="0" w:line="240" w:lineRule="auto"/>
        <w:ind w:firstLine="709"/>
        <w:jc w:val="both"/>
        <w:rPr>
          <w:rFonts w:ascii="Times New Roman" w:eastAsia="Calibri" w:hAnsi="Times New Roman" w:cs="Times New Roman"/>
          <w:sz w:val="28"/>
          <w:szCs w:val="28"/>
        </w:rPr>
      </w:pPr>
      <w:r w:rsidRPr="00F24006">
        <w:rPr>
          <w:rFonts w:ascii="Times New Roman" w:eastAsia="Calibri" w:hAnsi="Times New Roman" w:cs="Times New Roman"/>
          <w:sz w:val="28"/>
          <w:szCs w:val="28"/>
        </w:rPr>
        <w:t>обеспечение сохранения и воспроизводства объектов животного мира и среды их обитания;</w:t>
      </w:r>
    </w:p>
    <w:p w:rsidR="00F24006" w:rsidRPr="00F24006" w:rsidRDefault="00F24006" w:rsidP="00F24006">
      <w:pPr>
        <w:spacing w:after="0" w:line="240" w:lineRule="auto"/>
        <w:ind w:firstLine="709"/>
        <w:jc w:val="both"/>
        <w:rPr>
          <w:rFonts w:ascii="Times New Roman" w:eastAsia="Calibri" w:hAnsi="Times New Roman" w:cs="Times New Roman"/>
          <w:sz w:val="28"/>
          <w:szCs w:val="28"/>
        </w:rPr>
      </w:pPr>
      <w:r w:rsidRPr="00F24006">
        <w:rPr>
          <w:rFonts w:ascii="Times New Roman" w:eastAsia="Calibri" w:hAnsi="Times New Roman" w:cs="Times New Roman"/>
          <w:sz w:val="28"/>
          <w:szCs w:val="28"/>
        </w:rPr>
        <w:t>обеспечение рационального и устойчивого использования ресурсов животного мира;</w:t>
      </w:r>
    </w:p>
    <w:p w:rsidR="00F24006" w:rsidRPr="00F24006" w:rsidRDefault="00F24006" w:rsidP="00F24006">
      <w:pPr>
        <w:spacing w:after="0" w:line="240" w:lineRule="auto"/>
        <w:ind w:firstLine="709"/>
        <w:jc w:val="both"/>
        <w:rPr>
          <w:rFonts w:ascii="Times New Roman" w:eastAsia="Calibri" w:hAnsi="Times New Roman" w:cs="Times New Roman"/>
          <w:sz w:val="28"/>
          <w:szCs w:val="28"/>
        </w:rPr>
      </w:pPr>
      <w:r w:rsidRPr="00F24006">
        <w:rPr>
          <w:rFonts w:ascii="Times New Roman" w:eastAsia="Calibri" w:hAnsi="Times New Roman" w:cs="Times New Roman"/>
          <w:sz w:val="28"/>
          <w:szCs w:val="28"/>
        </w:rPr>
        <w:t>обеспечение защищенности населения и животноводческой отрасли респу</w:t>
      </w:r>
      <w:r w:rsidRPr="00F24006">
        <w:rPr>
          <w:rFonts w:ascii="Times New Roman" w:eastAsia="Calibri" w:hAnsi="Times New Roman" w:cs="Times New Roman"/>
          <w:sz w:val="28"/>
          <w:szCs w:val="28"/>
        </w:rPr>
        <w:t>б</w:t>
      </w:r>
      <w:r w:rsidRPr="00F24006">
        <w:rPr>
          <w:rFonts w:ascii="Times New Roman" w:eastAsia="Calibri" w:hAnsi="Times New Roman" w:cs="Times New Roman"/>
          <w:sz w:val="28"/>
          <w:szCs w:val="28"/>
        </w:rPr>
        <w:t>лики от негативного воздействия объектов животного мира;</w:t>
      </w:r>
    </w:p>
    <w:p w:rsidR="00F24006" w:rsidRPr="00F24006" w:rsidRDefault="00F24006" w:rsidP="00F24006">
      <w:pPr>
        <w:spacing w:after="0" w:line="240" w:lineRule="auto"/>
        <w:ind w:firstLine="709"/>
        <w:jc w:val="both"/>
        <w:rPr>
          <w:rFonts w:ascii="Times New Roman" w:eastAsia="Calibri" w:hAnsi="Times New Roman" w:cs="Times New Roman"/>
          <w:sz w:val="28"/>
          <w:szCs w:val="28"/>
        </w:rPr>
      </w:pPr>
      <w:r w:rsidRPr="00F24006">
        <w:rPr>
          <w:rFonts w:ascii="Times New Roman" w:eastAsia="Calibri" w:hAnsi="Times New Roman" w:cs="Times New Roman"/>
          <w:sz w:val="28"/>
          <w:szCs w:val="28"/>
        </w:rPr>
        <w:t>4) по подпрограмме 4 «Охрана окружающей среды»:</w:t>
      </w:r>
    </w:p>
    <w:p w:rsidR="00F24006" w:rsidRPr="00F24006" w:rsidRDefault="00F24006" w:rsidP="00F24006">
      <w:pPr>
        <w:spacing w:after="0" w:line="240" w:lineRule="auto"/>
        <w:ind w:firstLine="709"/>
        <w:jc w:val="both"/>
        <w:rPr>
          <w:rFonts w:ascii="Times New Roman" w:eastAsia="Calibri" w:hAnsi="Times New Roman" w:cs="Times New Roman"/>
          <w:sz w:val="28"/>
          <w:szCs w:val="28"/>
        </w:rPr>
      </w:pPr>
      <w:r w:rsidRPr="00F24006">
        <w:rPr>
          <w:rFonts w:ascii="Times New Roman" w:eastAsia="Calibri" w:hAnsi="Times New Roman" w:cs="Times New Roman"/>
          <w:sz w:val="28"/>
          <w:szCs w:val="28"/>
        </w:rPr>
        <w:t>улучшение состояния окружающей среды и обеспечение экологической без</w:t>
      </w:r>
      <w:r w:rsidRPr="00F24006">
        <w:rPr>
          <w:rFonts w:ascii="Times New Roman" w:eastAsia="Calibri" w:hAnsi="Times New Roman" w:cs="Times New Roman"/>
          <w:sz w:val="28"/>
          <w:szCs w:val="28"/>
        </w:rPr>
        <w:t>о</w:t>
      </w:r>
      <w:r w:rsidRPr="00F24006">
        <w:rPr>
          <w:rFonts w:ascii="Times New Roman" w:eastAsia="Calibri" w:hAnsi="Times New Roman" w:cs="Times New Roman"/>
          <w:sz w:val="28"/>
          <w:szCs w:val="28"/>
        </w:rPr>
        <w:t>пасности Республики Тыва; совершенствование системы государственного управл</w:t>
      </w:r>
      <w:r w:rsidRPr="00F24006">
        <w:rPr>
          <w:rFonts w:ascii="Times New Roman" w:eastAsia="Calibri" w:hAnsi="Times New Roman" w:cs="Times New Roman"/>
          <w:sz w:val="28"/>
          <w:szCs w:val="28"/>
        </w:rPr>
        <w:t>е</w:t>
      </w:r>
      <w:r w:rsidRPr="00F24006">
        <w:rPr>
          <w:rFonts w:ascii="Times New Roman" w:eastAsia="Calibri" w:hAnsi="Times New Roman" w:cs="Times New Roman"/>
          <w:sz w:val="28"/>
          <w:szCs w:val="28"/>
        </w:rPr>
        <w:t>ния охраной окружающей среды и природопользования;</w:t>
      </w:r>
    </w:p>
    <w:p w:rsidR="00F24006" w:rsidRPr="00F24006" w:rsidRDefault="00F24006" w:rsidP="00F24006">
      <w:pPr>
        <w:spacing w:after="0" w:line="240" w:lineRule="auto"/>
        <w:ind w:firstLine="709"/>
        <w:jc w:val="both"/>
        <w:rPr>
          <w:rFonts w:ascii="Times New Roman" w:eastAsia="Calibri" w:hAnsi="Times New Roman" w:cs="Times New Roman"/>
          <w:sz w:val="28"/>
          <w:szCs w:val="28"/>
        </w:rPr>
      </w:pPr>
      <w:r w:rsidRPr="00F24006">
        <w:rPr>
          <w:rFonts w:ascii="Times New Roman" w:eastAsia="Calibri" w:hAnsi="Times New Roman" w:cs="Times New Roman"/>
          <w:sz w:val="28"/>
          <w:szCs w:val="28"/>
        </w:rPr>
        <w:t>совершенствование системы государственного регулирования вопросов обр</w:t>
      </w:r>
      <w:r w:rsidRPr="00F24006">
        <w:rPr>
          <w:rFonts w:ascii="Times New Roman" w:eastAsia="Calibri" w:hAnsi="Times New Roman" w:cs="Times New Roman"/>
          <w:sz w:val="28"/>
          <w:szCs w:val="28"/>
        </w:rPr>
        <w:t>а</w:t>
      </w:r>
      <w:r w:rsidRPr="00F24006">
        <w:rPr>
          <w:rFonts w:ascii="Times New Roman" w:eastAsia="Calibri" w:hAnsi="Times New Roman" w:cs="Times New Roman"/>
          <w:sz w:val="28"/>
          <w:szCs w:val="28"/>
        </w:rPr>
        <w:t xml:space="preserve">щения с отходами; </w:t>
      </w:r>
    </w:p>
    <w:p w:rsidR="00F24006" w:rsidRPr="00F24006" w:rsidRDefault="00F24006" w:rsidP="00F24006">
      <w:pPr>
        <w:spacing w:after="0" w:line="240" w:lineRule="auto"/>
        <w:ind w:firstLine="709"/>
        <w:jc w:val="both"/>
        <w:rPr>
          <w:rFonts w:ascii="Times New Roman" w:eastAsia="Calibri" w:hAnsi="Times New Roman" w:cs="Times New Roman"/>
          <w:sz w:val="28"/>
          <w:szCs w:val="28"/>
        </w:rPr>
      </w:pPr>
      <w:r w:rsidRPr="00F24006">
        <w:rPr>
          <w:rFonts w:ascii="Times New Roman" w:eastAsia="Calibri" w:hAnsi="Times New Roman" w:cs="Times New Roman"/>
          <w:sz w:val="28"/>
          <w:szCs w:val="28"/>
        </w:rPr>
        <w:t>обеспечение сохранности уникальных природных экосистем Республики Тыва и биологического разнообразия на территории Республики Тыва, обеспечение пр</w:t>
      </w:r>
      <w:r w:rsidRPr="00F24006">
        <w:rPr>
          <w:rFonts w:ascii="Times New Roman" w:eastAsia="Calibri" w:hAnsi="Times New Roman" w:cs="Times New Roman"/>
          <w:sz w:val="28"/>
          <w:szCs w:val="28"/>
        </w:rPr>
        <w:t>о</w:t>
      </w:r>
      <w:r w:rsidRPr="00F24006">
        <w:rPr>
          <w:rFonts w:ascii="Times New Roman" w:eastAsia="Calibri" w:hAnsi="Times New Roman" w:cs="Times New Roman"/>
          <w:sz w:val="28"/>
          <w:szCs w:val="28"/>
        </w:rPr>
        <w:t>ведения научно-исследовательских работ, направленных на изучение объектов ж</w:t>
      </w:r>
      <w:r w:rsidRPr="00F24006">
        <w:rPr>
          <w:rFonts w:ascii="Times New Roman" w:eastAsia="Calibri" w:hAnsi="Times New Roman" w:cs="Times New Roman"/>
          <w:sz w:val="28"/>
          <w:szCs w:val="28"/>
        </w:rPr>
        <w:t>и</w:t>
      </w:r>
      <w:r w:rsidRPr="00F24006">
        <w:rPr>
          <w:rFonts w:ascii="Times New Roman" w:eastAsia="Calibri" w:hAnsi="Times New Roman" w:cs="Times New Roman"/>
          <w:sz w:val="28"/>
          <w:szCs w:val="28"/>
        </w:rPr>
        <w:t>вотного и растительного мира Республики Тыва;</w:t>
      </w:r>
    </w:p>
    <w:p w:rsidR="00F24006" w:rsidRPr="00F24006" w:rsidRDefault="00F24006" w:rsidP="00F24006">
      <w:pPr>
        <w:spacing w:after="0" w:line="240" w:lineRule="auto"/>
        <w:ind w:firstLine="709"/>
        <w:jc w:val="both"/>
        <w:rPr>
          <w:rFonts w:ascii="Times New Roman" w:eastAsia="Calibri" w:hAnsi="Times New Roman" w:cs="Times New Roman"/>
          <w:sz w:val="28"/>
          <w:szCs w:val="28"/>
        </w:rPr>
      </w:pPr>
      <w:r w:rsidRPr="00F24006">
        <w:rPr>
          <w:rFonts w:ascii="Times New Roman" w:eastAsia="Calibri" w:hAnsi="Times New Roman" w:cs="Times New Roman"/>
          <w:sz w:val="28"/>
          <w:szCs w:val="28"/>
        </w:rPr>
        <w:t>воспроизводство, развитие и рациональное использование минерально-сырьевой базы Республики Тыва;</w:t>
      </w:r>
    </w:p>
    <w:p w:rsidR="00F24006" w:rsidRPr="00F24006" w:rsidRDefault="00F24006" w:rsidP="00F24006">
      <w:pPr>
        <w:spacing w:after="0" w:line="240" w:lineRule="auto"/>
        <w:ind w:firstLine="709"/>
        <w:jc w:val="both"/>
        <w:rPr>
          <w:rFonts w:ascii="Times New Roman" w:eastAsia="Calibri" w:hAnsi="Times New Roman" w:cs="Times New Roman"/>
          <w:sz w:val="28"/>
          <w:szCs w:val="28"/>
        </w:rPr>
      </w:pPr>
      <w:r w:rsidRPr="00F24006">
        <w:rPr>
          <w:rFonts w:ascii="Times New Roman" w:eastAsia="Calibri" w:hAnsi="Times New Roman" w:cs="Times New Roman"/>
          <w:sz w:val="28"/>
          <w:szCs w:val="28"/>
        </w:rPr>
        <w:t>обеспечение потребности российских и местных предприятий в продукции минерально-сырьевого комплекса;</w:t>
      </w:r>
    </w:p>
    <w:p w:rsidR="00F24006" w:rsidRPr="00F24006" w:rsidRDefault="00F24006" w:rsidP="00F24006">
      <w:pPr>
        <w:spacing w:after="0" w:line="240" w:lineRule="auto"/>
        <w:ind w:firstLine="709"/>
        <w:jc w:val="both"/>
        <w:rPr>
          <w:rFonts w:ascii="Times New Roman" w:eastAsia="Calibri" w:hAnsi="Times New Roman" w:cs="Times New Roman"/>
          <w:sz w:val="28"/>
          <w:szCs w:val="28"/>
        </w:rPr>
      </w:pPr>
      <w:r w:rsidRPr="00F24006">
        <w:rPr>
          <w:rFonts w:ascii="Times New Roman" w:eastAsia="Calibri" w:hAnsi="Times New Roman" w:cs="Times New Roman"/>
          <w:sz w:val="28"/>
          <w:szCs w:val="28"/>
        </w:rPr>
        <w:t>поддержание эффективного функционирования и совершенствование системы государственного регионального экологического надзора в сфере охраны окружа</w:t>
      </w:r>
      <w:r w:rsidRPr="00F24006">
        <w:rPr>
          <w:rFonts w:ascii="Times New Roman" w:eastAsia="Calibri" w:hAnsi="Times New Roman" w:cs="Times New Roman"/>
          <w:sz w:val="28"/>
          <w:szCs w:val="28"/>
        </w:rPr>
        <w:t>ю</w:t>
      </w:r>
      <w:r w:rsidRPr="00F24006">
        <w:rPr>
          <w:rFonts w:ascii="Times New Roman" w:eastAsia="Calibri" w:hAnsi="Times New Roman" w:cs="Times New Roman"/>
          <w:sz w:val="28"/>
          <w:szCs w:val="28"/>
        </w:rPr>
        <w:t>щей среды и природопользования;</w:t>
      </w:r>
    </w:p>
    <w:p w:rsidR="00F24006" w:rsidRPr="00F24006" w:rsidRDefault="00F24006" w:rsidP="00F24006">
      <w:pPr>
        <w:spacing w:after="0" w:line="240" w:lineRule="auto"/>
        <w:ind w:firstLine="709"/>
        <w:jc w:val="both"/>
        <w:rPr>
          <w:rFonts w:ascii="Times New Roman" w:eastAsia="Calibri" w:hAnsi="Times New Roman" w:cs="Times New Roman"/>
          <w:sz w:val="28"/>
          <w:szCs w:val="28"/>
        </w:rPr>
      </w:pPr>
      <w:r w:rsidRPr="00F24006">
        <w:rPr>
          <w:rFonts w:ascii="Times New Roman" w:eastAsia="Calibri" w:hAnsi="Times New Roman" w:cs="Times New Roman"/>
          <w:sz w:val="28"/>
          <w:szCs w:val="28"/>
        </w:rPr>
        <w:t>формирование основ экологической культуры в обществе, воспитание бере</w:t>
      </w:r>
      <w:r w:rsidRPr="00F24006">
        <w:rPr>
          <w:rFonts w:ascii="Times New Roman" w:eastAsia="Calibri" w:hAnsi="Times New Roman" w:cs="Times New Roman"/>
          <w:sz w:val="28"/>
          <w:szCs w:val="28"/>
        </w:rPr>
        <w:t>ж</w:t>
      </w:r>
      <w:r w:rsidRPr="00F24006">
        <w:rPr>
          <w:rFonts w:ascii="Times New Roman" w:eastAsia="Calibri" w:hAnsi="Times New Roman" w:cs="Times New Roman"/>
          <w:sz w:val="28"/>
          <w:szCs w:val="28"/>
        </w:rPr>
        <w:t>ного отношения к природе;</w:t>
      </w:r>
    </w:p>
    <w:p w:rsidR="00F24006" w:rsidRPr="00F24006" w:rsidRDefault="00F24006" w:rsidP="00F24006">
      <w:pPr>
        <w:spacing w:after="0" w:line="240" w:lineRule="auto"/>
        <w:ind w:firstLine="709"/>
        <w:jc w:val="both"/>
        <w:rPr>
          <w:rFonts w:ascii="Times New Roman" w:eastAsia="Calibri" w:hAnsi="Times New Roman" w:cs="Times New Roman"/>
          <w:sz w:val="28"/>
          <w:szCs w:val="28"/>
        </w:rPr>
      </w:pPr>
      <w:r w:rsidRPr="00F24006">
        <w:rPr>
          <w:rFonts w:ascii="Times New Roman" w:eastAsia="Calibri" w:hAnsi="Times New Roman" w:cs="Times New Roman"/>
          <w:sz w:val="28"/>
          <w:szCs w:val="28"/>
        </w:rPr>
        <w:t>создание инфраструктуры для экологического туризма на территории особо охраняемых природных территорий регионального значения.</w:t>
      </w:r>
    </w:p>
    <w:p w:rsidR="00F24006" w:rsidRPr="00F24006" w:rsidRDefault="00F24006" w:rsidP="002A0ED2">
      <w:pPr>
        <w:spacing w:after="0" w:line="240" w:lineRule="auto"/>
        <w:jc w:val="center"/>
        <w:rPr>
          <w:rFonts w:ascii="Times New Roman" w:eastAsia="Calibri" w:hAnsi="Times New Roman" w:cs="Times New Roman"/>
          <w:sz w:val="28"/>
          <w:szCs w:val="28"/>
        </w:rPr>
      </w:pPr>
    </w:p>
    <w:p w:rsidR="00F24006" w:rsidRPr="00F24006" w:rsidRDefault="00F24006" w:rsidP="002A0ED2">
      <w:pPr>
        <w:spacing w:after="0" w:line="240" w:lineRule="auto"/>
        <w:jc w:val="center"/>
        <w:rPr>
          <w:rFonts w:ascii="Times New Roman" w:eastAsia="Calibri" w:hAnsi="Times New Roman" w:cs="Times New Roman"/>
          <w:sz w:val="28"/>
          <w:szCs w:val="28"/>
        </w:rPr>
      </w:pPr>
      <w:r w:rsidRPr="00F24006">
        <w:rPr>
          <w:rFonts w:ascii="Times New Roman" w:eastAsia="Calibri" w:hAnsi="Times New Roman" w:cs="Times New Roman"/>
          <w:sz w:val="28"/>
          <w:szCs w:val="28"/>
          <w:lang w:val="en-US"/>
        </w:rPr>
        <w:t>III</w:t>
      </w:r>
      <w:r w:rsidRPr="00F24006">
        <w:rPr>
          <w:rFonts w:ascii="Times New Roman" w:eastAsia="Calibri" w:hAnsi="Times New Roman" w:cs="Times New Roman"/>
          <w:sz w:val="28"/>
          <w:szCs w:val="28"/>
        </w:rPr>
        <w:t>. Этапы и сроки реализации Программы</w:t>
      </w:r>
    </w:p>
    <w:p w:rsidR="00F24006" w:rsidRPr="00F24006" w:rsidRDefault="00F24006" w:rsidP="002A0ED2">
      <w:pPr>
        <w:spacing w:after="0" w:line="240" w:lineRule="auto"/>
        <w:jc w:val="center"/>
        <w:rPr>
          <w:rFonts w:ascii="Times New Roman" w:eastAsia="Calibri" w:hAnsi="Times New Roman" w:cs="Times New Roman"/>
          <w:sz w:val="28"/>
          <w:szCs w:val="28"/>
        </w:rPr>
      </w:pPr>
    </w:p>
    <w:p w:rsidR="00F24006" w:rsidRPr="00F24006" w:rsidRDefault="00F24006" w:rsidP="002A0ED2">
      <w:pPr>
        <w:spacing w:after="0" w:line="240" w:lineRule="auto"/>
        <w:ind w:firstLine="709"/>
        <w:jc w:val="both"/>
        <w:rPr>
          <w:rFonts w:ascii="Times New Roman" w:eastAsia="Calibri" w:hAnsi="Times New Roman" w:cs="Times New Roman"/>
          <w:sz w:val="28"/>
          <w:szCs w:val="28"/>
        </w:rPr>
      </w:pPr>
      <w:r w:rsidRPr="00F24006">
        <w:rPr>
          <w:rFonts w:ascii="Times New Roman" w:eastAsia="Calibri" w:hAnsi="Times New Roman" w:cs="Times New Roman"/>
          <w:sz w:val="28"/>
          <w:szCs w:val="28"/>
        </w:rPr>
        <w:t>Программа реализуется в период 2021-2025 годов в один этап.</w:t>
      </w:r>
    </w:p>
    <w:p w:rsidR="00F24006" w:rsidRPr="00F24006" w:rsidRDefault="00F24006" w:rsidP="002A0ED2">
      <w:pPr>
        <w:spacing w:after="0" w:line="240" w:lineRule="auto"/>
        <w:jc w:val="center"/>
        <w:rPr>
          <w:rFonts w:ascii="Times New Roman" w:eastAsia="Calibri" w:hAnsi="Times New Roman" w:cs="Times New Roman"/>
          <w:sz w:val="28"/>
          <w:szCs w:val="28"/>
        </w:rPr>
      </w:pPr>
    </w:p>
    <w:p w:rsidR="00F24006" w:rsidRPr="00F24006" w:rsidRDefault="00F24006" w:rsidP="002A0ED2">
      <w:pPr>
        <w:spacing w:after="0" w:line="240" w:lineRule="auto"/>
        <w:contextualSpacing/>
        <w:jc w:val="center"/>
        <w:rPr>
          <w:rFonts w:ascii="Times New Roman" w:eastAsia="Calibri" w:hAnsi="Times New Roman" w:cs="Times New Roman"/>
          <w:sz w:val="28"/>
          <w:szCs w:val="28"/>
        </w:rPr>
      </w:pPr>
      <w:r w:rsidRPr="00F24006">
        <w:rPr>
          <w:rFonts w:ascii="Times New Roman" w:eastAsia="Calibri" w:hAnsi="Times New Roman" w:cs="Times New Roman"/>
          <w:sz w:val="28"/>
          <w:szCs w:val="28"/>
          <w:lang w:val="en-US"/>
        </w:rPr>
        <w:t>IV</w:t>
      </w:r>
      <w:r w:rsidRPr="00F24006">
        <w:rPr>
          <w:rFonts w:ascii="Times New Roman" w:eastAsia="Calibri" w:hAnsi="Times New Roman" w:cs="Times New Roman"/>
          <w:sz w:val="28"/>
          <w:szCs w:val="28"/>
        </w:rPr>
        <w:t>. Система (перечень) программных мероприятий</w:t>
      </w:r>
    </w:p>
    <w:p w:rsidR="00F24006" w:rsidRPr="00F24006" w:rsidRDefault="00F24006" w:rsidP="002A0ED2">
      <w:pPr>
        <w:spacing w:after="0" w:line="240" w:lineRule="auto"/>
        <w:contextualSpacing/>
        <w:jc w:val="center"/>
        <w:rPr>
          <w:rFonts w:ascii="Times New Roman" w:eastAsia="Calibri" w:hAnsi="Times New Roman" w:cs="Times New Roman"/>
          <w:sz w:val="28"/>
          <w:szCs w:val="28"/>
        </w:rPr>
      </w:pPr>
    </w:p>
    <w:p w:rsidR="00F24006" w:rsidRPr="00F24006" w:rsidRDefault="00F24006" w:rsidP="00F24006">
      <w:pPr>
        <w:spacing w:after="0" w:line="240" w:lineRule="auto"/>
        <w:ind w:firstLine="709"/>
        <w:contextualSpacing/>
        <w:jc w:val="both"/>
        <w:rPr>
          <w:rFonts w:ascii="Times New Roman" w:eastAsia="Calibri" w:hAnsi="Times New Roman" w:cs="Times New Roman"/>
          <w:sz w:val="28"/>
          <w:szCs w:val="28"/>
        </w:rPr>
      </w:pPr>
      <w:r w:rsidRPr="00F24006">
        <w:rPr>
          <w:rFonts w:ascii="Times New Roman" w:eastAsia="Calibri" w:hAnsi="Times New Roman" w:cs="Times New Roman"/>
          <w:sz w:val="28"/>
          <w:szCs w:val="28"/>
        </w:rPr>
        <w:t>В рамках подпрограммы 1</w:t>
      </w:r>
      <w:r w:rsidR="002A0ED2">
        <w:rPr>
          <w:rFonts w:ascii="Times New Roman" w:eastAsia="Calibri" w:hAnsi="Times New Roman" w:cs="Times New Roman"/>
          <w:sz w:val="28"/>
          <w:szCs w:val="28"/>
        </w:rPr>
        <w:t xml:space="preserve"> </w:t>
      </w:r>
      <w:r w:rsidRPr="00F24006">
        <w:rPr>
          <w:rFonts w:ascii="Times New Roman" w:eastAsia="Calibri" w:hAnsi="Times New Roman" w:cs="Times New Roman"/>
          <w:sz w:val="28"/>
          <w:szCs w:val="28"/>
        </w:rPr>
        <w:t>«Обеспечение защиты населения и объектов эк</w:t>
      </w:r>
      <w:r w:rsidRPr="00F24006">
        <w:rPr>
          <w:rFonts w:ascii="Times New Roman" w:eastAsia="Calibri" w:hAnsi="Times New Roman" w:cs="Times New Roman"/>
          <w:sz w:val="28"/>
          <w:szCs w:val="28"/>
        </w:rPr>
        <w:t>о</w:t>
      </w:r>
      <w:r w:rsidRPr="00F24006">
        <w:rPr>
          <w:rFonts w:ascii="Times New Roman" w:eastAsia="Calibri" w:hAnsi="Times New Roman" w:cs="Times New Roman"/>
          <w:sz w:val="28"/>
          <w:szCs w:val="28"/>
        </w:rPr>
        <w:t>номики от негативного воздействия вод на территории Республики Тыва» в 2021-2025 годах должен быть проведен компле</w:t>
      </w:r>
      <w:proofErr w:type="gramStart"/>
      <w:r w:rsidRPr="00F24006">
        <w:rPr>
          <w:rFonts w:ascii="Times New Roman" w:eastAsia="Calibri" w:hAnsi="Times New Roman" w:cs="Times New Roman"/>
          <w:sz w:val="28"/>
          <w:szCs w:val="28"/>
        </w:rPr>
        <w:t>кс стр</w:t>
      </w:r>
      <w:proofErr w:type="gramEnd"/>
      <w:r w:rsidRPr="00F24006">
        <w:rPr>
          <w:rFonts w:ascii="Times New Roman" w:eastAsia="Calibri" w:hAnsi="Times New Roman" w:cs="Times New Roman"/>
          <w:sz w:val="28"/>
          <w:szCs w:val="28"/>
        </w:rPr>
        <w:t>оительных и ремонтных работ на в</w:t>
      </w:r>
      <w:r w:rsidRPr="00F24006">
        <w:rPr>
          <w:rFonts w:ascii="Times New Roman" w:eastAsia="Calibri" w:hAnsi="Times New Roman" w:cs="Times New Roman"/>
          <w:sz w:val="28"/>
          <w:szCs w:val="28"/>
        </w:rPr>
        <w:t>о</w:t>
      </w:r>
      <w:r w:rsidRPr="00F24006">
        <w:rPr>
          <w:rFonts w:ascii="Times New Roman" w:eastAsia="Calibri" w:hAnsi="Times New Roman" w:cs="Times New Roman"/>
          <w:sz w:val="28"/>
          <w:szCs w:val="28"/>
        </w:rPr>
        <w:t xml:space="preserve">дохозяйственных объектах </w:t>
      </w:r>
      <w:proofErr w:type="spellStart"/>
      <w:r w:rsidRPr="00F24006">
        <w:rPr>
          <w:rFonts w:ascii="Times New Roman" w:eastAsia="Calibri" w:hAnsi="Times New Roman" w:cs="Times New Roman"/>
          <w:sz w:val="28"/>
          <w:szCs w:val="28"/>
        </w:rPr>
        <w:t>противопаводкового</w:t>
      </w:r>
      <w:proofErr w:type="spellEnd"/>
      <w:r w:rsidRPr="00F24006">
        <w:rPr>
          <w:rFonts w:ascii="Times New Roman" w:eastAsia="Calibri" w:hAnsi="Times New Roman" w:cs="Times New Roman"/>
          <w:sz w:val="28"/>
          <w:szCs w:val="28"/>
        </w:rPr>
        <w:t xml:space="preserve"> назначения, расположенных в 6 </w:t>
      </w:r>
      <w:proofErr w:type="spellStart"/>
      <w:r w:rsidRPr="00F24006">
        <w:rPr>
          <w:rFonts w:ascii="Times New Roman" w:eastAsia="Calibri" w:hAnsi="Times New Roman" w:cs="Times New Roman"/>
          <w:sz w:val="28"/>
          <w:szCs w:val="28"/>
        </w:rPr>
        <w:t>к</w:t>
      </w:r>
      <w:r w:rsidRPr="00F24006">
        <w:rPr>
          <w:rFonts w:ascii="Times New Roman" w:eastAsia="Calibri" w:hAnsi="Times New Roman" w:cs="Times New Roman"/>
          <w:sz w:val="28"/>
          <w:szCs w:val="28"/>
        </w:rPr>
        <w:t>о</w:t>
      </w:r>
      <w:r w:rsidRPr="00F24006">
        <w:rPr>
          <w:rFonts w:ascii="Times New Roman" w:eastAsia="Calibri" w:hAnsi="Times New Roman" w:cs="Times New Roman"/>
          <w:sz w:val="28"/>
          <w:szCs w:val="28"/>
        </w:rPr>
        <w:t>жуунах</w:t>
      </w:r>
      <w:proofErr w:type="spellEnd"/>
      <w:r w:rsidRPr="00F24006">
        <w:rPr>
          <w:rFonts w:ascii="Times New Roman" w:eastAsia="Calibri" w:hAnsi="Times New Roman" w:cs="Times New Roman"/>
          <w:sz w:val="28"/>
          <w:szCs w:val="28"/>
        </w:rPr>
        <w:t xml:space="preserve"> республики. В том числе предусматривается выполнение реконструкции защитных сооружений, проведение капитального ремонта гидротехнических соор</w:t>
      </w:r>
      <w:r w:rsidRPr="00F24006">
        <w:rPr>
          <w:rFonts w:ascii="Times New Roman" w:eastAsia="Calibri" w:hAnsi="Times New Roman" w:cs="Times New Roman"/>
          <w:sz w:val="28"/>
          <w:szCs w:val="28"/>
        </w:rPr>
        <w:t>у</w:t>
      </w:r>
      <w:r w:rsidRPr="00F24006">
        <w:rPr>
          <w:rFonts w:ascii="Times New Roman" w:eastAsia="Calibri" w:hAnsi="Times New Roman" w:cs="Times New Roman"/>
          <w:sz w:val="28"/>
          <w:szCs w:val="28"/>
        </w:rPr>
        <w:t>жений. Перечень программных мероприятий по объектам представлен ниже:</w:t>
      </w:r>
    </w:p>
    <w:p w:rsidR="00F24006" w:rsidRPr="00F24006" w:rsidRDefault="00F24006" w:rsidP="00F24006">
      <w:pPr>
        <w:spacing w:after="0" w:line="240" w:lineRule="auto"/>
        <w:ind w:firstLine="709"/>
        <w:contextualSpacing/>
        <w:jc w:val="both"/>
        <w:rPr>
          <w:rFonts w:ascii="Times New Roman" w:eastAsia="Calibri" w:hAnsi="Times New Roman" w:cs="Times New Roman"/>
          <w:sz w:val="28"/>
          <w:szCs w:val="28"/>
        </w:rPr>
      </w:pPr>
      <w:r w:rsidRPr="00F24006">
        <w:rPr>
          <w:rFonts w:ascii="Times New Roman" w:eastAsia="Calibri" w:hAnsi="Times New Roman" w:cs="Times New Roman"/>
          <w:sz w:val="28"/>
          <w:szCs w:val="28"/>
        </w:rPr>
        <w:t xml:space="preserve">1) берегоукрепительные работы на р. </w:t>
      </w:r>
      <w:proofErr w:type="spellStart"/>
      <w:r w:rsidRPr="00F24006">
        <w:rPr>
          <w:rFonts w:ascii="Times New Roman" w:eastAsia="Calibri" w:hAnsi="Times New Roman" w:cs="Times New Roman"/>
          <w:sz w:val="28"/>
          <w:szCs w:val="28"/>
        </w:rPr>
        <w:t>Хемчик</w:t>
      </w:r>
      <w:proofErr w:type="spellEnd"/>
      <w:r w:rsidRPr="00F24006">
        <w:rPr>
          <w:rFonts w:ascii="Times New Roman" w:eastAsia="Calibri" w:hAnsi="Times New Roman" w:cs="Times New Roman"/>
          <w:sz w:val="28"/>
          <w:szCs w:val="28"/>
        </w:rPr>
        <w:t xml:space="preserve"> у с. </w:t>
      </w:r>
      <w:proofErr w:type="spellStart"/>
      <w:proofErr w:type="gramStart"/>
      <w:r w:rsidRPr="00F24006">
        <w:rPr>
          <w:rFonts w:ascii="Times New Roman" w:eastAsia="Calibri" w:hAnsi="Times New Roman" w:cs="Times New Roman"/>
          <w:sz w:val="28"/>
          <w:szCs w:val="28"/>
        </w:rPr>
        <w:t>Баян-Тала</w:t>
      </w:r>
      <w:proofErr w:type="spellEnd"/>
      <w:proofErr w:type="gramEnd"/>
      <w:r w:rsidRPr="00F24006">
        <w:rPr>
          <w:rFonts w:ascii="Times New Roman" w:eastAsia="Calibri" w:hAnsi="Times New Roman" w:cs="Times New Roman"/>
          <w:sz w:val="28"/>
          <w:szCs w:val="28"/>
        </w:rPr>
        <w:t xml:space="preserve"> </w:t>
      </w:r>
      <w:proofErr w:type="spellStart"/>
      <w:r w:rsidRPr="00F24006">
        <w:rPr>
          <w:rFonts w:ascii="Times New Roman" w:eastAsia="Calibri" w:hAnsi="Times New Roman" w:cs="Times New Roman"/>
          <w:sz w:val="28"/>
          <w:szCs w:val="28"/>
        </w:rPr>
        <w:t>Дзун-Хемчикского</w:t>
      </w:r>
      <w:proofErr w:type="spellEnd"/>
      <w:r w:rsidR="002D75D2">
        <w:rPr>
          <w:rFonts w:ascii="Times New Roman" w:eastAsia="Calibri" w:hAnsi="Times New Roman" w:cs="Times New Roman"/>
          <w:sz w:val="28"/>
          <w:szCs w:val="28"/>
        </w:rPr>
        <w:t xml:space="preserve"> </w:t>
      </w:r>
      <w:proofErr w:type="spellStart"/>
      <w:r w:rsidRPr="00F24006">
        <w:rPr>
          <w:rFonts w:ascii="Times New Roman" w:eastAsia="Calibri" w:hAnsi="Times New Roman" w:cs="Times New Roman"/>
          <w:sz w:val="28"/>
          <w:szCs w:val="28"/>
        </w:rPr>
        <w:t>кожууна</w:t>
      </w:r>
      <w:proofErr w:type="spellEnd"/>
      <w:r w:rsidRPr="00F24006">
        <w:rPr>
          <w:rFonts w:ascii="Times New Roman" w:eastAsia="Calibri" w:hAnsi="Times New Roman" w:cs="Times New Roman"/>
          <w:sz w:val="28"/>
          <w:szCs w:val="28"/>
        </w:rPr>
        <w:t xml:space="preserve"> (2025 г.);</w:t>
      </w:r>
    </w:p>
    <w:p w:rsidR="00F24006" w:rsidRPr="00F24006" w:rsidRDefault="00F24006" w:rsidP="00F24006">
      <w:pPr>
        <w:spacing w:after="0" w:line="240" w:lineRule="auto"/>
        <w:ind w:firstLine="709"/>
        <w:contextualSpacing/>
        <w:jc w:val="both"/>
        <w:rPr>
          <w:rFonts w:ascii="Times New Roman" w:eastAsia="Calibri" w:hAnsi="Times New Roman" w:cs="Times New Roman"/>
          <w:sz w:val="28"/>
          <w:szCs w:val="28"/>
        </w:rPr>
      </w:pPr>
      <w:r w:rsidRPr="00F24006">
        <w:rPr>
          <w:rFonts w:ascii="Times New Roman" w:eastAsia="Calibri" w:hAnsi="Times New Roman" w:cs="Times New Roman"/>
          <w:sz w:val="28"/>
          <w:szCs w:val="28"/>
        </w:rPr>
        <w:t>2)</w:t>
      </w:r>
      <w:r w:rsidR="002D75D2">
        <w:rPr>
          <w:rFonts w:ascii="Times New Roman" w:eastAsia="Calibri" w:hAnsi="Times New Roman" w:cs="Times New Roman"/>
          <w:sz w:val="28"/>
          <w:szCs w:val="28"/>
        </w:rPr>
        <w:t xml:space="preserve"> </w:t>
      </w:r>
      <w:r w:rsidRPr="00F24006">
        <w:rPr>
          <w:rFonts w:ascii="Times New Roman" w:eastAsia="Calibri" w:hAnsi="Times New Roman" w:cs="Times New Roman"/>
          <w:sz w:val="28"/>
          <w:szCs w:val="28"/>
        </w:rPr>
        <w:t xml:space="preserve">устройство защитных сооружений с. </w:t>
      </w:r>
      <w:proofErr w:type="spellStart"/>
      <w:r w:rsidRPr="00F24006">
        <w:rPr>
          <w:rFonts w:ascii="Times New Roman" w:eastAsia="Calibri" w:hAnsi="Times New Roman" w:cs="Times New Roman"/>
          <w:sz w:val="28"/>
          <w:szCs w:val="28"/>
        </w:rPr>
        <w:t>Ак-Дуруг</w:t>
      </w:r>
      <w:proofErr w:type="spellEnd"/>
      <w:r w:rsidR="002D75D2">
        <w:rPr>
          <w:rFonts w:ascii="Times New Roman" w:eastAsia="Calibri" w:hAnsi="Times New Roman" w:cs="Times New Roman"/>
          <w:sz w:val="28"/>
          <w:szCs w:val="28"/>
        </w:rPr>
        <w:t xml:space="preserve"> </w:t>
      </w:r>
      <w:proofErr w:type="spellStart"/>
      <w:r w:rsidRPr="00F24006">
        <w:rPr>
          <w:rFonts w:ascii="Times New Roman" w:eastAsia="Calibri" w:hAnsi="Times New Roman" w:cs="Times New Roman"/>
          <w:sz w:val="28"/>
          <w:szCs w:val="28"/>
        </w:rPr>
        <w:t>Чаа-Хольского</w:t>
      </w:r>
      <w:proofErr w:type="spellEnd"/>
      <w:r w:rsidR="002D75D2">
        <w:rPr>
          <w:rFonts w:ascii="Times New Roman" w:eastAsia="Calibri" w:hAnsi="Times New Roman" w:cs="Times New Roman"/>
          <w:sz w:val="28"/>
          <w:szCs w:val="28"/>
        </w:rPr>
        <w:t xml:space="preserve"> </w:t>
      </w:r>
      <w:proofErr w:type="spellStart"/>
      <w:r w:rsidRPr="00F24006">
        <w:rPr>
          <w:rFonts w:ascii="Times New Roman" w:eastAsia="Calibri" w:hAnsi="Times New Roman" w:cs="Times New Roman"/>
          <w:sz w:val="28"/>
          <w:szCs w:val="28"/>
        </w:rPr>
        <w:t>кожууна</w:t>
      </w:r>
      <w:proofErr w:type="spellEnd"/>
      <w:r w:rsidRPr="00F24006">
        <w:rPr>
          <w:rFonts w:ascii="Times New Roman" w:eastAsia="Calibri" w:hAnsi="Times New Roman" w:cs="Times New Roman"/>
          <w:sz w:val="28"/>
          <w:szCs w:val="28"/>
        </w:rPr>
        <w:t xml:space="preserve"> от затопления наледями и паводковыми водами (2025 г.);</w:t>
      </w:r>
    </w:p>
    <w:p w:rsidR="00F24006" w:rsidRPr="00F24006" w:rsidRDefault="00F24006" w:rsidP="00F24006">
      <w:pPr>
        <w:spacing w:after="0" w:line="240" w:lineRule="auto"/>
        <w:ind w:firstLine="709"/>
        <w:contextualSpacing/>
        <w:jc w:val="both"/>
        <w:rPr>
          <w:rFonts w:ascii="Times New Roman" w:eastAsia="Calibri" w:hAnsi="Times New Roman" w:cs="Times New Roman"/>
          <w:sz w:val="28"/>
          <w:szCs w:val="28"/>
        </w:rPr>
      </w:pPr>
      <w:r w:rsidRPr="00F24006">
        <w:rPr>
          <w:rFonts w:ascii="Times New Roman" w:eastAsia="Calibri" w:hAnsi="Times New Roman" w:cs="Times New Roman"/>
          <w:sz w:val="28"/>
          <w:szCs w:val="28"/>
        </w:rPr>
        <w:t xml:space="preserve">3) устройство защитной дамбы на р. Енисей в западной части </w:t>
      </w:r>
      <w:proofErr w:type="gramStart"/>
      <w:r w:rsidRPr="00F24006">
        <w:rPr>
          <w:rFonts w:ascii="Times New Roman" w:eastAsia="Calibri" w:hAnsi="Times New Roman" w:cs="Times New Roman"/>
          <w:sz w:val="28"/>
          <w:szCs w:val="28"/>
        </w:rPr>
        <w:t>г</w:t>
      </w:r>
      <w:proofErr w:type="gramEnd"/>
      <w:r w:rsidRPr="00F24006">
        <w:rPr>
          <w:rFonts w:ascii="Times New Roman" w:eastAsia="Calibri" w:hAnsi="Times New Roman" w:cs="Times New Roman"/>
          <w:sz w:val="28"/>
          <w:szCs w:val="28"/>
        </w:rPr>
        <w:t xml:space="preserve">. Кызыла </w:t>
      </w:r>
      <w:r w:rsidR="002D75D2">
        <w:rPr>
          <w:rFonts w:ascii="Times New Roman" w:eastAsia="Calibri" w:hAnsi="Times New Roman" w:cs="Times New Roman"/>
          <w:sz w:val="28"/>
          <w:szCs w:val="28"/>
        </w:rPr>
        <w:t xml:space="preserve">          </w:t>
      </w:r>
      <w:r w:rsidRPr="00F24006">
        <w:rPr>
          <w:rFonts w:ascii="Times New Roman" w:eastAsia="Calibri" w:hAnsi="Times New Roman" w:cs="Times New Roman"/>
          <w:sz w:val="28"/>
          <w:szCs w:val="28"/>
        </w:rPr>
        <w:t>(2022 г.);</w:t>
      </w:r>
    </w:p>
    <w:p w:rsidR="00F24006" w:rsidRPr="00F24006" w:rsidRDefault="00F24006" w:rsidP="00F24006">
      <w:pPr>
        <w:spacing w:after="0" w:line="240" w:lineRule="auto"/>
        <w:ind w:firstLine="709"/>
        <w:contextualSpacing/>
        <w:jc w:val="both"/>
        <w:rPr>
          <w:rFonts w:ascii="Times New Roman" w:eastAsia="Calibri" w:hAnsi="Times New Roman" w:cs="Times New Roman"/>
          <w:sz w:val="28"/>
          <w:szCs w:val="28"/>
        </w:rPr>
      </w:pPr>
      <w:r w:rsidRPr="00F24006">
        <w:rPr>
          <w:rFonts w:ascii="Times New Roman" w:eastAsia="Calibri" w:hAnsi="Times New Roman" w:cs="Times New Roman"/>
          <w:sz w:val="28"/>
          <w:szCs w:val="28"/>
        </w:rPr>
        <w:t>4)</w:t>
      </w:r>
      <w:r w:rsidR="002D75D2">
        <w:rPr>
          <w:rFonts w:ascii="Times New Roman" w:eastAsia="Calibri" w:hAnsi="Times New Roman" w:cs="Times New Roman"/>
          <w:sz w:val="28"/>
          <w:szCs w:val="28"/>
        </w:rPr>
        <w:t xml:space="preserve"> </w:t>
      </w:r>
      <w:r w:rsidRPr="00F24006">
        <w:rPr>
          <w:rFonts w:ascii="Times New Roman" w:eastAsia="Calibri" w:hAnsi="Times New Roman" w:cs="Times New Roman"/>
          <w:sz w:val="28"/>
          <w:szCs w:val="28"/>
        </w:rPr>
        <w:t xml:space="preserve">берегоукрепительные работы на р. Эрзин ус. Морен </w:t>
      </w:r>
      <w:proofErr w:type="spellStart"/>
      <w:r w:rsidRPr="00F24006">
        <w:rPr>
          <w:rFonts w:ascii="Times New Roman" w:eastAsia="Calibri" w:hAnsi="Times New Roman" w:cs="Times New Roman"/>
          <w:sz w:val="28"/>
          <w:szCs w:val="28"/>
        </w:rPr>
        <w:t>Эрзинского</w:t>
      </w:r>
      <w:proofErr w:type="spellEnd"/>
      <w:r w:rsidR="002D75D2">
        <w:rPr>
          <w:rFonts w:ascii="Times New Roman" w:eastAsia="Calibri" w:hAnsi="Times New Roman" w:cs="Times New Roman"/>
          <w:sz w:val="28"/>
          <w:szCs w:val="28"/>
        </w:rPr>
        <w:t xml:space="preserve"> </w:t>
      </w:r>
      <w:proofErr w:type="spellStart"/>
      <w:r w:rsidRPr="00F24006">
        <w:rPr>
          <w:rFonts w:ascii="Times New Roman" w:eastAsia="Calibri" w:hAnsi="Times New Roman" w:cs="Times New Roman"/>
          <w:sz w:val="28"/>
          <w:szCs w:val="28"/>
        </w:rPr>
        <w:t>кожууна</w:t>
      </w:r>
      <w:proofErr w:type="spellEnd"/>
      <w:r w:rsidRPr="00F24006">
        <w:rPr>
          <w:rFonts w:ascii="Times New Roman" w:eastAsia="Calibri" w:hAnsi="Times New Roman" w:cs="Times New Roman"/>
          <w:sz w:val="28"/>
          <w:szCs w:val="28"/>
        </w:rPr>
        <w:t xml:space="preserve"> (2024 г.);</w:t>
      </w:r>
    </w:p>
    <w:p w:rsidR="00F24006" w:rsidRPr="00F24006" w:rsidRDefault="00F24006" w:rsidP="00F24006">
      <w:pPr>
        <w:spacing w:after="0" w:line="240" w:lineRule="auto"/>
        <w:ind w:firstLine="709"/>
        <w:contextualSpacing/>
        <w:jc w:val="both"/>
        <w:rPr>
          <w:rFonts w:ascii="Times New Roman" w:eastAsia="Calibri" w:hAnsi="Times New Roman" w:cs="Times New Roman"/>
          <w:sz w:val="28"/>
          <w:szCs w:val="28"/>
        </w:rPr>
      </w:pPr>
      <w:r w:rsidRPr="00F24006">
        <w:rPr>
          <w:rFonts w:ascii="Times New Roman" w:eastAsia="Calibri" w:hAnsi="Times New Roman" w:cs="Times New Roman"/>
          <w:sz w:val="28"/>
          <w:szCs w:val="28"/>
        </w:rPr>
        <w:t>5)</w:t>
      </w:r>
      <w:r w:rsidR="002D75D2">
        <w:rPr>
          <w:rFonts w:ascii="Times New Roman" w:eastAsia="Calibri" w:hAnsi="Times New Roman" w:cs="Times New Roman"/>
          <w:sz w:val="28"/>
          <w:szCs w:val="28"/>
        </w:rPr>
        <w:t xml:space="preserve"> </w:t>
      </w:r>
      <w:r w:rsidRPr="00F24006">
        <w:rPr>
          <w:rFonts w:ascii="Times New Roman" w:eastAsia="Calibri" w:hAnsi="Times New Roman" w:cs="Times New Roman"/>
          <w:sz w:val="28"/>
          <w:szCs w:val="28"/>
        </w:rPr>
        <w:t xml:space="preserve">устройство защитных сооружений на р. </w:t>
      </w:r>
      <w:proofErr w:type="spellStart"/>
      <w:r w:rsidRPr="00F24006">
        <w:rPr>
          <w:rFonts w:ascii="Times New Roman" w:eastAsia="Calibri" w:hAnsi="Times New Roman" w:cs="Times New Roman"/>
          <w:sz w:val="28"/>
          <w:szCs w:val="28"/>
        </w:rPr>
        <w:t>Хемчик</w:t>
      </w:r>
      <w:proofErr w:type="spellEnd"/>
      <w:r w:rsidRPr="00F24006">
        <w:rPr>
          <w:rFonts w:ascii="Times New Roman" w:eastAsia="Calibri" w:hAnsi="Times New Roman" w:cs="Times New Roman"/>
          <w:sz w:val="28"/>
          <w:szCs w:val="28"/>
        </w:rPr>
        <w:t xml:space="preserve"> в с. </w:t>
      </w:r>
      <w:proofErr w:type="spellStart"/>
      <w:r w:rsidRPr="00F24006">
        <w:rPr>
          <w:rFonts w:ascii="Times New Roman" w:eastAsia="Calibri" w:hAnsi="Times New Roman" w:cs="Times New Roman"/>
          <w:sz w:val="28"/>
          <w:szCs w:val="28"/>
        </w:rPr>
        <w:t>Алдан-Маадыр</w:t>
      </w:r>
      <w:proofErr w:type="spellEnd"/>
      <w:r w:rsidR="002D75D2">
        <w:rPr>
          <w:rFonts w:ascii="Times New Roman" w:eastAsia="Calibri" w:hAnsi="Times New Roman" w:cs="Times New Roman"/>
          <w:sz w:val="28"/>
          <w:szCs w:val="28"/>
        </w:rPr>
        <w:t xml:space="preserve"> </w:t>
      </w:r>
      <w:proofErr w:type="spellStart"/>
      <w:r w:rsidRPr="00F24006">
        <w:rPr>
          <w:rFonts w:ascii="Times New Roman" w:eastAsia="Calibri" w:hAnsi="Times New Roman" w:cs="Times New Roman"/>
          <w:sz w:val="28"/>
          <w:szCs w:val="28"/>
        </w:rPr>
        <w:t>Сут-Хольского</w:t>
      </w:r>
      <w:proofErr w:type="spellEnd"/>
      <w:r w:rsidR="002D75D2">
        <w:rPr>
          <w:rFonts w:ascii="Times New Roman" w:eastAsia="Calibri" w:hAnsi="Times New Roman" w:cs="Times New Roman"/>
          <w:sz w:val="28"/>
          <w:szCs w:val="28"/>
        </w:rPr>
        <w:t xml:space="preserve"> </w:t>
      </w:r>
      <w:proofErr w:type="spellStart"/>
      <w:r w:rsidRPr="00F24006">
        <w:rPr>
          <w:rFonts w:ascii="Times New Roman" w:eastAsia="Calibri" w:hAnsi="Times New Roman" w:cs="Times New Roman"/>
          <w:sz w:val="28"/>
          <w:szCs w:val="28"/>
        </w:rPr>
        <w:t>кожууна</w:t>
      </w:r>
      <w:proofErr w:type="spellEnd"/>
      <w:r w:rsidRPr="00F24006">
        <w:rPr>
          <w:rFonts w:ascii="Times New Roman" w:eastAsia="Calibri" w:hAnsi="Times New Roman" w:cs="Times New Roman"/>
          <w:sz w:val="28"/>
          <w:szCs w:val="28"/>
        </w:rPr>
        <w:t xml:space="preserve"> (2024 г.);</w:t>
      </w:r>
    </w:p>
    <w:p w:rsidR="00F24006" w:rsidRPr="00F24006" w:rsidRDefault="00F24006" w:rsidP="00F24006">
      <w:pPr>
        <w:spacing w:after="0" w:line="240" w:lineRule="auto"/>
        <w:ind w:firstLine="709"/>
        <w:contextualSpacing/>
        <w:jc w:val="both"/>
        <w:rPr>
          <w:rFonts w:ascii="Times New Roman" w:eastAsia="Calibri" w:hAnsi="Times New Roman" w:cs="Times New Roman"/>
          <w:sz w:val="28"/>
          <w:szCs w:val="28"/>
        </w:rPr>
      </w:pPr>
      <w:r w:rsidRPr="00F24006">
        <w:rPr>
          <w:rFonts w:ascii="Times New Roman" w:eastAsia="Calibri" w:hAnsi="Times New Roman" w:cs="Times New Roman"/>
          <w:sz w:val="28"/>
          <w:szCs w:val="28"/>
        </w:rPr>
        <w:t xml:space="preserve">6) капитальный ремонт защитной дамбы на р. </w:t>
      </w:r>
      <w:proofErr w:type="spellStart"/>
      <w:r w:rsidRPr="00F24006">
        <w:rPr>
          <w:rFonts w:ascii="Times New Roman" w:eastAsia="Calibri" w:hAnsi="Times New Roman" w:cs="Times New Roman"/>
          <w:sz w:val="28"/>
          <w:szCs w:val="28"/>
        </w:rPr>
        <w:t>Барлык</w:t>
      </w:r>
      <w:proofErr w:type="spellEnd"/>
      <w:r w:rsidRPr="00F24006">
        <w:rPr>
          <w:rFonts w:ascii="Times New Roman" w:eastAsia="Calibri" w:hAnsi="Times New Roman" w:cs="Times New Roman"/>
          <w:sz w:val="28"/>
          <w:szCs w:val="28"/>
        </w:rPr>
        <w:t xml:space="preserve"> у с. </w:t>
      </w:r>
      <w:proofErr w:type="spellStart"/>
      <w:r w:rsidRPr="00F24006">
        <w:rPr>
          <w:rFonts w:ascii="Times New Roman" w:eastAsia="Calibri" w:hAnsi="Times New Roman" w:cs="Times New Roman"/>
          <w:sz w:val="28"/>
          <w:szCs w:val="28"/>
        </w:rPr>
        <w:t>Шуй</w:t>
      </w:r>
      <w:proofErr w:type="spellEnd"/>
      <w:r w:rsidRPr="00F24006">
        <w:rPr>
          <w:rFonts w:ascii="Times New Roman" w:eastAsia="Calibri" w:hAnsi="Times New Roman" w:cs="Times New Roman"/>
          <w:sz w:val="28"/>
          <w:szCs w:val="28"/>
        </w:rPr>
        <w:t xml:space="preserve"> </w:t>
      </w:r>
      <w:proofErr w:type="spellStart"/>
      <w:r w:rsidRPr="00F24006">
        <w:rPr>
          <w:rFonts w:ascii="Times New Roman" w:eastAsia="Calibri" w:hAnsi="Times New Roman" w:cs="Times New Roman"/>
          <w:sz w:val="28"/>
          <w:szCs w:val="28"/>
        </w:rPr>
        <w:t>Бай-Тайгинского</w:t>
      </w:r>
      <w:proofErr w:type="spellEnd"/>
      <w:r w:rsidR="002D75D2">
        <w:rPr>
          <w:rFonts w:ascii="Times New Roman" w:eastAsia="Calibri" w:hAnsi="Times New Roman" w:cs="Times New Roman"/>
          <w:sz w:val="28"/>
          <w:szCs w:val="28"/>
        </w:rPr>
        <w:t xml:space="preserve"> </w:t>
      </w:r>
      <w:proofErr w:type="spellStart"/>
      <w:r w:rsidRPr="00F24006">
        <w:rPr>
          <w:rFonts w:ascii="Times New Roman" w:eastAsia="Calibri" w:hAnsi="Times New Roman" w:cs="Times New Roman"/>
          <w:sz w:val="28"/>
          <w:szCs w:val="28"/>
        </w:rPr>
        <w:t>кожууна</w:t>
      </w:r>
      <w:proofErr w:type="spellEnd"/>
      <w:r w:rsidR="002D75D2">
        <w:rPr>
          <w:rFonts w:ascii="Times New Roman" w:eastAsia="Calibri" w:hAnsi="Times New Roman" w:cs="Times New Roman"/>
          <w:sz w:val="28"/>
          <w:szCs w:val="28"/>
        </w:rPr>
        <w:t xml:space="preserve"> </w:t>
      </w:r>
      <w:r w:rsidRPr="00F24006">
        <w:rPr>
          <w:rFonts w:ascii="Times New Roman" w:eastAsia="Calibri" w:hAnsi="Times New Roman" w:cs="Times New Roman"/>
          <w:sz w:val="28"/>
          <w:szCs w:val="28"/>
        </w:rPr>
        <w:t>(2023 г.)</w:t>
      </w:r>
      <w:r w:rsidR="002D75D2">
        <w:rPr>
          <w:rFonts w:ascii="Times New Roman" w:eastAsia="Calibri" w:hAnsi="Times New Roman" w:cs="Times New Roman"/>
          <w:sz w:val="28"/>
          <w:szCs w:val="28"/>
        </w:rPr>
        <w:t>;</w:t>
      </w:r>
    </w:p>
    <w:p w:rsidR="00F24006" w:rsidRPr="00F24006" w:rsidRDefault="00F24006" w:rsidP="00F24006">
      <w:pPr>
        <w:spacing w:after="0" w:line="240" w:lineRule="auto"/>
        <w:ind w:firstLine="709"/>
        <w:contextualSpacing/>
        <w:jc w:val="both"/>
        <w:rPr>
          <w:rFonts w:ascii="Times New Roman" w:eastAsia="Calibri" w:hAnsi="Times New Roman" w:cs="Times New Roman"/>
          <w:sz w:val="28"/>
          <w:szCs w:val="28"/>
        </w:rPr>
      </w:pPr>
      <w:r w:rsidRPr="00F24006">
        <w:rPr>
          <w:rFonts w:ascii="Times New Roman" w:eastAsia="Calibri" w:hAnsi="Times New Roman" w:cs="Times New Roman"/>
          <w:sz w:val="28"/>
          <w:szCs w:val="28"/>
        </w:rPr>
        <w:t xml:space="preserve">7) капитальный ремонт защитных сооружений от склонного стока в </w:t>
      </w:r>
      <w:proofErr w:type="spellStart"/>
      <w:r w:rsidRPr="00F24006">
        <w:rPr>
          <w:rFonts w:ascii="Times New Roman" w:eastAsia="Calibri" w:hAnsi="Times New Roman" w:cs="Times New Roman"/>
          <w:sz w:val="28"/>
          <w:szCs w:val="28"/>
        </w:rPr>
        <w:t>пгт</w:t>
      </w:r>
      <w:proofErr w:type="spellEnd"/>
      <w:r w:rsidRPr="00F24006">
        <w:rPr>
          <w:rFonts w:ascii="Times New Roman" w:eastAsia="Calibri" w:hAnsi="Times New Roman" w:cs="Times New Roman"/>
          <w:sz w:val="28"/>
          <w:szCs w:val="28"/>
        </w:rPr>
        <w:t xml:space="preserve">. </w:t>
      </w:r>
      <w:proofErr w:type="spellStart"/>
      <w:r w:rsidRPr="00F24006">
        <w:rPr>
          <w:rFonts w:ascii="Times New Roman" w:eastAsia="Calibri" w:hAnsi="Times New Roman" w:cs="Times New Roman"/>
          <w:sz w:val="28"/>
          <w:szCs w:val="28"/>
        </w:rPr>
        <w:t>Каа-Хем</w:t>
      </w:r>
      <w:proofErr w:type="spellEnd"/>
      <w:r w:rsidRPr="00F24006">
        <w:rPr>
          <w:rFonts w:ascii="Times New Roman" w:eastAsia="Calibri" w:hAnsi="Times New Roman" w:cs="Times New Roman"/>
          <w:sz w:val="28"/>
          <w:szCs w:val="28"/>
        </w:rPr>
        <w:t xml:space="preserve"> (м. </w:t>
      </w:r>
      <w:proofErr w:type="spellStart"/>
      <w:r w:rsidRPr="00F24006">
        <w:rPr>
          <w:rFonts w:ascii="Times New Roman" w:eastAsia="Calibri" w:hAnsi="Times New Roman" w:cs="Times New Roman"/>
          <w:sz w:val="28"/>
          <w:szCs w:val="28"/>
        </w:rPr>
        <w:t>Хербис</w:t>
      </w:r>
      <w:proofErr w:type="spellEnd"/>
      <w:r w:rsidRPr="00F24006">
        <w:rPr>
          <w:rFonts w:ascii="Times New Roman" w:eastAsia="Calibri" w:hAnsi="Times New Roman" w:cs="Times New Roman"/>
          <w:sz w:val="28"/>
          <w:szCs w:val="28"/>
        </w:rPr>
        <w:t xml:space="preserve">) </w:t>
      </w:r>
      <w:proofErr w:type="spellStart"/>
      <w:r w:rsidRPr="00F24006">
        <w:rPr>
          <w:rFonts w:ascii="Times New Roman" w:eastAsia="Calibri" w:hAnsi="Times New Roman" w:cs="Times New Roman"/>
          <w:sz w:val="28"/>
          <w:szCs w:val="28"/>
        </w:rPr>
        <w:t>Кызылского</w:t>
      </w:r>
      <w:proofErr w:type="spellEnd"/>
      <w:r w:rsidR="002D75D2">
        <w:rPr>
          <w:rFonts w:ascii="Times New Roman" w:eastAsia="Calibri" w:hAnsi="Times New Roman" w:cs="Times New Roman"/>
          <w:sz w:val="28"/>
          <w:szCs w:val="28"/>
        </w:rPr>
        <w:t xml:space="preserve"> </w:t>
      </w:r>
      <w:proofErr w:type="spellStart"/>
      <w:r w:rsidRPr="00F24006">
        <w:rPr>
          <w:rFonts w:ascii="Times New Roman" w:eastAsia="Calibri" w:hAnsi="Times New Roman" w:cs="Times New Roman"/>
          <w:sz w:val="28"/>
          <w:szCs w:val="28"/>
        </w:rPr>
        <w:t>кожууна</w:t>
      </w:r>
      <w:proofErr w:type="spellEnd"/>
      <w:r w:rsidRPr="00F24006">
        <w:rPr>
          <w:rFonts w:ascii="Times New Roman" w:eastAsia="Calibri" w:hAnsi="Times New Roman" w:cs="Times New Roman"/>
          <w:sz w:val="28"/>
          <w:szCs w:val="28"/>
        </w:rPr>
        <w:t xml:space="preserve"> (2024 г.);</w:t>
      </w:r>
    </w:p>
    <w:p w:rsidR="00F24006" w:rsidRPr="00F24006" w:rsidRDefault="00F24006" w:rsidP="00F24006">
      <w:pPr>
        <w:spacing w:after="0" w:line="240" w:lineRule="auto"/>
        <w:ind w:firstLine="709"/>
        <w:contextualSpacing/>
        <w:jc w:val="both"/>
        <w:rPr>
          <w:rFonts w:ascii="Times New Roman" w:eastAsia="Calibri" w:hAnsi="Times New Roman" w:cs="Times New Roman"/>
          <w:sz w:val="28"/>
          <w:szCs w:val="28"/>
        </w:rPr>
      </w:pPr>
      <w:r w:rsidRPr="00F24006">
        <w:rPr>
          <w:rFonts w:ascii="Times New Roman" w:eastAsia="Calibri" w:hAnsi="Times New Roman" w:cs="Times New Roman"/>
          <w:sz w:val="28"/>
          <w:szCs w:val="28"/>
        </w:rPr>
        <w:t>8)</w:t>
      </w:r>
      <w:r w:rsidR="002D75D2">
        <w:rPr>
          <w:rFonts w:ascii="Times New Roman" w:eastAsia="Calibri" w:hAnsi="Times New Roman" w:cs="Times New Roman"/>
          <w:sz w:val="28"/>
          <w:szCs w:val="28"/>
        </w:rPr>
        <w:t xml:space="preserve"> </w:t>
      </w:r>
      <w:r w:rsidRPr="00F24006">
        <w:rPr>
          <w:rFonts w:ascii="Times New Roman" w:eastAsia="Calibri" w:hAnsi="Times New Roman" w:cs="Times New Roman"/>
          <w:sz w:val="28"/>
          <w:szCs w:val="28"/>
        </w:rPr>
        <w:t xml:space="preserve">капитальный ремонт защитной дамбы на р. Чадана в </w:t>
      </w:r>
      <w:proofErr w:type="gramStart"/>
      <w:r w:rsidRPr="00F24006">
        <w:rPr>
          <w:rFonts w:ascii="Times New Roman" w:eastAsia="Calibri" w:hAnsi="Times New Roman" w:cs="Times New Roman"/>
          <w:sz w:val="28"/>
          <w:szCs w:val="28"/>
        </w:rPr>
        <w:t>г</w:t>
      </w:r>
      <w:proofErr w:type="gramEnd"/>
      <w:r w:rsidRPr="00F24006">
        <w:rPr>
          <w:rFonts w:ascii="Times New Roman" w:eastAsia="Calibri" w:hAnsi="Times New Roman" w:cs="Times New Roman"/>
          <w:sz w:val="28"/>
          <w:szCs w:val="28"/>
        </w:rPr>
        <w:t xml:space="preserve">. Чадане </w:t>
      </w:r>
      <w:proofErr w:type="spellStart"/>
      <w:r w:rsidRPr="00F24006">
        <w:rPr>
          <w:rFonts w:ascii="Times New Roman" w:eastAsia="Calibri" w:hAnsi="Times New Roman" w:cs="Times New Roman"/>
          <w:sz w:val="28"/>
          <w:szCs w:val="28"/>
        </w:rPr>
        <w:t>Дзун-Хемчикского</w:t>
      </w:r>
      <w:proofErr w:type="spellEnd"/>
      <w:r w:rsidR="002D75D2">
        <w:rPr>
          <w:rFonts w:ascii="Times New Roman" w:eastAsia="Calibri" w:hAnsi="Times New Roman" w:cs="Times New Roman"/>
          <w:sz w:val="28"/>
          <w:szCs w:val="28"/>
        </w:rPr>
        <w:t xml:space="preserve"> </w:t>
      </w:r>
      <w:proofErr w:type="spellStart"/>
      <w:r w:rsidRPr="00F24006">
        <w:rPr>
          <w:rFonts w:ascii="Times New Roman" w:eastAsia="Calibri" w:hAnsi="Times New Roman" w:cs="Times New Roman"/>
          <w:sz w:val="28"/>
          <w:szCs w:val="28"/>
        </w:rPr>
        <w:t>кожууна</w:t>
      </w:r>
      <w:proofErr w:type="spellEnd"/>
      <w:r w:rsidRPr="00F24006">
        <w:rPr>
          <w:rFonts w:ascii="Times New Roman" w:eastAsia="Calibri" w:hAnsi="Times New Roman" w:cs="Times New Roman"/>
          <w:sz w:val="28"/>
          <w:szCs w:val="28"/>
        </w:rPr>
        <w:t xml:space="preserve"> (2021 г.);</w:t>
      </w:r>
    </w:p>
    <w:p w:rsidR="00F24006" w:rsidRPr="00F24006" w:rsidRDefault="00F24006" w:rsidP="00F24006">
      <w:pPr>
        <w:spacing w:after="0" w:line="240" w:lineRule="auto"/>
        <w:ind w:firstLine="709"/>
        <w:contextualSpacing/>
        <w:jc w:val="both"/>
        <w:rPr>
          <w:rFonts w:ascii="Times New Roman" w:eastAsia="Calibri" w:hAnsi="Times New Roman" w:cs="Times New Roman"/>
          <w:sz w:val="28"/>
          <w:szCs w:val="28"/>
        </w:rPr>
      </w:pPr>
      <w:r w:rsidRPr="00F24006">
        <w:rPr>
          <w:rFonts w:ascii="Times New Roman" w:eastAsia="Calibri" w:hAnsi="Times New Roman" w:cs="Times New Roman"/>
          <w:sz w:val="28"/>
          <w:szCs w:val="28"/>
        </w:rPr>
        <w:t>9)</w:t>
      </w:r>
      <w:r w:rsidR="002D75D2">
        <w:rPr>
          <w:rFonts w:ascii="Times New Roman" w:eastAsia="Calibri" w:hAnsi="Times New Roman" w:cs="Times New Roman"/>
          <w:sz w:val="28"/>
          <w:szCs w:val="28"/>
        </w:rPr>
        <w:t xml:space="preserve"> </w:t>
      </w:r>
      <w:r w:rsidRPr="00F24006">
        <w:rPr>
          <w:rFonts w:ascii="Times New Roman" w:eastAsia="Calibri" w:hAnsi="Times New Roman" w:cs="Times New Roman"/>
          <w:sz w:val="28"/>
          <w:szCs w:val="28"/>
        </w:rPr>
        <w:t>государственный мониторинг водных объектов, определение границ зон з</w:t>
      </w:r>
      <w:r w:rsidRPr="00F24006">
        <w:rPr>
          <w:rFonts w:ascii="Times New Roman" w:eastAsia="Calibri" w:hAnsi="Times New Roman" w:cs="Times New Roman"/>
          <w:sz w:val="28"/>
          <w:szCs w:val="28"/>
        </w:rPr>
        <w:t>а</w:t>
      </w:r>
      <w:r w:rsidRPr="00F24006">
        <w:rPr>
          <w:rFonts w:ascii="Times New Roman" w:eastAsia="Calibri" w:hAnsi="Times New Roman" w:cs="Times New Roman"/>
          <w:sz w:val="28"/>
          <w:szCs w:val="28"/>
        </w:rPr>
        <w:t>топления и подтопления на территории республики</w:t>
      </w:r>
      <w:r w:rsidR="002D75D2">
        <w:rPr>
          <w:rFonts w:ascii="Times New Roman" w:eastAsia="Calibri" w:hAnsi="Times New Roman" w:cs="Times New Roman"/>
          <w:sz w:val="28"/>
          <w:szCs w:val="28"/>
        </w:rPr>
        <w:t xml:space="preserve"> </w:t>
      </w:r>
      <w:r w:rsidRPr="00F24006">
        <w:rPr>
          <w:rFonts w:ascii="Times New Roman" w:eastAsia="Calibri" w:hAnsi="Times New Roman" w:cs="Times New Roman"/>
          <w:sz w:val="28"/>
          <w:szCs w:val="28"/>
        </w:rPr>
        <w:t>(2021-2025 гг.).</w:t>
      </w:r>
    </w:p>
    <w:p w:rsidR="00F24006" w:rsidRPr="00F24006" w:rsidRDefault="00F24006" w:rsidP="00F24006">
      <w:pPr>
        <w:spacing w:after="0" w:line="240" w:lineRule="auto"/>
        <w:ind w:firstLine="709"/>
        <w:contextualSpacing/>
        <w:jc w:val="both"/>
        <w:rPr>
          <w:rFonts w:ascii="Times New Roman" w:eastAsia="Calibri" w:hAnsi="Times New Roman" w:cs="Times New Roman"/>
          <w:sz w:val="28"/>
          <w:szCs w:val="28"/>
        </w:rPr>
      </w:pPr>
      <w:r w:rsidRPr="00F24006">
        <w:rPr>
          <w:rFonts w:ascii="Times New Roman" w:eastAsia="Calibri" w:hAnsi="Times New Roman" w:cs="Times New Roman"/>
          <w:sz w:val="28"/>
          <w:szCs w:val="28"/>
        </w:rPr>
        <w:t>Перечень основных мероприятий подпрограммы 2</w:t>
      </w:r>
      <w:r w:rsidR="002D75D2">
        <w:rPr>
          <w:rFonts w:ascii="Times New Roman" w:eastAsia="Calibri" w:hAnsi="Times New Roman" w:cs="Times New Roman"/>
          <w:sz w:val="28"/>
          <w:szCs w:val="28"/>
        </w:rPr>
        <w:t xml:space="preserve"> </w:t>
      </w:r>
      <w:r w:rsidRPr="00F24006">
        <w:rPr>
          <w:rFonts w:ascii="Times New Roman" w:eastAsia="Calibri" w:hAnsi="Times New Roman" w:cs="Times New Roman"/>
          <w:sz w:val="28"/>
          <w:szCs w:val="28"/>
        </w:rPr>
        <w:t>«Развитие лесного хозяйс</w:t>
      </w:r>
      <w:r w:rsidRPr="00F24006">
        <w:rPr>
          <w:rFonts w:ascii="Times New Roman" w:eastAsia="Calibri" w:hAnsi="Times New Roman" w:cs="Times New Roman"/>
          <w:sz w:val="28"/>
          <w:szCs w:val="28"/>
        </w:rPr>
        <w:t>т</w:t>
      </w:r>
      <w:r w:rsidRPr="00F24006">
        <w:rPr>
          <w:rFonts w:ascii="Times New Roman" w:eastAsia="Calibri" w:hAnsi="Times New Roman" w:cs="Times New Roman"/>
          <w:sz w:val="28"/>
          <w:szCs w:val="28"/>
        </w:rPr>
        <w:t>ва Республики Тыва» определен исходя из необходимости достижения ее цели и следующих основных задач:</w:t>
      </w:r>
    </w:p>
    <w:p w:rsidR="00F24006" w:rsidRPr="00F24006" w:rsidRDefault="00F24006" w:rsidP="00F24006">
      <w:pPr>
        <w:spacing w:after="0" w:line="240" w:lineRule="auto"/>
        <w:ind w:firstLine="709"/>
        <w:contextualSpacing/>
        <w:jc w:val="both"/>
        <w:rPr>
          <w:rFonts w:ascii="Times New Roman" w:eastAsia="Calibri" w:hAnsi="Times New Roman" w:cs="Times New Roman"/>
          <w:sz w:val="28"/>
          <w:szCs w:val="28"/>
        </w:rPr>
      </w:pPr>
      <w:r w:rsidRPr="00F24006">
        <w:rPr>
          <w:rFonts w:ascii="Times New Roman" w:eastAsia="Calibri" w:hAnsi="Times New Roman" w:cs="Times New Roman"/>
          <w:sz w:val="28"/>
          <w:szCs w:val="28"/>
        </w:rPr>
        <w:t>1) обеспечение использования, охраны, защиты и воспроизводства лесов;</w:t>
      </w:r>
    </w:p>
    <w:p w:rsidR="00F24006" w:rsidRPr="00F24006" w:rsidRDefault="00F24006" w:rsidP="00F24006">
      <w:pPr>
        <w:spacing w:after="0" w:line="240" w:lineRule="auto"/>
        <w:ind w:firstLine="709"/>
        <w:contextualSpacing/>
        <w:jc w:val="both"/>
        <w:rPr>
          <w:rFonts w:ascii="Times New Roman" w:eastAsia="Calibri" w:hAnsi="Times New Roman" w:cs="Times New Roman"/>
          <w:sz w:val="28"/>
          <w:szCs w:val="28"/>
        </w:rPr>
      </w:pPr>
      <w:r w:rsidRPr="00F24006">
        <w:rPr>
          <w:rFonts w:ascii="Times New Roman" w:eastAsia="Calibri" w:hAnsi="Times New Roman" w:cs="Times New Roman"/>
          <w:sz w:val="28"/>
          <w:szCs w:val="28"/>
        </w:rPr>
        <w:t>2) стратегическое управление лесным хозяйством.</w:t>
      </w:r>
    </w:p>
    <w:p w:rsidR="00F24006" w:rsidRPr="00F24006" w:rsidRDefault="002D75D2" w:rsidP="00F24006">
      <w:pPr>
        <w:spacing w:after="0"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Подпрограмма </w:t>
      </w:r>
      <w:r w:rsidR="00F24006" w:rsidRPr="00F24006">
        <w:rPr>
          <w:rFonts w:ascii="Times New Roman" w:eastAsia="Calibri" w:hAnsi="Times New Roman" w:cs="Times New Roman"/>
          <w:sz w:val="28"/>
          <w:szCs w:val="28"/>
        </w:rPr>
        <w:t>3</w:t>
      </w:r>
      <w:r>
        <w:rPr>
          <w:rFonts w:ascii="Times New Roman" w:eastAsia="Calibri" w:hAnsi="Times New Roman" w:cs="Times New Roman"/>
          <w:sz w:val="28"/>
          <w:szCs w:val="28"/>
        </w:rPr>
        <w:t xml:space="preserve"> </w:t>
      </w:r>
      <w:r w:rsidR="00F24006" w:rsidRPr="00F24006">
        <w:rPr>
          <w:rFonts w:ascii="Times New Roman" w:eastAsia="Calibri" w:hAnsi="Times New Roman" w:cs="Times New Roman"/>
          <w:sz w:val="28"/>
          <w:szCs w:val="28"/>
        </w:rPr>
        <w:t>«Охрана и воспроизводство объектов животного мира в Ре</w:t>
      </w:r>
      <w:r w:rsidR="00F24006" w:rsidRPr="00F24006">
        <w:rPr>
          <w:rFonts w:ascii="Times New Roman" w:eastAsia="Calibri" w:hAnsi="Times New Roman" w:cs="Times New Roman"/>
          <w:sz w:val="28"/>
          <w:szCs w:val="28"/>
        </w:rPr>
        <w:t>с</w:t>
      </w:r>
      <w:r w:rsidR="00F24006" w:rsidRPr="00F24006">
        <w:rPr>
          <w:rFonts w:ascii="Times New Roman" w:eastAsia="Calibri" w:hAnsi="Times New Roman" w:cs="Times New Roman"/>
          <w:sz w:val="28"/>
          <w:szCs w:val="28"/>
        </w:rPr>
        <w:t>публике Тыва»</w:t>
      </w:r>
      <w:r>
        <w:rPr>
          <w:rFonts w:ascii="Times New Roman" w:eastAsia="Calibri" w:hAnsi="Times New Roman" w:cs="Times New Roman"/>
          <w:sz w:val="28"/>
          <w:szCs w:val="28"/>
        </w:rPr>
        <w:t xml:space="preserve"> </w:t>
      </w:r>
      <w:r w:rsidR="00F24006" w:rsidRPr="00F24006">
        <w:rPr>
          <w:rFonts w:ascii="Times New Roman" w:eastAsia="Calibri" w:hAnsi="Times New Roman" w:cs="Times New Roman"/>
          <w:sz w:val="28"/>
          <w:szCs w:val="28"/>
        </w:rPr>
        <w:t>содержит следующие основные мероприятия:</w:t>
      </w:r>
    </w:p>
    <w:p w:rsidR="00F24006" w:rsidRPr="00F24006" w:rsidRDefault="00F24006" w:rsidP="00F24006">
      <w:pPr>
        <w:spacing w:after="0" w:line="240" w:lineRule="auto"/>
        <w:ind w:firstLine="709"/>
        <w:contextualSpacing/>
        <w:jc w:val="both"/>
        <w:rPr>
          <w:rFonts w:ascii="Times New Roman" w:eastAsia="Calibri" w:hAnsi="Times New Roman" w:cs="Times New Roman"/>
          <w:sz w:val="28"/>
          <w:szCs w:val="28"/>
        </w:rPr>
      </w:pPr>
      <w:r w:rsidRPr="00F24006">
        <w:rPr>
          <w:rFonts w:ascii="Times New Roman" w:eastAsia="Calibri" w:hAnsi="Times New Roman" w:cs="Times New Roman"/>
          <w:sz w:val="28"/>
          <w:szCs w:val="28"/>
        </w:rPr>
        <w:t>1) выработка предложений по совершенствованию нормативно-правовой и методической базы в сфере сохранения и воспроизводства охотничьих ресурсов;</w:t>
      </w:r>
    </w:p>
    <w:p w:rsidR="00F24006" w:rsidRPr="00F24006" w:rsidRDefault="00F24006" w:rsidP="00F24006">
      <w:pPr>
        <w:spacing w:after="0" w:line="240" w:lineRule="auto"/>
        <w:ind w:firstLine="709"/>
        <w:contextualSpacing/>
        <w:jc w:val="both"/>
        <w:rPr>
          <w:rFonts w:ascii="Times New Roman" w:eastAsia="Calibri" w:hAnsi="Times New Roman" w:cs="Times New Roman"/>
          <w:sz w:val="28"/>
          <w:szCs w:val="28"/>
        </w:rPr>
      </w:pPr>
      <w:r w:rsidRPr="00F24006">
        <w:rPr>
          <w:rFonts w:ascii="Times New Roman" w:eastAsia="Calibri" w:hAnsi="Times New Roman" w:cs="Times New Roman"/>
          <w:sz w:val="28"/>
          <w:szCs w:val="28"/>
        </w:rPr>
        <w:t>2) информационно-аналитическое обеспечение в сфере сохранения и воспр</w:t>
      </w:r>
      <w:r w:rsidRPr="00F24006">
        <w:rPr>
          <w:rFonts w:ascii="Times New Roman" w:eastAsia="Calibri" w:hAnsi="Times New Roman" w:cs="Times New Roman"/>
          <w:sz w:val="28"/>
          <w:szCs w:val="28"/>
        </w:rPr>
        <w:t>о</w:t>
      </w:r>
      <w:r w:rsidRPr="00F24006">
        <w:rPr>
          <w:rFonts w:ascii="Times New Roman" w:eastAsia="Calibri" w:hAnsi="Times New Roman" w:cs="Times New Roman"/>
          <w:sz w:val="28"/>
          <w:szCs w:val="28"/>
        </w:rPr>
        <w:t>изводства охотничьих ресурсов;</w:t>
      </w:r>
    </w:p>
    <w:p w:rsidR="00F24006" w:rsidRPr="00F24006" w:rsidRDefault="00F24006" w:rsidP="00F24006">
      <w:pPr>
        <w:spacing w:after="0" w:line="240" w:lineRule="auto"/>
        <w:ind w:firstLine="709"/>
        <w:contextualSpacing/>
        <w:jc w:val="both"/>
        <w:rPr>
          <w:rFonts w:ascii="Times New Roman" w:eastAsia="Calibri" w:hAnsi="Times New Roman" w:cs="Times New Roman"/>
          <w:sz w:val="28"/>
          <w:szCs w:val="28"/>
        </w:rPr>
      </w:pPr>
      <w:r w:rsidRPr="00F24006">
        <w:rPr>
          <w:rFonts w:ascii="Times New Roman" w:eastAsia="Calibri" w:hAnsi="Times New Roman" w:cs="Times New Roman"/>
          <w:sz w:val="28"/>
          <w:szCs w:val="28"/>
        </w:rPr>
        <w:t>3) обеспечение сохранения, воспроизводства и рационального использования охотничьих ресурсов;</w:t>
      </w:r>
    </w:p>
    <w:p w:rsidR="00F24006" w:rsidRPr="00F24006" w:rsidRDefault="00F24006" w:rsidP="00F24006">
      <w:pPr>
        <w:spacing w:after="0" w:line="240" w:lineRule="auto"/>
        <w:ind w:firstLine="709"/>
        <w:contextualSpacing/>
        <w:jc w:val="both"/>
        <w:rPr>
          <w:rFonts w:ascii="Times New Roman" w:eastAsia="Calibri" w:hAnsi="Times New Roman" w:cs="Times New Roman"/>
          <w:sz w:val="28"/>
          <w:szCs w:val="28"/>
        </w:rPr>
      </w:pPr>
      <w:r w:rsidRPr="00F24006">
        <w:rPr>
          <w:rFonts w:ascii="Times New Roman" w:eastAsia="Calibri" w:hAnsi="Times New Roman" w:cs="Times New Roman"/>
          <w:sz w:val="28"/>
          <w:szCs w:val="28"/>
        </w:rPr>
        <w:t>4) обеспечение эффективного исполнения переданных полномочий Росси</w:t>
      </w:r>
      <w:r w:rsidRPr="00F24006">
        <w:rPr>
          <w:rFonts w:ascii="Times New Roman" w:eastAsia="Calibri" w:hAnsi="Times New Roman" w:cs="Times New Roman"/>
          <w:sz w:val="28"/>
          <w:szCs w:val="28"/>
        </w:rPr>
        <w:t>й</w:t>
      </w:r>
      <w:r w:rsidRPr="00F24006">
        <w:rPr>
          <w:rFonts w:ascii="Times New Roman" w:eastAsia="Calibri" w:hAnsi="Times New Roman" w:cs="Times New Roman"/>
          <w:sz w:val="28"/>
          <w:szCs w:val="28"/>
        </w:rPr>
        <w:t>ской Федерации в области охоты и сохранения охотничьих ресурсов.</w:t>
      </w:r>
    </w:p>
    <w:p w:rsidR="00F24006" w:rsidRPr="00F24006" w:rsidRDefault="00F24006" w:rsidP="00F24006">
      <w:pPr>
        <w:spacing w:after="0" w:line="240" w:lineRule="auto"/>
        <w:ind w:firstLine="709"/>
        <w:jc w:val="both"/>
        <w:rPr>
          <w:rFonts w:ascii="Times New Roman" w:eastAsia="Calibri" w:hAnsi="Times New Roman" w:cs="Times New Roman"/>
          <w:sz w:val="28"/>
          <w:szCs w:val="28"/>
        </w:rPr>
      </w:pPr>
      <w:r w:rsidRPr="00F24006">
        <w:rPr>
          <w:rFonts w:ascii="Times New Roman" w:eastAsia="Calibri" w:hAnsi="Times New Roman" w:cs="Times New Roman"/>
          <w:sz w:val="28"/>
          <w:szCs w:val="28"/>
        </w:rPr>
        <w:t>С учетом основных направлений, отнесенных к сфере реализации</w:t>
      </w:r>
      <w:r w:rsidR="002A0ED2">
        <w:rPr>
          <w:rFonts w:ascii="Times New Roman" w:eastAsia="Calibri" w:hAnsi="Times New Roman" w:cs="Times New Roman"/>
          <w:sz w:val="28"/>
          <w:szCs w:val="28"/>
        </w:rPr>
        <w:t>,</w:t>
      </w:r>
      <w:r w:rsidRPr="00F24006">
        <w:rPr>
          <w:rFonts w:ascii="Times New Roman" w:eastAsia="Calibri" w:hAnsi="Times New Roman" w:cs="Times New Roman"/>
          <w:sz w:val="28"/>
          <w:szCs w:val="28"/>
        </w:rPr>
        <w:t xml:space="preserve"> </w:t>
      </w:r>
      <w:r w:rsidR="002A0ED2">
        <w:rPr>
          <w:rFonts w:ascii="Times New Roman" w:eastAsia="Calibri" w:hAnsi="Times New Roman" w:cs="Times New Roman"/>
          <w:sz w:val="28"/>
          <w:szCs w:val="28"/>
        </w:rPr>
        <w:t>а</w:t>
      </w:r>
      <w:r w:rsidRPr="00F24006">
        <w:rPr>
          <w:rFonts w:ascii="Times New Roman" w:eastAsia="Calibri" w:hAnsi="Times New Roman" w:cs="Times New Roman"/>
          <w:sz w:val="28"/>
          <w:szCs w:val="28"/>
        </w:rPr>
        <w:t xml:space="preserve"> также о</w:t>
      </w:r>
      <w:r w:rsidRPr="00F24006">
        <w:rPr>
          <w:rFonts w:ascii="Times New Roman" w:eastAsia="Calibri" w:hAnsi="Times New Roman" w:cs="Times New Roman"/>
          <w:sz w:val="28"/>
          <w:szCs w:val="28"/>
        </w:rPr>
        <w:t>с</w:t>
      </w:r>
      <w:r w:rsidRPr="00F24006">
        <w:rPr>
          <w:rFonts w:ascii="Times New Roman" w:eastAsia="Calibri" w:hAnsi="Times New Roman" w:cs="Times New Roman"/>
          <w:sz w:val="28"/>
          <w:szCs w:val="28"/>
        </w:rPr>
        <w:t>новных задач, решаемых в рамках подпрограммы 4</w:t>
      </w:r>
      <w:r w:rsidR="002D75D2">
        <w:rPr>
          <w:rFonts w:ascii="Times New Roman" w:eastAsia="Calibri" w:hAnsi="Times New Roman" w:cs="Times New Roman"/>
          <w:sz w:val="28"/>
          <w:szCs w:val="28"/>
        </w:rPr>
        <w:t xml:space="preserve"> </w:t>
      </w:r>
      <w:r w:rsidRPr="00F24006">
        <w:rPr>
          <w:rFonts w:ascii="Times New Roman" w:eastAsia="Calibri" w:hAnsi="Times New Roman" w:cs="Times New Roman"/>
          <w:sz w:val="28"/>
          <w:szCs w:val="28"/>
        </w:rPr>
        <w:t>«Охрана окружающей среды», в ее составе выделяются следующие мероприятия:</w:t>
      </w:r>
    </w:p>
    <w:p w:rsidR="00F24006" w:rsidRPr="00F24006" w:rsidRDefault="00F24006" w:rsidP="00F24006">
      <w:pPr>
        <w:spacing w:after="0" w:line="240" w:lineRule="auto"/>
        <w:ind w:firstLine="709"/>
        <w:jc w:val="both"/>
        <w:rPr>
          <w:rFonts w:ascii="Times New Roman" w:eastAsia="Calibri" w:hAnsi="Times New Roman" w:cs="Times New Roman"/>
          <w:sz w:val="28"/>
          <w:szCs w:val="28"/>
        </w:rPr>
      </w:pPr>
      <w:r w:rsidRPr="00F24006">
        <w:rPr>
          <w:rFonts w:ascii="Times New Roman" w:eastAsia="Calibri" w:hAnsi="Times New Roman" w:cs="Times New Roman"/>
          <w:sz w:val="28"/>
          <w:szCs w:val="28"/>
        </w:rPr>
        <w:t>1) охрана атмосферного воздуха в Республике Тыва: повышение уровня эк</w:t>
      </w:r>
      <w:r w:rsidRPr="00F24006">
        <w:rPr>
          <w:rFonts w:ascii="Times New Roman" w:eastAsia="Calibri" w:hAnsi="Times New Roman" w:cs="Times New Roman"/>
          <w:sz w:val="28"/>
          <w:szCs w:val="28"/>
        </w:rPr>
        <w:t>о</w:t>
      </w:r>
      <w:r w:rsidRPr="00F24006">
        <w:rPr>
          <w:rFonts w:ascii="Times New Roman" w:eastAsia="Calibri" w:hAnsi="Times New Roman" w:cs="Times New Roman"/>
          <w:sz w:val="28"/>
          <w:szCs w:val="28"/>
        </w:rPr>
        <w:t>логической безопасности и снижение негативного воздействия на окружающую среду;</w:t>
      </w:r>
    </w:p>
    <w:p w:rsidR="00F24006" w:rsidRPr="00F24006" w:rsidRDefault="00F24006" w:rsidP="00F24006">
      <w:pPr>
        <w:spacing w:after="0" w:line="240" w:lineRule="auto"/>
        <w:ind w:firstLine="709"/>
        <w:jc w:val="both"/>
        <w:rPr>
          <w:rFonts w:ascii="Times New Roman" w:eastAsia="Calibri" w:hAnsi="Times New Roman" w:cs="Times New Roman"/>
          <w:sz w:val="28"/>
          <w:szCs w:val="28"/>
        </w:rPr>
      </w:pPr>
      <w:r w:rsidRPr="00F24006">
        <w:rPr>
          <w:rFonts w:ascii="Times New Roman" w:eastAsia="Calibri" w:hAnsi="Times New Roman" w:cs="Times New Roman"/>
          <w:sz w:val="28"/>
          <w:szCs w:val="28"/>
        </w:rPr>
        <w:t>2) развитие и использование минерально-сырьевой базы общераспростране</w:t>
      </w:r>
      <w:r w:rsidRPr="00F24006">
        <w:rPr>
          <w:rFonts w:ascii="Times New Roman" w:eastAsia="Calibri" w:hAnsi="Times New Roman" w:cs="Times New Roman"/>
          <w:sz w:val="28"/>
          <w:szCs w:val="28"/>
        </w:rPr>
        <w:t>н</w:t>
      </w:r>
      <w:r w:rsidRPr="00F24006">
        <w:rPr>
          <w:rFonts w:ascii="Times New Roman" w:eastAsia="Calibri" w:hAnsi="Times New Roman" w:cs="Times New Roman"/>
          <w:sz w:val="28"/>
          <w:szCs w:val="28"/>
        </w:rPr>
        <w:t>ных полезных ископаемых на территории Республики Тыва: устойчивое сбаланс</w:t>
      </w:r>
      <w:r w:rsidRPr="00F24006">
        <w:rPr>
          <w:rFonts w:ascii="Times New Roman" w:eastAsia="Calibri" w:hAnsi="Times New Roman" w:cs="Times New Roman"/>
          <w:sz w:val="28"/>
          <w:szCs w:val="28"/>
        </w:rPr>
        <w:t>и</w:t>
      </w:r>
      <w:r w:rsidRPr="00F24006">
        <w:rPr>
          <w:rFonts w:ascii="Times New Roman" w:eastAsia="Calibri" w:hAnsi="Times New Roman" w:cs="Times New Roman"/>
          <w:sz w:val="28"/>
          <w:szCs w:val="28"/>
        </w:rPr>
        <w:t>рованное развитие минерально-сырьевой базы с гарантированным обеспечением п</w:t>
      </w:r>
      <w:r w:rsidRPr="00F24006">
        <w:rPr>
          <w:rFonts w:ascii="Times New Roman" w:eastAsia="Calibri" w:hAnsi="Times New Roman" w:cs="Times New Roman"/>
          <w:sz w:val="28"/>
          <w:szCs w:val="28"/>
        </w:rPr>
        <w:t>о</w:t>
      </w:r>
      <w:r w:rsidRPr="00F24006">
        <w:rPr>
          <w:rFonts w:ascii="Times New Roman" w:eastAsia="Calibri" w:hAnsi="Times New Roman" w:cs="Times New Roman"/>
          <w:sz w:val="28"/>
          <w:szCs w:val="28"/>
        </w:rPr>
        <w:t>требности экономики Республики Тыва в минеральных ресурсах;</w:t>
      </w:r>
    </w:p>
    <w:p w:rsidR="00F24006" w:rsidRPr="00F24006" w:rsidRDefault="00F24006" w:rsidP="00F24006">
      <w:pPr>
        <w:spacing w:after="0" w:line="240" w:lineRule="auto"/>
        <w:ind w:firstLine="709"/>
        <w:jc w:val="both"/>
        <w:rPr>
          <w:rFonts w:ascii="Times New Roman" w:eastAsia="Calibri" w:hAnsi="Times New Roman" w:cs="Times New Roman"/>
          <w:sz w:val="28"/>
          <w:szCs w:val="28"/>
        </w:rPr>
      </w:pPr>
      <w:r w:rsidRPr="00F24006">
        <w:rPr>
          <w:rFonts w:ascii="Times New Roman" w:eastAsia="Calibri" w:hAnsi="Times New Roman" w:cs="Times New Roman"/>
          <w:sz w:val="28"/>
          <w:szCs w:val="28"/>
        </w:rPr>
        <w:t xml:space="preserve">3) сохранение </w:t>
      </w:r>
      <w:proofErr w:type="spellStart"/>
      <w:r w:rsidRPr="00F24006">
        <w:rPr>
          <w:rFonts w:ascii="Times New Roman" w:eastAsia="Calibri" w:hAnsi="Times New Roman" w:cs="Times New Roman"/>
          <w:sz w:val="28"/>
          <w:szCs w:val="28"/>
        </w:rPr>
        <w:t>биоразнообразия</w:t>
      </w:r>
      <w:proofErr w:type="spellEnd"/>
      <w:r w:rsidRPr="00F24006">
        <w:rPr>
          <w:rFonts w:ascii="Times New Roman" w:eastAsia="Calibri" w:hAnsi="Times New Roman" w:cs="Times New Roman"/>
          <w:sz w:val="28"/>
          <w:szCs w:val="28"/>
        </w:rPr>
        <w:t xml:space="preserve"> и развитие особо охраняемых природных те</w:t>
      </w:r>
      <w:r w:rsidRPr="00F24006">
        <w:rPr>
          <w:rFonts w:ascii="Times New Roman" w:eastAsia="Calibri" w:hAnsi="Times New Roman" w:cs="Times New Roman"/>
          <w:sz w:val="28"/>
          <w:szCs w:val="28"/>
        </w:rPr>
        <w:t>р</w:t>
      </w:r>
      <w:r w:rsidRPr="00F24006">
        <w:rPr>
          <w:rFonts w:ascii="Times New Roman" w:eastAsia="Calibri" w:hAnsi="Times New Roman" w:cs="Times New Roman"/>
          <w:sz w:val="28"/>
          <w:szCs w:val="28"/>
        </w:rPr>
        <w:t>риторий регионального значения Республики Тыва;</w:t>
      </w:r>
    </w:p>
    <w:p w:rsidR="00F24006" w:rsidRPr="00F24006" w:rsidRDefault="00F24006" w:rsidP="00F24006">
      <w:pPr>
        <w:spacing w:after="0" w:line="240" w:lineRule="auto"/>
        <w:ind w:firstLine="709"/>
        <w:jc w:val="both"/>
        <w:rPr>
          <w:rFonts w:ascii="Times New Roman" w:eastAsia="Calibri" w:hAnsi="Times New Roman" w:cs="Times New Roman"/>
          <w:sz w:val="28"/>
          <w:szCs w:val="28"/>
        </w:rPr>
      </w:pPr>
      <w:r w:rsidRPr="00F24006">
        <w:rPr>
          <w:rFonts w:ascii="Times New Roman" w:eastAsia="Calibri" w:hAnsi="Times New Roman" w:cs="Times New Roman"/>
          <w:sz w:val="28"/>
          <w:szCs w:val="28"/>
        </w:rPr>
        <w:t>4) восстановление биологического разнообразия Республики Тыва;</w:t>
      </w:r>
    </w:p>
    <w:p w:rsidR="00F24006" w:rsidRPr="00F24006" w:rsidRDefault="00F24006" w:rsidP="00F24006">
      <w:pPr>
        <w:spacing w:after="0" w:line="240" w:lineRule="auto"/>
        <w:ind w:firstLine="709"/>
        <w:jc w:val="both"/>
        <w:rPr>
          <w:rFonts w:ascii="Times New Roman" w:eastAsia="Calibri" w:hAnsi="Times New Roman" w:cs="Times New Roman"/>
          <w:sz w:val="28"/>
          <w:szCs w:val="28"/>
        </w:rPr>
      </w:pPr>
      <w:r w:rsidRPr="00F24006">
        <w:rPr>
          <w:rFonts w:ascii="Times New Roman" w:eastAsia="Calibri" w:hAnsi="Times New Roman" w:cs="Times New Roman"/>
          <w:sz w:val="28"/>
          <w:szCs w:val="28"/>
        </w:rPr>
        <w:t>5) развитие сети особо охраняемых природных территорий;</w:t>
      </w:r>
    </w:p>
    <w:p w:rsidR="00F24006" w:rsidRPr="00F24006" w:rsidRDefault="00F24006" w:rsidP="00F24006">
      <w:pPr>
        <w:spacing w:after="0" w:line="240" w:lineRule="auto"/>
        <w:ind w:firstLine="709"/>
        <w:jc w:val="both"/>
        <w:rPr>
          <w:rFonts w:ascii="Times New Roman" w:eastAsia="Calibri" w:hAnsi="Times New Roman" w:cs="Times New Roman"/>
          <w:sz w:val="28"/>
          <w:szCs w:val="28"/>
        </w:rPr>
      </w:pPr>
      <w:r w:rsidRPr="00F24006">
        <w:rPr>
          <w:rFonts w:ascii="Times New Roman" w:eastAsia="Calibri" w:hAnsi="Times New Roman" w:cs="Times New Roman"/>
          <w:sz w:val="28"/>
          <w:szCs w:val="28"/>
        </w:rPr>
        <w:t>6) формирование основ экологической культуры в обществе, воспитание б</w:t>
      </w:r>
      <w:r w:rsidRPr="00F24006">
        <w:rPr>
          <w:rFonts w:ascii="Times New Roman" w:eastAsia="Calibri" w:hAnsi="Times New Roman" w:cs="Times New Roman"/>
          <w:sz w:val="28"/>
          <w:szCs w:val="28"/>
        </w:rPr>
        <w:t>е</w:t>
      </w:r>
      <w:r w:rsidRPr="00F24006">
        <w:rPr>
          <w:rFonts w:ascii="Times New Roman" w:eastAsia="Calibri" w:hAnsi="Times New Roman" w:cs="Times New Roman"/>
          <w:sz w:val="28"/>
          <w:szCs w:val="28"/>
        </w:rPr>
        <w:t>режного отношения к природе.</w:t>
      </w:r>
    </w:p>
    <w:p w:rsidR="00F24006" w:rsidRPr="00F24006" w:rsidRDefault="00F24006" w:rsidP="00F24006">
      <w:pPr>
        <w:spacing w:after="0" w:line="240" w:lineRule="auto"/>
        <w:ind w:firstLine="709"/>
        <w:contextualSpacing/>
        <w:jc w:val="both"/>
        <w:rPr>
          <w:rFonts w:ascii="Times New Roman" w:eastAsia="Calibri" w:hAnsi="Times New Roman" w:cs="Times New Roman"/>
          <w:sz w:val="28"/>
          <w:szCs w:val="28"/>
        </w:rPr>
      </w:pPr>
      <w:r w:rsidRPr="00F24006">
        <w:rPr>
          <w:rFonts w:ascii="Times New Roman" w:eastAsia="Calibri" w:hAnsi="Times New Roman" w:cs="Times New Roman"/>
          <w:sz w:val="28"/>
          <w:szCs w:val="28"/>
        </w:rPr>
        <w:t>Перечень мероприятий Программы представлен в приложении № 3 к насто</w:t>
      </w:r>
      <w:r w:rsidRPr="00F24006">
        <w:rPr>
          <w:rFonts w:ascii="Times New Roman" w:eastAsia="Calibri" w:hAnsi="Times New Roman" w:cs="Times New Roman"/>
          <w:sz w:val="28"/>
          <w:szCs w:val="28"/>
        </w:rPr>
        <w:t>я</w:t>
      </w:r>
      <w:r w:rsidRPr="00F24006">
        <w:rPr>
          <w:rFonts w:ascii="Times New Roman" w:eastAsia="Calibri" w:hAnsi="Times New Roman" w:cs="Times New Roman"/>
          <w:sz w:val="28"/>
          <w:szCs w:val="28"/>
        </w:rPr>
        <w:t>щей Программе.</w:t>
      </w:r>
    </w:p>
    <w:p w:rsidR="00F24006" w:rsidRPr="00F24006" w:rsidRDefault="00F24006" w:rsidP="002D75D2">
      <w:pPr>
        <w:spacing w:after="0" w:line="240" w:lineRule="auto"/>
        <w:jc w:val="center"/>
        <w:rPr>
          <w:rFonts w:ascii="Times New Roman" w:eastAsia="Calibri" w:hAnsi="Times New Roman" w:cs="Times New Roman"/>
          <w:sz w:val="28"/>
          <w:szCs w:val="28"/>
        </w:rPr>
      </w:pPr>
    </w:p>
    <w:p w:rsidR="00F24006" w:rsidRPr="00F24006" w:rsidRDefault="00F24006" w:rsidP="002D75D2">
      <w:pPr>
        <w:spacing w:after="0" w:line="240" w:lineRule="auto"/>
        <w:contextualSpacing/>
        <w:jc w:val="center"/>
        <w:rPr>
          <w:rFonts w:ascii="Times New Roman" w:eastAsia="Calibri" w:hAnsi="Times New Roman" w:cs="Times New Roman"/>
          <w:sz w:val="28"/>
          <w:szCs w:val="28"/>
        </w:rPr>
      </w:pPr>
      <w:r w:rsidRPr="00F24006">
        <w:rPr>
          <w:rFonts w:ascii="Times New Roman" w:eastAsia="Calibri" w:hAnsi="Times New Roman" w:cs="Times New Roman"/>
          <w:sz w:val="28"/>
          <w:szCs w:val="28"/>
          <w:lang w:val="en-US"/>
        </w:rPr>
        <w:t>V</w:t>
      </w:r>
      <w:r w:rsidRPr="00F24006">
        <w:rPr>
          <w:rFonts w:ascii="Times New Roman" w:eastAsia="Calibri" w:hAnsi="Times New Roman" w:cs="Times New Roman"/>
          <w:sz w:val="28"/>
          <w:szCs w:val="28"/>
        </w:rPr>
        <w:t>. Обоснование финансовых и материальных затрат</w:t>
      </w:r>
    </w:p>
    <w:p w:rsidR="00F24006" w:rsidRPr="00F24006" w:rsidRDefault="00F24006" w:rsidP="002D75D2">
      <w:pPr>
        <w:spacing w:after="0" w:line="240" w:lineRule="auto"/>
        <w:contextualSpacing/>
        <w:jc w:val="center"/>
        <w:rPr>
          <w:rFonts w:ascii="Times New Roman" w:eastAsia="Calibri" w:hAnsi="Times New Roman" w:cs="Times New Roman"/>
          <w:b/>
          <w:sz w:val="28"/>
          <w:szCs w:val="28"/>
        </w:rPr>
      </w:pPr>
    </w:p>
    <w:p w:rsidR="00225AE5" w:rsidRPr="00225AE5" w:rsidRDefault="00225AE5" w:rsidP="00225AE5">
      <w:pPr>
        <w:widowControl w:val="0"/>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О</w:t>
      </w:r>
      <w:r w:rsidRPr="00225AE5">
        <w:rPr>
          <w:rFonts w:ascii="Times New Roman" w:eastAsia="Calibri" w:hAnsi="Times New Roman" w:cs="Times New Roman"/>
          <w:sz w:val="28"/>
          <w:szCs w:val="28"/>
        </w:rPr>
        <w:t>бщий объем финансирования составляет 2925935,70 тыс. рублей, из них:</w:t>
      </w:r>
    </w:p>
    <w:p w:rsidR="00225AE5" w:rsidRPr="00225AE5" w:rsidRDefault="00225AE5" w:rsidP="00225AE5">
      <w:pPr>
        <w:widowControl w:val="0"/>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225AE5">
        <w:rPr>
          <w:rFonts w:ascii="Times New Roman" w:eastAsia="Calibri" w:hAnsi="Times New Roman" w:cs="Times New Roman"/>
          <w:sz w:val="28"/>
          <w:szCs w:val="28"/>
        </w:rPr>
        <w:t>за счет средств федерального бюджета – 2621530,96 тыс. рублей;</w:t>
      </w:r>
    </w:p>
    <w:p w:rsidR="00225AE5" w:rsidRPr="00225AE5" w:rsidRDefault="00225AE5" w:rsidP="00225AE5">
      <w:pPr>
        <w:widowControl w:val="0"/>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225AE5">
        <w:rPr>
          <w:rFonts w:ascii="Times New Roman" w:eastAsia="Calibri" w:hAnsi="Times New Roman" w:cs="Times New Roman"/>
          <w:sz w:val="28"/>
          <w:szCs w:val="28"/>
        </w:rPr>
        <w:t>за счет средств республиканско</w:t>
      </w:r>
      <w:r>
        <w:rPr>
          <w:rFonts w:ascii="Times New Roman" w:eastAsia="Calibri" w:hAnsi="Times New Roman" w:cs="Times New Roman"/>
          <w:sz w:val="28"/>
          <w:szCs w:val="28"/>
        </w:rPr>
        <w:t>го бюджета – 188121,74 тыс. руб</w:t>
      </w:r>
      <w:r w:rsidRPr="00225AE5">
        <w:rPr>
          <w:rFonts w:ascii="Times New Roman" w:eastAsia="Calibri" w:hAnsi="Times New Roman" w:cs="Times New Roman"/>
          <w:sz w:val="28"/>
          <w:szCs w:val="28"/>
        </w:rPr>
        <w:t>лей;</w:t>
      </w:r>
    </w:p>
    <w:p w:rsidR="00225AE5" w:rsidRPr="00225AE5" w:rsidRDefault="00225AE5" w:rsidP="00225AE5">
      <w:pPr>
        <w:widowControl w:val="0"/>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225AE5">
        <w:rPr>
          <w:rFonts w:ascii="Times New Roman" w:eastAsia="Calibri" w:hAnsi="Times New Roman" w:cs="Times New Roman"/>
          <w:sz w:val="28"/>
          <w:szCs w:val="28"/>
        </w:rPr>
        <w:t>за счет средств муниципальных образований – 2535 тыс. рублей;</w:t>
      </w:r>
    </w:p>
    <w:p w:rsidR="00225AE5" w:rsidRPr="00225AE5" w:rsidRDefault="00225AE5" w:rsidP="00225AE5">
      <w:pPr>
        <w:widowControl w:val="0"/>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225AE5">
        <w:rPr>
          <w:rFonts w:ascii="Times New Roman" w:eastAsia="Calibri" w:hAnsi="Times New Roman" w:cs="Times New Roman"/>
          <w:sz w:val="28"/>
          <w:szCs w:val="28"/>
        </w:rPr>
        <w:t>за счет внебюджетных источников – 113748 тыс. рублей.</w:t>
      </w:r>
    </w:p>
    <w:p w:rsidR="00225AE5" w:rsidRPr="00225AE5" w:rsidRDefault="00225AE5" w:rsidP="00225AE5">
      <w:pPr>
        <w:widowControl w:val="0"/>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225AE5">
        <w:rPr>
          <w:rFonts w:ascii="Times New Roman" w:eastAsia="Calibri" w:hAnsi="Times New Roman" w:cs="Times New Roman"/>
          <w:sz w:val="28"/>
          <w:szCs w:val="28"/>
        </w:rPr>
        <w:t>В том числе по годам:</w:t>
      </w:r>
    </w:p>
    <w:p w:rsidR="00225AE5" w:rsidRPr="00225AE5" w:rsidRDefault="00225AE5" w:rsidP="00225AE5">
      <w:pPr>
        <w:widowControl w:val="0"/>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225AE5">
        <w:rPr>
          <w:rFonts w:ascii="Times New Roman" w:eastAsia="Calibri" w:hAnsi="Times New Roman" w:cs="Times New Roman"/>
          <w:sz w:val="28"/>
          <w:szCs w:val="28"/>
        </w:rPr>
        <w:t>2021 г. – 423426,8 тыс. рублей, из них:</w:t>
      </w:r>
    </w:p>
    <w:p w:rsidR="00225AE5" w:rsidRPr="00225AE5" w:rsidRDefault="00225AE5" w:rsidP="00225AE5">
      <w:pPr>
        <w:widowControl w:val="0"/>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225AE5">
        <w:rPr>
          <w:rFonts w:ascii="Times New Roman" w:eastAsia="Calibri" w:hAnsi="Times New Roman" w:cs="Times New Roman"/>
          <w:sz w:val="28"/>
          <w:szCs w:val="28"/>
        </w:rPr>
        <w:t>за счет средств федерального бюджета – 373906,3 тыс. рублей;</w:t>
      </w:r>
    </w:p>
    <w:p w:rsidR="00225AE5" w:rsidRPr="00225AE5" w:rsidRDefault="00225AE5" w:rsidP="00225AE5">
      <w:pPr>
        <w:widowControl w:val="0"/>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225AE5">
        <w:rPr>
          <w:rFonts w:ascii="Times New Roman" w:eastAsia="Calibri" w:hAnsi="Times New Roman" w:cs="Times New Roman"/>
          <w:sz w:val="28"/>
          <w:szCs w:val="28"/>
        </w:rPr>
        <w:t>за счет средств республиканского бюджета – 40577,5 тыс. рублей;</w:t>
      </w:r>
    </w:p>
    <w:p w:rsidR="00225AE5" w:rsidRPr="00225AE5" w:rsidRDefault="00225AE5" w:rsidP="00225AE5">
      <w:pPr>
        <w:widowControl w:val="0"/>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225AE5">
        <w:rPr>
          <w:rFonts w:ascii="Times New Roman" w:eastAsia="Calibri" w:hAnsi="Times New Roman" w:cs="Times New Roman"/>
          <w:sz w:val="28"/>
          <w:szCs w:val="28"/>
        </w:rPr>
        <w:t>за счет средств бюджетов муниципальных образований – 475 тыс. рублей;</w:t>
      </w:r>
    </w:p>
    <w:p w:rsidR="00225AE5" w:rsidRPr="00225AE5" w:rsidRDefault="00225AE5" w:rsidP="00225AE5">
      <w:pPr>
        <w:widowControl w:val="0"/>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225AE5">
        <w:rPr>
          <w:rFonts w:ascii="Times New Roman" w:eastAsia="Calibri" w:hAnsi="Times New Roman" w:cs="Times New Roman"/>
          <w:sz w:val="28"/>
          <w:szCs w:val="28"/>
        </w:rPr>
        <w:t>за счет внебюджетных источников – 8468 тыс. рублей;</w:t>
      </w:r>
    </w:p>
    <w:p w:rsidR="00225AE5" w:rsidRPr="00225AE5" w:rsidRDefault="00225AE5" w:rsidP="00225AE5">
      <w:pPr>
        <w:widowControl w:val="0"/>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225AE5">
        <w:rPr>
          <w:rFonts w:ascii="Times New Roman" w:eastAsia="Calibri" w:hAnsi="Times New Roman" w:cs="Times New Roman"/>
          <w:sz w:val="28"/>
          <w:szCs w:val="28"/>
        </w:rPr>
        <w:t>2022 г. – 921825,3 тыс. рублей, из них:</w:t>
      </w:r>
    </w:p>
    <w:p w:rsidR="00225AE5" w:rsidRPr="00225AE5" w:rsidRDefault="00225AE5" w:rsidP="00225AE5">
      <w:pPr>
        <w:widowControl w:val="0"/>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225AE5">
        <w:rPr>
          <w:rFonts w:ascii="Times New Roman" w:eastAsia="Calibri" w:hAnsi="Times New Roman" w:cs="Times New Roman"/>
          <w:sz w:val="28"/>
          <w:szCs w:val="28"/>
        </w:rPr>
        <w:t>за счет средств федерального бюджета – 852780,6 тыс. рублей;</w:t>
      </w:r>
    </w:p>
    <w:p w:rsidR="00225AE5" w:rsidRPr="00225AE5" w:rsidRDefault="00225AE5" w:rsidP="00225AE5">
      <w:pPr>
        <w:widowControl w:val="0"/>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225AE5">
        <w:rPr>
          <w:rFonts w:ascii="Times New Roman" w:eastAsia="Calibri" w:hAnsi="Times New Roman" w:cs="Times New Roman"/>
          <w:sz w:val="28"/>
          <w:szCs w:val="28"/>
        </w:rPr>
        <w:t>за счет средств республиканского бюджета – 42219,7 тыс. рублей;</w:t>
      </w:r>
    </w:p>
    <w:p w:rsidR="00225AE5" w:rsidRPr="00225AE5" w:rsidRDefault="00225AE5" w:rsidP="00225AE5">
      <w:pPr>
        <w:widowControl w:val="0"/>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225AE5">
        <w:rPr>
          <w:rFonts w:ascii="Times New Roman" w:eastAsia="Calibri" w:hAnsi="Times New Roman" w:cs="Times New Roman"/>
          <w:sz w:val="28"/>
          <w:szCs w:val="28"/>
        </w:rPr>
        <w:t>за счет средств бюджетов муниципальных образований – 505 тыс. рублей;</w:t>
      </w:r>
    </w:p>
    <w:p w:rsidR="00225AE5" w:rsidRPr="00225AE5" w:rsidRDefault="00225AE5" w:rsidP="00225AE5">
      <w:pPr>
        <w:widowControl w:val="0"/>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225AE5">
        <w:rPr>
          <w:rFonts w:ascii="Times New Roman" w:eastAsia="Calibri" w:hAnsi="Times New Roman" w:cs="Times New Roman"/>
          <w:sz w:val="28"/>
          <w:szCs w:val="28"/>
        </w:rPr>
        <w:t>за счет внебюджетных источников – 26320 тыс. рублей;</w:t>
      </w:r>
    </w:p>
    <w:p w:rsidR="00225AE5" w:rsidRPr="00225AE5" w:rsidRDefault="00225AE5" w:rsidP="00225AE5">
      <w:pPr>
        <w:widowControl w:val="0"/>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225AE5">
        <w:rPr>
          <w:rFonts w:ascii="Times New Roman" w:eastAsia="Calibri" w:hAnsi="Times New Roman" w:cs="Times New Roman"/>
          <w:sz w:val="28"/>
          <w:szCs w:val="28"/>
        </w:rPr>
        <w:t>2023 г. – 509477,2 тыс. рублей, из них:</w:t>
      </w:r>
    </w:p>
    <w:p w:rsidR="00225AE5" w:rsidRPr="00225AE5" w:rsidRDefault="00225AE5" w:rsidP="00225AE5">
      <w:pPr>
        <w:widowControl w:val="0"/>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225AE5">
        <w:rPr>
          <w:rFonts w:ascii="Times New Roman" w:eastAsia="Calibri" w:hAnsi="Times New Roman" w:cs="Times New Roman"/>
          <w:sz w:val="28"/>
          <w:szCs w:val="28"/>
        </w:rPr>
        <w:t>за счет средств федерального бюджета – 447704,86 тыс. рублей;</w:t>
      </w:r>
    </w:p>
    <w:p w:rsidR="00E07293" w:rsidRDefault="00225AE5" w:rsidP="00225AE5">
      <w:pPr>
        <w:widowControl w:val="0"/>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225AE5">
        <w:rPr>
          <w:rFonts w:ascii="Times New Roman" w:eastAsia="Calibri" w:hAnsi="Times New Roman" w:cs="Times New Roman"/>
          <w:sz w:val="28"/>
          <w:szCs w:val="28"/>
        </w:rPr>
        <w:t xml:space="preserve">за счет средств республиканского бюджета – 34947,34 тыс. рублей; </w:t>
      </w:r>
    </w:p>
    <w:p w:rsidR="00225AE5" w:rsidRPr="00225AE5" w:rsidRDefault="00225AE5" w:rsidP="00225AE5">
      <w:pPr>
        <w:widowControl w:val="0"/>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225AE5">
        <w:rPr>
          <w:rFonts w:ascii="Times New Roman" w:eastAsia="Calibri" w:hAnsi="Times New Roman" w:cs="Times New Roman"/>
          <w:sz w:val="28"/>
          <w:szCs w:val="28"/>
        </w:rPr>
        <w:t>за счет средств бюджетов муниципальных образований – 505 тыс. рублей;</w:t>
      </w:r>
    </w:p>
    <w:p w:rsidR="00225AE5" w:rsidRPr="00225AE5" w:rsidRDefault="00225AE5" w:rsidP="00225AE5">
      <w:pPr>
        <w:widowControl w:val="0"/>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225AE5">
        <w:rPr>
          <w:rFonts w:ascii="Times New Roman" w:eastAsia="Calibri" w:hAnsi="Times New Roman" w:cs="Times New Roman"/>
          <w:sz w:val="28"/>
          <w:szCs w:val="28"/>
        </w:rPr>
        <w:t>за счет внебюджетных источников – 26320 тыс. рублей;</w:t>
      </w:r>
    </w:p>
    <w:p w:rsidR="00225AE5" w:rsidRPr="00225AE5" w:rsidRDefault="00225AE5" w:rsidP="00225AE5">
      <w:pPr>
        <w:widowControl w:val="0"/>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225AE5">
        <w:rPr>
          <w:rFonts w:ascii="Times New Roman" w:eastAsia="Calibri" w:hAnsi="Times New Roman" w:cs="Times New Roman"/>
          <w:sz w:val="28"/>
          <w:szCs w:val="28"/>
        </w:rPr>
        <w:t>2024 г. – 548323,2 тыс. рублей, из них:</w:t>
      </w:r>
    </w:p>
    <w:p w:rsidR="00225AE5" w:rsidRPr="00225AE5" w:rsidRDefault="00225AE5" w:rsidP="00225AE5">
      <w:pPr>
        <w:widowControl w:val="0"/>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225AE5">
        <w:rPr>
          <w:rFonts w:ascii="Times New Roman" w:eastAsia="Calibri" w:hAnsi="Times New Roman" w:cs="Times New Roman"/>
          <w:sz w:val="28"/>
          <w:szCs w:val="28"/>
        </w:rPr>
        <w:t>за счет средств федерального бюджета – 484924,9 тыс. рублей;</w:t>
      </w:r>
    </w:p>
    <w:p w:rsidR="00225AE5" w:rsidRPr="00225AE5" w:rsidRDefault="00225AE5" w:rsidP="00225AE5">
      <w:pPr>
        <w:widowControl w:val="0"/>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225AE5">
        <w:rPr>
          <w:rFonts w:ascii="Times New Roman" w:eastAsia="Calibri" w:hAnsi="Times New Roman" w:cs="Times New Roman"/>
          <w:sz w:val="28"/>
          <w:szCs w:val="28"/>
        </w:rPr>
        <w:t>за счет средств республиканского бюджета – 36553,3 тыс. рублей;</w:t>
      </w:r>
    </w:p>
    <w:p w:rsidR="00225AE5" w:rsidRPr="00225AE5" w:rsidRDefault="00225AE5" w:rsidP="00225AE5">
      <w:pPr>
        <w:widowControl w:val="0"/>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225AE5">
        <w:rPr>
          <w:rFonts w:ascii="Times New Roman" w:eastAsia="Calibri" w:hAnsi="Times New Roman" w:cs="Times New Roman"/>
          <w:sz w:val="28"/>
          <w:szCs w:val="28"/>
        </w:rPr>
        <w:t>за счет средств бюджетов муниципальных образований – 525 тыс. рублей;</w:t>
      </w:r>
    </w:p>
    <w:p w:rsidR="00225AE5" w:rsidRPr="00225AE5" w:rsidRDefault="00225AE5" w:rsidP="00225AE5">
      <w:pPr>
        <w:widowControl w:val="0"/>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225AE5">
        <w:rPr>
          <w:rFonts w:ascii="Times New Roman" w:eastAsia="Calibri" w:hAnsi="Times New Roman" w:cs="Times New Roman"/>
          <w:sz w:val="28"/>
          <w:szCs w:val="28"/>
        </w:rPr>
        <w:t>за счет внебюджетных источников – 26320 тыс. рублей;</w:t>
      </w:r>
    </w:p>
    <w:p w:rsidR="00225AE5" w:rsidRPr="00225AE5" w:rsidRDefault="00225AE5" w:rsidP="00225AE5">
      <w:pPr>
        <w:widowControl w:val="0"/>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225AE5">
        <w:rPr>
          <w:rFonts w:ascii="Times New Roman" w:eastAsia="Calibri" w:hAnsi="Times New Roman" w:cs="Times New Roman"/>
          <w:sz w:val="28"/>
          <w:szCs w:val="28"/>
        </w:rPr>
        <w:t>2025 г. – 522883,2 тыс. рублей, из них:</w:t>
      </w:r>
    </w:p>
    <w:p w:rsidR="00225AE5" w:rsidRPr="00225AE5" w:rsidRDefault="00225AE5" w:rsidP="00225AE5">
      <w:pPr>
        <w:widowControl w:val="0"/>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225AE5">
        <w:rPr>
          <w:rFonts w:ascii="Times New Roman" w:eastAsia="Calibri" w:hAnsi="Times New Roman" w:cs="Times New Roman"/>
          <w:sz w:val="28"/>
          <w:szCs w:val="28"/>
        </w:rPr>
        <w:t>за счет средств федерального бюджета – 462214,3 тыс. рублей;</w:t>
      </w:r>
    </w:p>
    <w:p w:rsidR="00225AE5" w:rsidRPr="00225AE5" w:rsidRDefault="00225AE5" w:rsidP="00225AE5">
      <w:pPr>
        <w:widowControl w:val="0"/>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225AE5">
        <w:rPr>
          <w:rFonts w:ascii="Times New Roman" w:eastAsia="Calibri" w:hAnsi="Times New Roman" w:cs="Times New Roman"/>
          <w:sz w:val="28"/>
          <w:szCs w:val="28"/>
        </w:rPr>
        <w:t>за счет средств республиканского бюджета – 33823,9 тыс. рублей;</w:t>
      </w:r>
    </w:p>
    <w:p w:rsidR="00225AE5" w:rsidRPr="00225AE5" w:rsidRDefault="00225AE5" w:rsidP="00225AE5">
      <w:pPr>
        <w:widowControl w:val="0"/>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225AE5">
        <w:rPr>
          <w:rFonts w:ascii="Times New Roman" w:eastAsia="Calibri" w:hAnsi="Times New Roman" w:cs="Times New Roman"/>
          <w:sz w:val="28"/>
          <w:szCs w:val="28"/>
        </w:rPr>
        <w:t>за счет средств бюджетов муниципальных образований – 525 тыс. рублей;</w:t>
      </w:r>
    </w:p>
    <w:p w:rsidR="00225AE5" w:rsidRPr="00225AE5" w:rsidRDefault="00225AE5" w:rsidP="00225AE5">
      <w:pPr>
        <w:widowControl w:val="0"/>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225AE5">
        <w:rPr>
          <w:rFonts w:ascii="Times New Roman" w:eastAsia="Calibri" w:hAnsi="Times New Roman" w:cs="Times New Roman"/>
          <w:sz w:val="28"/>
          <w:szCs w:val="28"/>
        </w:rPr>
        <w:t>за счет внебюджетных источников – 26320 тыс. рублей.</w:t>
      </w:r>
    </w:p>
    <w:p w:rsidR="00225AE5" w:rsidRPr="00225AE5" w:rsidRDefault="00225AE5" w:rsidP="00225AE5">
      <w:pPr>
        <w:widowControl w:val="0"/>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225AE5">
        <w:rPr>
          <w:rFonts w:ascii="Times New Roman" w:eastAsia="Calibri" w:hAnsi="Times New Roman" w:cs="Times New Roman"/>
          <w:sz w:val="28"/>
          <w:szCs w:val="28"/>
        </w:rPr>
        <w:t>В том числе по подпрограммам:</w:t>
      </w:r>
    </w:p>
    <w:p w:rsidR="00225AE5" w:rsidRPr="00225AE5" w:rsidRDefault="00225AE5" w:rsidP="00225AE5">
      <w:pPr>
        <w:widowControl w:val="0"/>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225AE5">
        <w:rPr>
          <w:rFonts w:ascii="Times New Roman" w:eastAsia="Calibri" w:hAnsi="Times New Roman" w:cs="Times New Roman"/>
          <w:sz w:val="28"/>
          <w:szCs w:val="28"/>
        </w:rPr>
        <w:t xml:space="preserve">подпрограмма 1 «Обеспечение </w:t>
      </w:r>
      <w:r>
        <w:rPr>
          <w:rFonts w:ascii="Times New Roman" w:eastAsia="Calibri" w:hAnsi="Times New Roman" w:cs="Times New Roman"/>
          <w:sz w:val="28"/>
          <w:szCs w:val="28"/>
        </w:rPr>
        <w:t>защиты населения и объектов эко</w:t>
      </w:r>
      <w:r w:rsidRPr="00225AE5">
        <w:rPr>
          <w:rFonts w:ascii="Times New Roman" w:eastAsia="Calibri" w:hAnsi="Times New Roman" w:cs="Times New Roman"/>
          <w:sz w:val="28"/>
          <w:szCs w:val="28"/>
        </w:rPr>
        <w:t>номики от н</w:t>
      </w:r>
      <w:r w:rsidRPr="00225AE5">
        <w:rPr>
          <w:rFonts w:ascii="Times New Roman" w:eastAsia="Calibri" w:hAnsi="Times New Roman" w:cs="Times New Roman"/>
          <w:sz w:val="28"/>
          <w:szCs w:val="28"/>
        </w:rPr>
        <w:t>е</w:t>
      </w:r>
      <w:r w:rsidRPr="00225AE5">
        <w:rPr>
          <w:rFonts w:ascii="Times New Roman" w:eastAsia="Calibri" w:hAnsi="Times New Roman" w:cs="Times New Roman"/>
          <w:sz w:val="28"/>
          <w:szCs w:val="28"/>
        </w:rPr>
        <w:t>гативного воздействия вод на территории Республики Тыва»:</w:t>
      </w:r>
    </w:p>
    <w:p w:rsidR="00225AE5" w:rsidRPr="00225AE5" w:rsidRDefault="00225AE5" w:rsidP="00225AE5">
      <w:pPr>
        <w:widowControl w:val="0"/>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225AE5">
        <w:rPr>
          <w:rFonts w:ascii="Times New Roman" w:eastAsia="Calibri" w:hAnsi="Times New Roman" w:cs="Times New Roman"/>
          <w:sz w:val="28"/>
          <w:szCs w:val="28"/>
        </w:rPr>
        <w:t>общий объем финансирования составляет 729113 тыс. рублей, в том числе:</w:t>
      </w:r>
    </w:p>
    <w:p w:rsidR="00225AE5" w:rsidRPr="00225AE5" w:rsidRDefault="00225AE5" w:rsidP="00225AE5">
      <w:pPr>
        <w:widowControl w:val="0"/>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225AE5">
        <w:rPr>
          <w:rFonts w:ascii="Times New Roman" w:eastAsia="Calibri" w:hAnsi="Times New Roman" w:cs="Times New Roman"/>
          <w:sz w:val="28"/>
          <w:szCs w:val="28"/>
        </w:rPr>
        <w:t>за счет средств федерального бюджета – 626781,96 тыс. рублей;</w:t>
      </w:r>
    </w:p>
    <w:p w:rsidR="00225AE5" w:rsidRPr="00225AE5" w:rsidRDefault="00225AE5" w:rsidP="00225AE5">
      <w:pPr>
        <w:widowControl w:val="0"/>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225AE5">
        <w:rPr>
          <w:rFonts w:ascii="Times New Roman" w:eastAsia="Calibri" w:hAnsi="Times New Roman" w:cs="Times New Roman"/>
          <w:sz w:val="28"/>
          <w:szCs w:val="28"/>
        </w:rPr>
        <w:t>за счет средств республиканского бюджета – 99956,04 тыс. рублей;</w:t>
      </w:r>
    </w:p>
    <w:p w:rsidR="002A0ED2" w:rsidRDefault="00225AE5" w:rsidP="00225AE5">
      <w:pPr>
        <w:widowControl w:val="0"/>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225AE5">
        <w:rPr>
          <w:rFonts w:ascii="Times New Roman" w:eastAsia="Calibri" w:hAnsi="Times New Roman" w:cs="Times New Roman"/>
          <w:sz w:val="28"/>
          <w:szCs w:val="28"/>
        </w:rPr>
        <w:t xml:space="preserve">за счет средств бюджетов муниципальных образований – 2375,0 </w:t>
      </w:r>
      <w:r w:rsidR="002A0ED2">
        <w:rPr>
          <w:rFonts w:ascii="Times New Roman" w:eastAsia="Calibri" w:hAnsi="Times New Roman" w:cs="Times New Roman"/>
          <w:sz w:val="28"/>
          <w:szCs w:val="28"/>
        </w:rPr>
        <w:t>тыс. рублей.</w:t>
      </w:r>
      <w:r w:rsidRPr="00225AE5">
        <w:rPr>
          <w:rFonts w:ascii="Times New Roman" w:eastAsia="Calibri" w:hAnsi="Times New Roman" w:cs="Times New Roman"/>
          <w:sz w:val="28"/>
          <w:szCs w:val="28"/>
        </w:rPr>
        <w:t xml:space="preserve"> </w:t>
      </w:r>
    </w:p>
    <w:p w:rsidR="00225AE5" w:rsidRPr="00225AE5" w:rsidRDefault="002A0ED2" w:rsidP="00225AE5">
      <w:pPr>
        <w:widowControl w:val="0"/>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В </w:t>
      </w:r>
      <w:r w:rsidR="00225AE5" w:rsidRPr="00225AE5">
        <w:rPr>
          <w:rFonts w:ascii="Times New Roman" w:eastAsia="Calibri" w:hAnsi="Times New Roman" w:cs="Times New Roman"/>
          <w:sz w:val="28"/>
          <w:szCs w:val="28"/>
        </w:rPr>
        <w:t>том числе по годам:</w:t>
      </w:r>
    </w:p>
    <w:p w:rsidR="00225AE5" w:rsidRPr="00225AE5" w:rsidRDefault="00225AE5" w:rsidP="00225AE5">
      <w:pPr>
        <w:widowControl w:val="0"/>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225AE5">
        <w:rPr>
          <w:rFonts w:ascii="Times New Roman" w:eastAsia="Calibri" w:hAnsi="Times New Roman" w:cs="Times New Roman"/>
          <w:sz w:val="28"/>
          <w:szCs w:val="28"/>
        </w:rPr>
        <w:t>в 2021 г. – 19000 тыс. рублей, из них:</w:t>
      </w:r>
    </w:p>
    <w:p w:rsidR="00225AE5" w:rsidRPr="00225AE5" w:rsidRDefault="00225AE5" w:rsidP="00225AE5">
      <w:pPr>
        <w:widowControl w:val="0"/>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225AE5">
        <w:rPr>
          <w:rFonts w:ascii="Times New Roman" w:eastAsia="Calibri" w:hAnsi="Times New Roman" w:cs="Times New Roman"/>
          <w:sz w:val="28"/>
          <w:szCs w:val="28"/>
        </w:rPr>
        <w:t>за счет средств республиканского бюджета – 18525 тыс. рублей;</w:t>
      </w:r>
    </w:p>
    <w:p w:rsidR="00225AE5" w:rsidRPr="00225AE5" w:rsidRDefault="00225AE5" w:rsidP="00225AE5">
      <w:pPr>
        <w:widowControl w:val="0"/>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225AE5">
        <w:rPr>
          <w:rFonts w:ascii="Times New Roman" w:eastAsia="Calibri" w:hAnsi="Times New Roman" w:cs="Times New Roman"/>
          <w:sz w:val="28"/>
          <w:szCs w:val="28"/>
        </w:rPr>
        <w:t>за счет средств бюджетов муниципальных образований – 475 тыс. рублей;</w:t>
      </w:r>
    </w:p>
    <w:p w:rsidR="00225AE5" w:rsidRPr="00225AE5" w:rsidRDefault="00225AE5" w:rsidP="00225AE5">
      <w:pPr>
        <w:widowControl w:val="0"/>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225AE5">
        <w:rPr>
          <w:rFonts w:ascii="Times New Roman" w:eastAsia="Calibri" w:hAnsi="Times New Roman" w:cs="Times New Roman"/>
          <w:sz w:val="28"/>
          <w:szCs w:val="28"/>
        </w:rPr>
        <w:t>в 2022 г. – 492149 тыс. рублей, из них:</w:t>
      </w:r>
    </w:p>
    <w:p w:rsidR="00225AE5" w:rsidRPr="00225AE5" w:rsidRDefault="00225AE5" w:rsidP="00225AE5">
      <w:pPr>
        <w:widowControl w:val="0"/>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225AE5">
        <w:rPr>
          <w:rFonts w:ascii="Times New Roman" w:eastAsia="Calibri" w:hAnsi="Times New Roman" w:cs="Times New Roman"/>
          <w:sz w:val="28"/>
          <w:szCs w:val="28"/>
        </w:rPr>
        <w:t>за счет средств федерального бюджета – 468417,6 тыс. рублей;</w:t>
      </w:r>
    </w:p>
    <w:p w:rsidR="00225AE5" w:rsidRPr="00225AE5" w:rsidRDefault="00225AE5" w:rsidP="00225AE5">
      <w:pPr>
        <w:widowControl w:val="0"/>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225AE5">
        <w:rPr>
          <w:rFonts w:ascii="Times New Roman" w:eastAsia="Calibri" w:hAnsi="Times New Roman" w:cs="Times New Roman"/>
          <w:sz w:val="28"/>
          <w:szCs w:val="28"/>
        </w:rPr>
        <w:t>за счет средств республиканского бюджета – 23256,40 тыс. рублей;</w:t>
      </w:r>
    </w:p>
    <w:p w:rsidR="00225AE5" w:rsidRPr="00225AE5" w:rsidRDefault="00225AE5" w:rsidP="00225AE5">
      <w:pPr>
        <w:widowControl w:val="0"/>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225AE5">
        <w:rPr>
          <w:rFonts w:ascii="Times New Roman" w:eastAsia="Calibri" w:hAnsi="Times New Roman" w:cs="Times New Roman"/>
          <w:sz w:val="28"/>
          <w:szCs w:val="28"/>
        </w:rPr>
        <w:t>за счет средств бюджетов муниципальных образований – 475 тыс. рублей;</w:t>
      </w:r>
    </w:p>
    <w:p w:rsidR="00225AE5" w:rsidRPr="00225AE5" w:rsidRDefault="00225AE5" w:rsidP="00225AE5">
      <w:pPr>
        <w:widowControl w:val="0"/>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225AE5">
        <w:rPr>
          <w:rFonts w:ascii="Times New Roman" w:eastAsia="Calibri" w:hAnsi="Times New Roman" w:cs="Times New Roman"/>
          <w:sz w:val="28"/>
          <w:szCs w:val="28"/>
        </w:rPr>
        <w:t>в 2023 г. – 54904 тыс. рублей, из них:</w:t>
      </w:r>
    </w:p>
    <w:p w:rsidR="00225AE5" w:rsidRPr="00225AE5" w:rsidRDefault="00225AE5" w:rsidP="00225AE5">
      <w:pPr>
        <w:widowControl w:val="0"/>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225AE5">
        <w:rPr>
          <w:rFonts w:ascii="Times New Roman" w:eastAsia="Calibri" w:hAnsi="Times New Roman" w:cs="Times New Roman"/>
          <w:sz w:val="28"/>
          <w:szCs w:val="28"/>
        </w:rPr>
        <w:t>за счет средств федерального бюджета – 35544,96 тыс. рублей;</w:t>
      </w:r>
    </w:p>
    <w:p w:rsidR="00225AE5" w:rsidRPr="00225AE5" w:rsidRDefault="00225AE5" w:rsidP="00225AE5">
      <w:pPr>
        <w:widowControl w:val="0"/>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225AE5">
        <w:rPr>
          <w:rFonts w:ascii="Times New Roman" w:eastAsia="Calibri" w:hAnsi="Times New Roman" w:cs="Times New Roman"/>
          <w:sz w:val="28"/>
          <w:szCs w:val="28"/>
        </w:rPr>
        <w:t>за счет средств республиканского бюджета – 18884,04 тыс. рублей;</w:t>
      </w:r>
    </w:p>
    <w:p w:rsidR="00225AE5" w:rsidRPr="00225AE5" w:rsidRDefault="00225AE5" w:rsidP="00225AE5">
      <w:pPr>
        <w:widowControl w:val="0"/>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225AE5">
        <w:rPr>
          <w:rFonts w:ascii="Times New Roman" w:eastAsia="Calibri" w:hAnsi="Times New Roman" w:cs="Times New Roman"/>
          <w:sz w:val="28"/>
          <w:szCs w:val="28"/>
        </w:rPr>
        <w:t>за счет средств бюджетов муниципальных образований – 475 тыс. рублей;</w:t>
      </w:r>
    </w:p>
    <w:p w:rsidR="00225AE5" w:rsidRPr="00225AE5" w:rsidRDefault="00225AE5" w:rsidP="00225AE5">
      <w:pPr>
        <w:widowControl w:val="0"/>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225AE5">
        <w:rPr>
          <w:rFonts w:ascii="Times New Roman" w:eastAsia="Calibri" w:hAnsi="Times New Roman" w:cs="Times New Roman"/>
          <w:sz w:val="28"/>
          <w:szCs w:val="28"/>
        </w:rPr>
        <w:t>в 2024 г. – 93000 тыс. рублей, из них:</w:t>
      </w:r>
    </w:p>
    <w:p w:rsidR="00225AE5" w:rsidRPr="00225AE5" w:rsidRDefault="00225AE5" w:rsidP="00225AE5">
      <w:pPr>
        <w:widowControl w:val="0"/>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225AE5">
        <w:rPr>
          <w:rFonts w:ascii="Times New Roman" w:eastAsia="Calibri" w:hAnsi="Times New Roman" w:cs="Times New Roman"/>
          <w:sz w:val="28"/>
          <w:szCs w:val="28"/>
        </w:rPr>
        <w:t>за счет средств федерального бюджета – 72765 тыс. рублей;</w:t>
      </w:r>
    </w:p>
    <w:p w:rsidR="00225AE5" w:rsidRPr="00225AE5" w:rsidRDefault="00225AE5" w:rsidP="00225AE5">
      <w:pPr>
        <w:widowControl w:val="0"/>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225AE5">
        <w:rPr>
          <w:rFonts w:ascii="Times New Roman" w:eastAsia="Calibri" w:hAnsi="Times New Roman" w:cs="Times New Roman"/>
          <w:sz w:val="28"/>
          <w:szCs w:val="28"/>
        </w:rPr>
        <w:t>за счет средств республиканского бюджета – 19760 тыс. рублей;</w:t>
      </w:r>
    </w:p>
    <w:p w:rsidR="00225AE5" w:rsidRPr="00225AE5" w:rsidRDefault="00225AE5" w:rsidP="00225AE5">
      <w:pPr>
        <w:widowControl w:val="0"/>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225AE5">
        <w:rPr>
          <w:rFonts w:ascii="Times New Roman" w:eastAsia="Calibri" w:hAnsi="Times New Roman" w:cs="Times New Roman"/>
          <w:sz w:val="28"/>
          <w:szCs w:val="28"/>
        </w:rPr>
        <w:t>за счет средств бюджетов муниципальных образований – 475 тыс. рублей;</w:t>
      </w:r>
    </w:p>
    <w:p w:rsidR="00225AE5" w:rsidRPr="00225AE5" w:rsidRDefault="00225AE5" w:rsidP="00225AE5">
      <w:pPr>
        <w:widowControl w:val="0"/>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225AE5">
        <w:rPr>
          <w:rFonts w:ascii="Times New Roman" w:eastAsia="Calibri" w:hAnsi="Times New Roman" w:cs="Times New Roman"/>
          <w:sz w:val="28"/>
          <w:szCs w:val="28"/>
        </w:rPr>
        <w:t>в 2025 г. – 70060 тыс. рублей, из них:</w:t>
      </w:r>
    </w:p>
    <w:p w:rsidR="00225AE5" w:rsidRPr="00225AE5" w:rsidRDefault="00225AE5" w:rsidP="00225AE5">
      <w:pPr>
        <w:widowControl w:val="0"/>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225AE5">
        <w:rPr>
          <w:rFonts w:ascii="Times New Roman" w:eastAsia="Calibri" w:hAnsi="Times New Roman" w:cs="Times New Roman"/>
          <w:sz w:val="28"/>
          <w:szCs w:val="28"/>
        </w:rPr>
        <w:t>за счет средств федерального бюджета – 50054,40 тыс. рублей;</w:t>
      </w:r>
    </w:p>
    <w:p w:rsidR="002A0ED2" w:rsidRDefault="00225AE5" w:rsidP="00225AE5">
      <w:pPr>
        <w:widowControl w:val="0"/>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225AE5">
        <w:rPr>
          <w:rFonts w:ascii="Times New Roman" w:eastAsia="Calibri" w:hAnsi="Times New Roman" w:cs="Times New Roman"/>
          <w:sz w:val="28"/>
          <w:szCs w:val="28"/>
        </w:rPr>
        <w:t xml:space="preserve">за счет средств республиканского бюджета – 19530,60 тыс. рублей; </w:t>
      </w:r>
    </w:p>
    <w:p w:rsidR="00225AE5" w:rsidRPr="00225AE5" w:rsidRDefault="00225AE5" w:rsidP="00225AE5">
      <w:pPr>
        <w:widowControl w:val="0"/>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225AE5">
        <w:rPr>
          <w:rFonts w:ascii="Times New Roman" w:eastAsia="Calibri" w:hAnsi="Times New Roman" w:cs="Times New Roman"/>
          <w:sz w:val="28"/>
          <w:szCs w:val="28"/>
        </w:rPr>
        <w:t>за счет средств бюджетов муниципальных образований – 475 тыс. рублей;</w:t>
      </w:r>
    </w:p>
    <w:p w:rsidR="00225AE5" w:rsidRPr="00225AE5" w:rsidRDefault="00225AE5" w:rsidP="00225AE5">
      <w:pPr>
        <w:widowControl w:val="0"/>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225AE5">
        <w:rPr>
          <w:rFonts w:ascii="Times New Roman" w:eastAsia="Calibri" w:hAnsi="Times New Roman" w:cs="Times New Roman"/>
          <w:sz w:val="28"/>
          <w:szCs w:val="28"/>
        </w:rPr>
        <w:t>подпрограмма 2 «Развитие лесного хозяйства Республики Тыва»:</w:t>
      </w:r>
    </w:p>
    <w:p w:rsidR="00225AE5" w:rsidRPr="00225AE5" w:rsidRDefault="00225AE5" w:rsidP="00225AE5">
      <w:pPr>
        <w:widowControl w:val="0"/>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225AE5">
        <w:rPr>
          <w:rFonts w:ascii="Times New Roman" w:eastAsia="Calibri" w:hAnsi="Times New Roman" w:cs="Times New Roman"/>
          <w:sz w:val="28"/>
          <w:szCs w:val="28"/>
        </w:rPr>
        <w:t>общий объем финансирования составляет 2105997 тыс. рублей, в том числе:</w:t>
      </w:r>
    </w:p>
    <w:p w:rsidR="00225AE5" w:rsidRPr="00225AE5" w:rsidRDefault="00225AE5" w:rsidP="00225AE5">
      <w:pPr>
        <w:widowControl w:val="0"/>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225AE5">
        <w:rPr>
          <w:rFonts w:ascii="Times New Roman" w:eastAsia="Calibri" w:hAnsi="Times New Roman" w:cs="Times New Roman"/>
          <w:sz w:val="28"/>
          <w:szCs w:val="28"/>
        </w:rPr>
        <w:t>за счет средств федерального бюджета – 1994749 тыс. рублей;</w:t>
      </w:r>
    </w:p>
    <w:p w:rsidR="00225AE5" w:rsidRPr="00225AE5" w:rsidRDefault="00225AE5" w:rsidP="00225AE5">
      <w:pPr>
        <w:widowControl w:val="0"/>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225AE5">
        <w:rPr>
          <w:rFonts w:ascii="Times New Roman" w:eastAsia="Calibri" w:hAnsi="Times New Roman" w:cs="Times New Roman"/>
          <w:sz w:val="28"/>
          <w:szCs w:val="28"/>
        </w:rPr>
        <w:t>за счет средств республиканского бюджета – 0 тыс. рублей;</w:t>
      </w:r>
    </w:p>
    <w:p w:rsidR="002A0ED2" w:rsidRDefault="00225AE5" w:rsidP="00225AE5">
      <w:pPr>
        <w:widowControl w:val="0"/>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225AE5">
        <w:rPr>
          <w:rFonts w:ascii="Times New Roman" w:eastAsia="Calibri" w:hAnsi="Times New Roman" w:cs="Times New Roman"/>
          <w:sz w:val="28"/>
          <w:szCs w:val="28"/>
        </w:rPr>
        <w:t>за счет средств внебюджетных источников – 111248 тыс. рублей</w:t>
      </w:r>
      <w:r w:rsidR="002A0ED2">
        <w:rPr>
          <w:rFonts w:ascii="Times New Roman" w:eastAsia="Calibri" w:hAnsi="Times New Roman" w:cs="Times New Roman"/>
          <w:sz w:val="28"/>
          <w:szCs w:val="28"/>
        </w:rPr>
        <w:t>.</w:t>
      </w:r>
    </w:p>
    <w:p w:rsidR="00225AE5" w:rsidRPr="00225AE5" w:rsidRDefault="002A0ED2" w:rsidP="00225AE5">
      <w:pPr>
        <w:widowControl w:val="0"/>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В</w:t>
      </w:r>
      <w:r w:rsidR="00225AE5" w:rsidRPr="00225AE5">
        <w:rPr>
          <w:rFonts w:ascii="Times New Roman" w:eastAsia="Calibri" w:hAnsi="Times New Roman" w:cs="Times New Roman"/>
          <w:sz w:val="28"/>
          <w:szCs w:val="28"/>
        </w:rPr>
        <w:t xml:space="preserve"> том числе по годам:</w:t>
      </w:r>
    </w:p>
    <w:p w:rsidR="00225AE5" w:rsidRPr="00225AE5" w:rsidRDefault="00225AE5" w:rsidP="00225AE5">
      <w:pPr>
        <w:widowControl w:val="0"/>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225AE5">
        <w:rPr>
          <w:rFonts w:ascii="Times New Roman" w:eastAsia="Calibri" w:hAnsi="Times New Roman" w:cs="Times New Roman"/>
          <w:sz w:val="28"/>
          <w:szCs w:val="28"/>
        </w:rPr>
        <w:t>в 2021 г. – 381874,30 тыс. рублей, из них:</w:t>
      </w:r>
    </w:p>
    <w:p w:rsidR="00225AE5" w:rsidRPr="00225AE5" w:rsidRDefault="00225AE5" w:rsidP="00225AE5">
      <w:pPr>
        <w:widowControl w:val="0"/>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225AE5">
        <w:rPr>
          <w:rFonts w:ascii="Times New Roman" w:eastAsia="Calibri" w:hAnsi="Times New Roman" w:cs="Times New Roman"/>
          <w:sz w:val="28"/>
          <w:szCs w:val="28"/>
        </w:rPr>
        <w:t>за счет средств федерального бюджета – 373906,30 тыс. рублей;</w:t>
      </w:r>
    </w:p>
    <w:p w:rsidR="00225AE5" w:rsidRPr="00225AE5" w:rsidRDefault="00225AE5" w:rsidP="00225AE5">
      <w:pPr>
        <w:widowControl w:val="0"/>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225AE5">
        <w:rPr>
          <w:rFonts w:ascii="Times New Roman" w:eastAsia="Calibri" w:hAnsi="Times New Roman" w:cs="Times New Roman"/>
          <w:sz w:val="28"/>
          <w:szCs w:val="28"/>
        </w:rPr>
        <w:t>за счет внебюджетных источников – 7968, 00 тыс. рублей;</w:t>
      </w:r>
    </w:p>
    <w:p w:rsidR="00225AE5" w:rsidRPr="00225AE5" w:rsidRDefault="00225AE5" w:rsidP="00225AE5">
      <w:pPr>
        <w:widowControl w:val="0"/>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225AE5">
        <w:rPr>
          <w:rFonts w:ascii="Times New Roman" w:eastAsia="Calibri" w:hAnsi="Times New Roman" w:cs="Times New Roman"/>
          <w:sz w:val="28"/>
          <w:szCs w:val="28"/>
        </w:rPr>
        <w:t>в 2022 г. – 410183,00 тыс. рублей, из них:</w:t>
      </w:r>
    </w:p>
    <w:p w:rsidR="00225AE5" w:rsidRPr="00225AE5" w:rsidRDefault="00225AE5" w:rsidP="00225AE5">
      <w:pPr>
        <w:widowControl w:val="0"/>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225AE5">
        <w:rPr>
          <w:rFonts w:ascii="Times New Roman" w:eastAsia="Calibri" w:hAnsi="Times New Roman" w:cs="Times New Roman"/>
          <w:sz w:val="28"/>
          <w:szCs w:val="28"/>
        </w:rPr>
        <w:t>за счет средств федерального бюджета – 384363,00 тыс. рублей;</w:t>
      </w:r>
    </w:p>
    <w:p w:rsidR="00225AE5" w:rsidRPr="00225AE5" w:rsidRDefault="00225AE5" w:rsidP="00225AE5">
      <w:pPr>
        <w:widowControl w:val="0"/>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225AE5">
        <w:rPr>
          <w:rFonts w:ascii="Times New Roman" w:eastAsia="Calibri" w:hAnsi="Times New Roman" w:cs="Times New Roman"/>
          <w:sz w:val="28"/>
          <w:szCs w:val="28"/>
        </w:rPr>
        <w:t>за счет внебюджетных источников – 25820,00 тыс. рублей;</w:t>
      </w:r>
    </w:p>
    <w:p w:rsidR="00225AE5" w:rsidRPr="00225AE5" w:rsidRDefault="00225AE5" w:rsidP="00225AE5">
      <w:pPr>
        <w:widowControl w:val="0"/>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225AE5">
        <w:rPr>
          <w:rFonts w:ascii="Times New Roman" w:eastAsia="Calibri" w:hAnsi="Times New Roman" w:cs="Times New Roman"/>
          <w:sz w:val="28"/>
          <w:szCs w:val="28"/>
        </w:rPr>
        <w:t>в 2023 г. – 437979,90 тыс. рублей, из них:</w:t>
      </w:r>
    </w:p>
    <w:p w:rsidR="00225AE5" w:rsidRPr="00225AE5" w:rsidRDefault="00225AE5" w:rsidP="00225AE5">
      <w:pPr>
        <w:widowControl w:val="0"/>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225AE5">
        <w:rPr>
          <w:rFonts w:ascii="Times New Roman" w:eastAsia="Calibri" w:hAnsi="Times New Roman" w:cs="Times New Roman"/>
          <w:sz w:val="28"/>
          <w:szCs w:val="28"/>
        </w:rPr>
        <w:t>за счет средств федерального бюджета – 412159,900 тыс. рублей;</w:t>
      </w:r>
    </w:p>
    <w:p w:rsidR="00225AE5" w:rsidRPr="00225AE5" w:rsidRDefault="00225AE5" w:rsidP="00225AE5">
      <w:pPr>
        <w:widowControl w:val="0"/>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225AE5">
        <w:rPr>
          <w:rFonts w:ascii="Times New Roman" w:eastAsia="Calibri" w:hAnsi="Times New Roman" w:cs="Times New Roman"/>
          <w:sz w:val="28"/>
          <w:szCs w:val="28"/>
        </w:rPr>
        <w:t>за счет внебюджетных источников – 25820,00 тыс. рублей;</w:t>
      </w:r>
    </w:p>
    <w:p w:rsidR="00225AE5" w:rsidRPr="00225AE5" w:rsidRDefault="00225AE5" w:rsidP="00225AE5">
      <w:pPr>
        <w:widowControl w:val="0"/>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225AE5">
        <w:rPr>
          <w:rFonts w:ascii="Times New Roman" w:eastAsia="Calibri" w:hAnsi="Times New Roman" w:cs="Times New Roman"/>
          <w:sz w:val="28"/>
          <w:szCs w:val="28"/>
        </w:rPr>
        <w:t>в 2024 г. – 437979,90 тыс. рублей, из них:</w:t>
      </w:r>
    </w:p>
    <w:p w:rsidR="00225AE5" w:rsidRPr="00225AE5" w:rsidRDefault="00225AE5" w:rsidP="00225AE5">
      <w:pPr>
        <w:widowControl w:val="0"/>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225AE5">
        <w:rPr>
          <w:rFonts w:ascii="Times New Roman" w:eastAsia="Calibri" w:hAnsi="Times New Roman" w:cs="Times New Roman"/>
          <w:sz w:val="28"/>
          <w:szCs w:val="28"/>
        </w:rPr>
        <w:t>за счет средств федерального бюджета – 412159,900 тыс. рублей;</w:t>
      </w:r>
    </w:p>
    <w:p w:rsidR="00225AE5" w:rsidRPr="00225AE5" w:rsidRDefault="00225AE5" w:rsidP="00225AE5">
      <w:pPr>
        <w:widowControl w:val="0"/>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225AE5">
        <w:rPr>
          <w:rFonts w:ascii="Times New Roman" w:eastAsia="Calibri" w:hAnsi="Times New Roman" w:cs="Times New Roman"/>
          <w:sz w:val="28"/>
          <w:szCs w:val="28"/>
        </w:rPr>
        <w:t>за счет внебюджетных источников – 25820,00 тыс. рублей;</w:t>
      </w:r>
    </w:p>
    <w:p w:rsidR="00225AE5" w:rsidRPr="00225AE5" w:rsidRDefault="00225AE5" w:rsidP="00225AE5">
      <w:pPr>
        <w:widowControl w:val="0"/>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225AE5">
        <w:rPr>
          <w:rFonts w:ascii="Times New Roman" w:eastAsia="Calibri" w:hAnsi="Times New Roman" w:cs="Times New Roman"/>
          <w:sz w:val="28"/>
          <w:szCs w:val="28"/>
        </w:rPr>
        <w:t>в 2025 г. – 437979,9 тыс. рублей, из них:</w:t>
      </w:r>
    </w:p>
    <w:p w:rsidR="00225AE5" w:rsidRPr="00225AE5" w:rsidRDefault="00225AE5" w:rsidP="00225AE5">
      <w:pPr>
        <w:widowControl w:val="0"/>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225AE5">
        <w:rPr>
          <w:rFonts w:ascii="Times New Roman" w:eastAsia="Calibri" w:hAnsi="Times New Roman" w:cs="Times New Roman"/>
          <w:sz w:val="28"/>
          <w:szCs w:val="28"/>
        </w:rPr>
        <w:t>за счет средств федерального бюджета – 412159,900 тыс. рублей;</w:t>
      </w:r>
    </w:p>
    <w:p w:rsidR="00225AE5" w:rsidRPr="00225AE5" w:rsidRDefault="00225AE5" w:rsidP="00225AE5">
      <w:pPr>
        <w:widowControl w:val="0"/>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225AE5">
        <w:rPr>
          <w:rFonts w:ascii="Times New Roman" w:eastAsia="Calibri" w:hAnsi="Times New Roman" w:cs="Times New Roman"/>
          <w:sz w:val="28"/>
          <w:szCs w:val="28"/>
        </w:rPr>
        <w:t>за счет внебюджетных источников – 25820,00 тыс. рублей;</w:t>
      </w:r>
    </w:p>
    <w:p w:rsidR="00225AE5" w:rsidRPr="00225AE5" w:rsidRDefault="00225AE5" w:rsidP="00225AE5">
      <w:pPr>
        <w:widowControl w:val="0"/>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225AE5">
        <w:rPr>
          <w:rFonts w:ascii="Times New Roman" w:eastAsia="Calibri" w:hAnsi="Times New Roman" w:cs="Times New Roman"/>
          <w:sz w:val="28"/>
          <w:szCs w:val="28"/>
        </w:rPr>
        <w:t>подпрограмма 3 «Охрана и воспроизводство объектов животного мира в Ре</w:t>
      </w:r>
      <w:r w:rsidRPr="00225AE5">
        <w:rPr>
          <w:rFonts w:ascii="Times New Roman" w:eastAsia="Calibri" w:hAnsi="Times New Roman" w:cs="Times New Roman"/>
          <w:sz w:val="28"/>
          <w:szCs w:val="28"/>
        </w:rPr>
        <w:t>с</w:t>
      </w:r>
      <w:r w:rsidRPr="00225AE5">
        <w:rPr>
          <w:rFonts w:ascii="Times New Roman" w:eastAsia="Calibri" w:hAnsi="Times New Roman" w:cs="Times New Roman"/>
          <w:sz w:val="28"/>
          <w:szCs w:val="28"/>
        </w:rPr>
        <w:t>публике Тыва»:</w:t>
      </w:r>
    </w:p>
    <w:p w:rsidR="00225AE5" w:rsidRPr="00225AE5" w:rsidRDefault="00225AE5" w:rsidP="00225AE5">
      <w:pPr>
        <w:widowControl w:val="0"/>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225AE5">
        <w:rPr>
          <w:rFonts w:ascii="Times New Roman" w:eastAsia="Calibri" w:hAnsi="Times New Roman" w:cs="Times New Roman"/>
          <w:sz w:val="28"/>
          <w:szCs w:val="28"/>
        </w:rPr>
        <w:t>общий объем финансирования составляет 40185,7 тыс. рублей за счет средств республиканского бюджета, в том числе по годам:</w:t>
      </w:r>
    </w:p>
    <w:p w:rsidR="00225AE5" w:rsidRPr="00225AE5" w:rsidRDefault="00225AE5" w:rsidP="00225AE5">
      <w:pPr>
        <w:widowControl w:val="0"/>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225AE5">
        <w:rPr>
          <w:rFonts w:ascii="Times New Roman" w:eastAsia="Calibri" w:hAnsi="Times New Roman" w:cs="Times New Roman"/>
          <w:sz w:val="28"/>
          <w:szCs w:val="28"/>
        </w:rPr>
        <w:t>в 2021 г. – 7652,5 тыс. рублей;</w:t>
      </w:r>
    </w:p>
    <w:p w:rsidR="00225AE5" w:rsidRPr="00225AE5" w:rsidRDefault="00225AE5" w:rsidP="00225AE5">
      <w:pPr>
        <w:widowControl w:val="0"/>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225AE5">
        <w:rPr>
          <w:rFonts w:ascii="Times New Roman" w:eastAsia="Calibri" w:hAnsi="Times New Roman" w:cs="Times New Roman"/>
          <w:sz w:val="28"/>
          <w:szCs w:val="28"/>
        </w:rPr>
        <w:t>в 2022 г. – 8133,3 тыс. рублей;</w:t>
      </w:r>
    </w:p>
    <w:p w:rsidR="00225AE5" w:rsidRPr="00225AE5" w:rsidRDefault="00225AE5" w:rsidP="00225AE5">
      <w:pPr>
        <w:widowControl w:val="0"/>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225AE5">
        <w:rPr>
          <w:rFonts w:ascii="Times New Roman" w:eastAsia="Calibri" w:hAnsi="Times New Roman" w:cs="Times New Roman"/>
          <w:sz w:val="28"/>
          <w:szCs w:val="28"/>
        </w:rPr>
        <w:t>в 2023 г. – 8133,3 тыс. рублей;</w:t>
      </w:r>
    </w:p>
    <w:p w:rsidR="00225AE5" w:rsidRPr="00225AE5" w:rsidRDefault="00225AE5" w:rsidP="00225AE5">
      <w:pPr>
        <w:widowControl w:val="0"/>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225AE5">
        <w:rPr>
          <w:rFonts w:ascii="Times New Roman" w:eastAsia="Calibri" w:hAnsi="Times New Roman" w:cs="Times New Roman"/>
          <w:sz w:val="28"/>
          <w:szCs w:val="28"/>
        </w:rPr>
        <w:t>в 2024 г. – 8133,3 тыс. рублей;</w:t>
      </w:r>
    </w:p>
    <w:p w:rsidR="00225AE5" w:rsidRPr="00225AE5" w:rsidRDefault="00225AE5" w:rsidP="00225AE5">
      <w:pPr>
        <w:widowControl w:val="0"/>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225AE5">
        <w:rPr>
          <w:rFonts w:ascii="Times New Roman" w:eastAsia="Calibri" w:hAnsi="Times New Roman" w:cs="Times New Roman"/>
          <w:sz w:val="28"/>
          <w:szCs w:val="28"/>
        </w:rPr>
        <w:t>в 2025 г. – 8133,3 тыс. рублей;</w:t>
      </w:r>
    </w:p>
    <w:p w:rsidR="00225AE5" w:rsidRPr="00225AE5" w:rsidRDefault="00225AE5" w:rsidP="00225AE5">
      <w:pPr>
        <w:widowControl w:val="0"/>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225AE5">
        <w:rPr>
          <w:rFonts w:ascii="Times New Roman" w:eastAsia="Calibri" w:hAnsi="Times New Roman" w:cs="Times New Roman"/>
          <w:sz w:val="28"/>
          <w:szCs w:val="28"/>
        </w:rPr>
        <w:t>подпрограмма 4 «Охрана окружающей среды на период 2021-2025 годов»:</w:t>
      </w:r>
    </w:p>
    <w:p w:rsidR="00225AE5" w:rsidRPr="00225AE5" w:rsidRDefault="00225AE5" w:rsidP="00225AE5">
      <w:pPr>
        <w:widowControl w:val="0"/>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225AE5">
        <w:rPr>
          <w:rFonts w:ascii="Times New Roman" w:eastAsia="Calibri" w:hAnsi="Times New Roman" w:cs="Times New Roman"/>
          <w:sz w:val="28"/>
          <w:szCs w:val="28"/>
        </w:rPr>
        <w:t>общий объем финансирования составляет 50640 тыс. рублей, в том числе:</w:t>
      </w:r>
    </w:p>
    <w:p w:rsidR="00225AE5" w:rsidRPr="00225AE5" w:rsidRDefault="00225AE5" w:rsidP="00225AE5">
      <w:pPr>
        <w:widowControl w:val="0"/>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225AE5">
        <w:rPr>
          <w:rFonts w:ascii="Times New Roman" w:eastAsia="Calibri" w:hAnsi="Times New Roman" w:cs="Times New Roman"/>
          <w:sz w:val="28"/>
          <w:szCs w:val="28"/>
        </w:rPr>
        <w:t>за счет средств республиканского бюджета – 47980 тыс. рублей;</w:t>
      </w:r>
    </w:p>
    <w:p w:rsidR="00225AE5" w:rsidRPr="00225AE5" w:rsidRDefault="00225AE5" w:rsidP="00225AE5">
      <w:pPr>
        <w:widowControl w:val="0"/>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225AE5">
        <w:rPr>
          <w:rFonts w:ascii="Times New Roman" w:eastAsia="Calibri" w:hAnsi="Times New Roman" w:cs="Times New Roman"/>
          <w:sz w:val="28"/>
          <w:szCs w:val="28"/>
        </w:rPr>
        <w:t>за счет средств бюджетов муниципальных образований – 160,0 тыс. рублей;</w:t>
      </w:r>
    </w:p>
    <w:p w:rsidR="002A0ED2" w:rsidRDefault="00225AE5" w:rsidP="00225AE5">
      <w:pPr>
        <w:widowControl w:val="0"/>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225AE5">
        <w:rPr>
          <w:rFonts w:ascii="Times New Roman" w:eastAsia="Calibri" w:hAnsi="Times New Roman" w:cs="Times New Roman"/>
          <w:sz w:val="28"/>
          <w:szCs w:val="28"/>
        </w:rPr>
        <w:t>за счет внебюджетны</w:t>
      </w:r>
      <w:r w:rsidR="002A0ED2">
        <w:rPr>
          <w:rFonts w:ascii="Times New Roman" w:eastAsia="Calibri" w:hAnsi="Times New Roman" w:cs="Times New Roman"/>
          <w:sz w:val="28"/>
          <w:szCs w:val="28"/>
        </w:rPr>
        <w:t>х источников – 2500 тыс. рублей.</w:t>
      </w:r>
      <w:r w:rsidRPr="00225AE5">
        <w:rPr>
          <w:rFonts w:ascii="Times New Roman" w:eastAsia="Calibri" w:hAnsi="Times New Roman" w:cs="Times New Roman"/>
          <w:sz w:val="28"/>
          <w:szCs w:val="28"/>
        </w:rPr>
        <w:t xml:space="preserve"> </w:t>
      </w:r>
    </w:p>
    <w:p w:rsidR="00225AE5" w:rsidRPr="00225AE5" w:rsidRDefault="002A0ED2" w:rsidP="00225AE5">
      <w:pPr>
        <w:widowControl w:val="0"/>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В</w:t>
      </w:r>
      <w:r w:rsidR="00225AE5" w:rsidRPr="00225AE5">
        <w:rPr>
          <w:rFonts w:ascii="Times New Roman" w:eastAsia="Calibri" w:hAnsi="Times New Roman" w:cs="Times New Roman"/>
          <w:sz w:val="28"/>
          <w:szCs w:val="28"/>
        </w:rPr>
        <w:t xml:space="preserve"> том числе по годам:</w:t>
      </w:r>
    </w:p>
    <w:p w:rsidR="00225AE5" w:rsidRPr="00225AE5" w:rsidRDefault="00225AE5" w:rsidP="00225AE5">
      <w:pPr>
        <w:widowControl w:val="0"/>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225AE5">
        <w:rPr>
          <w:rFonts w:ascii="Times New Roman" w:eastAsia="Calibri" w:hAnsi="Times New Roman" w:cs="Times New Roman"/>
          <w:sz w:val="28"/>
          <w:szCs w:val="28"/>
        </w:rPr>
        <w:t>2021 г. – 14900 тыс. рублей, из них:</w:t>
      </w:r>
    </w:p>
    <w:p w:rsidR="00225AE5" w:rsidRPr="00225AE5" w:rsidRDefault="00225AE5" w:rsidP="00225AE5">
      <w:pPr>
        <w:widowControl w:val="0"/>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225AE5">
        <w:rPr>
          <w:rFonts w:ascii="Times New Roman" w:eastAsia="Calibri" w:hAnsi="Times New Roman" w:cs="Times New Roman"/>
          <w:sz w:val="28"/>
          <w:szCs w:val="28"/>
        </w:rPr>
        <w:t>за счет средств республиканского бюджета – 14400  тыс. рублей;</w:t>
      </w:r>
    </w:p>
    <w:p w:rsidR="00225AE5" w:rsidRPr="00225AE5" w:rsidRDefault="00225AE5" w:rsidP="00225AE5">
      <w:pPr>
        <w:widowControl w:val="0"/>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225AE5">
        <w:rPr>
          <w:rFonts w:ascii="Times New Roman" w:eastAsia="Calibri" w:hAnsi="Times New Roman" w:cs="Times New Roman"/>
          <w:sz w:val="28"/>
          <w:szCs w:val="28"/>
        </w:rPr>
        <w:t>за счет внебюджетных источников – 500 тыс. рублей;</w:t>
      </w:r>
    </w:p>
    <w:p w:rsidR="00225AE5" w:rsidRPr="00225AE5" w:rsidRDefault="00225AE5" w:rsidP="00225AE5">
      <w:pPr>
        <w:widowControl w:val="0"/>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225AE5">
        <w:rPr>
          <w:rFonts w:ascii="Times New Roman" w:eastAsia="Calibri" w:hAnsi="Times New Roman" w:cs="Times New Roman"/>
          <w:sz w:val="28"/>
          <w:szCs w:val="28"/>
        </w:rPr>
        <w:t>2022 г. – 11360 тыс. рублей, из них:</w:t>
      </w:r>
    </w:p>
    <w:p w:rsidR="00225AE5" w:rsidRPr="00225AE5" w:rsidRDefault="00225AE5" w:rsidP="00225AE5">
      <w:pPr>
        <w:widowControl w:val="0"/>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225AE5">
        <w:rPr>
          <w:rFonts w:ascii="Times New Roman" w:eastAsia="Calibri" w:hAnsi="Times New Roman" w:cs="Times New Roman"/>
          <w:sz w:val="28"/>
          <w:szCs w:val="28"/>
        </w:rPr>
        <w:t>за счет средств республиканского бюджета – 10830 тыс. рублей;</w:t>
      </w:r>
    </w:p>
    <w:p w:rsidR="00225AE5" w:rsidRPr="00225AE5" w:rsidRDefault="00225AE5" w:rsidP="00225AE5">
      <w:pPr>
        <w:widowControl w:val="0"/>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225AE5">
        <w:rPr>
          <w:rFonts w:ascii="Times New Roman" w:eastAsia="Calibri" w:hAnsi="Times New Roman" w:cs="Times New Roman"/>
          <w:sz w:val="28"/>
          <w:szCs w:val="28"/>
        </w:rPr>
        <w:t>за счет средств бюджетов муниципальных образований – 30 тыс. рублей;</w:t>
      </w:r>
    </w:p>
    <w:p w:rsidR="00225AE5" w:rsidRPr="00225AE5" w:rsidRDefault="00225AE5" w:rsidP="00225AE5">
      <w:pPr>
        <w:widowControl w:val="0"/>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225AE5">
        <w:rPr>
          <w:rFonts w:ascii="Times New Roman" w:eastAsia="Calibri" w:hAnsi="Times New Roman" w:cs="Times New Roman"/>
          <w:sz w:val="28"/>
          <w:szCs w:val="28"/>
        </w:rPr>
        <w:t>за счет внебюджетных источников – 500 тыс. рублей;</w:t>
      </w:r>
    </w:p>
    <w:p w:rsidR="00225AE5" w:rsidRPr="00225AE5" w:rsidRDefault="00225AE5" w:rsidP="00225AE5">
      <w:pPr>
        <w:widowControl w:val="0"/>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225AE5">
        <w:rPr>
          <w:rFonts w:ascii="Times New Roman" w:eastAsia="Calibri" w:hAnsi="Times New Roman" w:cs="Times New Roman"/>
          <w:sz w:val="28"/>
          <w:szCs w:val="28"/>
        </w:rPr>
        <w:t>2023 г. – 8460 тыс. рублей, из них:</w:t>
      </w:r>
    </w:p>
    <w:p w:rsidR="00225AE5" w:rsidRPr="00225AE5" w:rsidRDefault="00225AE5" w:rsidP="00225AE5">
      <w:pPr>
        <w:widowControl w:val="0"/>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225AE5">
        <w:rPr>
          <w:rFonts w:ascii="Times New Roman" w:eastAsia="Calibri" w:hAnsi="Times New Roman" w:cs="Times New Roman"/>
          <w:sz w:val="28"/>
          <w:szCs w:val="28"/>
        </w:rPr>
        <w:t>за счет средств республиканского бюджета – 7930 тыс. рублей;</w:t>
      </w:r>
    </w:p>
    <w:p w:rsidR="00225AE5" w:rsidRPr="00225AE5" w:rsidRDefault="00225AE5" w:rsidP="00225AE5">
      <w:pPr>
        <w:widowControl w:val="0"/>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225AE5">
        <w:rPr>
          <w:rFonts w:ascii="Times New Roman" w:eastAsia="Calibri" w:hAnsi="Times New Roman" w:cs="Times New Roman"/>
          <w:sz w:val="28"/>
          <w:szCs w:val="28"/>
        </w:rPr>
        <w:t>за счет средств бюджетов муниципальных образований – 30 тыс. рублей;</w:t>
      </w:r>
    </w:p>
    <w:p w:rsidR="00225AE5" w:rsidRPr="00225AE5" w:rsidRDefault="00225AE5" w:rsidP="00225AE5">
      <w:pPr>
        <w:widowControl w:val="0"/>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225AE5">
        <w:rPr>
          <w:rFonts w:ascii="Times New Roman" w:eastAsia="Calibri" w:hAnsi="Times New Roman" w:cs="Times New Roman"/>
          <w:sz w:val="28"/>
          <w:szCs w:val="28"/>
        </w:rPr>
        <w:t>за счет внебюджетных источников – 500 тыс. рублей;</w:t>
      </w:r>
    </w:p>
    <w:p w:rsidR="00225AE5" w:rsidRPr="00225AE5" w:rsidRDefault="00225AE5" w:rsidP="00225AE5">
      <w:pPr>
        <w:widowControl w:val="0"/>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225AE5">
        <w:rPr>
          <w:rFonts w:ascii="Times New Roman" w:eastAsia="Calibri" w:hAnsi="Times New Roman" w:cs="Times New Roman"/>
          <w:sz w:val="28"/>
          <w:szCs w:val="28"/>
        </w:rPr>
        <w:t>2024 г. – 9210 тыс. рублей, из них:</w:t>
      </w:r>
    </w:p>
    <w:p w:rsidR="00225AE5" w:rsidRPr="00225AE5" w:rsidRDefault="00225AE5" w:rsidP="00225AE5">
      <w:pPr>
        <w:widowControl w:val="0"/>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225AE5">
        <w:rPr>
          <w:rFonts w:ascii="Times New Roman" w:eastAsia="Calibri" w:hAnsi="Times New Roman" w:cs="Times New Roman"/>
          <w:sz w:val="28"/>
          <w:szCs w:val="28"/>
        </w:rPr>
        <w:t>за счет средств республиканского бюджета – 8660 тыс. рублей;</w:t>
      </w:r>
    </w:p>
    <w:p w:rsidR="00225AE5" w:rsidRPr="00225AE5" w:rsidRDefault="00225AE5" w:rsidP="00225AE5">
      <w:pPr>
        <w:widowControl w:val="0"/>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225AE5">
        <w:rPr>
          <w:rFonts w:ascii="Times New Roman" w:eastAsia="Calibri" w:hAnsi="Times New Roman" w:cs="Times New Roman"/>
          <w:sz w:val="28"/>
          <w:szCs w:val="28"/>
        </w:rPr>
        <w:t>за счет средств бюджетов муниципальных образований – 50 тыс. рублей;</w:t>
      </w:r>
    </w:p>
    <w:p w:rsidR="00225AE5" w:rsidRPr="00225AE5" w:rsidRDefault="00225AE5" w:rsidP="00225AE5">
      <w:pPr>
        <w:widowControl w:val="0"/>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225AE5">
        <w:rPr>
          <w:rFonts w:ascii="Times New Roman" w:eastAsia="Calibri" w:hAnsi="Times New Roman" w:cs="Times New Roman"/>
          <w:sz w:val="28"/>
          <w:szCs w:val="28"/>
        </w:rPr>
        <w:t>за счет внебюджетных источников – 500 тыс. рублей;</w:t>
      </w:r>
    </w:p>
    <w:p w:rsidR="00225AE5" w:rsidRPr="00225AE5" w:rsidRDefault="00225AE5" w:rsidP="00225AE5">
      <w:pPr>
        <w:widowControl w:val="0"/>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225AE5">
        <w:rPr>
          <w:rFonts w:ascii="Times New Roman" w:eastAsia="Calibri" w:hAnsi="Times New Roman" w:cs="Times New Roman"/>
          <w:sz w:val="28"/>
          <w:szCs w:val="28"/>
        </w:rPr>
        <w:t>2025 г. – 6710 тыс. рублей, из них:</w:t>
      </w:r>
    </w:p>
    <w:p w:rsidR="00225AE5" w:rsidRPr="00225AE5" w:rsidRDefault="00225AE5" w:rsidP="00225AE5">
      <w:pPr>
        <w:widowControl w:val="0"/>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225AE5">
        <w:rPr>
          <w:rFonts w:ascii="Times New Roman" w:eastAsia="Calibri" w:hAnsi="Times New Roman" w:cs="Times New Roman"/>
          <w:sz w:val="28"/>
          <w:szCs w:val="28"/>
        </w:rPr>
        <w:t>за счет средств республиканского бюджета – 6160 тыс. рублей;</w:t>
      </w:r>
    </w:p>
    <w:p w:rsidR="00225AE5" w:rsidRPr="00225AE5" w:rsidRDefault="00225AE5" w:rsidP="00225AE5">
      <w:pPr>
        <w:widowControl w:val="0"/>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225AE5">
        <w:rPr>
          <w:rFonts w:ascii="Times New Roman" w:eastAsia="Calibri" w:hAnsi="Times New Roman" w:cs="Times New Roman"/>
          <w:sz w:val="28"/>
          <w:szCs w:val="28"/>
        </w:rPr>
        <w:t>за счет средств бюджетов муниципальных образований – 50 тыс. рублей;</w:t>
      </w:r>
    </w:p>
    <w:p w:rsidR="00225AE5" w:rsidRPr="00225AE5" w:rsidRDefault="00225AE5" w:rsidP="00225AE5">
      <w:pPr>
        <w:widowControl w:val="0"/>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225AE5">
        <w:rPr>
          <w:rFonts w:ascii="Times New Roman" w:eastAsia="Calibri" w:hAnsi="Times New Roman" w:cs="Times New Roman"/>
          <w:sz w:val="28"/>
          <w:szCs w:val="28"/>
        </w:rPr>
        <w:t>за счет внебюджетных источников – 500 тыс. рублей.</w:t>
      </w:r>
    </w:p>
    <w:p w:rsidR="00225AE5" w:rsidRPr="00225AE5" w:rsidRDefault="00225AE5" w:rsidP="00225AE5">
      <w:pPr>
        <w:widowControl w:val="0"/>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225AE5">
        <w:rPr>
          <w:rFonts w:ascii="Times New Roman" w:eastAsia="Calibri" w:hAnsi="Times New Roman" w:cs="Times New Roman"/>
          <w:sz w:val="28"/>
          <w:szCs w:val="28"/>
        </w:rPr>
        <w:t>Объемы финансовых средств федерального бюджета ежегодно уточняются после принятия федерального закона о федеральном бюджете на очередной фина</w:t>
      </w:r>
      <w:r w:rsidRPr="00225AE5">
        <w:rPr>
          <w:rFonts w:ascii="Times New Roman" w:eastAsia="Calibri" w:hAnsi="Times New Roman" w:cs="Times New Roman"/>
          <w:sz w:val="28"/>
          <w:szCs w:val="28"/>
        </w:rPr>
        <w:t>н</w:t>
      </w:r>
      <w:r w:rsidRPr="00225AE5">
        <w:rPr>
          <w:rFonts w:ascii="Times New Roman" w:eastAsia="Calibri" w:hAnsi="Times New Roman" w:cs="Times New Roman"/>
          <w:sz w:val="28"/>
          <w:szCs w:val="28"/>
        </w:rPr>
        <w:t>совый год и на плановый период.</w:t>
      </w:r>
    </w:p>
    <w:p w:rsidR="00225AE5" w:rsidRPr="00225AE5" w:rsidRDefault="00225AE5" w:rsidP="00225AE5">
      <w:pPr>
        <w:widowControl w:val="0"/>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225AE5">
        <w:rPr>
          <w:rFonts w:ascii="Times New Roman" w:eastAsia="Calibri" w:hAnsi="Times New Roman" w:cs="Times New Roman"/>
          <w:sz w:val="28"/>
          <w:szCs w:val="28"/>
        </w:rPr>
        <w:t>Объем финансирования Подп</w:t>
      </w:r>
      <w:r>
        <w:rPr>
          <w:rFonts w:ascii="Times New Roman" w:eastAsia="Calibri" w:hAnsi="Times New Roman" w:cs="Times New Roman"/>
          <w:sz w:val="28"/>
          <w:szCs w:val="28"/>
        </w:rPr>
        <w:t>рограммы из средств республикан</w:t>
      </w:r>
      <w:r w:rsidRPr="00225AE5">
        <w:rPr>
          <w:rFonts w:ascii="Times New Roman" w:eastAsia="Calibri" w:hAnsi="Times New Roman" w:cs="Times New Roman"/>
          <w:sz w:val="28"/>
          <w:szCs w:val="28"/>
        </w:rPr>
        <w:t>ского бюджета Республики Тыва может быть уточнен в порядке, установленном законом о бюд</w:t>
      </w:r>
      <w:r>
        <w:rPr>
          <w:rFonts w:ascii="Times New Roman" w:eastAsia="Calibri" w:hAnsi="Times New Roman" w:cs="Times New Roman"/>
          <w:sz w:val="28"/>
          <w:szCs w:val="28"/>
        </w:rPr>
        <w:t>жете на соответствующий финансо</w:t>
      </w:r>
      <w:r w:rsidRPr="00225AE5">
        <w:rPr>
          <w:rFonts w:ascii="Times New Roman" w:eastAsia="Calibri" w:hAnsi="Times New Roman" w:cs="Times New Roman"/>
          <w:sz w:val="28"/>
          <w:szCs w:val="28"/>
        </w:rPr>
        <w:t>вый год и плановый период, исходя из возможностей республиканского бюджета Республики Тыва.</w:t>
      </w:r>
    </w:p>
    <w:p w:rsidR="00F24006" w:rsidRDefault="00225AE5" w:rsidP="00225AE5">
      <w:pPr>
        <w:widowControl w:val="0"/>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225AE5">
        <w:rPr>
          <w:rFonts w:ascii="Times New Roman" w:eastAsia="Calibri" w:hAnsi="Times New Roman" w:cs="Times New Roman"/>
          <w:sz w:val="28"/>
          <w:szCs w:val="28"/>
        </w:rPr>
        <w:t>Объем финансирования мероприятий за счет средств бюджетов муниципал</w:t>
      </w:r>
      <w:r w:rsidRPr="00225AE5">
        <w:rPr>
          <w:rFonts w:ascii="Times New Roman" w:eastAsia="Calibri" w:hAnsi="Times New Roman" w:cs="Times New Roman"/>
          <w:sz w:val="28"/>
          <w:szCs w:val="28"/>
        </w:rPr>
        <w:t>ь</w:t>
      </w:r>
      <w:r w:rsidRPr="00225AE5">
        <w:rPr>
          <w:rFonts w:ascii="Times New Roman" w:eastAsia="Calibri" w:hAnsi="Times New Roman" w:cs="Times New Roman"/>
          <w:sz w:val="28"/>
          <w:szCs w:val="28"/>
        </w:rPr>
        <w:t xml:space="preserve">ных образований </w:t>
      </w:r>
      <w:r>
        <w:rPr>
          <w:rFonts w:ascii="Times New Roman" w:eastAsia="Calibri" w:hAnsi="Times New Roman" w:cs="Times New Roman"/>
          <w:sz w:val="28"/>
          <w:szCs w:val="28"/>
        </w:rPr>
        <w:t>Республики Тыва ежегодно уточня</w:t>
      </w:r>
      <w:r w:rsidRPr="00225AE5">
        <w:rPr>
          <w:rFonts w:ascii="Times New Roman" w:eastAsia="Calibri" w:hAnsi="Times New Roman" w:cs="Times New Roman"/>
          <w:sz w:val="28"/>
          <w:szCs w:val="28"/>
        </w:rPr>
        <w:t>ется в соответствии с принят</w:t>
      </w:r>
      <w:r w:rsidRPr="00225AE5">
        <w:rPr>
          <w:rFonts w:ascii="Times New Roman" w:eastAsia="Calibri" w:hAnsi="Times New Roman" w:cs="Times New Roman"/>
          <w:sz w:val="28"/>
          <w:szCs w:val="28"/>
        </w:rPr>
        <w:t>и</w:t>
      </w:r>
      <w:r>
        <w:rPr>
          <w:rFonts w:ascii="Times New Roman" w:eastAsia="Calibri" w:hAnsi="Times New Roman" w:cs="Times New Roman"/>
          <w:sz w:val="28"/>
          <w:szCs w:val="28"/>
        </w:rPr>
        <w:t>ем бюджетов муниципальных обра</w:t>
      </w:r>
      <w:r w:rsidRPr="00225AE5">
        <w:rPr>
          <w:rFonts w:ascii="Times New Roman" w:eastAsia="Calibri" w:hAnsi="Times New Roman" w:cs="Times New Roman"/>
          <w:sz w:val="28"/>
          <w:szCs w:val="28"/>
        </w:rPr>
        <w:t>зований на очередной финансовый год и план</w:t>
      </w:r>
      <w:r w:rsidRPr="00225AE5">
        <w:rPr>
          <w:rFonts w:ascii="Times New Roman" w:eastAsia="Calibri" w:hAnsi="Times New Roman" w:cs="Times New Roman"/>
          <w:sz w:val="28"/>
          <w:szCs w:val="28"/>
        </w:rPr>
        <w:t>о</w:t>
      </w:r>
      <w:r w:rsidRPr="00225AE5">
        <w:rPr>
          <w:rFonts w:ascii="Times New Roman" w:eastAsia="Calibri" w:hAnsi="Times New Roman" w:cs="Times New Roman"/>
          <w:sz w:val="28"/>
          <w:szCs w:val="28"/>
        </w:rPr>
        <w:t>вый период</w:t>
      </w:r>
      <w:r>
        <w:rPr>
          <w:rFonts w:ascii="Times New Roman" w:eastAsia="Calibri" w:hAnsi="Times New Roman" w:cs="Times New Roman"/>
          <w:sz w:val="28"/>
          <w:szCs w:val="28"/>
        </w:rPr>
        <w:t>.</w:t>
      </w:r>
    </w:p>
    <w:p w:rsidR="00225AE5" w:rsidRPr="00225AE5" w:rsidRDefault="00225AE5" w:rsidP="00225AE5">
      <w:pPr>
        <w:widowControl w:val="0"/>
        <w:autoSpaceDE w:val="0"/>
        <w:autoSpaceDN w:val="0"/>
        <w:adjustRightInd w:val="0"/>
        <w:spacing w:after="0" w:line="240" w:lineRule="auto"/>
        <w:contextualSpacing/>
        <w:jc w:val="center"/>
        <w:rPr>
          <w:rFonts w:ascii="Times New Roman" w:eastAsia="Calibri" w:hAnsi="Times New Roman" w:cs="Times New Roman"/>
          <w:sz w:val="28"/>
          <w:szCs w:val="28"/>
        </w:rPr>
      </w:pPr>
    </w:p>
    <w:p w:rsidR="00F24006" w:rsidRPr="00F24006" w:rsidRDefault="00F24006" w:rsidP="00225AE5">
      <w:pPr>
        <w:widowControl w:val="0"/>
        <w:autoSpaceDE w:val="0"/>
        <w:autoSpaceDN w:val="0"/>
        <w:adjustRightInd w:val="0"/>
        <w:spacing w:after="0" w:line="240" w:lineRule="auto"/>
        <w:contextualSpacing/>
        <w:jc w:val="center"/>
        <w:rPr>
          <w:rFonts w:ascii="Times New Roman" w:eastAsia="Times New Roman" w:hAnsi="Times New Roman" w:cs="Times New Roman"/>
          <w:bCs/>
          <w:sz w:val="28"/>
          <w:szCs w:val="28"/>
          <w:lang w:eastAsia="ru-RU"/>
        </w:rPr>
      </w:pPr>
      <w:r w:rsidRPr="00F24006">
        <w:rPr>
          <w:rFonts w:ascii="Times New Roman" w:eastAsia="Times New Roman" w:hAnsi="Times New Roman" w:cs="Times New Roman"/>
          <w:bCs/>
          <w:sz w:val="28"/>
          <w:szCs w:val="28"/>
          <w:lang w:val="en-US" w:eastAsia="ru-RU"/>
        </w:rPr>
        <w:t>VI</w:t>
      </w:r>
      <w:r w:rsidRPr="00F24006">
        <w:rPr>
          <w:rFonts w:ascii="Times New Roman" w:eastAsia="Times New Roman" w:hAnsi="Times New Roman" w:cs="Times New Roman"/>
          <w:bCs/>
          <w:sz w:val="28"/>
          <w:szCs w:val="28"/>
          <w:lang w:eastAsia="ru-RU"/>
        </w:rPr>
        <w:t>. Трудовые ресурсы</w:t>
      </w:r>
    </w:p>
    <w:p w:rsidR="00F24006" w:rsidRPr="00F24006" w:rsidRDefault="00F24006" w:rsidP="00225AE5">
      <w:pPr>
        <w:widowControl w:val="0"/>
        <w:autoSpaceDE w:val="0"/>
        <w:autoSpaceDN w:val="0"/>
        <w:adjustRightInd w:val="0"/>
        <w:spacing w:after="0" w:line="240" w:lineRule="auto"/>
        <w:contextualSpacing/>
        <w:jc w:val="center"/>
        <w:rPr>
          <w:rFonts w:ascii="Times New Roman" w:eastAsia="Times New Roman" w:hAnsi="Times New Roman" w:cs="Times New Roman"/>
          <w:bCs/>
          <w:sz w:val="28"/>
          <w:szCs w:val="28"/>
          <w:lang w:eastAsia="ru-RU"/>
        </w:rPr>
      </w:pPr>
    </w:p>
    <w:p w:rsidR="00F24006" w:rsidRPr="00F24006" w:rsidRDefault="00F24006" w:rsidP="00225AE5">
      <w:pPr>
        <w:widowControl w:val="0"/>
        <w:autoSpaceDE w:val="0"/>
        <w:autoSpaceDN w:val="0"/>
        <w:adjustRightInd w:val="0"/>
        <w:spacing w:after="0" w:line="240" w:lineRule="auto"/>
        <w:ind w:firstLine="709"/>
        <w:contextualSpacing/>
        <w:jc w:val="both"/>
        <w:rPr>
          <w:rFonts w:ascii="Times New Roman" w:eastAsia="Times New Roman" w:hAnsi="Times New Roman" w:cs="Times New Roman"/>
          <w:bCs/>
          <w:sz w:val="28"/>
          <w:szCs w:val="28"/>
          <w:lang w:eastAsia="ru-RU"/>
        </w:rPr>
      </w:pPr>
      <w:r w:rsidRPr="00F24006">
        <w:rPr>
          <w:rFonts w:ascii="Times New Roman" w:eastAsia="Times New Roman" w:hAnsi="Times New Roman" w:cs="Times New Roman"/>
          <w:bCs/>
          <w:sz w:val="28"/>
          <w:szCs w:val="28"/>
          <w:lang w:eastAsia="ru-RU"/>
        </w:rPr>
        <w:t>Реализация мероприятий Программы будет проводиться за счет материально-технических и трудовых ресурсов организаций-исполнителей. Дополнительного привлечения материально-технических и трудовых ресурсов не потребуется.</w:t>
      </w:r>
    </w:p>
    <w:p w:rsidR="00F24006" w:rsidRPr="00F24006" w:rsidRDefault="00F24006" w:rsidP="00225AE5">
      <w:pPr>
        <w:widowControl w:val="0"/>
        <w:autoSpaceDE w:val="0"/>
        <w:autoSpaceDN w:val="0"/>
        <w:adjustRightInd w:val="0"/>
        <w:spacing w:after="0" w:line="240" w:lineRule="auto"/>
        <w:contextualSpacing/>
        <w:jc w:val="center"/>
        <w:rPr>
          <w:rFonts w:ascii="Times New Roman" w:eastAsia="Times New Roman" w:hAnsi="Times New Roman" w:cs="Times New Roman"/>
          <w:bCs/>
          <w:sz w:val="28"/>
          <w:szCs w:val="28"/>
          <w:lang w:eastAsia="ru-RU"/>
        </w:rPr>
      </w:pPr>
    </w:p>
    <w:p w:rsidR="00F24006" w:rsidRPr="00F24006" w:rsidRDefault="00F24006" w:rsidP="00225AE5">
      <w:pPr>
        <w:widowControl w:val="0"/>
        <w:autoSpaceDE w:val="0"/>
        <w:autoSpaceDN w:val="0"/>
        <w:adjustRightInd w:val="0"/>
        <w:spacing w:after="0" w:line="240" w:lineRule="auto"/>
        <w:contextualSpacing/>
        <w:jc w:val="center"/>
        <w:rPr>
          <w:rFonts w:ascii="Times New Roman" w:eastAsia="Times New Roman" w:hAnsi="Times New Roman" w:cs="Times New Roman"/>
          <w:bCs/>
          <w:sz w:val="28"/>
          <w:szCs w:val="28"/>
          <w:lang w:eastAsia="ru-RU"/>
        </w:rPr>
      </w:pPr>
      <w:r w:rsidRPr="00F24006">
        <w:rPr>
          <w:rFonts w:ascii="Times New Roman" w:eastAsia="Times New Roman" w:hAnsi="Times New Roman" w:cs="Times New Roman"/>
          <w:bCs/>
          <w:sz w:val="28"/>
          <w:szCs w:val="28"/>
          <w:lang w:val="en-US" w:eastAsia="ru-RU"/>
        </w:rPr>
        <w:t>VII</w:t>
      </w:r>
      <w:r w:rsidRPr="00F24006">
        <w:rPr>
          <w:rFonts w:ascii="Times New Roman" w:eastAsia="Times New Roman" w:hAnsi="Times New Roman" w:cs="Times New Roman"/>
          <w:bCs/>
          <w:sz w:val="28"/>
          <w:szCs w:val="28"/>
          <w:lang w:eastAsia="ru-RU"/>
        </w:rPr>
        <w:t>. Механизм реализации Программы</w:t>
      </w:r>
    </w:p>
    <w:p w:rsidR="00F24006" w:rsidRPr="00F24006" w:rsidRDefault="00F24006" w:rsidP="00225AE5">
      <w:pPr>
        <w:widowControl w:val="0"/>
        <w:autoSpaceDE w:val="0"/>
        <w:autoSpaceDN w:val="0"/>
        <w:adjustRightInd w:val="0"/>
        <w:spacing w:after="0" w:line="240" w:lineRule="auto"/>
        <w:contextualSpacing/>
        <w:jc w:val="center"/>
        <w:rPr>
          <w:rFonts w:ascii="Times New Roman" w:eastAsia="Times New Roman" w:hAnsi="Times New Roman" w:cs="Times New Roman"/>
          <w:bCs/>
          <w:sz w:val="28"/>
          <w:szCs w:val="28"/>
          <w:lang w:eastAsia="ru-RU"/>
        </w:rPr>
      </w:pPr>
    </w:p>
    <w:p w:rsidR="00F24006" w:rsidRPr="00F24006" w:rsidRDefault="00F24006" w:rsidP="00F24006">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F24006">
        <w:rPr>
          <w:rFonts w:ascii="Times New Roman" w:eastAsia="Times New Roman" w:hAnsi="Times New Roman" w:cs="Times New Roman"/>
          <w:bCs/>
          <w:sz w:val="28"/>
          <w:szCs w:val="28"/>
          <w:lang w:eastAsia="ru-RU"/>
        </w:rPr>
        <w:t>В период с 2021 по 2025 годы предусматривается реализация мероприятий в разрезе подпрограмм.</w:t>
      </w:r>
    </w:p>
    <w:p w:rsidR="00F24006" w:rsidRPr="00F24006" w:rsidRDefault="00F24006" w:rsidP="00F24006">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F24006">
        <w:rPr>
          <w:rFonts w:ascii="Times New Roman" w:eastAsia="Times New Roman" w:hAnsi="Times New Roman" w:cs="Times New Roman"/>
          <w:bCs/>
          <w:sz w:val="28"/>
          <w:szCs w:val="28"/>
          <w:lang w:eastAsia="ru-RU"/>
        </w:rPr>
        <w:t>Министерство природных ресурсов и экологии Республики Тыва представляет в Министерство экономики Республики Тыва:</w:t>
      </w:r>
    </w:p>
    <w:p w:rsidR="00F24006" w:rsidRPr="00F24006" w:rsidRDefault="00F24006" w:rsidP="00F24006">
      <w:pPr>
        <w:widowControl w:val="0"/>
        <w:autoSpaceDE w:val="0"/>
        <w:autoSpaceDN w:val="0"/>
        <w:adjustRightInd w:val="0"/>
        <w:spacing w:after="0" w:line="240" w:lineRule="auto"/>
        <w:ind w:firstLine="708"/>
        <w:jc w:val="both"/>
        <w:rPr>
          <w:rFonts w:ascii="Times New Roman" w:eastAsia="Times New Roman" w:hAnsi="Times New Roman" w:cs="Times New Roman"/>
          <w:bCs/>
          <w:sz w:val="28"/>
          <w:szCs w:val="28"/>
          <w:lang w:eastAsia="ru-RU"/>
        </w:rPr>
      </w:pPr>
      <w:proofErr w:type="gramStart"/>
      <w:r w:rsidRPr="00F24006">
        <w:rPr>
          <w:rFonts w:ascii="Times New Roman" w:eastAsia="Times New Roman" w:hAnsi="Times New Roman" w:cs="Times New Roman"/>
          <w:bCs/>
          <w:sz w:val="28"/>
          <w:szCs w:val="28"/>
          <w:lang w:eastAsia="ru-RU"/>
        </w:rPr>
        <w:t xml:space="preserve">1) ежемесячно, до 5 числа информацию о ходе реализации </w:t>
      </w:r>
      <w:r w:rsidR="00225AE5">
        <w:rPr>
          <w:rFonts w:ascii="Times New Roman" w:eastAsia="Times New Roman" w:hAnsi="Times New Roman" w:cs="Times New Roman"/>
          <w:bCs/>
          <w:sz w:val="28"/>
          <w:szCs w:val="28"/>
          <w:lang w:eastAsia="ru-RU"/>
        </w:rPr>
        <w:t>П</w:t>
      </w:r>
      <w:r w:rsidRPr="00F24006">
        <w:rPr>
          <w:rFonts w:ascii="Times New Roman" w:eastAsia="Times New Roman" w:hAnsi="Times New Roman" w:cs="Times New Roman"/>
          <w:bCs/>
          <w:sz w:val="28"/>
          <w:szCs w:val="28"/>
          <w:lang w:eastAsia="ru-RU"/>
        </w:rPr>
        <w:t>рограммы согла</w:t>
      </w:r>
      <w:r w:rsidRPr="00F24006">
        <w:rPr>
          <w:rFonts w:ascii="Times New Roman" w:eastAsia="Times New Roman" w:hAnsi="Times New Roman" w:cs="Times New Roman"/>
          <w:bCs/>
          <w:sz w:val="28"/>
          <w:szCs w:val="28"/>
          <w:lang w:eastAsia="ru-RU"/>
        </w:rPr>
        <w:t>с</w:t>
      </w:r>
      <w:r w:rsidRPr="00F24006">
        <w:rPr>
          <w:rFonts w:ascii="Times New Roman" w:eastAsia="Times New Roman" w:hAnsi="Times New Roman" w:cs="Times New Roman"/>
          <w:bCs/>
          <w:sz w:val="28"/>
          <w:szCs w:val="28"/>
          <w:lang w:eastAsia="ru-RU"/>
        </w:rPr>
        <w:t xml:space="preserve">но </w:t>
      </w:r>
      <w:r w:rsidR="00225AE5">
        <w:rPr>
          <w:rFonts w:ascii="Times New Roman" w:eastAsia="Times New Roman" w:hAnsi="Times New Roman" w:cs="Times New Roman"/>
          <w:bCs/>
          <w:sz w:val="28"/>
          <w:szCs w:val="28"/>
          <w:lang w:eastAsia="ru-RU"/>
        </w:rPr>
        <w:t>п</w:t>
      </w:r>
      <w:r w:rsidRPr="00F24006">
        <w:rPr>
          <w:rFonts w:ascii="Times New Roman" w:eastAsia="Times New Roman" w:hAnsi="Times New Roman" w:cs="Times New Roman"/>
          <w:bCs/>
          <w:sz w:val="28"/>
          <w:szCs w:val="28"/>
          <w:lang w:eastAsia="ru-RU"/>
        </w:rPr>
        <w:t>остановлению Правительства Республики Тыва от 5 июня 2014 г. № 259 «Об у</w:t>
      </w:r>
      <w:r w:rsidRPr="00F24006">
        <w:rPr>
          <w:rFonts w:ascii="Times New Roman" w:eastAsia="Times New Roman" w:hAnsi="Times New Roman" w:cs="Times New Roman"/>
          <w:bCs/>
          <w:sz w:val="28"/>
          <w:szCs w:val="28"/>
          <w:lang w:eastAsia="ru-RU"/>
        </w:rPr>
        <w:t>т</w:t>
      </w:r>
      <w:r w:rsidRPr="00F24006">
        <w:rPr>
          <w:rFonts w:ascii="Times New Roman" w:eastAsia="Times New Roman" w:hAnsi="Times New Roman" w:cs="Times New Roman"/>
          <w:bCs/>
          <w:sz w:val="28"/>
          <w:szCs w:val="28"/>
          <w:lang w:eastAsia="ru-RU"/>
        </w:rPr>
        <w:t>верждении Порядка разработки, реализации и оценки эффективности государстве</w:t>
      </w:r>
      <w:r w:rsidRPr="00F24006">
        <w:rPr>
          <w:rFonts w:ascii="Times New Roman" w:eastAsia="Times New Roman" w:hAnsi="Times New Roman" w:cs="Times New Roman"/>
          <w:bCs/>
          <w:sz w:val="28"/>
          <w:szCs w:val="28"/>
          <w:lang w:eastAsia="ru-RU"/>
        </w:rPr>
        <w:t>н</w:t>
      </w:r>
      <w:r w:rsidRPr="00F24006">
        <w:rPr>
          <w:rFonts w:ascii="Times New Roman" w:eastAsia="Times New Roman" w:hAnsi="Times New Roman" w:cs="Times New Roman"/>
          <w:bCs/>
          <w:sz w:val="28"/>
          <w:szCs w:val="28"/>
          <w:lang w:eastAsia="ru-RU"/>
        </w:rPr>
        <w:t>ных программ Республики Тыва»</w:t>
      </w:r>
      <w:r w:rsidR="00225AE5">
        <w:rPr>
          <w:rFonts w:ascii="Times New Roman" w:eastAsia="Times New Roman" w:hAnsi="Times New Roman" w:cs="Times New Roman"/>
          <w:bCs/>
          <w:sz w:val="28"/>
          <w:szCs w:val="28"/>
          <w:lang w:eastAsia="ru-RU"/>
        </w:rPr>
        <w:t>,</w:t>
      </w:r>
      <w:r w:rsidRPr="00F24006">
        <w:rPr>
          <w:rFonts w:ascii="Times New Roman" w:eastAsia="Times New Roman" w:hAnsi="Times New Roman" w:cs="Times New Roman"/>
          <w:bCs/>
          <w:sz w:val="28"/>
          <w:szCs w:val="28"/>
          <w:lang w:eastAsia="ru-RU"/>
        </w:rPr>
        <w:t xml:space="preserve"> </w:t>
      </w:r>
      <w:r w:rsidR="00225AE5">
        <w:rPr>
          <w:rFonts w:ascii="Times New Roman" w:eastAsia="Times New Roman" w:hAnsi="Times New Roman" w:cs="Times New Roman"/>
          <w:bCs/>
          <w:sz w:val="28"/>
          <w:szCs w:val="28"/>
          <w:lang w:eastAsia="ru-RU"/>
        </w:rPr>
        <w:t>с</w:t>
      </w:r>
      <w:r w:rsidRPr="00F24006">
        <w:rPr>
          <w:rFonts w:ascii="Times New Roman" w:eastAsia="Times New Roman" w:hAnsi="Times New Roman" w:cs="Times New Roman"/>
          <w:bCs/>
          <w:sz w:val="28"/>
          <w:szCs w:val="28"/>
          <w:lang w:eastAsia="ru-RU"/>
        </w:rPr>
        <w:t xml:space="preserve"> приложением пояснительной записки и утве</w:t>
      </w:r>
      <w:r w:rsidRPr="00F24006">
        <w:rPr>
          <w:rFonts w:ascii="Times New Roman" w:eastAsia="Times New Roman" w:hAnsi="Times New Roman" w:cs="Times New Roman"/>
          <w:bCs/>
          <w:sz w:val="28"/>
          <w:szCs w:val="28"/>
          <w:lang w:eastAsia="ru-RU"/>
        </w:rPr>
        <w:t>р</w:t>
      </w:r>
      <w:r w:rsidRPr="00F24006">
        <w:rPr>
          <w:rFonts w:ascii="Times New Roman" w:eastAsia="Times New Roman" w:hAnsi="Times New Roman" w:cs="Times New Roman"/>
          <w:bCs/>
          <w:sz w:val="28"/>
          <w:szCs w:val="28"/>
          <w:lang w:eastAsia="ru-RU"/>
        </w:rPr>
        <w:t>жденных смет расходов (при их наличии) и информацию об исполнении плана ре</w:t>
      </w:r>
      <w:r w:rsidRPr="00F24006">
        <w:rPr>
          <w:rFonts w:ascii="Times New Roman" w:eastAsia="Times New Roman" w:hAnsi="Times New Roman" w:cs="Times New Roman"/>
          <w:bCs/>
          <w:sz w:val="28"/>
          <w:szCs w:val="28"/>
          <w:lang w:eastAsia="ru-RU"/>
        </w:rPr>
        <w:t>а</w:t>
      </w:r>
      <w:r w:rsidRPr="00F24006">
        <w:rPr>
          <w:rFonts w:ascii="Times New Roman" w:eastAsia="Times New Roman" w:hAnsi="Times New Roman" w:cs="Times New Roman"/>
          <w:bCs/>
          <w:sz w:val="28"/>
          <w:szCs w:val="28"/>
          <w:lang w:eastAsia="ru-RU"/>
        </w:rPr>
        <w:t>лизации государственной программы с указанием исполнения контрольных соб</w:t>
      </w:r>
      <w:r w:rsidRPr="00F24006">
        <w:rPr>
          <w:rFonts w:ascii="Times New Roman" w:eastAsia="Times New Roman" w:hAnsi="Times New Roman" w:cs="Times New Roman"/>
          <w:bCs/>
          <w:sz w:val="28"/>
          <w:szCs w:val="28"/>
          <w:lang w:eastAsia="ru-RU"/>
        </w:rPr>
        <w:t>ы</w:t>
      </w:r>
      <w:r w:rsidRPr="00F24006">
        <w:rPr>
          <w:rFonts w:ascii="Times New Roman" w:eastAsia="Times New Roman" w:hAnsi="Times New Roman" w:cs="Times New Roman"/>
          <w:bCs/>
          <w:sz w:val="28"/>
          <w:szCs w:val="28"/>
          <w:lang w:eastAsia="ru-RU"/>
        </w:rPr>
        <w:t>тий, планов и фактических</w:t>
      </w:r>
      <w:proofErr w:type="gramEnd"/>
      <w:r w:rsidRPr="00F24006">
        <w:rPr>
          <w:rFonts w:ascii="Times New Roman" w:eastAsia="Times New Roman" w:hAnsi="Times New Roman" w:cs="Times New Roman"/>
          <w:bCs/>
          <w:sz w:val="28"/>
          <w:szCs w:val="28"/>
          <w:lang w:eastAsia="ru-RU"/>
        </w:rPr>
        <w:t xml:space="preserve"> сроков их реализации и ожидаемых результатов, бю</w:t>
      </w:r>
      <w:r w:rsidRPr="00F24006">
        <w:rPr>
          <w:rFonts w:ascii="Times New Roman" w:eastAsia="Times New Roman" w:hAnsi="Times New Roman" w:cs="Times New Roman"/>
          <w:bCs/>
          <w:sz w:val="28"/>
          <w:szCs w:val="28"/>
          <w:lang w:eastAsia="ru-RU"/>
        </w:rPr>
        <w:t>д</w:t>
      </w:r>
      <w:r w:rsidRPr="00F24006">
        <w:rPr>
          <w:rFonts w:ascii="Times New Roman" w:eastAsia="Times New Roman" w:hAnsi="Times New Roman" w:cs="Times New Roman"/>
          <w:bCs/>
          <w:sz w:val="28"/>
          <w:szCs w:val="28"/>
          <w:lang w:eastAsia="ru-RU"/>
        </w:rPr>
        <w:t>жетных ассигнований, а также информации о расходах из других источников, лицах, ответственных за реализацию мероприятий;</w:t>
      </w:r>
    </w:p>
    <w:p w:rsidR="00F24006" w:rsidRPr="00F24006" w:rsidRDefault="00F24006" w:rsidP="00F24006">
      <w:pPr>
        <w:widowControl w:val="0"/>
        <w:autoSpaceDE w:val="0"/>
        <w:autoSpaceDN w:val="0"/>
        <w:adjustRightInd w:val="0"/>
        <w:spacing w:after="0" w:line="240" w:lineRule="auto"/>
        <w:ind w:firstLine="708"/>
        <w:jc w:val="both"/>
        <w:rPr>
          <w:rFonts w:ascii="Times New Roman" w:eastAsia="Times New Roman" w:hAnsi="Times New Roman" w:cs="Times New Roman"/>
          <w:bCs/>
          <w:sz w:val="28"/>
          <w:szCs w:val="28"/>
          <w:lang w:eastAsia="ru-RU"/>
        </w:rPr>
      </w:pPr>
      <w:r w:rsidRPr="00F24006">
        <w:rPr>
          <w:rFonts w:ascii="Times New Roman" w:eastAsia="Times New Roman" w:hAnsi="Times New Roman" w:cs="Times New Roman"/>
          <w:bCs/>
          <w:sz w:val="28"/>
          <w:szCs w:val="28"/>
          <w:lang w:eastAsia="ru-RU"/>
        </w:rPr>
        <w:t>2) ежегодно, до 20 января:</w:t>
      </w:r>
    </w:p>
    <w:p w:rsidR="00F24006" w:rsidRPr="00F24006" w:rsidRDefault="00F24006" w:rsidP="00F2400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bCs/>
          <w:sz w:val="28"/>
          <w:szCs w:val="28"/>
          <w:lang w:eastAsia="ru-RU"/>
        </w:rPr>
      </w:pPr>
      <w:r w:rsidRPr="00F24006">
        <w:rPr>
          <w:rFonts w:ascii="Times New Roman" w:eastAsia="Times New Roman" w:hAnsi="Times New Roman" w:cs="Times New Roman"/>
          <w:bCs/>
          <w:sz w:val="28"/>
          <w:szCs w:val="28"/>
          <w:lang w:eastAsia="ru-RU"/>
        </w:rPr>
        <w:t xml:space="preserve">а) отчет о реализации </w:t>
      </w:r>
      <w:r w:rsidR="00225AE5">
        <w:rPr>
          <w:rFonts w:ascii="Times New Roman" w:eastAsia="Times New Roman" w:hAnsi="Times New Roman" w:cs="Times New Roman"/>
          <w:bCs/>
          <w:sz w:val="28"/>
          <w:szCs w:val="28"/>
          <w:lang w:eastAsia="ru-RU"/>
        </w:rPr>
        <w:t>П</w:t>
      </w:r>
      <w:r w:rsidRPr="00F24006">
        <w:rPr>
          <w:rFonts w:ascii="Times New Roman" w:eastAsia="Times New Roman" w:hAnsi="Times New Roman" w:cs="Times New Roman"/>
          <w:bCs/>
          <w:sz w:val="28"/>
          <w:szCs w:val="28"/>
          <w:lang w:eastAsia="ru-RU"/>
        </w:rPr>
        <w:t>рограммы в отчетном году с анализом финансирования государственной программы и эффективности использования финансовых средств;</w:t>
      </w:r>
    </w:p>
    <w:p w:rsidR="00F24006" w:rsidRPr="00F24006" w:rsidRDefault="00F24006" w:rsidP="00F2400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bCs/>
          <w:sz w:val="28"/>
          <w:szCs w:val="28"/>
          <w:lang w:eastAsia="ru-RU"/>
        </w:rPr>
      </w:pPr>
      <w:r w:rsidRPr="00F24006">
        <w:rPr>
          <w:rFonts w:ascii="Times New Roman" w:eastAsia="Times New Roman" w:hAnsi="Times New Roman" w:cs="Times New Roman"/>
          <w:bCs/>
          <w:sz w:val="28"/>
          <w:szCs w:val="28"/>
          <w:lang w:eastAsia="ru-RU"/>
        </w:rPr>
        <w:t>б) результаты о</w:t>
      </w:r>
      <w:r w:rsidR="00225AE5">
        <w:rPr>
          <w:rFonts w:ascii="Times New Roman" w:eastAsia="Times New Roman" w:hAnsi="Times New Roman" w:cs="Times New Roman"/>
          <w:bCs/>
          <w:sz w:val="28"/>
          <w:szCs w:val="28"/>
          <w:lang w:eastAsia="ru-RU"/>
        </w:rPr>
        <w:t>ценки эффективности реализации</w:t>
      </w:r>
      <w:r w:rsidRPr="00F24006">
        <w:rPr>
          <w:rFonts w:ascii="Times New Roman" w:eastAsia="Times New Roman" w:hAnsi="Times New Roman" w:cs="Times New Roman"/>
          <w:bCs/>
          <w:sz w:val="28"/>
          <w:szCs w:val="28"/>
          <w:lang w:eastAsia="ru-RU"/>
        </w:rPr>
        <w:t xml:space="preserve"> </w:t>
      </w:r>
      <w:r w:rsidR="00225AE5">
        <w:rPr>
          <w:rFonts w:ascii="Times New Roman" w:eastAsia="Times New Roman" w:hAnsi="Times New Roman" w:cs="Times New Roman"/>
          <w:bCs/>
          <w:sz w:val="28"/>
          <w:szCs w:val="28"/>
          <w:lang w:eastAsia="ru-RU"/>
        </w:rPr>
        <w:t>П</w:t>
      </w:r>
      <w:r w:rsidRPr="00F24006">
        <w:rPr>
          <w:rFonts w:ascii="Times New Roman" w:eastAsia="Times New Roman" w:hAnsi="Times New Roman" w:cs="Times New Roman"/>
          <w:bCs/>
          <w:sz w:val="28"/>
          <w:szCs w:val="28"/>
          <w:lang w:eastAsia="ru-RU"/>
        </w:rPr>
        <w:t xml:space="preserve">рограммы. </w:t>
      </w:r>
    </w:p>
    <w:p w:rsidR="00F24006" w:rsidRPr="002A0ED2" w:rsidRDefault="00F24006" w:rsidP="00225AE5">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p>
    <w:p w:rsidR="00225AE5" w:rsidRDefault="00F24006" w:rsidP="00225AE5">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F24006">
        <w:rPr>
          <w:rFonts w:ascii="Times New Roman" w:eastAsia="Times New Roman" w:hAnsi="Times New Roman" w:cs="Times New Roman"/>
          <w:bCs/>
          <w:sz w:val="28"/>
          <w:szCs w:val="28"/>
          <w:lang w:val="en-US" w:eastAsia="ru-RU"/>
        </w:rPr>
        <w:t>VIII</w:t>
      </w:r>
      <w:r w:rsidRPr="00F24006">
        <w:rPr>
          <w:rFonts w:ascii="Times New Roman" w:eastAsia="Times New Roman" w:hAnsi="Times New Roman" w:cs="Times New Roman"/>
          <w:bCs/>
          <w:sz w:val="28"/>
          <w:szCs w:val="28"/>
          <w:lang w:eastAsia="ru-RU"/>
        </w:rPr>
        <w:t xml:space="preserve">. Оценка социально-экономической эффективности и </w:t>
      </w:r>
    </w:p>
    <w:p w:rsidR="00F24006" w:rsidRPr="00F24006" w:rsidRDefault="00F24006" w:rsidP="00225AE5">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F24006">
        <w:rPr>
          <w:rFonts w:ascii="Times New Roman" w:eastAsia="Times New Roman" w:hAnsi="Times New Roman" w:cs="Times New Roman"/>
          <w:bCs/>
          <w:sz w:val="28"/>
          <w:szCs w:val="28"/>
          <w:lang w:eastAsia="ru-RU"/>
        </w:rPr>
        <w:t>экологических</w:t>
      </w:r>
      <w:r w:rsidR="00225AE5">
        <w:rPr>
          <w:rFonts w:ascii="Times New Roman" w:eastAsia="Times New Roman" w:hAnsi="Times New Roman" w:cs="Times New Roman"/>
          <w:bCs/>
          <w:sz w:val="28"/>
          <w:szCs w:val="28"/>
          <w:lang w:eastAsia="ru-RU"/>
        </w:rPr>
        <w:t xml:space="preserve"> </w:t>
      </w:r>
      <w:r w:rsidRPr="00F24006">
        <w:rPr>
          <w:rFonts w:ascii="Times New Roman" w:eastAsia="Times New Roman" w:hAnsi="Times New Roman" w:cs="Times New Roman"/>
          <w:bCs/>
          <w:sz w:val="28"/>
          <w:szCs w:val="28"/>
          <w:lang w:eastAsia="ru-RU"/>
        </w:rPr>
        <w:t>последствий от реализации Программы</w:t>
      </w:r>
    </w:p>
    <w:p w:rsidR="00F24006" w:rsidRPr="00F24006" w:rsidRDefault="00F24006" w:rsidP="00225AE5">
      <w:pPr>
        <w:widowControl w:val="0"/>
        <w:autoSpaceDE w:val="0"/>
        <w:autoSpaceDN w:val="0"/>
        <w:adjustRightInd w:val="0"/>
        <w:spacing w:after="0" w:line="240" w:lineRule="auto"/>
        <w:contextualSpacing/>
        <w:jc w:val="center"/>
        <w:rPr>
          <w:rFonts w:ascii="Times New Roman" w:eastAsia="Times New Roman" w:hAnsi="Times New Roman" w:cs="Times New Roman"/>
          <w:b/>
          <w:bCs/>
          <w:sz w:val="28"/>
          <w:szCs w:val="28"/>
          <w:lang w:eastAsia="ru-RU"/>
        </w:rPr>
      </w:pPr>
    </w:p>
    <w:p w:rsidR="00F24006" w:rsidRPr="00F24006" w:rsidRDefault="00F24006" w:rsidP="00F2400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bCs/>
          <w:sz w:val="28"/>
          <w:szCs w:val="28"/>
          <w:lang w:eastAsia="ru-RU"/>
        </w:rPr>
      </w:pPr>
      <w:r w:rsidRPr="00F24006">
        <w:rPr>
          <w:rFonts w:ascii="Times New Roman" w:eastAsia="Times New Roman" w:hAnsi="Times New Roman" w:cs="Times New Roman"/>
          <w:bCs/>
          <w:sz w:val="28"/>
          <w:szCs w:val="28"/>
          <w:lang w:eastAsia="ru-RU"/>
        </w:rPr>
        <w:t>Социально-экономическая эффективность и экологические последствия  ре</w:t>
      </w:r>
      <w:r w:rsidRPr="00F24006">
        <w:rPr>
          <w:rFonts w:ascii="Times New Roman" w:eastAsia="Times New Roman" w:hAnsi="Times New Roman" w:cs="Times New Roman"/>
          <w:bCs/>
          <w:sz w:val="28"/>
          <w:szCs w:val="28"/>
          <w:lang w:eastAsia="ru-RU"/>
        </w:rPr>
        <w:t>а</w:t>
      </w:r>
      <w:r w:rsidRPr="00F24006">
        <w:rPr>
          <w:rFonts w:ascii="Times New Roman" w:eastAsia="Times New Roman" w:hAnsi="Times New Roman" w:cs="Times New Roman"/>
          <w:bCs/>
          <w:sz w:val="28"/>
          <w:szCs w:val="28"/>
          <w:lang w:eastAsia="ru-RU"/>
        </w:rPr>
        <w:t>лизации Программы оценивается по достигнутым плановым показателям и индик</w:t>
      </w:r>
      <w:r w:rsidRPr="00F24006">
        <w:rPr>
          <w:rFonts w:ascii="Times New Roman" w:eastAsia="Times New Roman" w:hAnsi="Times New Roman" w:cs="Times New Roman"/>
          <w:bCs/>
          <w:sz w:val="28"/>
          <w:szCs w:val="28"/>
          <w:lang w:eastAsia="ru-RU"/>
        </w:rPr>
        <w:t>а</w:t>
      </w:r>
      <w:r w:rsidRPr="00F24006">
        <w:rPr>
          <w:rFonts w:ascii="Times New Roman" w:eastAsia="Times New Roman" w:hAnsi="Times New Roman" w:cs="Times New Roman"/>
          <w:bCs/>
          <w:sz w:val="28"/>
          <w:szCs w:val="28"/>
          <w:lang w:eastAsia="ru-RU"/>
        </w:rPr>
        <w:t>торам, характеризующим состояние и динамику уровня жизнедеятельности насел</w:t>
      </w:r>
      <w:r w:rsidRPr="00F24006">
        <w:rPr>
          <w:rFonts w:ascii="Times New Roman" w:eastAsia="Times New Roman" w:hAnsi="Times New Roman" w:cs="Times New Roman"/>
          <w:bCs/>
          <w:sz w:val="28"/>
          <w:szCs w:val="28"/>
          <w:lang w:eastAsia="ru-RU"/>
        </w:rPr>
        <w:t>е</w:t>
      </w:r>
      <w:r w:rsidRPr="00F24006">
        <w:rPr>
          <w:rFonts w:ascii="Times New Roman" w:eastAsia="Times New Roman" w:hAnsi="Times New Roman" w:cs="Times New Roman"/>
          <w:bCs/>
          <w:sz w:val="28"/>
          <w:szCs w:val="28"/>
          <w:lang w:eastAsia="ru-RU"/>
        </w:rPr>
        <w:t>ния в разрезе подпрограмм.</w:t>
      </w:r>
    </w:p>
    <w:p w:rsidR="00F24006" w:rsidRPr="00F24006" w:rsidRDefault="00F24006" w:rsidP="00F2400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bCs/>
          <w:sz w:val="28"/>
          <w:szCs w:val="28"/>
          <w:lang w:eastAsia="ru-RU"/>
        </w:rPr>
      </w:pPr>
      <w:r w:rsidRPr="00F24006">
        <w:rPr>
          <w:rFonts w:ascii="Times New Roman" w:eastAsia="Times New Roman" w:hAnsi="Times New Roman" w:cs="Times New Roman"/>
          <w:bCs/>
          <w:sz w:val="28"/>
          <w:szCs w:val="28"/>
          <w:lang w:eastAsia="ru-RU"/>
        </w:rPr>
        <w:t xml:space="preserve">1. В результате </w:t>
      </w:r>
      <w:r w:rsidR="002A0ED2">
        <w:rPr>
          <w:rFonts w:ascii="Times New Roman" w:eastAsia="Times New Roman" w:hAnsi="Times New Roman" w:cs="Times New Roman"/>
          <w:bCs/>
          <w:sz w:val="28"/>
          <w:szCs w:val="28"/>
          <w:lang w:eastAsia="ru-RU"/>
        </w:rPr>
        <w:t xml:space="preserve">реализации </w:t>
      </w:r>
      <w:r w:rsidRPr="00F24006">
        <w:rPr>
          <w:rFonts w:ascii="Times New Roman" w:eastAsia="Times New Roman" w:hAnsi="Times New Roman" w:cs="Times New Roman"/>
          <w:bCs/>
          <w:sz w:val="28"/>
          <w:szCs w:val="28"/>
          <w:lang w:eastAsia="ru-RU"/>
        </w:rPr>
        <w:t>подпрограммы</w:t>
      </w:r>
      <w:r w:rsidR="00225AE5">
        <w:rPr>
          <w:rFonts w:ascii="Times New Roman" w:eastAsia="Times New Roman" w:hAnsi="Times New Roman" w:cs="Times New Roman"/>
          <w:bCs/>
          <w:sz w:val="28"/>
          <w:szCs w:val="28"/>
          <w:lang w:eastAsia="ru-RU"/>
        </w:rPr>
        <w:t xml:space="preserve"> </w:t>
      </w:r>
      <w:r w:rsidRPr="00F24006">
        <w:rPr>
          <w:rFonts w:ascii="Times New Roman" w:eastAsia="Times New Roman" w:hAnsi="Times New Roman" w:cs="Times New Roman"/>
          <w:bCs/>
          <w:sz w:val="28"/>
          <w:szCs w:val="28"/>
          <w:lang w:eastAsia="ru-RU"/>
        </w:rPr>
        <w:t>1 «Обеспечение защиты населения и объектов экономики от негативного воздействия вод на территории Республики Тыва»</w:t>
      </w:r>
      <w:r w:rsidR="00225AE5">
        <w:rPr>
          <w:rFonts w:ascii="Times New Roman" w:eastAsia="Times New Roman" w:hAnsi="Times New Roman" w:cs="Times New Roman"/>
          <w:bCs/>
          <w:sz w:val="28"/>
          <w:szCs w:val="28"/>
          <w:lang w:eastAsia="ru-RU"/>
        </w:rPr>
        <w:t xml:space="preserve"> </w:t>
      </w:r>
      <w:r w:rsidRPr="00F24006">
        <w:rPr>
          <w:rFonts w:ascii="Times New Roman" w:eastAsia="Times New Roman" w:hAnsi="Times New Roman" w:cs="Times New Roman"/>
          <w:bCs/>
          <w:sz w:val="28"/>
          <w:szCs w:val="28"/>
          <w:lang w:eastAsia="ru-RU"/>
        </w:rPr>
        <w:t>предполагается:</w:t>
      </w:r>
    </w:p>
    <w:p w:rsidR="00F24006" w:rsidRPr="00F24006" w:rsidRDefault="00F24006" w:rsidP="00F2400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bCs/>
          <w:sz w:val="28"/>
          <w:szCs w:val="28"/>
          <w:lang w:eastAsia="ru-RU"/>
        </w:rPr>
      </w:pPr>
      <w:proofErr w:type="gramStart"/>
      <w:r w:rsidRPr="00F24006">
        <w:rPr>
          <w:rFonts w:ascii="Times New Roman" w:eastAsia="Times New Roman" w:hAnsi="Times New Roman" w:cs="Times New Roman"/>
          <w:bCs/>
          <w:sz w:val="28"/>
          <w:szCs w:val="28"/>
          <w:lang w:eastAsia="ru-RU"/>
        </w:rPr>
        <w:t>-</w:t>
      </w:r>
      <w:r w:rsidR="00225AE5">
        <w:rPr>
          <w:rFonts w:ascii="Times New Roman" w:eastAsia="Times New Roman" w:hAnsi="Times New Roman" w:cs="Times New Roman"/>
          <w:bCs/>
          <w:sz w:val="28"/>
          <w:szCs w:val="28"/>
          <w:lang w:eastAsia="ru-RU"/>
        </w:rPr>
        <w:t xml:space="preserve"> </w:t>
      </w:r>
      <w:r w:rsidRPr="00F24006">
        <w:rPr>
          <w:rFonts w:ascii="Times New Roman" w:eastAsia="Times New Roman" w:hAnsi="Times New Roman" w:cs="Times New Roman"/>
          <w:bCs/>
          <w:sz w:val="28"/>
          <w:szCs w:val="28"/>
          <w:lang w:eastAsia="ru-RU"/>
        </w:rPr>
        <w:t xml:space="preserve">достижение доли населения, проживающего на подверженных негативному воздействию вод территориях, защищенного в результате проведения мероприятий по повышению защищенности от негативного воздействия вод, в общем количестве населения, проживающего на таких территориях, к 2025 году – 100 процентов, в том числе: 2021 г. – 0 процентов, 2022 г. – 62,22 процента, 2023 г. – 74,94 процента, </w:t>
      </w:r>
      <w:r w:rsidR="00225AE5">
        <w:rPr>
          <w:rFonts w:ascii="Times New Roman" w:eastAsia="Times New Roman" w:hAnsi="Times New Roman" w:cs="Times New Roman"/>
          <w:bCs/>
          <w:sz w:val="28"/>
          <w:szCs w:val="28"/>
          <w:lang w:eastAsia="ru-RU"/>
        </w:rPr>
        <w:t xml:space="preserve">            </w:t>
      </w:r>
      <w:r w:rsidRPr="00F24006">
        <w:rPr>
          <w:rFonts w:ascii="Times New Roman" w:eastAsia="Times New Roman" w:hAnsi="Times New Roman" w:cs="Times New Roman"/>
          <w:bCs/>
          <w:sz w:val="28"/>
          <w:szCs w:val="28"/>
          <w:lang w:eastAsia="ru-RU"/>
        </w:rPr>
        <w:t xml:space="preserve">2024 г. – 92,88 процента; </w:t>
      </w:r>
      <w:proofErr w:type="gramEnd"/>
    </w:p>
    <w:p w:rsidR="00F24006" w:rsidRPr="00F24006" w:rsidRDefault="00F24006" w:rsidP="00F2400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bCs/>
          <w:sz w:val="28"/>
          <w:szCs w:val="28"/>
          <w:lang w:eastAsia="ru-RU"/>
        </w:rPr>
      </w:pPr>
      <w:proofErr w:type="gramStart"/>
      <w:r w:rsidRPr="00F24006">
        <w:rPr>
          <w:rFonts w:ascii="Times New Roman" w:eastAsia="Times New Roman" w:hAnsi="Times New Roman" w:cs="Times New Roman"/>
          <w:bCs/>
          <w:sz w:val="28"/>
          <w:szCs w:val="28"/>
          <w:lang w:eastAsia="ru-RU"/>
        </w:rPr>
        <w:t>-</w:t>
      </w:r>
      <w:r w:rsidR="00225AE5">
        <w:rPr>
          <w:rFonts w:ascii="Times New Roman" w:eastAsia="Times New Roman" w:hAnsi="Times New Roman" w:cs="Times New Roman"/>
          <w:bCs/>
          <w:sz w:val="28"/>
          <w:szCs w:val="28"/>
          <w:lang w:eastAsia="ru-RU"/>
        </w:rPr>
        <w:t xml:space="preserve"> </w:t>
      </w:r>
      <w:r w:rsidRPr="00F24006">
        <w:rPr>
          <w:rFonts w:ascii="Times New Roman" w:eastAsia="Times New Roman" w:hAnsi="Times New Roman" w:cs="Times New Roman"/>
          <w:bCs/>
          <w:sz w:val="28"/>
          <w:szCs w:val="28"/>
          <w:lang w:eastAsia="ru-RU"/>
        </w:rPr>
        <w:t>численность населения, проживающего на подверженных негативному во</w:t>
      </w:r>
      <w:r w:rsidRPr="00F24006">
        <w:rPr>
          <w:rFonts w:ascii="Times New Roman" w:eastAsia="Times New Roman" w:hAnsi="Times New Roman" w:cs="Times New Roman"/>
          <w:bCs/>
          <w:sz w:val="28"/>
          <w:szCs w:val="28"/>
          <w:lang w:eastAsia="ru-RU"/>
        </w:rPr>
        <w:t>з</w:t>
      </w:r>
      <w:r w:rsidRPr="00F24006">
        <w:rPr>
          <w:rFonts w:ascii="Times New Roman" w:eastAsia="Times New Roman" w:hAnsi="Times New Roman" w:cs="Times New Roman"/>
          <w:bCs/>
          <w:sz w:val="28"/>
          <w:szCs w:val="28"/>
          <w:lang w:eastAsia="ru-RU"/>
        </w:rPr>
        <w:t xml:space="preserve">действию вод территориях, защищенного в результате проведения мероприятий по повышению защищенности от воздействия вод, по состоянию на конец периода, предшествующего отчетному, к 2025 году – 3176 человек, в том числе: 2021 г. – </w:t>
      </w:r>
      <w:r w:rsidR="00225AE5">
        <w:rPr>
          <w:rFonts w:ascii="Times New Roman" w:eastAsia="Times New Roman" w:hAnsi="Times New Roman" w:cs="Times New Roman"/>
          <w:bCs/>
          <w:sz w:val="28"/>
          <w:szCs w:val="28"/>
          <w:lang w:eastAsia="ru-RU"/>
        </w:rPr>
        <w:t xml:space="preserve">                </w:t>
      </w:r>
      <w:r w:rsidRPr="00F24006">
        <w:rPr>
          <w:rFonts w:ascii="Times New Roman" w:eastAsia="Times New Roman" w:hAnsi="Times New Roman" w:cs="Times New Roman"/>
          <w:bCs/>
          <w:sz w:val="28"/>
          <w:szCs w:val="28"/>
          <w:lang w:eastAsia="ru-RU"/>
        </w:rPr>
        <w:t>0 человек, 2022 г. – 1976 человек, 2023 г. – 2380 человек, 2024 г. – 2950 человек;</w:t>
      </w:r>
      <w:proofErr w:type="gramEnd"/>
    </w:p>
    <w:p w:rsidR="00F24006" w:rsidRPr="00F24006" w:rsidRDefault="00F24006" w:rsidP="00F2400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bCs/>
          <w:sz w:val="28"/>
          <w:szCs w:val="28"/>
          <w:lang w:eastAsia="ru-RU"/>
        </w:rPr>
      </w:pPr>
      <w:proofErr w:type="gramStart"/>
      <w:r w:rsidRPr="00F24006">
        <w:rPr>
          <w:rFonts w:ascii="Times New Roman" w:eastAsia="Times New Roman" w:hAnsi="Times New Roman" w:cs="Times New Roman"/>
          <w:bCs/>
          <w:sz w:val="28"/>
          <w:szCs w:val="28"/>
          <w:lang w:eastAsia="ru-RU"/>
        </w:rPr>
        <w:t>-</w:t>
      </w:r>
      <w:r w:rsidR="00225AE5">
        <w:rPr>
          <w:rFonts w:ascii="Times New Roman" w:eastAsia="Times New Roman" w:hAnsi="Times New Roman" w:cs="Times New Roman"/>
          <w:bCs/>
          <w:sz w:val="28"/>
          <w:szCs w:val="28"/>
          <w:lang w:eastAsia="ru-RU"/>
        </w:rPr>
        <w:t xml:space="preserve"> </w:t>
      </w:r>
      <w:r w:rsidRPr="00F24006">
        <w:rPr>
          <w:rFonts w:ascii="Times New Roman" w:eastAsia="Times New Roman" w:hAnsi="Times New Roman" w:cs="Times New Roman"/>
          <w:bCs/>
          <w:sz w:val="28"/>
          <w:szCs w:val="28"/>
          <w:lang w:eastAsia="ru-RU"/>
        </w:rPr>
        <w:t>численность населения, проживающего на подверженных негативному во</w:t>
      </w:r>
      <w:r w:rsidRPr="00F24006">
        <w:rPr>
          <w:rFonts w:ascii="Times New Roman" w:eastAsia="Times New Roman" w:hAnsi="Times New Roman" w:cs="Times New Roman"/>
          <w:bCs/>
          <w:sz w:val="28"/>
          <w:szCs w:val="28"/>
          <w:lang w:eastAsia="ru-RU"/>
        </w:rPr>
        <w:t>з</w:t>
      </w:r>
      <w:r w:rsidRPr="00F24006">
        <w:rPr>
          <w:rFonts w:ascii="Times New Roman" w:eastAsia="Times New Roman" w:hAnsi="Times New Roman" w:cs="Times New Roman"/>
          <w:bCs/>
          <w:sz w:val="28"/>
          <w:szCs w:val="28"/>
          <w:lang w:eastAsia="ru-RU"/>
        </w:rPr>
        <w:t>действию вод территориях, защищенного в результате проведения мероприятий по повышению защищенности от негативного воздействия вод, в отчетном периоде, к 2025 году – 226 человек, в том числе: 2021 г. – 0 человек, 2022 г. – 1976 человек, 2023 г. – 404 человек</w:t>
      </w:r>
      <w:r w:rsidR="00225AE5">
        <w:rPr>
          <w:rFonts w:ascii="Times New Roman" w:eastAsia="Times New Roman" w:hAnsi="Times New Roman" w:cs="Times New Roman"/>
          <w:bCs/>
          <w:sz w:val="28"/>
          <w:szCs w:val="28"/>
          <w:lang w:eastAsia="ru-RU"/>
        </w:rPr>
        <w:t>а</w:t>
      </w:r>
      <w:r w:rsidRPr="00F24006">
        <w:rPr>
          <w:rFonts w:ascii="Times New Roman" w:eastAsia="Times New Roman" w:hAnsi="Times New Roman" w:cs="Times New Roman"/>
          <w:bCs/>
          <w:sz w:val="28"/>
          <w:szCs w:val="28"/>
          <w:lang w:eastAsia="ru-RU"/>
        </w:rPr>
        <w:t>, 2024 г. – 570 человек;</w:t>
      </w:r>
      <w:proofErr w:type="gramEnd"/>
    </w:p>
    <w:p w:rsidR="00F24006" w:rsidRPr="00F24006" w:rsidRDefault="00F24006" w:rsidP="00F2400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bCs/>
          <w:sz w:val="28"/>
          <w:szCs w:val="28"/>
          <w:lang w:eastAsia="ru-RU"/>
        </w:rPr>
      </w:pPr>
      <w:proofErr w:type="gramStart"/>
      <w:r w:rsidRPr="00F24006">
        <w:rPr>
          <w:rFonts w:ascii="Times New Roman" w:eastAsia="Times New Roman" w:hAnsi="Times New Roman" w:cs="Times New Roman"/>
          <w:bCs/>
          <w:sz w:val="28"/>
          <w:szCs w:val="28"/>
          <w:lang w:eastAsia="ru-RU"/>
        </w:rPr>
        <w:t>-</w:t>
      </w:r>
      <w:r w:rsidR="00225AE5">
        <w:rPr>
          <w:rFonts w:ascii="Times New Roman" w:eastAsia="Times New Roman" w:hAnsi="Times New Roman" w:cs="Times New Roman"/>
          <w:bCs/>
          <w:sz w:val="28"/>
          <w:szCs w:val="28"/>
          <w:lang w:eastAsia="ru-RU"/>
        </w:rPr>
        <w:t xml:space="preserve"> </w:t>
      </w:r>
      <w:r w:rsidRPr="00F24006">
        <w:rPr>
          <w:rFonts w:ascii="Times New Roman" w:eastAsia="Times New Roman" w:hAnsi="Times New Roman" w:cs="Times New Roman"/>
          <w:bCs/>
          <w:sz w:val="28"/>
          <w:szCs w:val="28"/>
          <w:lang w:eastAsia="ru-RU"/>
        </w:rPr>
        <w:t>достижение размера предотвращенного ущерба, к 2025 году – 70,6 млн. ру</w:t>
      </w:r>
      <w:r w:rsidRPr="00F24006">
        <w:rPr>
          <w:rFonts w:ascii="Times New Roman" w:eastAsia="Times New Roman" w:hAnsi="Times New Roman" w:cs="Times New Roman"/>
          <w:bCs/>
          <w:sz w:val="28"/>
          <w:szCs w:val="28"/>
          <w:lang w:eastAsia="ru-RU"/>
        </w:rPr>
        <w:t>б</w:t>
      </w:r>
      <w:r w:rsidRPr="00F24006">
        <w:rPr>
          <w:rFonts w:ascii="Times New Roman" w:eastAsia="Times New Roman" w:hAnsi="Times New Roman" w:cs="Times New Roman"/>
          <w:bCs/>
          <w:sz w:val="28"/>
          <w:szCs w:val="28"/>
          <w:lang w:eastAsia="ru-RU"/>
        </w:rPr>
        <w:t>лей, в том числе: 2021 г. – 0 млн. рублей, 2022 г. – 415 млн. рублей, 2023 г. –</w:t>
      </w:r>
      <w:r w:rsidR="00E07293">
        <w:rPr>
          <w:rFonts w:ascii="Times New Roman" w:eastAsia="Times New Roman" w:hAnsi="Times New Roman" w:cs="Times New Roman"/>
          <w:bCs/>
          <w:sz w:val="28"/>
          <w:szCs w:val="28"/>
          <w:lang w:eastAsia="ru-RU"/>
        </w:rPr>
        <w:t xml:space="preserve"> </w:t>
      </w:r>
      <w:r w:rsidRPr="00F24006">
        <w:rPr>
          <w:rFonts w:ascii="Times New Roman" w:eastAsia="Times New Roman" w:hAnsi="Times New Roman" w:cs="Times New Roman"/>
          <w:bCs/>
          <w:sz w:val="28"/>
          <w:szCs w:val="28"/>
          <w:lang w:eastAsia="ru-RU"/>
        </w:rPr>
        <w:t>143,3 млн. рублей, 2024 г. – 93,59 млн. рублей;</w:t>
      </w:r>
      <w:proofErr w:type="gramEnd"/>
    </w:p>
    <w:p w:rsidR="00F24006" w:rsidRPr="00F24006" w:rsidRDefault="00F24006" w:rsidP="00F2400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bCs/>
          <w:sz w:val="28"/>
          <w:szCs w:val="28"/>
          <w:lang w:eastAsia="ru-RU"/>
        </w:rPr>
      </w:pPr>
      <w:proofErr w:type="gramStart"/>
      <w:r w:rsidRPr="00F24006">
        <w:rPr>
          <w:rFonts w:ascii="Times New Roman" w:eastAsia="Times New Roman" w:hAnsi="Times New Roman" w:cs="Times New Roman"/>
          <w:bCs/>
          <w:sz w:val="28"/>
          <w:szCs w:val="28"/>
          <w:lang w:eastAsia="ru-RU"/>
        </w:rPr>
        <w:t>-</w:t>
      </w:r>
      <w:r w:rsidR="00225AE5">
        <w:rPr>
          <w:rFonts w:ascii="Times New Roman" w:eastAsia="Times New Roman" w:hAnsi="Times New Roman" w:cs="Times New Roman"/>
          <w:bCs/>
          <w:sz w:val="28"/>
          <w:szCs w:val="28"/>
          <w:lang w:eastAsia="ru-RU"/>
        </w:rPr>
        <w:t xml:space="preserve"> </w:t>
      </w:r>
      <w:r w:rsidRPr="00F24006">
        <w:rPr>
          <w:rFonts w:ascii="Times New Roman" w:eastAsia="Times New Roman" w:hAnsi="Times New Roman" w:cs="Times New Roman"/>
          <w:bCs/>
          <w:sz w:val="28"/>
          <w:szCs w:val="28"/>
          <w:lang w:eastAsia="ru-RU"/>
        </w:rPr>
        <w:t>достижение протяженности новых гидротехнических сооружений, к 2025 г</w:t>
      </w:r>
      <w:r w:rsidRPr="00F24006">
        <w:rPr>
          <w:rFonts w:ascii="Times New Roman" w:eastAsia="Times New Roman" w:hAnsi="Times New Roman" w:cs="Times New Roman"/>
          <w:bCs/>
          <w:sz w:val="28"/>
          <w:szCs w:val="28"/>
          <w:lang w:eastAsia="ru-RU"/>
        </w:rPr>
        <w:t>о</w:t>
      </w:r>
      <w:r w:rsidRPr="00F24006">
        <w:rPr>
          <w:rFonts w:ascii="Times New Roman" w:eastAsia="Times New Roman" w:hAnsi="Times New Roman" w:cs="Times New Roman"/>
          <w:bCs/>
          <w:sz w:val="28"/>
          <w:szCs w:val="28"/>
          <w:lang w:eastAsia="ru-RU"/>
        </w:rPr>
        <w:t>ду – 3,97 км, в том числе: 2021 г. – 0 км, 2022 г. – 4,98 км, 2023 г. – 0 км, 2024 г. – 2,55 км;</w:t>
      </w:r>
      <w:proofErr w:type="gramEnd"/>
    </w:p>
    <w:p w:rsidR="00F24006" w:rsidRPr="00F24006" w:rsidRDefault="00F24006" w:rsidP="00F2400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bCs/>
          <w:sz w:val="28"/>
          <w:szCs w:val="28"/>
          <w:lang w:eastAsia="ru-RU"/>
        </w:rPr>
      </w:pPr>
      <w:r w:rsidRPr="00F24006">
        <w:rPr>
          <w:rFonts w:ascii="Times New Roman" w:eastAsia="Times New Roman" w:hAnsi="Times New Roman" w:cs="Times New Roman"/>
          <w:bCs/>
          <w:sz w:val="28"/>
          <w:szCs w:val="28"/>
          <w:lang w:eastAsia="ru-RU"/>
        </w:rPr>
        <w:t>-</w:t>
      </w:r>
      <w:r w:rsidR="00225AE5">
        <w:rPr>
          <w:rFonts w:ascii="Times New Roman" w:eastAsia="Times New Roman" w:hAnsi="Times New Roman" w:cs="Times New Roman"/>
          <w:bCs/>
          <w:sz w:val="28"/>
          <w:szCs w:val="28"/>
          <w:lang w:eastAsia="ru-RU"/>
        </w:rPr>
        <w:t xml:space="preserve"> </w:t>
      </w:r>
      <w:r w:rsidRPr="00F24006">
        <w:rPr>
          <w:rFonts w:ascii="Times New Roman" w:eastAsia="Times New Roman" w:hAnsi="Times New Roman" w:cs="Times New Roman"/>
          <w:bCs/>
          <w:sz w:val="28"/>
          <w:szCs w:val="28"/>
          <w:lang w:eastAsia="ru-RU"/>
        </w:rPr>
        <w:t>достижение доли гидротехнических сооружений с неудовлетворительным и опасным уровнем безопасности, приведенных в безопасное техническое состояние, к 2025 году – 100 процентов, в том числе: 2021 г. – 0 процентов, 2022 г. – 0 проце</w:t>
      </w:r>
      <w:r w:rsidRPr="00F24006">
        <w:rPr>
          <w:rFonts w:ascii="Times New Roman" w:eastAsia="Times New Roman" w:hAnsi="Times New Roman" w:cs="Times New Roman"/>
          <w:bCs/>
          <w:sz w:val="28"/>
          <w:szCs w:val="28"/>
          <w:lang w:eastAsia="ru-RU"/>
        </w:rPr>
        <w:t>н</w:t>
      </w:r>
      <w:r w:rsidRPr="00F24006">
        <w:rPr>
          <w:rFonts w:ascii="Times New Roman" w:eastAsia="Times New Roman" w:hAnsi="Times New Roman" w:cs="Times New Roman"/>
          <w:bCs/>
          <w:sz w:val="28"/>
          <w:szCs w:val="28"/>
          <w:lang w:eastAsia="ru-RU"/>
        </w:rPr>
        <w:t>тов, 2023 г. – 66,7 процент</w:t>
      </w:r>
      <w:r w:rsidR="00225AE5">
        <w:rPr>
          <w:rFonts w:ascii="Times New Roman" w:eastAsia="Times New Roman" w:hAnsi="Times New Roman" w:cs="Times New Roman"/>
          <w:bCs/>
          <w:sz w:val="28"/>
          <w:szCs w:val="28"/>
          <w:lang w:eastAsia="ru-RU"/>
        </w:rPr>
        <w:t>а</w:t>
      </w:r>
      <w:r w:rsidRPr="00F24006">
        <w:rPr>
          <w:rFonts w:ascii="Times New Roman" w:eastAsia="Times New Roman" w:hAnsi="Times New Roman" w:cs="Times New Roman"/>
          <w:bCs/>
          <w:sz w:val="28"/>
          <w:szCs w:val="28"/>
          <w:lang w:eastAsia="ru-RU"/>
        </w:rPr>
        <w:t>, 2024 г. – 100 процентов;</w:t>
      </w:r>
    </w:p>
    <w:p w:rsidR="00F24006" w:rsidRPr="00F24006" w:rsidRDefault="00F24006" w:rsidP="00F2400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bCs/>
          <w:sz w:val="28"/>
          <w:szCs w:val="28"/>
          <w:lang w:eastAsia="ru-RU"/>
        </w:rPr>
      </w:pPr>
      <w:r w:rsidRPr="00F24006">
        <w:rPr>
          <w:rFonts w:ascii="Times New Roman" w:eastAsia="Times New Roman" w:hAnsi="Times New Roman" w:cs="Times New Roman"/>
          <w:bCs/>
          <w:sz w:val="28"/>
          <w:szCs w:val="28"/>
          <w:lang w:eastAsia="ru-RU"/>
        </w:rPr>
        <w:t>-</w:t>
      </w:r>
      <w:r w:rsidR="00225AE5">
        <w:rPr>
          <w:rFonts w:ascii="Times New Roman" w:eastAsia="Times New Roman" w:hAnsi="Times New Roman" w:cs="Times New Roman"/>
          <w:bCs/>
          <w:sz w:val="28"/>
          <w:szCs w:val="28"/>
          <w:lang w:eastAsia="ru-RU"/>
        </w:rPr>
        <w:t xml:space="preserve"> </w:t>
      </w:r>
      <w:r w:rsidRPr="00F24006">
        <w:rPr>
          <w:rFonts w:ascii="Times New Roman" w:eastAsia="Times New Roman" w:hAnsi="Times New Roman" w:cs="Times New Roman"/>
          <w:bCs/>
          <w:sz w:val="28"/>
          <w:szCs w:val="28"/>
          <w:lang w:eastAsia="ru-RU"/>
        </w:rPr>
        <w:t>достижение количества гидротехнических сооружений с неудовлетворител</w:t>
      </w:r>
      <w:r w:rsidRPr="00F24006">
        <w:rPr>
          <w:rFonts w:ascii="Times New Roman" w:eastAsia="Times New Roman" w:hAnsi="Times New Roman" w:cs="Times New Roman"/>
          <w:bCs/>
          <w:sz w:val="28"/>
          <w:szCs w:val="28"/>
          <w:lang w:eastAsia="ru-RU"/>
        </w:rPr>
        <w:t>ь</w:t>
      </w:r>
      <w:r w:rsidRPr="00F24006">
        <w:rPr>
          <w:rFonts w:ascii="Times New Roman" w:eastAsia="Times New Roman" w:hAnsi="Times New Roman" w:cs="Times New Roman"/>
          <w:bCs/>
          <w:sz w:val="28"/>
          <w:szCs w:val="28"/>
          <w:lang w:eastAsia="ru-RU"/>
        </w:rPr>
        <w:t xml:space="preserve">ным и опасным уровнем безопасности, приведенных в текущем году в безопасное техническое состояние, к 2025 году – 3 шт., в том числе: 2021 г. – 0 шт., 2022 г. – </w:t>
      </w:r>
      <w:r w:rsidR="00225AE5">
        <w:rPr>
          <w:rFonts w:ascii="Times New Roman" w:eastAsia="Times New Roman" w:hAnsi="Times New Roman" w:cs="Times New Roman"/>
          <w:bCs/>
          <w:sz w:val="28"/>
          <w:szCs w:val="28"/>
          <w:lang w:eastAsia="ru-RU"/>
        </w:rPr>
        <w:t xml:space="preserve">            </w:t>
      </w:r>
      <w:r w:rsidRPr="00F24006">
        <w:rPr>
          <w:rFonts w:ascii="Times New Roman" w:eastAsia="Times New Roman" w:hAnsi="Times New Roman" w:cs="Times New Roman"/>
          <w:bCs/>
          <w:sz w:val="28"/>
          <w:szCs w:val="28"/>
          <w:lang w:eastAsia="ru-RU"/>
        </w:rPr>
        <w:t>0 шт., 2023 г. – 2 шт., 2024 г. – 1 шт.;</w:t>
      </w:r>
    </w:p>
    <w:p w:rsidR="00F24006" w:rsidRPr="00F24006" w:rsidRDefault="00F24006" w:rsidP="00F2400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bCs/>
          <w:sz w:val="28"/>
          <w:szCs w:val="28"/>
          <w:lang w:eastAsia="ru-RU"/>
        </w:rPr>
      </w:pPr>
      <w:proofErr w:type="gramStart"/>
      <w:r w:rsidRPr="00F24006">
        <w:rPr>
          <w:rFonts w:ascii="Times New Roman" w:eastAsia="Times New Roman" w:hAnsi="Times New Roman" w:cs="Times New Roman"/>
          <w:bCs/>
          <w:sz w:val="28"/>
          <w:szCs w:val="28"/>
          <w:lang w:eastAsia="ru-RU"/>
        </w:rPr>
        <w:t>-</w:t>
      </w:r>
      <w:r w:rsidR="00225AE5">
        <w:rPr>
          <w:rFonts w:ascii="Times New Roman" w:eastAsia="Times New Roman" w:hAnsi="Times New Roman" w:cs="Times New Roman"/>
          <w:bCs/>
          <w:sz w:val="28"/>
          <w:szCs w:val="28"/>
          <w:lang w:eastAsia="ru-RU"/>
        </w:rPr>
        <w:t xml:space="preserve"> </w:t>
      </w:r>
      <w:r w:rsidRPr="00F24006">
        <w:rPr>
          <w:rFonts w:ascii="Times New Roman" w:eastAsia="Times New Roman" w:hAnsi="Times New Roman" w:cs="Times New Roman"/>
          <w:bCs/>
          <w:sz w:val="28"/>
          <w:szCs w:val="28"/>
          <w:lang w:eastAsia="ru-RU"/>
        </w:rPr>
        <w:t>увеличение объема инвестиций в основной капитал, за исключением инв</w:t>
      </w:r>
      <w:r w:rsidRPr="00F24006">
        <w:rPr>
          <w:rFonts w:ascii="Times New Roman" w:eastAsia="Times New Roman" w:hAnsi="Times New Roman" w:cs="Times New Roman"/>
          <w:bCs/>
          <w:sz w:val="28"/>
          <w:szCs w:val="28"/>
          <w:lang w:eastAsia="ru-RU"/>
        </w:rPr>
        <w:t>е</w:t>
      </w:r>
      <w:r w:rsidRPr="00F24006">
        <w:rPr>
          <w:rFonts w:ascii="Times New Roman" w:eastAsia="Times New Roman" w:hAnsi="Times New Roman" w:cs="Times New Roman"/>
          <w:bCs/>
          <w:sz w:val="28"/>
          <w:szCs w:val="28"/>
          <w:lang w:eastAsia="ru-RU"/>
        </w:rPr>
        <w:t>стиций инфраструктурных монополий (федеральные проекты) и бюджетных асси</w:t>
      </w:r>
      <w:r w:rsidRPr="00F24006">
        <w:rPr>
          <w:rFonts w:ascii="Times New Roman" w:eastAsia="Times New Roman" w:hAnsi="Times New Roman" w:cs="Times New Roman"/>
          <w:bCs/>
          <w:sz w:val="28"/>
          <w:szCs w:val="28"/>
          <w:lang w:eastAsia="ru-RU"/>
        </w:rPr>
        <w:t>г</w:t>
      </w:r>
      <w:r w:rsidRPr="00F24006">
        <w:rPr>
          <w:rFonts w:ascii="Times New Roman" w:eastAsia="Times New Roman" w:hAnsi="Times New Roman" w:cs="Times New Roman"/>
          <w:bCs/>
          <w:sz w:val="28"/>
          <w:szCs w:val="28"/>
          <w:lang w:eastAsia="ru-RU"/>
        </w:rPr>
        <w:t xml:space="preserve">нований федерального бюджета, к 2025 году – 19,53 млн. рублей, в том числе: </w:t>
      </w:r>
      <w:r w:rsidR="00225AE5">
        <w:rPr>
          <w:rFonts w:ascii="Times New Roman" w:eastAsia="Times New Roman" w:hAnsi="Times New Roman" w:cs="Times New Roman"/>
          <w:bCs/>
          <w:sz w:val="28"/>
          <w:szCs w:val="28"/>
          <w:lang w:eastAsia="ru-RU"/>
        </w:rPr>
        <w:t xml:space="preserve">             </w:t>
      </w:r>
      <w:r w:rsidRPr="00F24006">
        <w:rPr>
          <w:rFonts w:ascii="Times New Roman" w:eastAsia="Times New Roman" w:hAnsi="Times New Roman" w:cs="Times New Roman"/>
          <w:bCs/>
          <w:sz w:val="28"/>
          <w:szCs w:val="28"/>
          <w:lang w:eastAsia="ru-RU"/>
        </w:rPr>
        <w:t>2021 г. – 18,53 млн. рублей, 2022 г. – 23,26 млн. рублей, 2023 г. – 18,88 млн. рублей, 2024 г. – 19,76 млн. рублей.</w:t>
      </w:r>
      <w:proofErr w:type="gramEnd"/>
    </w:p>
    <w:p w:rsidR="00F24006" w:rsidRPr="00F24006" w:rsidRDefault="00F24006" w:rsidP="00F2400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bCs/>
          <w:sz w:val="28"/>
          <w:szCs w:val="28"/>
          <w:lang w:eastAsia="ru-RU"/>
        </w:rPr>
      </w:pPr>
      <w:r w:rsidRPr="00F24006">
        <w:rPr>
          <w:rFonts w:ascii="Times New Roman" w:eastAsia="Times New Roman" w:hAnsi="Times New Roman" w:cs="Times New Roman"/>
          <w:bCs/>
          <w:sz w:val="28"/>
          <w:szCs w:val="28"/>
          <w:lang w:eastAsia="ru-RU"/>
        </w:rPr>
        <w:t>2. В результате реализации подпрограммы 2</w:t>
      </w:r>
      <w:r w:rsidR="00225AE5">
        <w:rPr>
          <w:rFonts w:ascii="Times New Roman" w:eastAsia="Times New Roman" w:hAnsi="Times New Roman" w:cs="Times New Roman"/>
          <w:bCs/>
          <w:sz w:val="28"/>
          <w:szCs w:val="28"/>
          <w:lang w:eastAsia="ru-RU"/>
        </w:rPr>
        <w:t xml:space="preserve"> </w:t>
      </w:r>
      <w:r w:rsidRPr="00F24006">
        <w:rPr>
          <w:rFonts w:ascii="Times New Roman" w:eastAsia="Times New Roman" w:hAnsi="Times New Roman" w:cs="Times New Roman"/>
          <w:bCs/>
          <w:sz w:val="28"/>
          <w:szCs w:val="28"/>
          <w:lang w:eastAsia="ru-RU"/>
        </w:rPr>
        <w:t xml:space="preserve">«Развитие лесного хозяйства </w:t>
      </w:r>
      <w:r w:rsidR="00225AE5">
        <w:rPr>
          <w:rFonts w:ascii="Times New Roman" w:eastAsia="Times New Roman" w:hAnsi="Times New Roman" w:cs="Times New Roman"/>
          <w:bCs/>
          <w:sz w:val="28"/>
          <w:szCs w:val="28"/>
          <w:lang w:eastAsia="ru-RU"/>
        </w:rPr>
        <w:t xml:space="preserve">          </w:t>
      </w:r>
      <w:r w:rsidRPr="00F24006">
        <w:rPr>
          <w:rFonts w:ascii="Times New Roman" w:eastAsia="Times New Roman" w:hAnsi="Times New Roman" w:cs="Times New Roman"/>
          <w:bCs/>
          <w:sz w:val="28"/>
          <w:szCs w:val="28"/>
          <w:lang w:eastAsia="ru-RU"/>
        </w:rPr>
        <w:t>Республики Тыва»</w:t>
      </w:r>
      <w:r w:rsidR="00225AE5">
        <w:rPr>
          <w:rFonts w:ascii="Times New Roman" w:eastAsia="Times New Roman" w:hAnsi="Times New Roman" w:cs="Times New Roman"/>
          <w:bCs/>
          <w:sz w:val="28"/>
          <w:szCs w:val="28"/>
          <w:lang w:eastAsia="ru-RU"/>
        </w:rPr>
        <w:t xml:space="preserve"> </w:t>
      </w:r>
      <w:r w:rsidRPr="00F24006">
        <w:rPr>
          <w:rFonts w:ascii="Times New Roman" w:eastAsia="Times New Roman" w:hAnsi="Times New Roman" w:cs="Times New Roman"/>
          <w:bCs/>
          <w:sz w:val="28"/>
          <w:szCs w:val="28"/>
          <w:lang w:eastAsia="ru-RU"/>
        </w:rPr>
        <w:t>предполагается:</w:t>
      </w:r>
    </w:p>
    <w:p w:rsidR="00F24006" w:rsidRPr="00F24006" w:rsidRDefault="00F24006" w:rsidP="00F2400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bCs/>
          <w:sz w:val="28"/>
          <w:szCs w:val="28"/>
          <w:lang w:eastAsia="ru-RU"/>
        </w:rPr>
      </w:pPr>
      <w:r w:rsidRPr="00F24006">
        <w:rPr>
          <w:rFonts w:ascii="Times New Roman" w:eastAsia="Times New Roman" w:hAnsi="Times New Roman" w:cs="Times New Roman"/>
          <w:bCs/>
          <w:sz w:val="28"/>
          <w:szCs w:val="28"/>
          <w:lang w:eastAsia="ru-RU"/>
        </w:rPr>
        <w:t>-</w:t>
      </w:r>
      <w:r w:rsidR="00225AE5">
        <w:rPr>
          <w:rFonts w:ascii="Times New Roman" w:eastAsia="Times New Roman" w:hAnsi="Times New Roman" w:cs="Times New Roman"/>
          <w:bCs/>
          <w:sz w:val="28"/>
          <w:szCs w:val="28"/>
          <w:lang w:eastAsia="ru-RU"/>
        </w:rPr>
        <w:t xml:space="preserve"> </w:t>
      </w:r>
      <w:r w:rsidRPr="00F24006">
        <w:rPr>
          <w:rFonts w:ascii="Times New Roman" w:eastAsia="Times New Roman" w:hAnsi="Times New Roman" w:cs="Times New Roman"/>
          <w:bCs/>
          <w:sz w:val="28"/>
          <w:szCs w:val="28"/>
          <w:lang w:eastAsia="ru-RU"/>
        </w:rPr>
        <w:t>сохранение лесистости территории Республики Тыва на уровне 49,7 проце</w:t>
      </w:r>
      <w:r w:rsidRPr="00F24006">
        <w:rPr>
          <w:rFonts w:ascii="Times New Roman" w:eastAsia="Times New Roman" w:hAnsi="Times New Roman" w:cs="Times New Roman"/>
          <w:bCs/>
          <w:sz w:val="28"/>
          <w:szCs w:val="28"/>
          <w:lang w:eastAsia="ru-RU"/>
        </w:rPr>
        <w:t>н</w:t>
      </w:r>
      <w:r w:rsidRPr="00F24006">
        <w:rPr>
          <w:rFonts w:ascii="Times New Roman" w:eastAsia="Times New Roman" w:hAnsi="Times New Roman" w:cs="Times New Roman"/>
          <w:bCs/>
          <w:sz w:val="28"/>
          <w:szCs w:val="28"/>
          <w:lang w:eastAsia="ru-RU"/>
        </w:rPr>
        <w:t>та, к 2025 г. – 49,7 процента, в том числе: 2021 г. – 49,7 процента, 2022 г. – 49,7 пр</w:t>
      </w:r>
      <w:r w:rsidRPr="00F24006">
        <w:rPr>
          <w:rFonts w:ascii="Times New Roman" w:eastAsia="Times New Roman" w:hAnsi="Times New Roman" w:cs="Times New Roman"/>
          <w:bCs/>
          <w:sz w:val="28"/>
          <w:szCs w:val="28"/>
          <w:lang w:eastAsia="ru-RU"/>
        </w:rPr>
        <w:t>о</w:t>
      </w:r>
      <w:r w:rsidRPr="00F24006">
        <w:rPr>
          <w:rFonts w:ascii="Times New Roman" w:eastAsia="Times New Roman" w:hAnsi="Times New Roman" w:cs="Times New Roman"/>
          <w:bCs/>
          <w:sz w:val="28"/>
          <w:szCs w:val="28"/>
          <w:lang w:eastAsia="ru-RU"/>
        </w:rPr>
        <w:t>цента, 2023 г. – 49,7 процента, 2024 г. – 49,7 процента;</w:t>
      </w:r>
    </w:p>
    <w:p w:rsidR="00F24006" w:rsidRPr="00F24006" w:rsidRDefault="00F24006" w:rsidP="00F2400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bCs/>
          <w:sz w:val="28"/>
          <w:szCs w:val="28"/>
          <w:lang w:eastAsia="ru-RU"/>
        </w:rPr>
      </w:pPr>
      <w:r w:rsidRPr="00F24006">
        <w:rPr>
          <w:rFonts w:ascii="Times New Roman" w:eastAsia="Times New Roman" w:hAnsi="Times New Roman" w:cs="Times New Roman"/>
          <w:bCs/>
          <w:sz w:val="28"/>
          <w:szCs w:val="28"/>
          <w:lang w:eastAsia="ru-RU"/>
        </w:rPr>
        <w:t>-</w:t>
      </w:r>
      <w:r w:rsidR="00225AE5">
        <w:rPr>
          <w:rFonts w:ascii="Times New Roman" w:eastAsia="Times New Roman" w:hAnsi="Times New Roman" w:cs="Times New Roman"/>
          <w:bCs/>
          <w:sz w:val="28"/>
          <w:szCs w:val="28"/>
          <w:lang w:eastAsia="ru-RU"/>
        </w:rPr>
        <w:t xml:space="preserve"> </w:t>
      </w:r>
      <w:r w:rsidRPr="00F24006">
        <w:rPr>
          <w:rFonts w:ascii="Times New Roman" w:eastAsia="Times New Roman" w:hAnsi="Times New Roman" w:cs="Times New Roman"/>
          <w:bCs/>
          <w:sz w:val="28"/>
          <w:szCs w:val="28"/>
          <w:lang w:eastAsia="ru-RU"/>
        </w:rPr>
        <w:t>сохранение на уровне 0,7 процента площади земель лесного фонда, переда</w:t>
      </w:r>
      <w:r w:rsidRPr="00F24006">
        <w:rPr>
          <w:rFonts w:ascii="Times New Roman" w:eastAsia="Times New Roman" w:hAnsi="Times New Roman" w:cs="Times New Roman"/>
          <w:bCs/>
          <w:sz w:val="28"/>
          <w:szCs w:val="28"/>
          <w:lang w:eastAsia="ru-RU"/>
        </w:rPr>
        <w:t>н</w:t>
      </w:r>
      <w:r w:rsidRPr="00F24006">
        <w:rPr>
          <w:rFonts w:ascii="Times New Roman" w:eastAsia="Times New Roman" w:hAnsi="Times New Roman" w:cs="Times New Roman"/>
          <w:bCs/>
          <w:sz w:val="28"/>
          <w:szCs w:val="28"/>
          <w:lang w:eastAsia="ru-RU"/>
        </w:rPr>
        <w:t>ных в пользование, в общей площади земель лесного фонда, к 2025 г. – 0,7 процента, в том числе: 2021 г. – 0,7 процента, 2022 г. – 0,7 процента, 2023 г. – 0,7 процента, 2024 г. – 0,7 процента;</w:t>
      </w:r>
    </w:p>
    <w:p w:rsidR="00F24006" w:rsidRPr="00F24006" w:rsidRDefault="00F24006" w:rsidP="00F2400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bCs/>
          <w:sz w:val="28"/>
          <w:szCs w:val="28"/>
          <w:lang w:eastAsia="ru-RU"/>
        </w:rPr>
      </w:pPr>
      <w:r w:rsidRPr="00F24006">
        <w:rPr>
          <w:rFonts w:ascii="Times New Roman" w:eastAsia="Times New Roman" w:hAnsi="Times New Roman" w:cs="Times New Roman"/>
          <w:bCs/>
          <w:sz w:val="28"/>
          <w:szCs w:val="28"/>
          <w:lang w:eastAsia="ru-RU"/>
        </w:rPr>
        <w:t>-</w:t>
      </w:r>
      <w:r w:rsidR="00225AE5">
        <w:rPr>
          <w:rFonts w:ascii="Times New Roman" w:eastAsia="Times New Roman" w:hAnsi="Times New Roman" w:cs="Times New Roman"/>
          <w:bCs/>
          <w:sz w:val="28"/>
          <w:szCs w:val="28"/>
          <w:lang w:eastAsia="ru-RU"/>
        </w:rPr>
        <w:t xml:space="preserve"> </w:t>
      </w:r>
      <w:r w:rsidRPr="00F24006">
        <w:rPr>
          <w:rFonts w:ascii="Times New Roman" w:eastAsia="Times New Roman" w:hAnsi="Times New Roman" w:cs="Times New Roman"/>
          <w:bCs/>
          <w:sz w:val="28"/>
          <w:szCs w:val="28"/>
          <w:lang w:eastAsia="ru-RU"/>
        </w:rPr>
        <w:t xml:space="preserve">достижение отношения площади </w:t>
      </w:r>
      <w:proofErr w:type="spellStart"/>
      <w:r w:rsidRPr="00F24006">
        <w:rPr>
          <w:rFonts w:ascii="Times New Roman" w:eastAsia="Times New Roman" w:hAnsi="Times New Roman" w:cs="Times New Roman"/>
          <w:bCs/>
          <w:sz w:val="28"/>
          <w:szCs w:val="28"/>
          <w:lang w:eastAsia="ru-RU"/>
        </w:rPr>
        <w:t>лесовосстановления</w:t>
      </w:r>
      <w:proofErr w:type="spellEnd"/>
      <w:r w:rsidRPr="00F24006">
        <w:rPr>
          <w:rFonts w:ascii="Times New Roman" w:eastAsia="Times New Roman" w:hAnsi="Times New Roman" w:cs="Times New Roman"/>
          <w:bCs/>
          <w:sz w:val="28"/>
          <w:szCs w:val="28"/>
          <w:lang w:eastAsia="ru-RU"/>
        </w:rPr>
        <w:t xml:space="preserve"> и лесоразведения к площади вырубленных и погибших лесных насаждений на уровне 100 процентов, к 2025 году – 100 процентов, в том числе: 2021 г. – 100 процентов, 2022 г. – 100 пр</w:t>
      </w:r>
      <w:r w:rsidRPr="00F24006">
        <w:rPr>
          <w:rFonts w:ascii="Times New Roman" w:eastAsia="Times New Roman" w:hAnsi="Times New Roman" w:cs="Times New Roman"/>
          <w:bCs/>
          <w:sz w:val="28"/>
          <w:szCs w:val="28"/>
          <w:lang w:eastAsia="ru-RU"/>
        </w:rPr>
        <w:t>о</w:t>
      </w:r>
      <w:r w:rsidRPr="00F24006">
        <w:rPr>
          <w:rFonts w:ascii="Times New Roman" w:eastAsia="Times New Roman" w:hAnsi="Times New Roman" w:cs="Times New Roman"/>
          <w:bCs/>
          <w:sz w:val="28"/>
          <w:szCs w:val="28"/>
          <w:lang w:eastAsia="ru-RU"/>
        </w:rPr>
        <w:t>центов, 2023 г. – 100 процентов, 2024 г. – 100 процентов;</w:t>
      </w:r>
    </w:p>
    <w:p w:rsidR="00F24006" w:rsidRPr="00F24006" w:rsidRDefault="00F24006" w:rsidP="00F2400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bCs/>
          <w:sz w:val="28"/>
          <w:szCs w:val="28"/>
          <w:lang w:eastAsia="ru-RU"/>
        </w:rPr>
      </w:pPr>
      <w:proofErr w:type="gramStart"/>
      <w:r w:rsidRPr="00F24006">
        <w:rPr>
          <w:rFonts w:ascii="Times New Roman" w:eastAsia="Times New Roman" w:hAnsi="Times New Roman" w:cs="Times New Roman"/>
          <w:bCs/>
          <w:sz w:val="28"/>
          <w:szCs w:val="28"/>
          <w:lang w:eastAsia="ru-RU"/>
        </w:rPr>
        <w:t>-</w:t>
      </w:r>
      <w:r w:rsidR="00225AE5">
        <w:rPr>
          <w:rFonts w:ascii="Times New Roman" w:eastAsia="Times New Roman" w:hAnsi="Times New Roman" w:cs="Times New Roman"/>
          <w:bCs/>
          <w:sz w:val="28"/>
          <w:szCs w:val="28"/>
          <w:lang w:eastAsia="ru-RU"/>
        </w:rPr>
        <w:t xml:space="preserve"> </w:t>
      </w:r>
      <w:r w:rsidRPr="00F24006">
        <w:rPr>
          <w:rFonts w:ascii="Times New Roman" w:eastAsia="Times New Roman" w:hAnsi="Times New Roman" w:cs="Times New Roman"/>
          <w:bCs/>
          <w:sz w:val="28"/>
          <w:szCs w:val="28"/>
          <w:lang w:eastAsia="ru-RU"/>
        </w:rPr>
        <w:t>повышение объема платежей в бюджетную систему Российской Федерации от использования лесов, расположенных на землях лесного фонда, до уровня 6,5 рубля в расчете на 1 га земель лесного фонда, к 2025 году – 6,5 руб./га, в том числе: 2021 г. – 5,8 руб./га, 2022 г. – 6 руб./га, 2023 г. – 6,3 руб./га, 2024 г. – 6,3 руб./га;</w:t>
      </w:r>
      <w:proofErr w:type="gramEnd"/>
    </w:p>
    <w:p w:rsidR="00F24006" w:rsidRPr="00F24006" w:rsidRDefault="00F24006" w:rsidP="00F2400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bCs/>
          <w:sz w:val="28"/>
          <w:szCs w:val="28"/>
          <w:lang w:eastAsia="ru-RU"/>
        </w:rPr>
      </w:pPr>
      <w:r w:rsidRPr="00F24006">
        <w:rPr>
          <w:rFonts w:ascii="Times New Roman" w:eastAsia="Times New Roman" w:hAnsi="Times New Roman" w:cs="Times New Roman"/>
          <w:bCs/>
          <w:sz w:val="28"/>
          <w:szCs w:val="28"/>
          <w:lang w:eastAsia="ru-RU"/>
        </w:rPr>
        <w:t>-</w:t>
      </w:r>
      <w:r w:rsidR="00225AE5">
        <w:rPr>
          <w:rFonts w:ascii="Times New Roman" w:eastAsia="Times New Roman" w:hAnsi="Times New Roman" w:cs="Times New Roman"/>
          <w:bCs/>
          <w:sz w:val="28"/>
          <w:szCs w:val="28"/>
          <w:lang w:eastAsia="ru-RU"/>
        </w:rPr>
        <w:t xml:space="preserve"> </w:t>
      </w:r>
      <w:r w:rsidRPr="00F24006">
        <w:rPr>
          <w:rFonts w:ascii="Times New Roman" w:eastAsia="Times New Roman" w:hAnsi="Times New Roman" w:cs="Times New Roman"/>
          <w:bCs/>
          <w:sz w:val="28"/>
          <w:szCs w:val="28"/>
          <w:lang w:eastAsia="ru-RU"/>
        </w:rPr>
        <w:t>достижение отношения фактического объема заготовки древесины к уст</w:t>
      </w:r>
      <w:r w:rsidRPr="00F24006">
        <w:rPr>
          <w:rFonts w:ascii="Times New Roman" w:eastAsia="Times New Roman" w:hAnsi="Times New Roman" w:cs="Times New Roman"/>
          <w:bCs/>
          <w:sz w:val="28"/>
          <w:szCs w:val="28"/>
          <w:lang w:eastAsia="ru-RU"/>
        </w:rPr>
        <w:t>а</w:t>
      </w:r>
      <w:r w:rsidRPr="00F24006">
        <w:rPr>
          <w:rFonts w:ascii="Times New Roman" w:eastAsia="Times New Roman" w:hAnsi="Times New Roman" w:cs="Times New Roman"/>
          <w:bCs/>
          <w:sz w:val="28"/>
          <w:szCs w:val="28"/>
          <w:lang w:eastAsia="ru-RU"/>
        </w:rPr>
        <w:t xml:space="preserve">новленному допустимому объему изъятия древесины на уровне 9,8 процента, в том числе: к 2025 г. – 9,8 процента, 2021 г. – 9,2 процента, 2022 г. – 9,5 процента, 2023 г. – 9,6 процента, 2024 г. – 9,6 процента; </w:t>
      </w:r>
    </w:p>
    <w:p w:rsidR="00F24006" w:rsidRPr="00F24006" w:rsidRDefault="00F24006" w:rsidP="00F2400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bCs/>
          <w:sz w:val="28"/>
          <w:szCs w:val="28"/>
          <w:lang w:eastAsia="ru-RU"/>
        </w:rPr>
      </w:pPr>
      <w:r w:rsidRPr="00F24006">
        <w:rPr>
          <w:rFonts w:ascii="Times New Roman" w:eastAsia="Times New Roman" w:hAnsi="Times New Roman" w:cs="Times New Roman"/>
          <w:bCs/>
          <w:sz w:val="28"/>
          <w:szCs w:val="28"/>
          <w:lang w:eastAsia="ru-RU"/>
        </w:rPr>
        <w:t>-</w:t>
      </w:r>
      <w:r w:rsidR="00225AE5">
        <w:rPr>
          <w:rFonts w:ascii="Times New Roman" w:eastAsia="Times New Roman" w:hAnsi="Times New Roman" w:cs="Times New Roman"/>
          <w:bCs/>
          <w:sz w:val="28"/>
          <w:szCs w:val="28"/>
          <w:lang w:eastAsia="ru-RU"/>
        </w:rPr>
        <w:t xml:space="preserve"> </w:t>
      </w:r>
      <w:r w:rsidRPr="00F24006">
        <w:rPr>
          <w:rFonts w:ascii="Times New Roman" w:eastAsia="Times New Roman" w:hAnsi="Times New Roman" w:cs="Times New Roman"/>
          <w:bCs/>
          <w:sz w:val="28"/>
          <w:szCs w:val="28"/>
          <w:lang w:eastAsia="ru-RU"/>
        </w:rPr>
        <w:t>достижение доли лесных пожаров, ликвидированных в течение первых суток с момента обнаружения, в общем количестве лесных пожаров, к 2025 г. – 69,5 пр</w:t>
      </w:r>
      <w:r w:rsidRPr="00F24006">
        <w:rPr>
          <w:rFonts w:ascii="Times New Roman" w:eastAsia="Times New Roman" w:hAnsi="Times New Roman" w:cs="Times New Roman"/>
          <w:bCs/>
          <w:sz w:val="28"/>
          <w:szCs w:val="28"/>
          <w:lang w:eastAsia="ru-RU"/>
        </w:rPr>
        <w:t>о</w:t>
      </w:r>
      <w:r w:rsidRPr="00F24006">
        <w:rPr>
          <w:rFonts w:ascii="Times New Roman" w:eastAsia="Times New Roman" w:hAnsi="Times New Roman" w:cs="Times New Roman"/>
          <w:bCs/>
          <w:sz w:val="28"/>
          <w:szCs w:val="28"/>
          <w:lang w:eastAsia="ru-RU"/>
        </w:rPr>
        <w:t>цент</w:t>
      </w:r>
      <w:r w:rsidR="009503B7">
        <w:rPr>
          <w:rFonts w:ascii="Times New Roman" w:eastAsia="Times New Roman" w:hAnsi="Times New Roman" w:cs="Times New Roman"/>
          <w:bCs/>
          <w:sz w:val="28"/>
          <w:szCs w:val="28"/>
          <w:lang w:eastAsia="ru-RU"/>
        </w:rPr>
        <w:t>а</w:t>
      </w:r>
      <w:r w:rsidRPr="00F24006">
        <w:rPr>
          <w:rFonts w:ascii="Times New Roman" w:eastAsia="Times New Roman" w:hAnsi="Times New Roman" w:cs="Times New Roman"/>
          <w:bCs/>
          <w:sz w:val="28"/>
          <w:szCs w:val="28"/>
          <w:lang w:eastAsia="ru-RU"/>
        </w:rPr>
        <w:t>, в том числе: 2021 г. – 67,1 процента, 2022 г. – 67,9 процента, 2023 г. – 68,7 процента, 2024 г. – 68,7 процента;</w:t>
      </w:r>
    </w:p>
    <w:p w:rsidR="00F24006" w:rsidRPr="00F24006" w:rsidRDefault="00F24006" w:rsidP="00F2400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bCs/>
          <w:sz w:val="28"/>
          <w:szCs w:val="28"/>
          <w:lang w:eastAsia="ru-RU"/>
        </w:rPr>
      </w:pPr>
      <w:r w:rsidRPr="00F24006">
        <w:rPr>
          <w:rFonts w:ascii="Times New Roman" w:eastAsia="Times New Roman" w:hAnsi="Times New Roman" w:cs="Times New Roman"/>
          <w:bCs/>
          <w:sz w:val="28"/>
          <w:szCs w:val="28"/>
          <w:lang w:eastAsia="ru-RU"/>
        </w:rPr>
        <w:t>-</w:t>
      </w:r>
      <w:r w:rsidR="00225AE5">
        <w:rPr>
          <w:rFonts w:ascii="Times New Roman" w:eastAsia="Times New Roman" w:hAnsi="Times New Roman" w:cs="Times New Roman"/>
          <w:bCs/>
          <w:sz w:val="28"/>
          <w:szCs w:val="28"/>
          <w:lang w:eastAsia="ru-RU"/>
        </w:rPr>
        <w:t xml:space="preserve"> </w:t>
      </w:r>
      <w:r w:rsidRPr="00F24006">
        <w:rPr>
          <w:rFonts w:ascii="Times New Roman" w:eastAsia="Times New Roman" w:hAnsi="Times New Roman" w:cs="Times New Roman"/>
          <w:bCs/>
          <w:sz w:val="28"/>
          <w:szCs w:val="28"/>
          <w:lang w:eastAsia="ru-RU"/>
        </w:rPr>
        <w:t xml:space="preserve">достижение доли площади погибших и поврежденных лесных насаждений с учетом проведенных мероприятий по защите леса в общей площади земель лесного фонда, занятых лесными насаждениями, к 2025 г. – 1,36 процента, в том числе: </w:t>
      </w:r>
      <w:r w:rsidR="00E83BFC">
        <w:rPr>
          <w:rFonts w:ascii="Times New Roman" w:eastAsia="Times New Roman" w:hAnsi="Times New Roman" w:cs="Times New Roman"/>
          <w:bCs/>
          <w:sz w:val="28"/>
          <w:szCs w:val="28"/>
          <w:lang w:eastAsia="ru-RU"/>
        </w:rPr>
        <w:t xml:space="preserve">                  </w:t>
      </w:r>
      <w:r w:rsidRPr="00F24006">
        <w:rPr>
          <w:rFonts w:ascii="Times New Roman" w:eastAsia="Times New Roman" w:hAnsi="Times New Roman" w:cs="Times New Roman"/>
          <w:bCs/>
          <w:sz w:val="28"/>
          <w:szCs w:val="28"/>
          <w:lang w:eastAsia="ru-RU"/>
        </w:rPr>
        <w:t>2021 г. – 1,37 процента, 2022 г. – 1,37 процента, 2023 г. – 1,36 процента, 2024 г. – 1,36 процента;</w:t>
      </w:r>
    </w:p>
    <w:p w:rsidR="00F24006" w:rsidRPr="00F24006" w:rsidRDefault="00F24006" w:rsidP="00F2400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bCs/>
          <w:sz w:val="28"/>
          <w:szCs w:val="28"/>
          <w:lang w:eastAsia="ru-RU"/>
        </w:rPr>
      </w:pPr>
      <w:proofErr w:type="gramStart"/>
      <w:r w:rsidRPr="00F24006">
        <w:rPr>
          <w:rFonts w:ascii="Times New Roman" w:eastAsia="Times New Roman" w:hAnsi="Times New Roman" w:cs="Times New Roman"/>
          <w:bCs/>
          <w:sz w:val="28"/>
          <w:szCs w:val="28"/>
          <w:lang w:eastAsia="ru-RU"/>
        </w:rPr>
        <w:t>-</w:t>
      </w:r>
      <w:r w:rsidR="00225AE5">
        <w:rPr>
          <w:rFonts w:ascii="Times New Roman" w:eastAsia="Times New Roman" w:hAnsi="Times New Roman" w:cs="Times New Roman"/>
          <w:bCs/>
          <w:sz w:val="28"/>
          <w:szCs w:val="28"/>
          <w:lang w:eastAsia="ru-RU"/>
        </w:rPr>
        <w:t xml:space="preserve"> </w:t>
      </w:r>
      <w:r w:rsidRPr="00F24006">
        <w:rPr>
          <w:rFonts w:ascii="Times New Roman" w:eastAsia="Times New Roman" w:hAnsi="Times New Roman" w:cs="Times New Roman"/>
          <w:bCs/>
          <w:sz w:val="28"/>
          <w:szCs w:val="28"/>
          <w:lang w:eastAsia="ru-RU"/>
        </w:rPr>
        <w:t>достижение средней численности должностных лиц, осуществляющих фед</w:t>
      </w:r>
      <w:r w:rsidRPr="00F24006">
        <w:rPr>
          <w:rFonts w:ascii="Times New Roman" w:eastAsia="Times New Roman" w:hAnsi="Times New Roman" w:cs="Times New Roman"/>
          <w:bCs/>
          <w:sz w:val="28"/>
          <w:szCs w:val="28"/>
          <w:lang w:eastAsia="ru-RU"/>
        </w:rPr>
        <w:t>е</w:t>
      </w:r>
      <w:r w:rsidRPr="00F24006">
        <w:rPr>
          <w:rFonts w:ascii="Times New Roman" w:eastAsia="Times New Roman" w:hAnsi="Times New Roman" w:cs="Times New Roman"/>
          <w:bCs/>
          <w:sz w:val="28"/>
          <w:szCs w:val="28"/>
          <w:lang w:eastAsia="ru-RU"/>
        </w:rPr>
        <w:t>ральный государственный лесной надзор (лесную охрану) на 50 тыс. га земель ле</w:t>
      </w:r>
      <w:r w:rsidRPr="00F24006">
        <w:rPr>
          <w:rFonts w:ascii="Times New Roman" w:eastAsia="Times New Roman" w:hAnsi="Times New Roman" w:cs="Times New Roman"/>
          <w:bCs/>
          <w:sz w:val="28"/>
          <w:szCs w:val="28"/>
          <w:lang w:eastAsia="ru-RU"/>
        </w:rPr>
        <w:t>с</w:t>
      </w:r>
      <w:r w:rsidRPr="00F24006">
        <w:rPr>
          <w:rFonts w:ascii="Times New Roman" w:eastAsia="Times New Roman" w:hAnsi="Times New Roman" w:cs="Times New Roman"/>
          <w:bCs/>
          <w:sz w:val="28"/>
          <w:szCs w:val="28"/>
          <w:lang w:eastAsia="ru-RU"/>
        </w:rPr>
        <w:t>ного фонда, к 2025 г. – 6 человек, в том числе: 2021 г. – 0,98 человек, 2022 г. – 0,98 человек, 2023 г. – 2 человека, 2024 г. – 2 человека;</w:t>
      </w:r>
      <w:proofErr w:type="gramEnd"/>
    </w:p>
    <w:p w:rsidR="00F24006" w:rsidRPr="00F24006" w:rsidRDefault="00F24006" w:rsidP="00F2400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bCs/>
          <w:sz w:val="28"/>
          <w:szCs w:val="28"/>
          <w:lang w:eastAsia="ru-RU"/>
        </w:rPr>
      </w:pPr>
      <w:proofErr w:type="gramStart"/>
      <w:r w:rsidRPr="00F24006">
        <w:rPr>
          <w:rFonts w:ascii="Times New Roman" w:eastAsia="Times New Roman" w:hAnsi="Times New Roman" w:cs="Times New Roman"/>
          <w:bCs/>
          <w:sz w:val="28"/>
          <w:szCs w:val="28"/>
          <w:lang w:eastAsia="ru-RU"/>
        </w:rPr>
        <w:t>-</w:t>
      </w:r>
      <w:r w:rsidR="00225AE5">
        <w:rPr>
          <w:rFonts w:ascii="Times New Roman" w:eastAsia="Times New Roman" w:hAnsi="Times New Roman" w:cs="Times New Roman"/>
          <w:bCs/>
          <w:sz w:val="28"/>
          <w:szCs w:val="28"/>
          <w:lang w:eastAsia="ru-RU"/>
        </w:rPr>
        <w:t xml:space="preserve"> </w:t>
      </w:r>
      <w:r w:rsidRPr="00F24006">
        <w:rPr>
          <w:rFonts w:ascii="Times New Roman" w:eastAsia="Times New Roman" w:hAnsi="Times New Roman" w:cs="Times New Roman"/>
          <w:bCs/>
          <w:sz w:val="28"/>
          <w:szCs w:val="28"/>
          <w:lang w:eastAsia="ru-RU"/>
        </w:rPr>
        <w:t>достижение доли выписок, предоставленных гражданам и юридическим л</w:t>
      </w:r>
      <w:r w:rsidRPr="00F24006">
        <w:rPr>
          <w:rFonts w:ascii="Times New Roman" w:eastAsia="Times New Roman" w:hAnsi="Times New Roman" w:cs="Times New Roman"/>
          <w:bCs/>
          <w:sz w:val="28"/>
          <w:szCs w:val="28"/>
          <w:lang w:eastAsia="ru-RU"/>
        </w:rPr>
        <w:t>и</w:t>
      </w:r>
      <w:r w:rsidRPr="00F24006">
        <w:rPr>
          <w:rFonts w:ascii="Times New Roman" w:eastAsia="Times New Roman" w:hAnsi="Times New Roman" w:cs="Times New Roman"/>
          <w:bCs/>
          <w:sz w:val="28"/>
          <w:szCs w:val="28"/>
          <w:lang w:eastAsia="ru-RU"/>
        </w:rPr>
        <w:t>цам, обратившимся в орган государственной власти субъекта Российской Федер</w:t>
      </w:r>
      <w:r w:rsidRPr="00F24006">
        <w:rPr>
          <w:rFonts w:ascii="Times New Roman" w:eastAsia="Times New Roman" w:hAnsi="Times New Roman" w:cs="Times New Roman"/>
          <w:bCs/>
          <w:sz w:val="28"/>
          <w:szCs w:val="28"/>
          <w:lang w:eastAsia="ru-RU"/>
        </w:rPr>
        <w:t>а</w:t>
      </w:r>
      <w:r w:rsidRPr="00F24006">
        <w:rPr>
          <w:rFonts w:ascii="Times New Roman" w:eastAsia="Times New Roman" w:hAnsi="Times New Roman" w:cs="Times New Roman"/>
          <w:bCs/>
          <w:sz w:val="28"/>
          <w:szCs w:val="28"/>
          <w:lang w:eastAsia="ru-RU"/>
        </w:rPr>
        <w:t>ции в области лесных отношений за получением государственной услуги по предо</w:t>
      </w:r>
      <w:r w:rsidRPr="00F24006">
        <w:rPr>
          <w:rFonts w:ascii="Times New Roman" w:eastAsia="Times New Roman" w:hAnsi="Times New Roman" w:cs="Times New Roman"/>
          <w:bCs/>
          <w:sz w:val="28"/>
          <w:szCs w:val="28"/>
          <w:lang w:eastAsia="ru-RU"/>
        </w:rPr>
        <w:t>с</w:t>
      </w:r>
      <w:r w:rsidRPr="00F24006">
        <w:rPr>
          <w:rFonts w:ascii="Times New Roman" w:eastAsia="Times New Roman" w:hAnsi="Times New Roman" w:cs="Times New Roman"/>
          <w:bCs/>
          <w:sz w:val="28"/>
          <w:szCs w:val="28"/>
          <w:lang w:eastAsia="ru-RU"/>
        </w:rPr>
        <w:t>тавлению выписки из государственного лесного реестра, в общем количестве прин</w:t>
      </w:r>
      <w:r w:rsidRPr="00F24006">
        <w:rPr>
          <w:rFonts w:ascii="Times New Roman" w:eastAsia="Times New Roman" w:hAnsi="Times New Roman" w:cs="Times New Roman"/>
          <w:bCs/>
          <w:sz w:val="28"/>
          <w:szCs w:val="28"/>
          <w:lang w:eastAsia="ru-RU"/>
        </w:rPr>
        <w:t>я</w:t>
      </w:r>
      <w:r w:rsidRPr="00F24006">
        <w:rPr>
          <w:rFonts w:ascii="Times New Roman" w:eastAsia="Times New Roman" w:hAnsi="Times New Roman" w:cs="Times New Roman"/>
          <w:bCs/>
          <w:sz w:val="28"/>
          <w:szCs w:val="28"/>
          <w:lang w:eastAsia="ru-RU"/>
        </w:rPr>
        <w:t>тых заявок на предоставление данной услуги, к 2025 г. – 100 процентов, в том числе: 2021 г. – 100 процентов, 2022 г. – 100 процентов, 2023 г. – 100 процентов</w:t>
      </w:r>
      <w:proofErr w:type="gramEnd"/>
      <w:r w:rsidRPr="00F24006">
        <w:rPr>
          <w:rFonts w:ascii="Times New Roman" w:eastAsia="Times New Roman" w:hAnsi="Times New Roman" w:cs="Times New Roman"/>
          <w:bCs/>
          <w:sz w:val="28"/>
          <w:szCs w:val="28"/>
          <w:lang w:eastAsia="ru-RU"/>
        </w:rPr>
        <w:t>, 2024 г. – 100 процентов;</w:t>
      </w:r>
    </w:p>
    <w:p w:rsidR="00F24006" w:rsidRPr="00F24006" w:rsidRDefault="00F24006" w:rsidP="00F2400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bCs/>
          <w:sz w:val="28"/>
          <w:szCs w:val="28"/>
          <w:lang w:eastAsia="ru-RU"/>
        </w:rPr>
      </w:pPr>
      <w:proofErr w:type="gramStart"/>
      <w:r w:rsidRPr="00F24006">
        <w:rPr>
          <w:rFonts w:ascii="Times New Roman" w:eastAsia="Times New Roman" w:hAnsi="Times New Roman" w:cs="Times New Roman"/>
          <w:bCs/>
          <w:sz w:val="28"/>
          <w:szCs w:val="28"/>
          <w:lang w:eastAsia="ru-RU"/>
        </w:rPr>
        <w:t>-</w:t>
      </w:r>
      <w:r w:rsidR="00225AE5">
        <w:rPr>
          <w:rFonts w:ascii="Times New Roman" w:eastAsia="Times New Roman" w:hAnsi="Times New Roman" w:cs="Times New Roman"/>
          <w:bCs/>
          <w:sz w:val="28"/>
          <w:szCs w:val="28"/>
          <w:lang w:eastAsia="ru-RU"/>
        </w:rPr>
        <w:t xml:space="preserve"> </w:t>
      </w:r>
      <w:r w:rsidRPr="00F24006">
        <w:rPr>
          <w:rFonts w:ascii="Times New Roman" w:eastAsia="Times New Roman" w:hAnsi="Times New Roman" w:cs="Times New Roman"/>
          <w:bCs/>
          <w:sz w:val="28"/>
          <w:szCs w:val="28"/>
          <w:lang w:eastAsia="ru-RU"/>
        </w:rPr>
        <w:t>динамика предотвращения возникновения нарушений лесного законодател</w:t>
      </w:r>
      <w:r w:rsidRPr="00F24006">
        <w:rPr>
          <w:rFonts w:ascii="Times New Roman" w:eastAsia="Times New Roman" w:hAnsi="Times New Roman" w:cs="Times New Roman"/>
          <w:bCs/>
          <w:sz w:val="28"/>
          <w:szCs w:val="28"/>
          <w:lang w:eastAsia="ru-RU"/>
        </w:rPr>
        <w:t>ь</w:t>
      </w:r>
      <w:r w:rsidRPr="00F24006">
        <w:rPr>
          <w:rFonts w:ascii="Times New Roman" w:eastAsia="Times New Roman" w:hAnsi="Times New Roman" w:cs="Times New Roman"/>
          <w:bCs/>
          <w:sz w:val="28"/>
          <w:szCs w:val="28"/>
          <w:lang w:eastAsia="ru-RU"/>
        </w:rPr>
        <w:t>ства, причиняющих вред лесам, относительно уровня нарушений предыдущего года, к 2025 году – 5,2 процент</w:t>
      </w:r>
      <w:r w:rsidR="009503B7">
        <w:rPr>
          <w:rFonts w:ascii="Times New Roman" w:eastAsia="Times New Roman" w:hAnsi="Times New Roman" w:cs="Times New Roman"/>
          <w:bCs/>
          <w:sz w:val="28"/>
          <w:szCs w:val="28"/>
          <w:lang w:eastAsia="ru-RU"/>
        </w:rPr>
        <w:t>а</w:t>
      </w:r>
      <w:r w:rsidRPr="00F24006">
        <w:rPr>
          <w:rFonts w:ascii="Times New Roman" w:eastAsia="Times New Roman" w:hAnsi="Times New Roman" w:cs="Times New Roman"/>
          <w:bCs/>
          <w:sz w:val="28"/>
          <w:szCs w:val="28"/>
          <w:lang w:eastAsia="ru-RU"/>
        </w:rPr>
        <w:t>, в том числе: 2021 г. – 6,5 процент</w:t>
      </w:r>
      <w:r w:rsidR="009503B7">
        <w:rPr>
          <w:rFonts w:ascii="Times New Roman" w:eastAsia="Times New Roman" w:hAnsi="Times New Roman" w:cs="Times New Roman"/>
          <w:bCs/>
          <w:sz w:val="28"/>
          <w:szCs w:val="28"/>
          <w:lang w:eastAsia="ru-RU"/>
        </w:rPr>
        <w:t>а</w:t>
      </w:r>
      <w:r w:rsidRPr="00F24006">
        <w:rPr>
          <w:rFonts w:ascii="Times New Roman" w:eastAsia="Times New Roman" w:hAnsi="Times New Roman" w:cs="Times New Roman"/>
          <w:bCs/>
          <w:sz w:val="28"/>
          <w:szCs w:val="28"/>
          <w:lang w:eastAsia="ru-RU"/>
        </w:rPr>
        <w:t>, 2022 г. – 5,2 проце</w:t>
      </w:r>
      <w:r w:rsidRPr="00F24006">
        <w:rPr>
          <w:rFonts w:ascii="Times New Roman" w:eastAsia="Times New Roman" w:hAnsi="Times New Roman" w:cs="Times New Roman"/>
          <w:bCs/>
          <w:sz w:val="28"/>
          <w:szCs w:val="28"/>
          <w:lang w:eastAsia="ru-RU"/>
        </w:rPr>
        <w:t>н</w:t>
      </w:r>
      <w:r w:rsidRPr="00F24006">
        <w:rPr>
          <w:rFonts w:ascii="Times New Roman" w:eastAsia="Times New Roman" w:hAnsi="Times New Roman" w:cs="Times New Roman"/>
          <w:bCs/>
          <w:sz w:val="28"/>
          <w:szCs w:val="28"/>
          <w:lang w:eastAsia="ru-RU"/>
        </w:rPr>
        <w:t>т</w:t>
      </w:r>
      <w:r w:rsidR="009503B7">
        <w:rPr>
          <w:rFonts w:ascii="Times New Roman" w:eastAsia="Times New Roman" w:hAnsi="Times New Roman" w:cs="Times New Roman"/>
          <w:bCs/>
          <w:sz w:val="28"/>
          <w:szCs w:val="28"/>
          <w:lang w:eastAsia="ru-RU"/>
        </w:rPr>
        <w:t>а</w:t>
      </w:r>
      <w:r w:rsidRPr="00F24006">
        <w:rPr>
          <w:rFonts w:ascii="Times New Roman" w:eastAsia="Times New Roman" w:hAnsi="Times New Roman" w:cs="Times New Roman"/>
          <w:bCs/>
          <w:sz w:val="28"/>
          <w:szCs w:val="28"/>
          <w:lang w:eastAsia="ru-RU"/>
        </w:rPr>
        <w:t>, 2023 г. – 5,2 процент</w:t>
      </w:r>
      <w:r w:rsidR="009503B7">
        <w:rPr>
          <w:rFonts w:ascii="Times New Roman" w:eastAsia="Times New Roman" w:hAnsi="Times New Roman" w:cs="Times New Roman"/>
          <w:bCs/>
          <w:sz w:val="28"/>
          <w:szCs w:val="28"/>
          <w:lang w:eastAsia="ru-RU"/>
        </w:rPr>
        <w:t>а</w:t>
      </w:r>
      <w:r w:rsidRPr="00F24006">
        <w:rPr>
          <w:rFonts w:ascii="Times New Roman" w:eastAsia="Times New Roman" w:hAnsi="Times New Roman" w:cs="Times New Roman"/>
          <w:bCs/>
          <w:sz w:val="28"/>
          <w:szCs w:val="28"/>
          <w:lang w:eastAsia="ru-RU"/>
        </w:rPr>
        <w:t>, 2024 г. – 5,2 процент</w:t>
      </w:r>
      <w:r w:rsidR="009503B7">
        <w:rPr>
          <w:rFonts w:ascii="Times New Roman" w:eastAsia="Times New Roman" w:hAnsi="Times New Roman" w:cs="Times New Roman"/>
          <w:bCs/>
          <w:sz w:val="28"/>
          <w:szCs w:val="28"/>
          <w:lang w:eastAsia="ru-RU"/>
        </w:rPr>
        <w:t>а</w:t>
      </w:r>
      <w:r w:rsidRPr="00F24006">
        <w:rPr>
          <w:rFonts w:ascii="Times New Roman" w:eastAsia="Times New Roman" w:hAnsi="Times New Roman" w:cs="Times New Roman"/>
          <w:bCs/>
          <w:sz w:val="28"/>
          <w:szCs w:val="28"/>
          <w:lang w:eastAsia="ru-RU"/>
        </w:rPr>
        <w:t>;</w:t>
      </w:r>
      <w:proofErr w:type="gramEnd"/>
    </w:p>
    <w:p w:rsidR="00F24006" w:rsidRPr="00F24006" w:rsidRDefault="00F24006" w:rsidP="00F2400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bCs/>
          <w:sz w:val="28"/>
          <w:szCs w:val="28"/>
          <w:lang w:eastAsia="ru-RU"/>
        </w:rPr>
      </w:pPr>
      <w:r w:rsidRPr="00F24006">
        <w:rPr>
          <w:rFonts w:ascii="Times New Roman" w:eastAsia="Times New Roman" w:hAnsi="Times New Roman" w:cs="Times New Roman"/>
          <w:bCs/>
          <w:sz w:val="28"/>
          <w:szCs w:val="28"/>
          <w:lang w:eastAsia="ru-RU"/>
        </w:rPr>
        <w:t>-</w:t>
      </w:r>
      <w:r w:rsidR="00225AE5">
        <w:rPr>
          <w:rFonts w:ascii="Times New Roman" w:eastAsia="Times New Roman" w:hAnsi="Times New Roman" w:cs="Times New Roman"/>
          <w:bCs/>
          <w:sz w:val="28"/>
          <w:szCs w:val="28"/>
          <w:lang w:eastAsia="ru-RU"/>
        </w:rPr>
        <w:t xml:space="preserve"> </w:t>
      </w:r>
      <w:r w:rsidRPr="00F24006">
        <w:rPr>
          <w:rFonts w:ascii="Times New Roman" w:eastAsia="Times New Roman" w:hAnsi="Times New Roman" w:cs="Times New Roman"/>
          <w:bCs/>
          <w:sz w:val="28"/>
          <w:szCs w:val="28"/>
          <w:lang w:eastAsia="ru-RU"/>
        </w:rPr>
        <w:t>обеспечение баланса выбытия и воспроизводства лесов на уровне 100 пр</w:t>
      </w:r>
      <w:r w:rsidRPr="00F24006">
        <w:rPr>
          <w:rFonts w:ascii="Times New Roman" w:eastAsia="Times New Roman" w:hAnsi="Times New Roman" w:cs="Times New Roman"/>
          <w:bCs/>
          <w:sz w:val="28"/>
          <w:szCs w:val="28"/>
          <w:lang w:eastAsia="ru-RU"/>
        </w:rPr>
        <w:t>о</w:t>
      </w:r>
      <w:r w:rsidRPr="00F24006">
        <w:rPr>
          <w:rFonts w:ascii="Times New Roman" w:eastAsia="Times New Roman" w:hAnsi="Times New Roman" w:cs="Times New Roman"/>
          <w:bCs/>
          <w:sz w:val="28"/>
          <w:szCs w:val="28"/>
          <w:lang w:eastAsia="ru-RU"/>
        </w:rPr>
        <w:t>центов.</w:t>
      </w:r>
    </w:p>
    <w:p w:rsidR="00F24006" w:rsidRPr="00F24006" w:rsidRDefault="00F24006" w:rsidP="00F2400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bCs/>
          <w:sz w:val="28"/>
          <w:szCs w:val="28"/>
          <w:lang w:eastAsia="ru-RU"/>
        </w:rPr>
      </w:pPr>
      <w:r w:rsidRPr="00F24006">
        <w:rPr>
          <w:rFonts w:ascii="Times New Roman" w:eastAsia="Times New Roman" w:hAnsi="Times New Roman" w:cs="Times New Roman"/>
          <w:bCs/>
          <w:sz w:val="28"/>
          <w:szCs w:val="28"/>
          <w:lang w:eastAsia="ru-RU"/>
        </w:rPr>
        <w:t>3. В результате реализации подпрограммы 3</w:t>
      </w:r>
      <w:r w:rsidR="00225AE5">
        <w:rPr>
          <w:rFonts w:ascii="Times New Roman" w:eastAsia="Times New Roman" w:hAnsi="Times New Roman" w:cs="Times New Roman"/>
          <w:bCs/>
          <w:sz w:val="28"/>
          <w:szCs w:val="28"/>
          <w:lang w:eastAsia="ru-RU"/>
        </w:rPr>
        <w:t xml:space="preserve"> </w:t>
      </w:r>
      <w:r w:rsidRPr="00F24006">
        <w:rPr>
          <w:rFonts w:ascii="Times New Roman" w:eastAsia="Times New Roman" w:hAnsi="Times New Roman" w:cs="Times New Roman"/>
          <w:bCs/>
          <w:sz w:val="28"/>
          <w:szCs w:val="28"/>
          <w:lang w:eastAsia="ru-RU"/>
        </w:rPr>
        <w:t>«Охрана и воспроизводство об</w:t>
      </w:r>
      <w:r w:rsidRPr="00F24006">
        <w:rPr>
          <w:rFonts w:ascii="Times New Roman" w:eastAsia="Times New Roman" w:hAnsi="Times New Roman" w:cs="Times New Roman"/>
          <w:bCs/>
          <w:sz w:val="28"/>
          <w:szCs w:val="28"/>
          <w:lang w:eastAsia="ru-RU"/>
        </w:rPr>
        <w:t>ъ</w:t>
      </w:r>
      <w:r w:rsidRPr="00F24006">
        <w:rPr>
          <w:rFonts w:ascii="Times New Roman" w:eastAsia="Times New Roman" w:hAnsi="Times New Roman" w:cs="Times New Roman"/>
          <w:bCs/>
          <w:sz w:val="28"/>
          <w:szCs w:val="28"/>
          <w:lang w:eastAsia="ru-RU"/>
        </w:rPr>
        <w:t>ектов животного мира в Республике Тыва» предполагается:</w:t>
      </w:r>
    </w:p>
    <w:p w:rsidR="00F24006" w:rsidRPr="00F24006" w:rsidRDefault="00F24006" w:rsidP="00F2400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proofErr w:type="gramStart"/>
      <w:r w:rsidRPr="00F24006">
        <w:rPr>
          <w:rFonts w:ascii="Times New Roman" w:eastAsia="Times New Roman" w:hAnsi="Times New Roman" w:cs="Times New Roman"/>
          <w:sz w:val="28"/>
          <w:szCs w:val="28"/>
          <w:lang w:eastAsia="ru-RU"/>
        </w:rPr>
        <w:t>-</w:t>
      </w:r>
      <w:r w:rsidR="00225AE5">
        <w:rPr>
          <w:rFonts w:ascii="Times New Roman" w:eastAsia="Times New Roman" w:hAnsi="Times New Roman" w:cs="Times New Roman"/>
          <w:sz w:val="28"/>
          <w:szCs w:val="28"/>
          <w:lang w:eastAsia="ru-RU"/>
        </w:rPr>
        <w:t xml:space="preserve"> </w:t>
      </w:r>
      <w:r w:rsidRPr="00F24006">
        <w:rPr>
          <w:rFonts w:ascii="Times New Roman" w:eastAsia="Times New Roman" w:hAnsi="Times New Roman" w:cs="Times New Roman"/>
          <w:sz w:val="28"/>
          <w:szCs w:val="28"/>
          <w:lang w:eastAsia="ru-RU"/>
        </w:rPr>
        <w:t>достижение доли видов охотничьих ресурсов, по которым ведется учет их численности в рамках государственного мониторинга охотничьих ресурсов и среды их обитания, в общем количестве видов охотничьих ресурсов, обитающих на терр</w:t>
      </w:r>
      <w:r w:rsidRPr="00F24006">
        <w:rPr>
          <w:rFonts w:ascii="Times New Roman" w:eastAsia="Times New Roman" w:hAnsi="Times New Roman" w:cs="Times New Roman"/>
          <w:sz w:val="28"/>
          <w:szCs w:val="28"/>
          <w:lang w:eastAsia="ru-RU"/>
        </w:rPr>
        <w:t>и</w:t>
      </w:r>
      <w:r w:rsidRPr="00F24006">
        <w:rPr>
          <w:rFonts w:ascii="Times New Roman" w:eastAsia="Times New Roman" w:hAnsi="Times New Roman" w:cs="Times New Roman"/>
          <w:sz w:val="28"/>
          <w:szCs w:val="28"/>
          <w:lang w:eastAsia="ru-RU"/>
        </w:rPr>
        <w:t>тории Республики Тыва, к 2025 г. – 37 процентов, 2021 г. – 35 процентов; 2022 г. – 36 процентов; 2023 г. – 36 процентов; 2024 г. – 37 процентов;</w:t>
      </w:r>
      <w:proofErr w:type="gramEnd"/>
    </w:p>
    <w:p w:rsidR="00F24006" w:rsidRPr="00F24006" w:rsidRDefault="00F24006" w:rsidP="00F2400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F24006">
        <w:rPr>
          <w:rFonts w:ascii="Times New Roman" w:eastAsia="Times New Roman" w:hAnsi="Times New Roman" w:cs="Times New Roman"/>
          <w:sz w:val="28"/>
          <w:szCs w:val="28"/>
          <w:lang w:eastAsia="ru-RU"/>
        </w:rPr>
        <w:t>-</w:t>
      </w:r>
      <w:r w:rsidR="00225AE5">
        <w:rPr>
          <w:rFonts w:ascii="Times New Roman" w:eastAsia="Times New Roman" w:hAnsi="Times New Roman" w:cs="Times New Roman"/>
          <w:sz w:val="28"/>
          <w:szCs w:val="28"/>
          <w:lang w:eastAsia="ru-RU"/>
        </w:rPr>
        <w:t xml:space="preserve"> </w:t>
      </w:r>
      <w:r w:rsidRPr="00F24006">
        <w:rPr>
          <w:rFonts w:ascii="Times New Roman" w:eastAsia="Times New Roman" w:hAnsi="Times New Roman" w:cs="Times New Roman"/>
          <w:sz w:val="28"/>
          <w:szCs w:val="28"/>
          <w:lang w:eastAsia="ru-RU"/>
        </w:rPr>
        <w:t>достижение доли нарушений, выявленных  при осуществлении федерального государственного охотничьего надзора, по которым вынесены постановления о пр</w:t>
      </w:r>
      <w:r w:rsidRPr="00F24006">
        <w:rPr>
          <w:rFonts w:ascii="Times New Roman" w:eastAsia="Times New Roman" w:hAnsi="Times New Roman" w:cs="Times New Roman"/>
          <w:sz w:val="28"/>
          <w:szCs w:val="28"/>
          <w:lang w:eastAsia="ru-RU"/>
        </w:rPr>
        <w:t>и</w:t>
      </w:r>
      <w:r w:rsidRPr="00F24006">
        <w:rPr>
          <w:rFonts w:ascii="Times New Roman" w:eastAsia="Times New Roman" w:hAnsi="Times New Roman" w:cs="Times New Roman"/>
          <w:sz w:val="28"/>
          <w:szCs w:val="28"/>
          <w:lang w:eastAsia="ru-RU"/>
        </w:rPr>
        <w:t xml:space="preserve">влечении к административной ответственности, к общему количеству выявленных нарушений, к 2025 г. </w:t>
      </w:r>
      <w:r w:rsidRPr="00F24006">
        <w:rPr>
          <w:rFonts w:ascii="Times New Roman" w:eastAsia="Calibri" w:hAnsi="Times New Roman" w:cs="Times New Roman"/>
          <w:sz w:val="28"/>
          <w:szCs w:val="28"/>
        </w:rPr>
        <w:t>–</w:t>
      </w:r>
      <w:r w:rsidRPr="00F24006">
        <w:rPr>
          <w:rFonts w:ascii="Times New Roman" w:eastAsia="Times New Roman" w:hAnsi="Times New Roman" w:cs="Times New Roman"/>
          <w:sz w:val="28"/>
          <w:szCs w:val="28"/>
          <w:lang w:eastAsia="ru-RU"/>
        </w:rPr>
        <w:t xml:space="preserve"> 82 процента, 2021 г. – 80 процентов</w:t>
      </w:r>
      <w:r w:rsidR="009503B7">
        <w:rPr>
          <w:rFonts w:ascii="Times New Roman" w:eastAsia="Times New Roman" w:hAnsi="Times New Roman" w:cs="Times New Roman"/>
          <w:sz w:val="28"/>
          <w:szCs w:val="28"/>
          <w:lang w:eastAsia="ru-RU"/>
        </w:rPr>
        <w:t>,</w:t>
      </w:r>
      <w:r w:rsidRPr="00F24006">
        <w:rPr>
          <w:rFonts w:ascii="Times New Roman" w:eastAsia="Times New Roman" w:hAnsi="Times New Roman" w:cs="Times New Roman"/>
          <w:sz w:val="28"/>
          <w:szCs w:val="28"/>
          <w:lang w:eastAsia="ru-RU"/>
        </w:rPr>
        <w:t xml:space="preserve"> 2022 г. – 81 процент; 2023 г. – 81 процент</w:t>
      </w:r>
      <w:r w:rsidR="009503B7">
        <w:rPr>
          <w:rFonts w:ascii="Times New Roman" w:eastAsia="Times New Roman" w:hAnsi="Times New Roman" w:cs="Times New Roman"/>
          <w:sz w:val="28"/>
          <w:szCs w:val="28"/>
          <w:lang w:eastAsia="ru-RU"/>
        </w:rPr>
        <w:t>,</w:t>
      </w:r>
      <w:r w:rsidRPr="00F24006">
        <w:rPr>
          <w:rFonts w:ascii="Times New Roman" w:eastAsia="Times New Roman" w:hAnsi="Times New Roman" w:cs="Times New Roman"/>
          <w:sz w:val="28"/>
          <w:szCs w:val="28"/>
          <w:lang w:eastAsia="ru-RU"/>
        </w:rPr>
        <w:t xml:space="preserve"> 2024 г. – 82 процента; </w:t>
      </w:r>
    </w:p>
    <w:p w:rsidR="00F24006" w:rsidRPr="00F24006" w:rsidRDefault="00F24006" w:rsidP="00F2400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F24006">
        <w:rPr>
          <w:rFonts w:ascii="Times New Roman" w:eastAsia="Times New Roman" w:hAnsi="Times New Roman" w:cs="Times New Roman"/>
          <w:sz w:val="28"/>
          <w:szCs w:val="28"/>
          <w:lang w:eastAsia="ru-RU"/>
        </w:rPr>
        <w:t>-</w:t>
      </w:r>
      <w:r w:rsidR="00225AE5">
        <w:rPr>
          <w:rFonts w:ascii="Times New Roman" w:eastAsia="Times New Roman" w:hAnsi="Times New Roman" w:cs="Times New Roman"/>
          <w:sz w:val="28"/>
          <w:szCs w:val="28"/>
          <w:lang w:eastAsia="ru-RU"/>
        </w:rPr>
        <w:t xml:space="preserve"> </w:t>
      </w:r>
      <w:r w:rsidRPr="00F24006">
        <w:rPr>
          <w:rFonts w:ascii="Times New Roman" w:eastAsia="Times New Roman" w:hAnsi="Times New Roman" w:cs="Times New Roman"/>
          <w:sz w:val="28"/>
          <w:szCs w:val="28"/>
          <w:lang w:eastAsia="ru-RU"/>
        </w:rPr>
        <w:t>достижение индекса численности волка (отношение численности волка по окончании охотничьего сезона в текущем году к его численности) к 2025 г. – 92 процента, 2021 г. – 90 процентов; 2022 г. – 91 процент; 2023 г. – 91 процент; 2024 г. – 92 процента;</w:t>
      </w:r>
    </w:p>
    <w:p w:rsidR="00F24006" w:rsidRPr="00F24006" w:rsidRDefault="00F24006" w:rsidP="00F2400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F24006">
        <w:rPr>
          <w:rFonts w:ascii="Times New Roman" w:eastAsia="Times New Roman" w:hAnsi="Times New Roman" w:cs="Times New Roman"/>
          <w:sz w:val="28"/>
          <w:szCs w:val="28"/>
          <w:lang w:eastAsia="ru-RU"/>
        </w:rPr>
        <w:t>-</w:t>
      </w:r>
      <w:r w:rsidR="00225AE5">
        <w:rPr>
          <w:rFonts w:ascii="Times New Roman" w:eastAsia="Times New Roman" w:hAnsi="Times New Roman" w:cs="Times New Roman"/>
          <w:sz w:val="28"/>
          <w:szCs w:val="28"/>
          <w:lang w:eastAsia="ru-RU"/>
        </w:rPr>
        <w:t xml:space="preserve"> </w:t>
      </w:r>
      <w:r w:rsidRPr="00F24006">
        <w:rPr>
          <w:rFonts w:ascii="Times New Roman" w:eastAsia="Times New Roman" w:hAnsi="Times New Roman" w:cs="Times New Roman"/>
          <w:sz w:val="28"/>
          <w:szCs w:val="28"/>
          <w:lang w:eastAsia="ru-RU"/>
        </w:rPr>
        <w:t>достижение индекса численности охотничьих ресурсов в охотничьих угодьях (отношение численности охотничьих ресурсов по окончании охотничьего сезона в текущем году к их численности), к 2025 г. – 103 процента, 2021 г. – 101</w:t>
      </w:r>
      <w:r w:rsidR="009503B7">
        <w:rPr>
          <w:rFonts w:ascii="Times New Roman" w:eastAsia="Times New Roman" w:hAnsi="Times New Roman" w:cs="Times New Roman"/>
          <w:sz w:val="28"/>
          <w:szCs w:val="28"/>
          <w:lang w:eastAsia="ru-RU"/>
        </w:rPr>
        <w:t xml:space="preserve"> процент; 2022 г. – 101 процент,</w:t>
      </w:r>
      <w:r w:rsidRPr="00F24006">
        <w:rPr>
          <w:rFonts w:ascii="Times New Roman" w:eastAsia="Times New Roman" w:hAnsi="Times New Roman" w:cs="Times New Roman"/>
          <w:sz w:val="28"/>
          <w:szCs w:val="28"/>
          <w:lang w:eastAsia="ru-RU"/>
        </w:rPr>
        <w:t xml:space="preserve"> 2023 г. – 102 процента</w:t>
      </w:r>
      <w:r w:rsidR="009503B7">
        <w:rPr>
          <w:rFonts w:ascii="Times New Roman" w:eastAsia="Times New Roman" w:hAnsi="Times New Roman" w:cs="Times New Roman"/>
          <w:sz w:val="28"/>
          <w:szCs w:val="28"/>
          <w:lang w:eastAsia="ru-RU"/>
        </w:rPr>
        <w:t>,</w:t>
      </w:r>
      <w:r w:rsidR="002A0ED2">
        <w:rPr>
          <w:rFonts w:ascii="Times New Roman" w:eastAsia="Times New Roman" w:hAnsi="Times New Roman" w:cs="Times New Roman"/>
          <w:sz w:val="28"/>
          <w:szCs w:val="28"/>
          <w:lang w:eastAsia="ru-RU"/>
        </w:rPr>
        <w:t xml:space="preserve"> 2024 г. – 102 процента.</w:t>
      </w:r>
    </w:p>
    <w:p w:rsidR="00F24006" w:rsidRPr="00F24006" w:rsidRDefault="00F24006" w:rsidP="00F2400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bCs/>
          <w:sz w:val="28"/>
          <w:szCs w:val="28"/>
          <w:lang w:eastAsia="ru-RU"/>
        </w:rPr>
      </w:pPr>
      <w:r w:rsidRPr="00F24006">
        <w:rPr>
          <w:rFonts w:ascii="Times New Roman" w:eastAsia="Times New Roman" w:hAnsi="Times New Roman" w:cs="Times New Roman"/>
          <w:bCs/>
          <w:sz w:val="28"/>
          <w:szCs w:val="28"/>
          <w:lang w:eastAsia="ru-RU"/>
        </w:rPr>
        <w:t>4. В результате реализации подпрограммы 4</w:t>
      </w:r>
      <w:r w:rsidR="00225AE5">
        <w:rPr>
          <w:rFonts w:ascii="Times New Roman" w:eastAsia="Times New Roman" w:hAnsi="Times New Roman" w:cs="Times New Roman"/>
          <w:bCs/>
          <w:sz w:val="28"/>
          <w:szCs w:val="28"/>
          <w:lang w:eastAsia="ru-RU"/>
        </w:rPr>
        <w:t xml:space="preserve"> </w:t>
      </w:r>
      <w:r w:rsidRPr="00F24006">
        <w:rPr>
          <w:rFonts w:ascii="Times New Roman" w:eastAsia="Times New Roman" w:hAnsi="Times New Roman" w:cs="Times New Roman"/>
          <w:bCs/>
          <w:sz w:val="28"/>
          <w:szCs w:val="28"/>
          <w:lang w:eastAsia="ru-RU"/>
        </w:rPr>
        <w:t>«Охрана окружающей среды» предполагается:</w:t>
      </w:r>
    </w:p>
    <w:p w:rsidR="00F24006" w:rsidRPr="00F24006" w:rsidRDefault="00F24006" w:rsidP="00F2400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proofErr w:type="gramStart"/>
      <w:r w:rsidRPr="00F24006">
        <w:rPr>
          <w:rFonts w:ascii="Times New Roman" w:eastAsia="Times New Roman" w:hAnsi="Times New Roman" w:cs="Times New Roman"/>
          <w:bCs/>
          <w:sz w:val="28"/>
          <w:szCs w:val="28"/>
          <w:lang w:eastAsia="ru-RU"/>
        </w:rPr>
        <w:t>-</w:t>
      </w:r>
      <w:r w:rsidR="009503B7">
        <w:rPr>
          <w:rFonts w:ascii="Times New Roman" w:eastAsia="Times New Roman" w:hAnsi="Times New Roman" w:cs="Times New Roman"/>
          <w:bCs/>
          <w:sz w:val="28"/>
          <w:szCs w:val="28"/>
          <w:lang w:eastAsia="ru-RU"/>
        </w:rPr>
        <w:t xml:space="preserve"> </w:t>
      </w:r>
      <w:r w:rsidRPr="00F24006">
        <w:rPr>
          <w:rFonts w:ascii="Times New Roman" w:eastAsia="Times New Roman" w:hAnsi="Times New Roman" w:cs="Times New Roman"/>
          <w:sz w:val="28"/>
          <w:szCs w:val="28"/>
          <w:lang w:eastAsia="ru-RU"/>
        </w:rPr>
        <w:t>достижение качества окружающей среды</w:t>
      </w:r>
      <w:r w:rsidRPr="00F24006">
        <w:rPr>
          <w:rFonts w:ascii="Times New Roman" w:eastAsia="Times New Roman" w:hAnsi="Times New Roman" w:cs="Times New Roman"/>
          <w:color w:val="000000"/>
          <w:sz w:val="28"/>
          <w:szCs w:val="28"/>
          <w:lang w:eastAsia="ru-RU"/>
        </w:rPr>
        <w:t xml:space="preserve">, к 2025 г. </w:t>
      </w:r>
      <w:r w:rsidR="009503B7">
        <w:rPr>
          <w:rFonts w:ascii="Times New Roman" w:eastAsia="Times New Roman" w:hAnsi="Times New Roman" w:cs="Times New Roman"/>
          <w:color w:val="000000"/>
          <w:sz w:val="28"/>
          <w:szCs w:val="28"/>
          <w:lang w:eastAsia="ru-RU"/>
        </w:rPr>
        <w:t>–</w:t>
      </w:r>
      <w:r w:rsidRPr="00F24006">
        <w:rPr>
          <w:rFonts w:ascii="Times New Roman" w:eastAsia="Times New Roman" w:hAnsi="Times New Roman" w:cs="Times New Roman"/>
          <w:color w:val="000000"/>
          <w:sz w:val="28"/>
          <w:szCs w:val="28"/>
          <w:lang w:eastAsia="ru-RU"/>
        </w:rPr>
        <w:t xml:space="preserve"> 65 процентов, в том числе: 2021 г. – 52,3 процента, 2022 г. – 54 процента, 2023 г. – 58 процентов, 2024 г. – 60 процентов;</w:t>
      </w:r>
      <w:proofErr w:type="gramEnd"/>
    </w:p>
    <w:p w:rsidR="00F24006" w:rsidRPr="00F24006" w:rsidRDefault="00F24006" w:rsidP="00F2400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F24006">
        <w:rPr>
          <w:rFonts w:ascii="Times New Roman" w:eastAsia="Times New Roman" w:hAnsi="Times New Roman" w:cs="Times New Roman"/>
          <w:sz w:val="28"/>
          <w:szCs w:val="28"/>
          <w:lang w:eastAsia="ru-RU"/>
        </w:rPr>
        <w:t>-</w:t>
      </w:r>
      <w:r w:rsidR="009503B7">
        <w:rPr>
          <w:rFonts w:ascii="Times New Roman" w:eastAsia="Times New Roman" w:hAnsi="Times New Roman" w:cs="Times New Roman"/>
          <w:sz w:val="28"/>
          <w:szCs w:val="28"/>
          <w:lang w:eastAsia="ru-RU"/>
        </w:rPr>
        <w:t xml:space="preserve"> </w:t>
      </w:r>
      <w:r w:rsidRPr="00F24006">
        <w:rPr>
          <w:rFonts w:ascii="Times New Roman" w:eastAsia="Times New Roman" w:hAnsi="Times New Roman" w:cs="Times New Roman"/>
          <w:sz w:val="28"/>
          <w:szCs w:val="28"/>
          <w:lang w:eastAsia="ru-RU"/>
        </w:rPr>
        <w:t>достижение количества проведенных аналитических и экспертных работ в рамках функционирования территориальной системы мониторинга о</w:t>
      </w:r>
      <w:r w:rsidR="009503B7">
        <w:rPr>
          <w:rFonts w:ascii="Times New Roman" w:eastAsia="Times New Roman" w:hAnsi="Times New Roman" w:cs="Times New Roman"/>
          <w:sz w:val="28"/>
          <w:szCs w:val="28"/>
          <w:lang w:eastAsia="ru-RU"/>
        </w:rPr>
        <w:t>кружающей среды, всего – 3 ед.:</w:t>
      </w:r>
      <w:r w:rsidRPr="00F24006">
        <w:rPr>
          <w:rFonts w:ascii="Times New Roman" w:eastAsia="Times New Roman" w:hAnsi="Times New Roman" w:cs="Times New Roman"/>
          <w:sz w:val="28"/>
          <w:szCs w:val="28"/>
          <w:lang w:eastAsia="ru-RU"/>
        </w:rPr>
        <w:t xml:space="preserve"> 2021 г. – 0 ед., 2022 г. – 1 ед., 2023 г. – 1 ед., 2024 г. – 1 ед.</w:t>
      </w:r>
      <w:r w:rsidR="009503B7">
        <w:rPr>
          <w:rFonts w:ascii="Times New Roman" w:eastAsia="Times New Roman" w:hAnsi="Times New Roman" w:cs="Times New Roman"/>
          <w:sz w:val="28"/>
          <w:szCs w:val="28"/>
          <w:lang w:eastAsia="ru-RU"/>
        </w:rPr>
        <w:t>,</w:t>
      </w:r>
      <w:r w:rsidRPr="00F24006">
        <w:rPr>
          <w:rFonts w:ascii="Times New Roman" w:eastAsia="Times New Roman" w:hAnsi="Times New Roman" w:cs="Times New Roman"/>
          <w:sz w:val="28"/>
          <w:szCs w:val="28"/>
          <w:lang w:eastAsia="ru-RU"/>
        </w:rPr>
        <w:t xml:space="preserve"> 2025 году </w:t>
      </w:r>
      <w:r w:rsidR="009503B7">
        <w:rPr>
          <w:rFonts w:ascii="Times New Roman" w:eastAsia="Times New Roman" w:hAnsi="Times New Roman" w:cs="Times New Roman"/>
          <w:sz w:val="28"/>
          <w:szCs w:val="28"/>
          <w:lang w:eastAsia="ru-RU"/>
        </w:rPr>
        <w:t>–</w:t>
      </w:r>
      <w:r w:rsidRPr="00F24006">
        <w:rPr>
          <w:rFonts w:ascii="Times New Roman" w:eastAsia="Times New Roman" w:hAnsi="Times New Roman" w:cs="Times New Roman"/>
          <w:sz w:val="28"/>
          <w:szCs w:val="28"/>
          <w:lang w:eastAsia="ru-RU"/>
        </w:rPr>
        <w:t xml:space="preserve"> 0</w:t>
      </w:r>
      <w:r w:rsidR="009503B7">
        <w:rPr>
          <w:rFonts w:ascii="Times New Roman" w:eastAsia="Times New Roman" w:hAnsi="Times New Roman" w:cs="Times New Roman"/>
          <w:sz w:val="28"/>
          <w:szCs w:val="28"/>
          <w:lang w:eastAsia="ru-RU"/>
        </w:rPr>
        <w:t xml:space="preserve"> </w:t>
      </w:r>
      <w:r w:rsidRPr="00F24006">
        <w:rPr>
          <w:rFonts w:ascii="Times New Roman" w:eastAsia="Times New Roman" w:hAnsi="Times New Roman" w:cs="Times New Roman"/>
          <w:sz w:val="28"/>
          <w:szCs w:val="28"/>
          <w:lang w:eastAsia="ru-RU"/>
        </w:rPr>
        <w:t>ед.;</w:t>
      </w:r>
    </w:p>
    <w:p w:rsidR="00F24006" w:rsidRPr="00F24006" w:rsidRDefault="00F24006" w:rsidP="00F2400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F24006">
        <w:rPr>
          <w:rFonts w:ascii="Times New Roman" w:eastAsia="Times New Roman" w:hAnsi="Times New Roman" w:cs="Times New Roman"/>
          <w:sz w:val="28"/>
          <w:szCs w:val="28"/>
          <w:lang w:eastAsia="ru-RU"/>
        </w:rPr>
        <w:t>-</w:t>
      </w:r>
      <w:r w:rsidR="009503B7">
        <w:rPr>
          <w:rFonts w:ascii="Times New Roman" w:eastAsia="Times New Roman" w:hAnsi="Times New Roman" w:cs="Times New Roman"/>
          <w:sz w:val="28"/>
          <w:szCs w:val="28"/>
          <w:lang w:eastAsia="ru-RU"/>
        </w:rPr>
        <w:t xml:space="preserve"> </w:t>
      </w:r>
      <w:r w:rsidRPr="00F24006">
        <w:rPr>
          <w:rFonts w:ascii="Times New Roman" w:eastAsia="Times New Roman" w:hAnsi="Times New Roman" w:cs="Times New Roman"/>
          <w:sz w:val="28"/>
          <w:szCs w:val="28"/>
          <w:lang w:eastAsia="ru-RU"/>
        </w:rPr>
        <w:t>достижение доли проверок, по итогам которых выявлены правонарушения природоохранного законодательства, от общего количества проведенных плановых и внеплановых проверок, к 2025 г.– 65 процентов, в том числе: 2021 г. – 75 проце</w:t>
      </w:r>
      <w:r w:rsidRPr="00F24006">
        <w:rPr>
          <w:rFonts w:ascii="Times New Roman" w:eastAsia="Times New Roman" w:hAnsi="Times New Roman" w:cs="Times New Roman"/>
          <w:sz w:val="28"/>
          <w:szCs w:val="28"/>
          <w:lang w:eastAsia="ru-RU"/>
        </w:rPr>
        <w:t>н</w:t>
      </w:r>
      <w:r w:rsidRPr="00F24006">
        <w:rPr>
          <w:rFonts w:ascii="Times New Roman" w:eastAsia="Times New Roman" w:hAnsi="Times New Roman" w:cs="Times New Roman"/>
          <w:sz w:val="28"/>
          <w:szCs w:val="28"/>
          <w:lang w:eastAsia="ru-RU"/>
        </w:rPr>
        <w:t>тов, 2022 г. – 50 процентов, 2023 г. – 60 процентов, 2024 г. – 50 процентов;</w:t>
      </w:r>
    </w:p>
    <w:p w:rsidR="00F24006" w:rsidRPr="00F24006" w:rsidRDefault="00F24006" w:rsidP="00F2400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F24006">
        <w:rPr>
          <w:rFonts w:ascii="Times New Roman" w:eastAsia="Times New Roman" w:hAnsi="Times New Roman" w:cs="Times New Roman"/>
          <w:sz w:val="28"/>
          <w:szCs w:val="28"/>
          <w:lang w:eastAsia="ru-RU"/>
        </w:rPr>
        <w:t>-</w:t>
      </w:r>
      <w:r w:rsidR="009503B7">
        <w:rPr>
          <w:rFonts w:ascii="Times New Roman" w:eastAsia="Times New Roman" w:hAnsi="Times New Roman" w:cs="Times New Roman"/>
          <w:sz w:val="28"/>
          <w:szCs w:val="28"/>
          <w:lang w:eastAsia="ru-RU"/>
        </w:rPr>
        <w:t xml:space="preserve"> </w:t>
      </w:r>
      <w:r w:rsidRPr="00F24006">
        <w:rPr>
          <w:rFonts w:ascii="Times New Roman" w:eastAsia="Times New Roman" w:hAnsi="Times New Roman" w:cs="Times New Roman"/>
          <w:sz w:val="28"/>
          <w:szCs w:val="28"/>
          <w:lang w:eastAsia="ru-RU"/>
        </w:rPr>
        <w:t>достижение доли устраненных нарушений из числа выявленных нарушений в сфере охраны окружающей среды и природопользования, к 2025 году – 80 проце</w:t>
      </w:r>
      <w:r w:rsidRPr="00F24006">
        <w:rPr>
          <w:rFonts w:ascii="Times New Roman" w:eastAsia="Times New Roman" w:hAnsi="Times New Roman" w:cs="Times New Roman"/>
          <w:sz w:val="28"/>
          <w:szCs w:val="28"/>
          <w:lang w:eastAsia="ru-RU"/>
        </w:rPr>
        <w:t>н</w:t>
      </w:r>
      <w:r w:rsidRPr="00F24006">
        <w:rPr>
          <w:rFonts w:ascii="Times New Roman" w:eastAsia="Times New Roman" w:hAnsi="Times New Roman" w:cs="Times New Roman"/>
          <w:sz w:val="28"/>
          <w:szCs w:val="28"/>
          <w:lang w:eastAsia="ru-RU"/>
        </w:rPr>
        <w:t>тов, в том числе: 2021 г. – 75 процентов, 2022 г. – 55 процентов, 2023 г. – 70 проце</w:t>
      </w:r>
      <w:r w:rsidRPr="00F24006">
        <w:rPr>
          <w:rFonts w:ascii="Times New Roman" w:eastAsia="Times New Roman" w:hAnsi="Times New Roman" w:cs="Times New Roman"/>
          <w:sz w:val="28"/>
          <w:szCs w:val="28"/>
          <w:lang w:eastAsia="ru-RU"/>
        </w:rPr>
        <w:t>н</w:t>
      </w:r>
      <w:r w:rsidRPr="00F24006">
        <w:rPr>
          <w:rFonts w:ascii="Times New Roman" w:eastAsia="Times New Roman" w:hAnsi="Times New Roman" w:cs="Times New Roman"/>
          <w:sz w:val="28"/>
          <w:szCs w:val="28"/>
          <w:lang w:eastAsia="ru-RU"/>
        </w:rPr>
        <w:t>тов, 2024 г. – 86 процентов;</w:t>
      </w:r>
    </w:p>
    <w:p w:rsidR="00F24006" w:rsidRPr="00F24006" w:rsidRDefault="00F24006" w:rsidP="00F2400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r w:rsidRPr="00F24006">
        <w:rPr>
          <w:rFonts w:ascii="Times New Roman" w:eastAsia="Times New Roman" w:hAnsi="Times New Roman" w:cs="Times New Roman"/>
          <w:sz w:val="28"/>
          <w:szCs w:val="28"/>
          <w:lang w:eastAsia="ru-RU"/>
        </w:rPr>
        <w:t>-</w:t>
      </w:r>
      <w:r w:rsidR="009503B7">
        <w:rPr>
          <w:rFonts w:ascii="Times New Roman" w:eastAsia="Times New Roman" w:hAnsi="Times New Roman" w:cs="Times New Roman"/>
          <w:sz w:val="28"/>
          <w:szCs w:val="28"/>
          <w:lang w:eastAsia="ru-RU"/>
        </w:rPr>
        <w:t xml:space="preserve"> </w:t>
      </w:r>
      <w:r w:rsidRPr="00F24006">
        <w:rPr>
          <w:rFonts w:ascii="Times New Roman" w:eastAsia="Times New Roman" w:hAnsi="Times New Roman" w:cs="Times New Roman"/>
          <w:sz w:val="28"/>
          <w:szCs w:val="28"/>
          <w:lang w:eastAsia="ru-RU"/>
        </w:rPr>
        <w:t xml:space="preserve">увеличение количества созданных особо охраняемых природных территорий регионального значения, всего </w:t>
      </w:r>
      <w:r w:rsidRPr="00F24006">
        <w:rPr>
          <w:rFonts w:ascii="Times New Roman" w:eastAsia="Times New Roman" w:hAnsi="Times New Roman" w:cs="Times New Roman"/>
          <w:color w:val="000000"/>
          <w:sz w:val="28"/>
          <w:szCs w:val="28"/>
          <w:lang w:eastAsia="ru-RU"/>
        </w:rPr>
        <w:t>2 ед.: 2021 г. – 0 ед</w:t>
      </w:r>
      <w:r w:rsidR="00BC7763">
        <w:rPr>
          <w:rFonts w:ascii="Times New Roman" w:eastAsia="Times New Roman" w:hAnsi="Times New Roman" w:cs="Times New Roman"/>
          <w:color w:val="000000"/>
          <w:sz w:val="28"/>
          <w:szCs w:val="28"/>
          <w:lang w:eastAsia="ru-RU"/>
        </w:rPr>
        <w:t>., 2022 г. – 1 ед., 2023 г. – 0</w:t>
      </w:r>
      <w:r w:rsidRPr="00F24006">
        <w:rPr>
          <w:rFonts w:ascii="Times New Roman" w:eastAsia="Times New Roman" w:hAnsi="Times New Roman" w:cs="Times New Roman"/>
          <w:color w:val="000000"/>
          <w:sz w:val="28"/>
          <w:szCs w:val="28"/>
          <w:lang w:eastAsia="ru-RU"/>
        </w:rPr>
        <w:t xml:space="preserve"> ед., 2024 г. – 1 ед., 2025 г. – 0 ед.;</w:t>
      </w:r>
    </w:p>
    <w:p w:rsidR="00F24006" w:rsidRPr="00F24006" w:rsidRDefault="00F24006" w:rsidP="00F2400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F24006">
        <w:rPr>
          <w:rFonts w:ascii="Times New Roman" w:eastAsia="Times New Roman" w:hAnsi="Times New Roman" w:cs="Times New Roman"/>
          <w:sz w:val="28"/>
          <w:szCs w:val="28"/>
          <w:lang w:eastAsia="ru-RU"/>
        </w:rPr>
        <w:t>-</w:t>
      </w:r>
      <w:r w:rsidR="00BC7763">
        <w:rPr>
          <w:rFonts w:ascii="Times New Roman" w:eastAsia="Times New Roman" w:hAnsi="Times New Roman" w:cs="Times New Roman"/>
          <w:sz w:val="28"/>
          <w:szCs w:val="28"/>
          <w:lang w:eastAsia="ru-RU"/>
        </w:rPr>
        <w:t xml:space="preserve"> </w:t>
      </w:r>
      <w:r w:rsidRPr="00F24006">
        <w:rPr>
          <w:rFonts w:ascii="Times New Roman" w:eastAsia="Times New Roman" w:hAnsi="Times New Roman" w:cs="Times New Roman"/>
          <w:sz w:val="28"/>
          <w:szCs w:val="28"/>
          <w:lang w:eastAsia="ru-RU"/>
        </w:rPr>
        <w:t>увеличение доли контрольных мероприятий по соблюдению режима особо охраняемых природных территорий в общем количестве контрольных мероприятий в области охраны окружающей среды и природопользования, к 2025 г.– 47 проце</w:t>
      </w:r>
      <w:r w:rsidRPr="00F24006">
        <w:rPr>
          <w:rFonts w:ascii="Times New Roman" w:eastAsia="Times New Roman" w:hAnsi="Times New Roman" w:cs="Times New Roman"/>
          <w:sz w:val="28"/>
          <w:szCs w:val="28"/>
          <w:lang w:eastAsia="ru-RU"/>
        </w:rPr>
        <w:t>н</w:t>
      </w:r>
      <w:r w:rsidRPr="00F24006">
        <w:rPr>
          <w:rFonts w:ascii="Times New Roman" w:eastAsia="Times New Roman" w:hAnsi="Times New Roman" w:cs="Times New Roman"/>
          <w:sz w:val="28"/>
          <w:szCs w:val="28"/>
          <w:lang w:eastAsia="ru-RU"/>
        </w:rPr>
        <w:t>тов, в том числе: 2021 г. – 31,9 процента, 2022 г. – 32,5 процента, 2023 г. – 33 пр</w:t>
      </w:r>
      <w:r w:rsidRPr="00F24006">
        <w:rPr>
          <w:rFonts w:ascii="Times New Roman" w:eastAsia="Times New Roman" w:hAnsi="Times New Roman" w:cs="Times New Roman"/>
          <w:sz w:val="28"/>
          <w:szCs w:val="28"/>
          <w:lang w:eastAsia="ru-RU"/>
        </w:rPr>
        <w:t>о</w:t>
      </w:r>
      <w:r w:rsidRPr="00F24006">
        <w:rPr>
          <w:rFonts w:ascii="Times New Roman" w:eastAsia="Times New Roman" w:hAnsi="Times New Roman" w:cs="Times New Roman"/>
          <w:sz w:val="28"/>
          <w:szCs w:val="28"/>
          <w:lang w:eastAsia="ru-RU"/>
        </w:rPr>
        <w:t>цента, 2024 г. – 38 процентов;</w:t>
      </w:r>
    </w:p>
    <w:p w:rsidR="00F24006" w:rsidRPr="00F24006" w:rsidRDefault="00F24006" w:rsidP="00F2400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bCs/>
          <w:sz w:val="28"/>
          <w:szCs w:val="28"/>
          <w:lang w:eastAsia="ru-RU"/>
        </w:rPr>
      </w:pPr>
      <w:proofErr w:type="gramStart"/>
      <w:r w:rsidRPr="00F24006">
        <w:rPr>
          <w:rFonts w:ascii="Times New Roman" w:eastAsia="Times New Roman" w:hAnsi="Times New Roman" w:cs="Times New Roman"/>
          <w:sz w:val="28"/>
          <w:szCs w:val="28"/>
          <w:lang w:eastAsia="ru-RU"/>
        </w:rPr>
        <w:t>-</w:t>
      </w:r>
      <w:r w:rsidR="00BC7763">
        <w:rPr>
          <w:rFonts w:ascii="Times New Roman" w:eastAsia="Times New Roman" w:hAnsi="Times New Roman" w:cs="Times New Roman"/>
          <w:sz w:val="28"/>
          <w:szCs w:val="28"/>
          <w:lang w:eastAsia="ru-RU"/>
        </w:rPr>
        <w:t xml:space="preserve"> </w:t>
      </w:r>
      <w:r w:rsidRPr="00F24006">
        <w:rPr>
          <w:rFonts w:ascii="Times New Roman" w:eastAsia="Times New Roman" w:hAnsi="Times New Roman" w:cs="Times New Roman"/>
          <w:sz w:val="28"/>
          <w:szCs w:val="28"/>
          <w:lang w:eastAsia="ru-RU"/>
        </w:rPr>
        <w:t>создание экологических троп на территории особо охраняемых природных территорий регионального значения, всего – 2 ед.: 2021 г. – 0 ед., 2022 г. – 1 ед., 2023 г. – 0 ед., 2024 г. – 1 ед., 2025 году –</w:t>
      </w:r>
      <w:r w:rsidR="00BC7763">
        <w:rPr>
          <w:rFonts w:ascii="Times New Roman" w:eastAsia="Times New Roman" w:hAnsi="Times New Roman" w:cs="Times New Roman"/>
          <w:sz w:val="28"/>
          <w:szCs w:val="28"/>
          <w:lang w:eastAsia="ru-RU"/>
        </w:rPr>
        <w:t xml:space="preserve"> </w:t>
      </w:r>
      <w:r w:rsidRPr="00F24006">
        <w:rPr>
          <w:rFonts w:ascii="Times New Roman" w:eastAsia="Times New Roman" w:hAnsi="Times New Roman" w:cs="Times New Roman"/>
          <w:sz w:val="28"/>
          <w:szCs w:val="28"/>
          <w:lang w:eastAsia="ru-RU"/>
        </w:rPr>
        <w:t>0 ед.</w:t>
      </w:r>
      <w:proofErr w:type="gramEnd"/>
    </w:p>
    <w:p w:rsidR="00F24006" w:rsidRPr="00F24006" w:rsidRDefault="00F24006" w:rsidP="00F24006">
      <w:pPr>
        <w:widowControl w:val="0"/>
        <w:autoSpaceDE w:val="0"/>
        <w:autoSpaceDN w:val="0"/>
        <w:adjustRightInd w:val="0"/>
        <w:spacing w:after="0" w:line="240" w:lineRule="auto"/>
        <w:contextualSpacing/>
        <w:jc w:val="center"/>
        <w:rPr>
          <w:rFonts w:ascii="Times New Roman" w:eastAsia="Times New Roman" w:hAnsi="Times New Roman" w:cs="Times New Roman"/>
          <w:b/>
          <w:bCs/>
          <w:sz w:val="28"/>
          <w:szCs w:val="28"/>
          <w:lang w:eastAsia="ru-RU"/>
        </w:rPr>
      </w:pPr>
    </w:p>
    <w:p w:rsidR="000E662E" w:rsidRDefault="000E662E" w:rsidP="00F24006">
      <w:pPr>
        <w:widowControl w:val="0"/>
        <w:autoSpaceDE w:val="0"/>
        <w:autoSpaceDN w:val="0"/>
        <w:adjustRightInd w:val="0"/>
        <w:spacing w:after="0" w:line="240" w:lineRule="auto"/>
        <w:contextualSpacing/>
        <w:jc w:val="center"/>
        <w:rPr>
          <w:rFonts w:ascii="Times New Roman" w:eastAsia="Times New Roman" w:hAnsi="Times New Roman" w:cs="Times New Roman"/>
          <w:b/>
          <w:bCs/>
          <w:sz w:val="28"/>
          <w:szCs w:val="28"/>
          <w:lang w:eastAsia="ru-RU"/>
        </w:rPr>
        <w:sectPr w:rsidR="000E662E" w:rsidSect="007F4B55">
          <w:pgSz w:w="11906" w:h="16838"/>
          <w:pgMar w:top="1134" w:right="567" w:bottom="1134" w:left="1134" w:header="624" w:footer="624" w:gutter="0"/>
          <w:pgNumType w:start="1"/>
          <w:cols w:space="720"/>
          <w:noEndnote/>
          <w:titlePg/>
          <w:docGrid w:linePitch="299"/>
        </w:sectPr>
      </w:pPr>
    </w:p>
    <w:p w:rsidR="00F24006" w:rsidRPr="00F24006" w:rsidRDefault="00F24006" w:rsidP="00F24006">
      <w:pPr>
        <w:widowControl w:val="0"/>
        <w:autoSpaceDE w:val="0"/>
        <w:autoSpaceDN w:val="0"/>
        <w:adjustRightInd w:val="0"/>
        <w:spacing w:after="0" w:line="240" w:lineRule="auto"/>
        <w:contextualSpacing/>
        <w:jc w:val="center"/>
        <w:rPr>
          <w:rFonts w:ascii="Times New Roman" w:eastAsia="Times New Roman" w:hAnsi="Times New Roman" w:cs="Times New Roman"/>
          <w:b/>
          <w:bCs/>
          <w:sz w:val="28"/>
          <w:szCs w:val="28"/>
          <w:lang w:eastAsia="ru-RU"/>
        </w:rPr>
      </w:pPr>
      <w:r w:rsidRPr="00F24006">
        <w:rPr>
          <w:rFonts w:ascii="Times New Roman" w:eastAsia="Times New Roman" w:hAnsi="Times New Roman" w:cs="Times New Roman"/>
          <w:b/>
          <w:bCs/>
          <w:sz w:val="28"/>
          <w:szCs w:val="28"/>
          <w:lang w:eastAsia="ru-RU"/>
        </w:rPr>
        <w:t>ПОДПРОГРАММА 1</w:t>
      </w:r>
    </w:p>
    <w:p w:rsidR="00F24006" w:rsidRPr="00F24006" w:rsidRDefault="00F24006" w:rsidP="00F24006">
      <w:pPr>
        <w:spacing w:after="0" w:line="240" w:lineRule="auto"/>
        <w:contextualSpacing/>
        <w:jc w:val="center"/>
        <w:rPr>
          <w:rFonts w:ascii="Times New Roman" w:eastAsia="Times New Roman" w:hAnsi="Times New Roman" w:cs="Times New Roman"/>
          <w:sz w:val="28"/>
          <w:szCs w:val="28"/>
          <w:lang w:eastAsia="ru-RU"/>
        </w:rPr>
      </w:pPr>
      <w:r w:rsidRPr="00F24006">
        <w:rPr>
          <w:rFonts w:ascii="Times New Roman" w:eastAsia="Times New Roman" w:hAnsi="Times New Roman" w:cs="Times New Roman"/>
          <w:sz w:val="28"/>
          <w:szCs w:val="28"/>
          <w:lang w:eastAsia="ru-RU"/>
        </w:rPr>
        <w:t xml:space="preserve">«Обеспечение защиты населения и объектов экономики </w:t>
      </w:r>
      <w:proofErr w:type="gramStart"/>
      <w:r w:rsidRPr="00F24006">
        <w:rPr>
          <w:rFonts w:ascii="Times New Roman" w:eastAsia="Times New Roman" w:hAnsi="Times New Roman" w:cs="Times New Roman"/>
          <w:sz w:val="28"/>
          <w:szCs w:val="28"/>
          <w:lang w:eastAsia="ru-RU"/>
        </w:rPr>
        <w:t>от</w:t>
      </w:r>
      <w:proofErr w:type="gramEnd"/>
      <w:r w:rsidRPr="00F24006">
        <w:rPr>
          <w:rFonts w:ascii="Times New Roman" w:eastAsia="Times New Roman" w:hAnsi="Times New Roman" w:cs="Times New Roman"/>
          <w:sz w:val="28"/>
          <w:szCs w:val="28"/>
          <w:lang w:eastAsia="ru-RU"/>
        </w:rPr>
        <w:t xml:space="preserve"> негативного </w:t>
      </w:r>
    </w:p>
    <w:p w:rsidR="00F24006" w:rsidRPr="00F24006" w:rsidRDefault="00F24006" w:rsidP="00F24006">
      <w:pPr>
        <w:spacing w:after="0" w:line="240" w:lineRule="auto"/>
        <w:contextualSpacing/>
        <w:jc w:val="center"/>
        <w:rPr>
          <w:rFonts w:ascii="Times New Roman" w:eastAsia="Calibri" w:hAnsi="Times New Roman" w:cs="Times New Roman"/>
          <w:sz w:val="28"/>
          <w:szCs w:val="28"/>
        </w:rPr>
      </w:pPr>
      <w:r w:rsidRPr="00F24006">
        <w:rPr>
          <w:rFonts w:ascii="Times New Roman" w:eastAsia="Times New Roman" w:hAnsi="Times New Roman" w:cs="Times New Roman"/>
          <w:sz w:val="28"/>
          <w:szCs w:val="28"/>
          <w:lang w:eastAsia="ru-RU"/>
        </w:rPr>
        <w:t>воздействия вод на территории Республики Тыва»</w:t>
      </w:r>
      <w:r w:rsidR="00BC7763">
        <w:rPr>
          <w:rFonts w:ascii="Times New Roman" w:eastAsia="Times New Roman" w:hAnsi="Times New Roman" w:cs="Times New Roman"/>
          <w:sz w:val="28"/>
          <w:szCs w:val="28"/>
          <w:lang w:eastAsia="ru-RU"/>
        </w:rPr>
        <w:t xml:space="preserve"> </w:t>
      </w:r>
      <w:r w:rsidRPr="00F24006">
        <w:rPr>
          <w:rFonts w:ascii="Times New Roman" w:eastAsia="Calibri" w:hAnsi="Times New Roman" w:cs="Times New Roman"/>
          <w:sz w:val="28"/>
          <w:szCs w:val="28"/>
        </w:rPr>
        <w:t xml:space="preserve">государственной </w:t>
      </w:r>
    </w:p>
    <w:p w:rsidR="00F24006" w:rsidRPr="00F24006" w:rsidRDefault="00F24006" w:rsidP="00F24006">
      <w:pPr>
        <w:spacing w:after="0" w:line="240" w:lineRule="auto"/>
        <w:contextualSpacing/>
        <w:jc w:val="center"/>
        <w:rPr>
          <w:rFonts w:ascii="Times New Roman" w:eastAsia="Calibri" w:hAnsi="Times New Roman" w:cs="Times New Roman"/>
          <w:sz w:val="28"/>
          <w:szCs w:val="28"/>
        </w:rPr>
      </w:pPr>
      <w:r w:rsidRPr="00F24006">
        <w:rPr>
          <w:rFonts w:ascii="Times New Roman" w:eastAsia="Calibri" w:hAnsi="Times New Roman" w:cs="Times New Roman"/>
          <w:sz w:val="28"/>
          <w:szCs w:val="28"/>
        </w:rPr>
        <w:t>программы Республики Тыва</w:t>
      </w:r>
      <w:r w:rsidR="00BC7763">
        <w:rPr>
          <w:rFonts w:ascii="Times New Roman" w:eastAsia="Calibri" w:hAnsi="Times New Roman" w:cs="Times New Roman"/>
          <w:sz w:val="28"/>
          <w:szCs w:val="28"/>
        </w:rPr>
        <w:t xml:space="preserve"> </w:t>
      </w:r>
      <w:r w:rsidRPr="00F24006">
        <w:rPr>
          <w:rFonts w:ascii="Times New Roman" w:eastAsia="Calibri" w:hAnsi="Times New Roman" w:cs="Times New Roman"/>
          <w:sz w:val="28"/>
          <w:szCs w:val="28"/>
        </w:rPr>
        <w:t>«Воспроизводство и использование</w:t>
      </w:r>
    </w:p>
    <w:p w:rsidR="00F24006" w:rsidRPr="00F24006" w:rsidRDefault="00F24006" w:rsidP="00F24006">
      <w:pPr>
        <w:spacing w:after="0" w:line="240" w:lineRule="auto"/>
        <w:contextualSpacing/>
        <w:jc w:val="center"/>
        <w:rPr>
          <w:rFonts w:ascii="Times New Roman" w:eastAsia="Times New Roman" w:hAnsi="Times New Roman" w:cs="Times New Roman"/>
          <w:sz w:val="28"/>
          <w:szCs w:val="28"/>
          <w:lang w:eastAsia="ru-RU"/>
        </w:rPr>
      </w:pPr>
      <w:r w:rsidRPr="00F24006">
        <w:rPr>
          <w:rFonts w:ascii="Times New Roman" w:eastAsia="Calibri" w:hAnsi="Times New Roman" w:cs="Times New Roman"/>
          <w:sz w:val="28"/>
          <w:szCs w:val="28"/>
        </w:rPr>
        <w:t xml:space="preserve"> природных ресурсов на 2021-2025 годы»</w:t>
      </w:r>
    </w:p>
    <w:p w:rsidR="00F24006" w:rsidRPr="00F24006" w:rsidRDefault="00F24006" w:rsidP="00F24006">
      <w:pPr>
        <w:widowControl w:val="0"/>
        <w:autoSpaceDE w:val="0"/>
        <w:autoSpaceDN w:val="0"/>
        <w:adjustRightInd w:val="0"/>
        <w:spacing w:after="0" w:line="240" w:lineRule="auto"/>
        <w:contextualSpacing/>
        <w:jc w:val="center"/>
        <w:rPr>
          <w:rFonts w:ascii="Times New Roman" w:eastAsia="Times New Roman" w:hAnsi="Times New Roman" w:cs="Times New Roman"/>
          <w:b/>
          <w:sz w:val="28"/>
          <w:szCs w:val="28"/>
          <w:lang w:eastAsia="ru-RU"/>
        </w:rPr>
      </w:pPr>
    </w:p>
    <w:p w:rsidR="00F24006" w:rsidRPr="00F24006" w:rsidRDefault="00F24006" w:rsidP="00F24006">
      <w:pPr>
        <w:widowControl w:val="0"/>
        <w:autoSpaceDE w:val="0"/>
        <w:autoSpaceDN w:val="0"/>
        <w:adjustRightInd w:val="0"/>
        <w:spacing w:after="0" w:line="240" w:lineRule="auto"/>
        <w:contextualSpacing/>
        <w:jc w:val="center"/>
        <w:rPr>
          <w:rFonts w:ascii="Times New Roman" w:eastAsia="Times New Roman" w:hAnsi="Times New Roman" w:cs="Times New Roman"/>
          <w:b/>
          <w:sz w:val="28"/>
          <w:szCs w:val="28"/>
          <w:lang w:eastAsia="ru-RU"/>
        </w:rPr>
      </w:pPr>
    </w:p>
    <w:p w:rsidR="00F24006" w:rsidRPr="00F24006" w:rsidRDefault="00F24006" w:rsidP="00F24006">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proofErr w:type="gramStart"/>
      <w:r w:rsidRPr="00F24006">
        <w:rPr>
          <w:rFonts w:ascii="Times New Roman" w:eastAsia="Times New Roman" w:hAnsi="Times New Roman" w:cs="Times New Roman"/>
          <w:sz w:val="24"/>
          <w:szCs w:val="24"/>
          <w:lang w:eastAsia="ru-RU"/>
        </w:rPr>
        <w:t>П</w:t>
      </w:r>
      <w:proofErr w:type="gramEnd"/>
      <w:r w:rsidR="00BC7763">
        <w:rPr>
          <w:rFonts w:ascii="Times New Roman" w:eastAsia="Times New Roman" w:hAnsi="Times New Roman" w:cs="Times New Roman"/>
          <w:sz w:val="24"/>
          <w:szCs w:val="24"/>
          <w:lang w:eastAsia="ru-RU"/>
        </w:rPr>
        <w:t xml:space="preserve"> </w:t>
      </w:r>
      <w:r w:rsidRPr="00F24006">
        <w:rPr>
          <w:rFonts w:ascii="Times New Roman" w:eastAsia="Times New Roman" w:hAnsi="Times New Roman" w:cs="Times New Roman"/>
          <w:sz w:val="24"/>
          <w:szCs w:val="24"/>
          <w:lang w:eastAsia="ru-RU"/>
        </w:rPr>
        <w:t>А</w:t>
      </w:r>
      <w:r w:rsidR="00BC7763">
        <w:rPr>
          <w:rFonts w:ascii="Times New Roman" w:eastAsia="Times New Roman" w:hAnsi="Times New Roman" w:cs="Times New Roman"/>
          <w:sz w:val="24"/>
          <w:szCs w:val="24"/>
          <w:lang w:eastAsia="ru-RU"/>
        </w:rPr>
        <w:t xml:space="preserve"> </w:t>
      </w:r>
      <w:r w:rsidRPr="00F24006">
        <w:rPr>
          <w:rFonts w:ascii="Times New Roman" w:eastAsia="Times New Roman" w:hAnsi="Times New Roman" w:cs="Times New Roman"/>
          <w:sz w:val="24"/>
          <w:szCs w:val="24"/>
          <w:lang w:eastAsia="ru-RU"/>
        </w:rPr>
        <w:t>С</w:t>
      </w:r>
      <w:r w:rsidR="00BC7763">
        <w:rPr>
          <w:rFonts w:ascii="Times New Roman" w:eastAsia="Times New Roman" w:hAnsi="Times New Roman" w:cs="Times New Roman"/>
          <w:sz w:val="24"/>
          <w:szCs w:val="24"/>
          <w:lang w:eastAsia="ru-RU"/>
        </w:rPr>
        <w:t xml:space="preserve"> </w:t>
      </w:r>
      <w:r w:rsidRPr="00F24006">
        <w:rPr>
          <w:rFonts w:ascii="Times New Roman" w:eastAsia="Times New Roman" w:hAnsi="Times New Roman" w:cs="Times New Roman"/>
          <w:sz w:val="24"/>
          <w:szCs w:val="24"/>
          <w:lang w:eastAsia="ru-RU"/>
        </w:rPr>
        <w:t>П</w:t>
      </w:r>
      <w:r w:rsidR="00BC7763">
        <w:rPr>
          <w:rFonts w:ascii="Times New Roman" w:eastAsia="Times New Roman" w:hAnsi="Times New Roman" w:cs="Times New Roman"/>
          <w:sz w:val="24"/>
          <w:szCs w:val="24"/>
          <w:lang w:eastAsia="ru-RU"/>
        </w:rPr>
        <w:t xml:space="preserve"> </w:t>
      </w:r>
      <w:r w:rsidRPr="00F24006">
        <w:rPr>
          <w:rFonts w:ascii="Times New Roman" w:eastAsia="Times New Roman" w:hAnsi="Times New Roman" w:cs="Times New Roman"/>
          <w:sz w:val="24"/>
          <w:szCs w:val="24"/>
          <w:lang w:eastAsia="ru-RU"/>
        </w:rPr>
        <w:t>О</w:t>
      </w:r>
      <w:r w:rsidR="00BC7763">
        <w:rPr>
          <w:rFonts w:ascii="Times New Roman" w:eastAsia="Times New Roman" w:hAnsi="Times New Roman" w:cs="Times New Roman"/>
          <w:sz w:val="24"/>
          <w:szCs w:val="24"/>
          <w:lang w:eastAsia="ru-RU"/>
        </w:rPr>
        <w:t xml:space="preserve"> </w:t>
      </w:r>
      <w:r w:rsidRPr="00F24006">
        <w:rPr>
          <w:rFonts w:ascii="Times New Roman" w:eastAsia="Times New Roman" w:hAnsi="Times New Roman" w:cs="Times New Roman"/>
          <w:sz w:val="24"/>
          <w:szCs w:val="24"/>
          <w:lang w:eastAsia="ru-RU"/>
        </w:rPr>
        <w:t>Р</w:t>
      </w:r>
      <w:r w:rsidR="00BC7763">
        <w:rPr>
          <w:rFonts w:ascii="Times New Roman" w:eastAsia="Times New Roman" w:hAnsi="Times New Roman" w:cs="Times New Roman"/>
          <w:sz w:val="24"/>
          <w:szCs w:val="24"/>
          <w:lang w:eastAsia="ru-RU"/>
        </w:rPr>
        <w:t xml:space="preserve"> </w:t>
      </w:r>
      <w:r w:rsidRPr="00F24006">
        <w:rPr>
          <w:rFonts w:ascii="Times New Roman" w:eastAsia="Times New Roman" w:hAnsi="Times New Roman" w:cs="Times New Roman"/>
          <w:sz w:val="24"/>
          <w:szCs w:val="24"/>
          <w:lang w:eastAsia="ru-RU"/>
        </w:rPr>
        <w:t>Т</w:t>
      </w:r>
    </w:p>
    <w:p w:rsidR="00F24006" w:rsidRPr="00F24006" w:rsidRDefault="00F24006" w:rsidP="00F24006">
      <w:pPr>
        <w:spacing w:after="0" w:line="240" w:lineRule="auto"/>
        <w:contextualSpacing/>
        <w:jc w:val="center"/>
        <w:rPr>
          <w:rFonts w:ascii="Times New Roman" w:eastAsia="Times New Roman" w:hAnsi="Times New Roman" w:cs="Times New Roman"/>
          <w:sz w:val="24"/>
          <w:szCs w:val="24"/>
          <w:lang w:eastAsia="ru-RU"/>
        </w:rPr>
      </w:pPr>
      <w:r w:rsidRPr="00F24006">
        <w:rPr>
          <w:rFonts w:ascii="Times New Roman" w:eastAsia="Times New Roman" w:hAnsi="Times New Roman" w:cs="Times New Roman"/>
          <w:sz w:val="24"/>
          <w:szCs w:val="24"/>
          <w:lang w:eastAsia="ru-RU"/>
        </w:rPr>
        <w:t>подпрограммы 1</w:t>
      </w:r>
      <w:r w:rsidR="00BC7763">
        <w:rPr>
          <w:rFonts w:ascii="Times New Roman" w:eastAsia="Times New Roman" w:hAnsi="Times New Roman" w:cs="Times New Roman"/>
          <w:sz w:val="24"/>
          <w:szCs w:val="24"/>
          <w:lang w:eastAsia="ru-RU"/>
        </w:rPr>
        <w:t xml:space="preserve"> </w:t>
      </w:r>
      <w:r w:rsidRPr="00F24006">
        <w:rPr>
          <w:rFonts w:ascii="Times New Roman" w:eastAsia="Times New Roman" w:hAnsi="Times New Roman" w:cs="Times New Roman"/>
          <w:sz w:val="24"/>
          <w:szCs w:val="24"/>
          <w:lang w:eastAsia="ru-RU"/>
        </w:rPr>
        <w:t xml:space="preserve">«Обеспечение защиты населения и объектов </w:t>
      </w:r>
    </w:p>
    <w:p w:rsidR="00F24006" w:rsidRPr="00F24006" w:rsidRDefault="00F24006" w:rsidP="00F24006">
      <w:pPr>
        <w:spacing w:after="0" w:line="240" w:lineRule="auto"/>
        <w:contextualSpacing/>
        <w:jc w:val="center"/>
        <w:rPr>
          <w:rFonts w:ascii="Times New Roman" w:eastAsia="Times New Roman" w:hAnsi="Times New Roman" w:cs="Times New Roman"/>
          <w:sz w:val="24"/>
          <w:szCs w:val="24"/>
          <w:lang w:eastAsia="ru-RU"/>
        </w:rPr>
      </w:pPr>
      <w:r w:rsidRPr="00F24006">
        <w:rPr>
          <w:rFonts w:ascii="Times New Roman" w:eastAsia="Times New Roman" w:hAnsi="Times New Roman" w:cs="Times New Roman"/>
          <w:sz w:val="24"/>
          <w:szCs w:val="24"/>
          <w:lang w:eastAsia="ru-RU"/>
        </w:rPr>
        <w:t xml:space="preserve">экономики от негативного воздействия вод на территории </w:t>
      </w:r>
    </w:p>
    <w:p w:rsidR="00F24006" w:rsidRPr="00F24006" w:rsidRDefault="00F24006" w:rsidP="00F24006">
      <w:pPr>
        <w:spacing w:after="0" w:line="240" w:lineRule="auto"/>
        <w:contextualSpacing/>
        <w:jc w:val="center"/>
        <w:rPr>
          <w:rFonts w:ascii="Times New Roman" w:eastAsia="Times New Roman" w:hAnsi="Times New Roman" w:cs="Times New Roman"/>
          <w:sz w:val="24"/>
          <w:szCs w:val="24"/>
          <w:lang w:eastAsia="ru-RU"/>
        </w:rPr>
      </w:pPr>
      <w:r w:rsidRPr="00F24006">
        <w:rPr>
          <w:rFonts w:ascii="Times New Roman" w:eastAsia="Times New Roman" w:hAnsi="Times New Roman" w:cs="Times New Roman"/>
          <w:sz w:val="24"/>
          <w:szCs w:val="24"/>
          <w:lang w:eastAsia="ru-RU"/>
        </w:rPr>
        <w:t>Республики Тыва»</w:t>
      </w:r>
      <w:r w:rsidR="00BC7763">
        <w:rPr>
          <w:rFonts w:ascii="Times New Roman" w:eastAsia="Times New Roman" w:hAnsi="Times New Roman" w:cs="Times New Roman"/>
          <w:sz w:val="24"/>
          <w:szCs w:val="24"/>
          <w:lang w:eastAsia="ru-RU"/>
        </w:rPr>
        <w:t xml:space="preserve"> </w:t>
      </w:r>
      <w:r w:rsidRPr="00F24006">
        <w:rPr>
          <w:rFonts w:ascii="Times New Roman" w:eastAsia="Times New Roman" w:hAnsi="Times New Roman" w:cs="Times New Roman"/>
          <w:sz w:val="24"/>
          <w:szCs w:val="24"/>
          <w:lang w:eastAsia="ru-RU"/>
        </w:rPr>
        <w:t>государственной программы Республики Тыва</w:t>
      </w:r>
    </w:p>
    <w:p w:rsidR="00F24006" w:rsidRPr="00F24006" w:rsidRDefault="00F24006" w:rsidP="00F24006">
      <w:pPr>
        <w:spacing w:after="0" w:line="240" w:lineRule="auto"/>
        <w:contextualSpacing/>
        <w:jc w:val="center"/>
        <w:rPr>
          <w:rFonts w:ascii="Times New Roman" w:eastAsia="Times New Roman" w:hAnsi="Times New Roman" w:cs="Times New Roman"/>
          <w:sz w:val="24"/>
          <w:szCs w:val="24"/>
          <w:lang w:eastAsia="ru-RU"/>
        </w:rPr>
      </w:pPr>
      <w:r w:rsidRPr="00F24006">
        <w:rPr>
          <w:rFonts w:ascii="Times New Roman" w:eastAsia="Times New Roman" w:hAnsi="Times New Roman" w:cs="Times New Roman"/>
          <w:sz w:val="24"/>
          <w:szCs w:val="24"/>
          <w:lang w:eastAsia="ru-RU"/>
        </w:rPr>
        <w:t>«Воспроизводство и использование природных ресурсов на 2021-2025 годы»</w:t>
      </w:r>
    </w:p>
    <w:p w:rsidR="00F24006" w:rsidRPr="00F24006" w:rsidRDefault="00F24006" w:rsidP="00F24006">
      <w:pPr>
        <w:spacing w:after="0" w:line="240" w:lineRule="auto"/>
        <w:contextualSpacing/>
        <w:jc w:val="center"/>
        <w:rPr>
          <w:rFonts w:ascii="Times New Roman" w:eastAsia="Times New Roman" w:hAnsi="Times New Roman" w:cs="Times New Roman"/>
          <w:sz w:val="24"/>
          <w:szCs w:val="24"/>
          <w:lang w:eastAsia="ru-RU"/>
        </w:rPr>
      </w:pPr>
      <w:r w:rsidRPr="00F24006">
        <w:rPr>
          <w:rFonts w:ascii="Times New Roman" w:eastAsia="Times New Roman" w:hAnsi="Times New Roman" w:cs="Times New Roman"/>
          <w:sz w:val="24"/>
          <w:szCs w:val="24"/>
          <w:lang w:eastAsia="ru-RU"/>
        </w:rPr>
        <w:t>(далее – Подпрограмма)</w:t>
      </w:r>
    </w:p>
    <w:p w:rsidR="00F24006" w:rsidRPr="00F24006" w:rsidRDefault="00F24006" w:rsidP="00F24006">
      <w:pPr>
        <w:widowControl w:val="0"/>
        <w:autoSpaceDE w:val="0"/>
        <w:autoSpaceDN w:val="0"/>
        <w:adjustRightInd w:val="0"/>
        <w:spacing w:after="0" w:line="240" w:lineRule="auto"/>
        <w:contextualSpacing/>
        <w:jc w:val="center"/>
        <w:rPr>
          <w:rFonts w:ascii="Times New Roman" w:eastAsia="Times New Roman" w:hAnsi="Times New Roman" w:cs="Times New Roman"/>
          <w:b/>
          <w:sz w:val="28"/>
          <w:szCs w:val="28"/>
          <w:lang w:eastAsia="ru-RU"/>
        </w:rPr>
      </w:pPr>
    </w:p>
    <w:tbl>
      <w:tblPr>
        <w:tblW w:w="10348" w:type="dxa"/>
        <w:jc w:val="center"/>
        <w:tblLayout w:type="fixed"/>
        <w:tblCellMar>
          <w:left w:w="0" w:type="dxa"/>
          <w:right w:w="0" w:type="dxa"/>
        </w:tblCellMar>
        <w:tblLook w:val="0000"/>
      </w:tblPr>
      <w:tblGrid>
        <w:gridCol w:w="3085"/>
        <w:gridCol w:w="360"/>
        <w:gridCol w:w="6903"/>
      </w:tblGrid>
      <w:tr w:rsidR="00BC7763" w:rsidRPr="00F24006" w:rsidTr="00BC7763">
        <w:trPr>
          <w:jc w:val="center"/>
        </w:trPr>
        <w:tc>
          <w:tcPr>
            <w:tcW w:w="3085" w:type="dxa"/>
          </w:tcPr>
          <w:p w:rsidR="00BC7763" w:rsidRPr="00F24006" w:rsidRDefault="00BC7763" w:rsidP="00BC7763">
            <w:pPr>
              <w:widowControl w:val="0"/>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F24006">
              <w:rPr>
                <w:rFonts w:ascii="Times New Roman" w:eastAsia="Times New Roman" w:hAnsi="Times New Roman" w:cs="Times New Roman"/>
                <w:sz w:val="24"/>
                <w:szCs w:val="24"/>
                <w:lang w:eastAsia="ru-RU"/>
              </w:rPr>
              <w:t>Государственный заказчик Подпрограммы</w:t>
            </w:r>
          </w:p>
          <w:p w:rsidR="00BC7763" w:rsidRPr="00F24006" w:rsidRDefault="00BC7763" w:rsidP="00BC7763">
            <w:pPr>
              <w:widowControl w:val="0"/>
              <w:autoSpaceDE w:val="0"/>
              <w:autoSpaceDN w:val="0"/>
              <w:adjustRightInd w:val="0"/>
              <w:spacing w:after="0" w:line="240" w:lineRule="auto"/>
              <w:contextualSpacing/>
              <w:rPr>
                <w:rFonts w:ascii="Times New Roman" w:eastAsia="Times New Roman" w:hAnsi="Times New Roman" w:cs="Times New Roman"/>
                <w:sz w:val="24"/>
                <w:szCs w:val="24"/>
                <w:lang w:eastAsia="ru-RU"/>
              </w:rPr>
            </w:pPr>
          </w:p>
        </w:tc>
        <w:tc>
          <w:tcPr>
            <w:tcW w:w="360" w:type="dxa"/>
          </w:tcPr>
          <w:p w:rsidR="00BC7763" w:rsidRDefault="00BC7763" w:rsidP="00BC7763">
            <w:pPr>
              <w:spacing w:after="0" w:line="240" w:lineRule="auto"/>
              <w:jc w:val="center"/>
            </w:pPr>
            <w:r w:rsidRPr="00501C83">
              <w:rPr>
                <w:rFonts w:ascii="Times New Roman" w:eastAsia="Times New Roman" w:hAnsi="Times New Roman" w:cs="Times New Roman"/>
                <w:sz w:val="24"/>
                <w:szCs w:val="24"/>
                <w:lang w:eastAsia="ru-RU"/>
              </w:rPr>
              <w:t>–</w:t>
            </w:r>
          </w:p>
        </w:tc>
        <w:tc>
          <w:tcPr>
            <w:tcW w:w="6903" w:type="dxa"/>
          </w:tcPr>
          <w:p w:rsidR="00BC7763" w:rsidRPr="00F24006" w:rsidRDefault="00BC7763" w:rsidP="00BC7763">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F24006">
              <w:rPr>
                <w:rFonts w:ascii="Times New Roman" w:eastAsia="Times New Roman" w:hAnsi="Times New Roman" w:cs="Times New Roman"/>
                <w:sz w:val="24"/>
                <w:szCs w:val="24"/>
                <w:lang w:eastAsia="ru-RU"/>
              </w:rPr>
              <w:t>Министерство природных ресурсов и экологии Республики Тыва</w:t>
            </w:r>
          </w:p>
          <w:p w:rsidR="00BC7763" w:rsidRPr="00F24006" w:rsidRDefault="00BC7763" w:rsidP="00BC7763">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p w:rsidR="00BC7763" w:rsidRPr="00F24006" w:rsidRDefault="00BC7763" w:rsidP="00BC7763">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tc>
      </w:tr>
      <w:tr w:rsidR="00BC7763" w:rsidRPr="00F24006" w:rsidTr="00BC7763">
        <w:trPr>
          <w:jc w:val="center"/>
        </w:trPr>
        <w:tc>
          <w:tcPr>
            <w:tcW w:w="3085" w:type="dxa"/>
          </w:tcPr>
          <w:p w:rsidR="00BC7763" w:rsidRPr="00F24006" w:rsidRDefault="00BC7763" w:rsidP="00BC7763">
            <w:pPr>
              <w:widowControl w:val="0"/>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F24006">
              <w:rPr>
                <w:rFonts w:ascii="Times New Roman" w:eastAsia="Times New Roman" w:hAnsi="Times New Roman" w:cs="Times New Roman"/>
                <w:sz w:val="24"/>
                <w:szCs w:val="24"/>
                <w:lang w:eastAsia="ru-RU"/>
              </w:rPr>
              <w:t>Ответственный исполнитель Подпрограммы</w:t>
            </w:r>
          </w:p>
          <w:p w:rsidR="00BC7763" w:rsidRPr="00F24006" w:rsidRDefault="00BC7763" w:rsidP="00BC7763">
            <w:pPr>
              <w:widowControl w:val="0"/>
              <w:autoSpaceDE w:val="0"/>
              <w:autoSpaceDN w:val="0"/>
              <w:adjustRightInd w:val="0"/>
              <w:spacing w:after="0" w:line="240" w:lineRule="auto"/>
              <w:contextualSpacing/>
              <w:rPr>
                <w:rFonts w:ascii="Times New Roman" w:eastAsia="Times New Roman" w:hAnsi="Times New Roman" w:cs="Times New Roman"/>
                <w:sz w:val="24"/>
                <w:szCs w:val="24"/>
                <w:lang w:eastAsia="ru-RU"/>
              </w:rPr>
            </w:pPr>
          </w:p>
        </w:tc>
        <w:tc>
          <w:tcPr>
            <w:tcW w:w="360" w:type="dxa"/>
          </w:tcPr>
          <w:p w:rsidR="00BC7763" w:rsidRDefault="00BC7763" w:rsidP="00BC7763">
            <w:pPr>
              <w:spacing w:after="0" w:line="240" w:lineRule="auto"/>
              <w:jc w:val="center"/>
            </w:pPr>
            <w:r w:rsidRPr="00501C83">
              <w:rPr>
                <w:rFonts w:ascii="Times New Roman" w:eastAsia="Times New Roman" w:hAnsi="Times New Roman" w:cs="Times New Roman"/>
                <w:sz w:val="24"/>
                <w:szCs w:val="24"/>
                <w:lang w:eastAsia="ru-RU"/>
              </w:rPr>
              <w:t>–</w:t>
            </w:r>
          </w:p>
        </w:tc>
        <w:tc>
          <w:tcPr>
            <w:tcW w:w="6903" w:type="dxa"/>
          </w:tcPr>
          <w:p w:rsidR="00BC7763" w:rsidRPr="00F24006" w:rsidRDefault="00BC7763" w:rsidP="00BC7763">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F24006">
              <w:rPr>
                <w:rFonts w:ascii="Times New Roman" w:eastAsia="Times New Roman" w:hAnsi="Times New Roman" w:cs="Times New Roman"/>
                <w:sz w:val="24"/>
                <w:szCs w:val="24"/>
                <w:lang w:eastAsia="ru-RU"/>
              </w:rPr>
              <w:t>Министерство природных ресурсов и экологии Республики Тыва</w:t>
            </w:r>
          </w:p>
          <w:p w:rsidR="00BC7763" w:rsidRPr="00F24006" w:rsidRDefault="00BC7763" w:rsidP="00BC7763">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tc>
      </w:tr>
      <w:tr w:rsidR="00BC7763" w:rsidRPr="00F24006" w:rsidTr="00BC7763">
        <w:trPr>
          <w:jc w:val="center"/>
        </w:trPr>
        <w:tc>
          <w:tcPr>
            <w:tcW w:w="3085" w:type="dxa"/>
          </w:tcPr>
          <w:p w:rsidR="00BC7763" w:rsidRPr="00F24006" w:rsidRDefault="00BC7763" w:rsidP="00BC7763">
            <w:pPr>
              <w:widowControl w:val="0"/>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F24006">
              <w:rPr>
                <w:rFonts w:ascii="Times New Roman" w:eastAsia="Times New Roman" w:hAnsi="Times New Roman" w:cs="Times New Roman"/>
                <w:sz w:val="24"/>
                <w:szCs w:val="24"/>
                <w:lang w:eastAsia="ru-RU"/>
              </w:rPr>
              <w:t>Соисполнители Программы</w:t>
            </w:r>
          </w:p>
          <w:p w:rsidR="00BC7763" w:rsidRPr="00F24006" w:rsidRDefault="00BC7763" w:rsidP="00BC7763">
            <w:pPr>
              <w:widowControl w:val="0"/>
              <w:autoSpaceDE w:val="0"/>
              <w:autoSpaceDN w:val="0"/>
              <w:adjustRightInd w:val="0"/>
              <w:spacing w:after="0" w:line="240" w:lineRule="auto"/>
              <w:contextualSpacing/>
              <w:rPr>
                <w:rFonts w:ascii="Times New Roman" w:eastAsia="Times New Roman" w:hAnsi="Times New Roman" w:cs="Times New Roman"/>
                <w:sz w:val="24"/>
                <w:szCs w:val="24"/>
                <w:lang w:eastAsia="ru-RU"/>
              </w:rPr>
            </w:pPr>
          </w:p>
        </w:tc>
        <w:tc>
          <w:tcPr>
            <w:tcW w:w="360" w:type="dxa"/>
          </w:tcPr>
          <w:p w:rsidR="00BC7763" w:rsidRDefault="00BC7763" w:rsidP="00BC7763">
            <w:pPr>
              <w:spacing w:after="0" w:line="240" w:lineRule="auto"/>
              <w:jc w:val="center"/>
            </w:pPr>
            <w:r w:rsidRPr="00501C83">
              <w:rPr>
                <w:rFonts w:ascii="Times New Roman" w:eastAsia="Times New Roman" w:hAnsi="Times New Roman" w:cs="Times New Roman"/>
                <w:sz w:val="24"/>
                <w:szCs w:val="24"/>
                <w:lang w:eastAsia="ru-RU"/>
              </w:rPr>
              <w:t>–</w:t>
            </w:r>
          </w:p>
        </w:tc>
        <w:tc>
          <w:tcPr>
            <w:tcW w:w="6903" w:type="dxa"/>
          </w:tcPr>
          <w:p w:rsidR="00BC7763" w:rsidRPr="00F24006" w:rsidRDefault="00BC7763" w:rsidP="00BC7763">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F24006">
              <w:rPr>
                <w:rFonts w:ascii="Times New Roman" w:eastAsia="Times New Roman" w:hAnsi="Times New Roman" w:cs="Times New Roman"/>
                <w:sz w:val="24"/>
                <w:szCs w:val="24"/>
                <w:lang w:eastAsia="ru-RU"/>
              </w:rPr>
              <w:t>Министерство природных ресурсов и экологии Республики Тыва, органы местного самоуправления Республики Тыва (по согласов</w:t>
            </w:r>
            <w:r w:rsidRPr="00F24006">
              <w:rPr>
                <w:rFonts w:ascii="Times New Roman" w:eastAsia="Times New Roman" w:hAnsi="Times New Roman" w:cs="Times New Roman"/>
                <w:sz w:val="24"/>
                <w:szCs w:val="24"/>
                <w:lang w:eastAsia="ru-RU"/>
              </w:rPr>
              <w:t>а</w:t>
            </w:r>
            <w:r w:rsidRPr="00F24006">
              <w:rPr>
                <w:rFonts w:ascii="Times New Roman" w:eastAsia="Times New Roman" w:hAnsi="Times New Roman" w:cs="Times New Roman"/>
                <w:sz w:val="24"/>
                <w:szCs w:val="24"/>
                <w:lang w:eastAsia="ru-RU"/>
              </w:rPr>
              <w:t>нию)</w:t>
            </w:r>
          </w:p>
          <w:p w:rsidR="00BC7763" w:rsidRPr="00F24006" w:rsidRDefault="00BC7763" w:rsidP="00BC7763">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tc>
      </w:tr>
      <w:tr w:rsidR="00BC7763" w:rsidRPr="00F24006" w:rsidTr="00BC7763">
        <w:trPr>
          <w:jc w:val="center"/>
        </w:trPr>
        <w:tc>
          <w:tcPr>
            <w:tcW w:w="3085" w:type="dxa"/>
          </w:tcPr>
          <w:p w:rsidR="00BC7763" w:rsidRPr="00F24006" w:rsidRDefault="00BC7763" w:rsidP="00BC7763">
            <w:pPr>
              <w:widowControl w:val="0"/>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F24006">
              <w:rPr>
                <w:rFonts w:ascii="Times New Roman" w:eastAsia="Times New Roman" w:hAnsi="Times New Roman" w:cs="Times New Roman"/>
                <w:sz w:val="24"/>
                <w:szCs w:val="24"/>
                <w:lang w:eastAsia="ru-RU"/>
              </w:rPr>
              <w:t>Участники Программы</w:t>
            </w:r>
          </w:p>
          <w:p w:rsidR="00BC7763" w:rsidRPr="00F24006" w:rsidRDefault="00BC7763" w:rsidP="00BC7763">
            <w:pPr>
              <w:widowControl w:val="0"/>
              <w:autoSpaceDE w:val="0"/>
              <w:autoSpaceDN w:val="0"/>
              <w:adjustRightInd w:val="0"/>
              <w:spacing w:after="0" w:line="240" w:lineRule="auto"/>
              <w:contextualSpacing/>
              <w:rPr>
                <w:rFonts w:ascii="Times New Roman" w:eastAsia="Times New Roman" w:hAnsi="Times New Roman" w:cs="Times New Roman"/>
                <w:sz w:val="24"/>
                <w:szCs w:val="24"/>
                <w:lang w:eastAsia="ru-RU"/>
              </w:rPr>
            </w:pPr>
          </w:p>
        </w:tc>
        <w:tc>
          <w:tcPr>
            <w:tcW w:w="360" w:type="dxa"/>
          </w:tcPr>
          <w:p w:rsidR="00BC7763" w:rsidRDefault="00BC7763" w:rsidP="00BC7763">
            <w:pPr>
              <w:spacing w:after="0" w:line="240" w:lineRule="auto"/>
              <w:jc w:val="center"/>
            </w:pPr>
            <w:r w:rsidRPr="00501C83">
              <w:rPr>
                <w:rFonts w:ascii="Times New Roman" w:eastAsia="Times New Roman" w:hAnsi="Times New Roman" w:cs="Times New Roman"/>
                <w:sz w:val="24"/>
                <w:szCs w:val="24"/>
                <w:lang w:eastAsia="ru-RU"/>
              </w:rPr>
              <w:t>–</w:t>
            </w:r>
          </w:p>
        </w:tc>
        <w:tc>
          <w:tcPr>
            <w:tcW w:w="6903" w:type="dxa"/>
          </w:tcPr>
          <w:p w:rsidR="00BC7763" w:rsidRPr="00F24006" w:rsidRDefault="00BC7763" w:rsidP="00BC7763">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F24006">
              <w:rPr>
                <w:rFonts w:ascii="Times New Roman" w:eastAsia="Times New Roman" w:hAnsi="Times New Roman" w:cs="Times New Roman"/>
                <w:sz w:val="24"/>
                <w:szCs w:val="24"/>
                <w:lang w:eastAsia="ru-RU"/>
              </w:rPr>
              <w:t>Министерство природных ресурсов и экологии Республики Тыва</w:t>
            </w:r>
          </w:p>
          <w:p w:rsidR="00BC7763" w:rsidRPr="00F24006" w:rsidRDefault="00BC7763" w:rsidP="00BC7763">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p w:rsidR="00BC7763" w:rsidRPr="00F24006" w:rsidRDefault="00BC7763" w:rsidP="00BC7763">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tc>
      </w:tr>
      <w:tr w:rsidR="00BC7763" w:rsidRPr="00F24006" w:rsidTr="00BC7763">
        <w:trPr>
          <w:jc w:val="center"/>
        </w:trPr>
        <w:tc>
          <w:tcPr>
            <w:tcW w:w="3085" w:type="dxa"/>
          </w:tcPr>
          <w:p w:rsidR="00BC7763" w:rsidRPr="00F24006" w:rsidRDefault="00BC7763" w:rsidP="00BC7763">
            <w:pPr>
              <w:widowControl w:val="0"/>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F24006">
              <w:rPr>
                <w:rFonts w:ascii="Times New Roman" w:eastAsia="Times New Roman" w:hAnsi="Times New Roman" w:cs="Times New Roman"/>
                <w:sz w:val="24"/>
                <w:szCs w:val="24"/>
                <w:lang w:eastAsia="ru-RU"/>
              </w:rPr>
              <w:t>Цели Подпрограммы</w:t>
            </w:r>
          </w:p>
        </w:tc>
        <w:tc>
          <w:tcPr>
            <w:tcW w:w="360" w:type="dxa"/>
          </w:tcPr>
          <w:p w:rsidR="00BC7763" w:rsidRDefault="00BC7763" w:rsidP="00BC7763">
            <w:pPr>
              <w:spacing w:after="0" w:line="240" w:lineRule="auto"/>
              <w:jc w:val="center"/>
            </w:pPr>
            <w:r w:rsidRPr="00501C83">
              <w:rPr>
                <w:rFonts w:ascii="Times New Roman" w:eastAsia="Times New Roman" w:hAnsi="Times New Roman" w:cs="Times New Roman"/>
                <w:sz w:val="24"/>
                <w:szCs w:val="24"/>
                <w:lang w:eastAsia="ru-RU"/>
              </w:rPr>
              <w:t>–</w:t>
            </w:r>
          </w:p>
        </w:tc>
        <w:tc>
          <w:tcPr>
            <w:tcW w:w="6903" w:type="dxa"/>
          </w:tcPr>
          <w:p w:rsidR="00BC7763" w:rsidRPr="00F24006" w:rsidRDefault="00BC7763" w:rsidP="00BC7763">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F24006">
              <w:rPr>
                <w:rFonts w:ascii="Times New Roman" w:eastAsia="Times New Roman" w:hAnsi="Times New Roman" w:cs="Times New Roman"/>
                <w:sz w:val="24"/>
                <w:szCs w:val="24"/>
                <w:lang w:eastAsia="ru-RU"/>
              </w:rPr>
              <w:t xml:space="preserve">защита населения и объектов экономики от наводнения, наледей и другого вредного воздействия вод; </w:t>
            </w:r>
          </w:p>
          <w:p w:rsidR="00BC7763" w:rsidRPr="00F24006" w:rsidRDefault="00BC7763" w:rsidP="00BC7763">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F24006">
              <w:rPr>
                <w:rFonts w:ascii="Times New Roman" w:eastAsia="Times New Roman" w:hAnsi="Times New Roman" w:cs="Times New Roman"/>
                <w:sz w:val="24"/>
                <w:szCs w:val="24"/>
                <w:lang w:eastAsia="ru-RU"/>
              </w:rPr>
              <w:t>научно-методическое обеспечение системы государственного м</w:t>
            </w:r>
            <w:r w:rsidRPr="00F24006">
              <w:rPr>
                <w:rFonts w:ascii="Times New Roman" w:eastAsia="Times New Roman" w:hAnsi="Times New Roman" w:cs="Times New Roman"/>
                <w:sz w:val="24"/>
                <w:szCs w:val="24"/>
                <w:lang w:eastAsia="ru-RU"/>
              </w:rPr>
              <w:t>о</w:t>
            </w:r>
            <w:r w:rsidRPr="00F24006">
              <w:rPr>
                <w:rFonts w:ascii="Times New Roman" w:eastAsia="Times New Roman" w:hAnsi="Times New Roman" w:cs="Times New Roman"/>
                <w:sz w:val="24"/>
                <w:szCs w:val="24"/>
                <w:lang w:eastAsia="ru-RU"/>
              </w:rPr>
              <w:t xml:space="preserve">ниторинга водных объектов; </w:t>
            </w:r>
          </w:p>
          <w:p w:rsidR="00BC7763" w:rsidRPr="00F24006" w:rsidRDefault="00BC7763" w:rsidP="00BC7763">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F24006">
              <w:rPr>
                <w:rFonts w:ascii="Times New Roman" w:eastAsia="Times New Roman" w:hAnsi="Times New Roman" w:cs="Times New Roman"/>
                <w:sz w:val="24"/>
                <w:szCs w:val="24"/>
                <w:lang w:eastAsia="ru-RU"/>
              </w:rPr>
              <w:t>обобщение на территории Республики Тыва гидрологической и</w:t>
            </w:r>
            <w:r w:rsidRPr="00F24006">
              <w:rPr>
                <w:rFonts w:ascii="Times New Roman" w:eastAsia="Times New Roman" w:hAnsi="Times New Roman" w:cs="Times New Roman"/>
                <w:sz w:val="24"/>
                <w:szCs w:val="24"/>
                <w:lang w:eastAsia="ru-RU"/>
              </w:rPr>
              <w:t>н</w:t>
            </w:r>
            <w:r w:rsidRPr="00F24006">
              <w:rPr>
                <w:rFonts w:ascii="Times New Roman" w:eastAsia="Times New Roman" w:hAnsi="Times New Roman" w:cs="Times New Roman"/>
                <w:sz w:val="24"/>
                <w:szCs w:val="24"/>
                <w:lang w:eastAsia="ru-RU"/>
              </w:rPr>
              <w:t>формации, обеспечивающей сектор экономики необходимыми данными для обоснования проектирования строительства и без</w:t>
            </w:r>
            <w:r w:rsidRPr="00F24006">
              <w:rPr>
                <w:rFonts w:ascii="Times New Roman" w:eastAsia="Times New Roman" w:hAnsi="Times New Roman" w:cs="Times New Roman"/>
                <w:sz w:val="24"/>
                <w:szCs w:val="24"/>
                <w:lang w:eastAsia="ru-RU"/>
              </w:rPr>
              <w:t>о</w:t>
            </w:r>
            <w:r w:rsidRPr="00F24006">
              <w:rPr>
                <w:rFonts w:ascii="Times New Roman" w:eastAsia="Times New Roman" w:hAnsi="Times New Roman" w:cs="Times New Roman"/>
                <w:sz w:val="24"/>
                <w:szCs w:val="24"/>
                <w:lang w:eastAsia="ru-RU"/>
              </w:rPr>
              <w:t>пасной эксплуатации водохозяйственных объектов</w:t>
            </w:r>
          </w:p>
          <w:p w:rsidR="00BC7763" w:rsidRPr="00F24006" w:rsidRDefault="00BC7763" w:rsidP="00BC7763">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tc>
      </w:tr>
      <w:tr w:rsidR="00BC7763" w:rsidRPr="00F24006" w:rsidTr="00BC7763">
        <w:trPr>
          <w:jc w:val="center"/>
        </w:trPr>
        <w:tc>
          <w:tcPr>
            <w:tcW w:w="3085" w:type="dxa"/>
          </w:tcPr>
          <w:p w:rsidR="00BC7763" w:rsidRPr="00F24006" w:rsidRDefault="00BC7763" w:rsidP="00BC7763">
            <w:pPr>
              <w:widowControl w:val="0"/>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F24006">
              <w:rPr>
                <w:rFonts w:ascii="Times New Roman" w:eastAsia="Times New Roman" w:hAnsi="Times New Roman" w:cs="Times New Roman"/>
                <w:sz w:val="24"/>
                <w:szCs w:val="24"/>
                <w:lang w:eastAsia="ru-RU"/>
              </w:rPr>
              <w:t>Задачи Подпрограммы</w:t>
            </w:r>
          </w:p>
        </w:tc>
        <w:tc>
          <w:tcPr>
            <w:tcW w:w="360" w:type="dxa"/>
          </w:tcPr>
          <w:p w:rsidR="00BC7763" w:rsidRDefault="00BC7763" w:rsidP="00BC7763">
            <w:pPr>
              <w:spacing w:after="0" w:line="240" w:lineRule="auto"/>
              <w:jc w:val="center"/>
            </w:pPr>
            <w:r w:rsidRPr="00501C83">
              <w:rPr>
                <w:rFonts w:ascii="Times New Roman" w:eastAsia="Times New Roman" w:hAnsi="Times New Roman" w:cs="Times New Roman"/>
                <w:sz w:val="24"/>
                <w:szCs w:val="24"/>
                <w:lang w:eastAsia="ru-RU"/>
              </w:rPr>
              <w:t>–</w:t>
            </w:r>
          </w:p>
        </w:tc>
        <w:tc>
          <w:tcPr>
            <w:tcW w:w="6903" w:type="dxa"/>
          </w:tcPr>
          <w:p w:rsidR="00BC7763" w:rsidRPr="00F24006" w:rsidRDefault="00BC7763" w:rsidP="00BC7763">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F24006">
              <w:rPr>
                <w:rFonts w:ascii="Times New Roman" w:eastAsia="Times New Roman" w:hAnsi="Times New Roman" w:cs="Times New Roman"/>
                <w:sz w:val="24"/>
                <w:szCs w:val="24"/>
                <w:lang w:eastAsia="ru-RU"/>
              </w:rPr>
              <w:t>ремонт трех существующих на территории республики защитных гидротехнических сооружений, а также строительство пяти новых гидротехнических сооружений в местах, подверженных вредному воздействию вод и угрожающих безопасности населения;</w:t>
            </w:r>
          </w:p>
          <w:p w:rsidR="00BC7763" w:rsidRPr="00F24006" w:rsidRDefault="00BC7763" w:rsidP="00BC7763">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F24006">
              <w:rPr>
                <w:rFonts w:ascii="Times New Roman" w:eastAsia="Times New Roman" w:hAnsi="Times New Roman" w:cs="Times New Roman"/>
                <w:sz w:val="24"/>
                <w:szCs w:val="24"/>
                <w:lang w:eastAsia="ru-RU"/>
              </w:rPr>
              <w:t>осуществление полномочий республики по государственному м</w:t>
            </w:r>
            <w:r w:rsidRPr="00F24006">
              <w:rPr>
                <w:rFonts w:ascii="Times New Roman" w:eastAsia="Times New Roman" w:hAnsi="Times New Roman" w:cs="Times New Roman"/>
                <w:sz w:val="24"/>
                <w:szCs w:val="24"/>
                <w:lang w:eastAsia="ru-RU"/>
              </w:rPr>
              <w:t>о</w:t>
            </w:r>
            <w:r w:rsidRPr="00F24006">
              <w:rPr>
                <w:rFonts w:ascii="Times New Roman" w:eastAsia="Times New Roman" w:hAnsi="Times New Roman" w:cs="Times New Roman"/>
                <w:sz w:val="24"/>
                <w:szCs w:val="24"/>
                <w:lang w:eastAsia="ru-RU"/>
              </w:rPr>
              <w:t>ниторингу водных объектов;</w:t>
            </w:r>
          </w:p>
          <w:p w:rsidR="00BC7763" w:rsidRPr="00F24006" w:rsidRDefault="00BC7763" w:rsidP="00BC7763">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F24006">
              <w:rPr>
                <w:rFonts w:ascii="Times New Roman" w:eastAsia="Times New Roman" w:hAnsi="Times New Roman" w:cs="Times New Roman"/>
                <w:sz w:val="24"/>
                <w:szCs w:val="24"/>
                <w:lang w:eastAsia="ru-RU"/>
              </w:rPr>
              <w:t>определение границ зон затопления и подтопления на территории республики.</w:t>
            </w:r>
          </w:p>
          <w:p w:rsidR="00BC7763" w:rsidRPr="00F24006" w:rsidRDefault="00BC7763" w:rsidP="00BC7763">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tc>
      </w:tr>
      <w:tr w:rsidR="00BC7763" w:rsidRPr="00F24006" w:rsidTr="00BC7763">
        <w:trPr>
          <w:jc w:val="center"/>
        </w:trPr>
        <w:tc>
          <w:tcPr>
            <w:tcW w:w="3085" w:type="dxa"/>
          </w:tcPr>
          <w:p w:rsidR="00BC7763" w:rsidRPr="00F24006" w:rsidRDefault="00BC7763" w:rsidP="00BC7763">
            <w:pPr>
              <w:widowControl w:val="0"/>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F24006">
              <w:rPr>
                <w:rFonts w:ascii="Times New Roman" w:eastAsia="Times New Roman" w:hAnsi="Times New Roman" w:cs="Times New Roman"/>
                <w:sz w:val="24"/>
                <w:szCs w:val="24"/>
                <w:lang w:eastAsia="ru-RU"/>
              </w:rPr>
              <w:t>Целевые индикаторы и пок</w:t>
            </w:r>
            <w:r w:rsidRPr="00F24006">
              <w:rPr>
                <w:rFonts w:ascii="Times New Roman" w:eastAsia="Times New Roman" w:hAnsi="Times New Roman" w:cs="Times New Roman"/>
                <w:sz w:val="24"/>
                <w:szCs w:val="24"/>
                <w:lang w:eastAsia="ru-RU"/>
              </w:rPr>
              <w:t>а</w:t>
            </w:r>
            <w:r w:rsidRPr="00F24006">
              <w:rPr>
                <w:rFonts w:ascii="Times New Roman" w:eastAsia="Times New Roman" w:hAnsi="Times New Roman" w:cs="Times New Roman"/>
                <w:sz w:val="24"/>
                <w:szCs w:val="24"/>
                <w:lang w:eastAsia="ru-RU"/>
              </w:rPr>
              <w:t>затели Подпрограммы</w:t>
            </w:r>
          </w:p>
        </w:tc>
        <w:tc>
          <w:tcPr>
            <w:tcW w:w="360" w:type="dxa"/>
          </w:tcPr>
          <w:p w:rsidR="00BC7763" w:rsidRDefault="00BC7763" w:rsidP="00BC7763">
            <w:pPr>
              <w:spacing w:after="0" w:line="240" w:lineRule="auto"/>
              <w:jc w:val="center"/>
            </w:pPr>
            <w:r w:rsidRPr="00501C83">
              <w:rPr>
                <w:rFonts w:ascii="Times New Roman" w:eastAsia="Times New Roman" w:hAnsi="Times New Roman" w:cs="Times New Roman"/>
                <w:sz w:val="24"/>
                <w:szCs w:val="24"/>
                <w:lang w:eastAsia="ru-RU"/>
              </w:rPr>
              <w:t>–</w:t>
            </w:r>
          </w:p>
        </w:tc>
        <w:tc>
          <w:tcPr>
            <w:tcW w:w="6903" w:type="dxa"/>
          </w:tcPr>
          <w:p w:rsidR="00BC7763" w:rsidRPr="00F24006" w:rsidRDefault="00BC7763" w:rsidP="00BC7763">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roofErr w:type="gramStart"/>
            <w:r w:rsidRPr="00F24006">
              <w:rPr>
                <w:rFonts w:ascii="Times New Roman" w:eastAsia="Times New Roman" w:hAnsi="Times New Roman" w:cs="Times New Roman"/>
                <w:sz w:val="24"/>
                <w:szCs w:val="24"/>
                <w:lang w:eastAsia="ru-RU"/>
              </w:rPr>
              <w:t>доля населения, проживающего на подверженных негативному воздействию вод территориях, защищенного в результате пров</w:t>
            </w:r>
            <w:r w:rsidRPr="00F24006">
              <w:rPr>
                <w:rFonts w:ascii="Times New Roman" w:eastAsia="Times New Roman" w:hAnsi="Times New Roman" w:cs="Times New Roman"/>
                <w:sz w:val="24"/>
                <w:szCs w:val="24"/>
                <w:lang w:eastAsia="ru-RU"/>
              </w:rPr>
              <w:t>е</w:t>
            </w:r>
            <w:r w:rsidRPr="00F24006">
              <w:rPr>
                <w:rFonts w:ascii="Times New Roman" w:eastAsia="Times New Roman" w:hAnsi="Times New Roman" w:cs="Times New Roman"/>
                <w:sz w:val="24"/>
                <w:szCs w:val="24"/>
                <w:lang w:eastAsia="ru-RU"/>
              </w:rPr>
              <w:t xml:space="preserve">дения мероприятий по повышению защищенности от негативного воздействия вод, в общем количестве населения, проживающего на таких территориях, к 2025 г. – 100 процентов, в том числе: </w:t>
            </w:r>
            <w:r>
              <w:rPr>
                <w:rFonts w:ascii="Times New Roman" w:eastAsia="Times New Roman" w:hAnsi="Times New Roman" w:cs="Times New Roman"/>
                <w:sz w:val="24"/>
                <w:szCs w:val="24"/>
                <w:lang w:eastAsia="ru-RU"/>
              </w:rPr>
              <w:t xml:space="preserve">    </w:t>
            </w:r>
            <w:r w:rsidRPr="00F24006">
              <w:rPr>
                <w:rFonts w:ascii="Times New Roman" w:eastAsia="Times New Roman" w:hAnsi="Times New Roman" w:cs="Times New Roman"/>
                <w:sz w:val="24"/>
                <w:szCs w:val="24"/>
                <w:lang w:eastAsia="ru-RU"/>
              </w:rPr>
              <w:t>2021 г. – 0 процентов, 2022 г. – 62,22 процента, 2023 г. – 74,94 процента, 2024 г. – 92,88 процента;</w:t>
            </w:r>
            <w:proofErr w:type="gramEnd"/>
          </w:p>
          <w:p w:rsidR="00BC7763" w:rsidRPr="00F24006" w:rsidRDefault="00BC7763" w:rsidP="00BC7763">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F24006">
              <w:rPr>
                <w:rFonts w:ascii="Times New Roman" w:eastAsia="Times New Roman" w:hAnsi="Times New Roman" w:cs="Times New Roman"/>
                <w:sz w:val="24"/>
                <w:szCs w:val="24"/>
                <w:lang w:eastAsia="ru-RU"/>
              </w:rPr>
              <w:t>численность населения, проживающего на подверженных нег</w:t>
            </w:r>
            <w:r w:rsidRPr="00F24006">
              <w:rPr>
                <w:rFonts w:ascii="Times New Roman" w:eastAsia="Times New Roman" w:hAnsi="Times New Roman" w:cs="Times New Roman"/>
                <w:sz w:val="24"/>
                <w:szCs w:val="24"/>
                <w:lang w:eastAsia="ru-RU"/>
              </w:rPr>
              <w:t>а</w:t>
            </w:r>
            <w:r w:rsidRPr="00F24006">
              <w:rPr>
                <w:rFonts w:ascii="Times New Roman" w:eastAsia="Times New Roman" w:hAnsi="Times New Roman" w:cs="Times New Roman"/>
                <w:sz w:val="24"/>
                <w:szCs w:val="24"/>
                <w:lang w:eastAsia="ru-RU"/>
              </w:rPr>
              <w:t>тивному воздействию вод территориях, защищенного в результате проведения мероприятий по повышению защищенности от во</w:t>
            </w:r>
            <w:r w:rsidRPr="00F24006">
              <w:rPr>
                <w:rFonts w:ascii="Times New Roman" w:eastAsia="Times New Roman" w:hAnsi="Times New Roman" w:cs="Times New Roman"/>
                <w:sz w:val="24"/>
                <w:szCs w:val="24"/>
                <w:lang w:eastAsia="ru-RU"/>
              </w:rPr>
              <w:t>з</w:t>
            </w:r>
            <w:r w:rsidRPr="00F24006">
              <w:rPr>
                <w:rFonts w:ascii="Times New Roman" w:eastAsia="Times New Roman" w:hAnsi="Times New Roman" w:cs="Times New Roman"/>
                <w:sz w:val="24"/>
                <w:szCs w:val="24"/>
                <w:lang w:eastAsia="ru-RU"/>
              </w:rPr>
              <w:t>действия вод, по состоянию на конец периода, предшествующего отчетному, по годам: 2021 г. – 0 человек, 2022 г. – 1976 человек, 2023 г. – 2380 человек, 2024 г. – 2950 человек; 2025 г. – 3176 чел</w:t>
            </w:r>
            <w:r w:rsidRPr="00F24006">
              <w:rPr>
                <w:rFonts w:ascii="Times New Roman" w:eastAsia="Times New Roman" w:hAnsi="Times New Roman" w:cs="Times New Roman"/>
                <w:sz w:val="24"/>
                <w:szCs w:val="24"/>
                <w:lang w:eastAsia="ru-RU"/>
              </w:rPr>
              <w:t>о</w:t>
            </w:r>
            <w:r w:rsidRPr="00F24006">
              <w:rPr>
                <w:rFonts w:ascii="Times New Roman" w:eastAsia="Times New Roman" w:hAnsi="Times New Roman" w:cs="Times New Roman"/>
                <w:sz w:val="24"/>
                <w:szCs w:val="24"/>
                <w:lang w:eastAsia="ru-RU"/>
              </w:rPr>
              <w:t>век;</w:t>
            </w:r>
          </w:p>
          <w:p w:rsidR="00BC7763" w:rsidRPr="00F24006" w:rsidRDefault="00BC7763" w:rsidP="00BC7763">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F24006">
              <w:rPr>
                <w:rFonts w:ascii="Times New Roman" w:eastAsia="Times New Roman" w:hAnsi="Times New Roman" w:cs="Times New Roman"/>
                <w:sz w:val="24"/>
                <w:szCs w:val="24"/>
                <w:lang w:eastAsia="ru-RU"/>
              </w:rPr>
              <w:t>численность населения, проживающего на подверженных нег</w:t>
            </w:r>
            <w:r w:rsidRPr="00F24006">
              <w:rPr>
                <w:rFonts w:ascii="Times New Roman" w:eastAsia="Times New Roman" w:hAnsi="Times New Roman" w:cs="Times New Roman"/>
                <w:sz w:val="24"/>
                <w:szCs w:val="24"/>
                <w:lang w:eastAsia="ru-RU"/>
              </w:rPr>
              <w:t>а</w:t>
            </w:r>
            <w:r w:rsidRPr="00F24006">
              <w:rPr>
                <w:rFonts w:ascii="Times New Roman" w:eastAsia="Times New Roman" w:hAnsi="Times New Roman" w:cs="Times New Roman"/>
                <w:sz w:val="24"/>
                <w:szCs w:val="24"/>
                <w:lang w:eastAsia="ru-RU"/>
              </w:rPr>
              <w:t>тивному воздействию вод территориях, защищенного в результате проведения мероприятий по повышению защищенности от нег</w:t>
            </w:r>
            <w:r w:rsidRPr="00F24006">
              <w:rPr>
                <w:rFonts w:ascii="Times New Roman" w:eastAsia="Times New Roman" w:hAnsi="Times New Roman" w:cs="Times New Roman"/>
                <w:sz w:val="24"/>
                <w:szCs w:val="24"/>
                <w:lang w:eastAsia="ru-RU"/>
              </w:rPr>
              <w:t>а</w:t>
            </w:r>
            <w:r w:rsidRPr="00F24006">
              <w:rPr>
                <w:rFonts w:ascii="Times New Roman" w:eastAsia="Times New Roman" w:hAnsi="Times New Roman" w:cs="Times New Roman"/>
                <w:sz w:val="24"/>
                <w:szCs w:val="24"/>
                <w:lang w:eastAsia="ru-RU"/>
              </w:rPr>
              <w:t>тивного воздействия вод, в отчетном периоде, по годам: 2021 г. – 0 человек, 2022 г. – 1976 человек, 2023 г. – 404 человек</w:t>
            </w:r>
            <w:r w:rsidR="0026342C">
              <w:rPr>
                <w:rFonts w:ascii="Times New Roman" w:eastAsia="Times New Roman" w:hAnsi="Times New Roman" w:cs="Times New Roman"/>
                <w:sz w:val="24"/>
                <w:szCs w:val="24"/>
                <w:lang w:eastAsia="ru-RU"/>
              </w:rPr>
              <w:t>а</w:t>
            </w:r>
            <w:r w:rsidRPr="00F24006">
              <w:rPr>
                <w:rFonts w:ascii="Times New Roman" w:eastAsia="Times New Roman" w:hAnsi="Times New Roman" w:cs="Times New Roman"/>
                <w:sz w:val="24"/>
                <w:szCs w:val="24"/>
                <w:lang w:eastAsia="ru-RU"/>
              </w:rPr>
              <w:t>, 2024 г. – 570 человек, 2025 году – 226 человек;</w:t>
            </w:r>
          </w:p>
          <w:p w:rsidR="00BC7763" w:rsidRPr="00F24006" w:rsidRDefault="00BC7763" w:rsidP="00BC7763">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F24006">
              <w:rPr>
                <w:rFonts w:ascii="Times New Roman" w:eastAsia="Times New Roman" w:hAnsi="Times New Roman" w:cs="Times New Roman"/>
                <w:sz w:val="24"/>
                <w:szCs w:val="24"/>
                <w:lang w:eastAsia="ru-RU"/>
              </w:rPr>
              <w:t>численность населения, проживающего на подверженных нег</w:t>
            </w:r>
            <w:r w:rsidRPr="00F24006">
              <w:rPr>
                <w:rFonts w:ascii="Times New Roman" w:eastAsia="Times New Roman" w:hAnsi="Times New Roman" w:cs="Times New Roman"/>
                <w:sz w:val="24"/>
                <w:szCs w:val="24"/>
                <w:lang w:eastAsia="ru-RU"/>
              </w:rPr>
              <w:t>а</w:t>
            </w:r>
            <w:r w:rsidRPr="00F24006">
              <w:rPr>
                <w:rFonts w:ascii="Times New Roman" w:eastAsia="Times New Roman" w:hAnsi="Times New Roman" w:cs="Times New Roman"/>
                <w:sz w:val="24"/>
                <w:szCs w:val="24"/>
                <w:lang w:eastAsia="ru-RU"/>
              </w:rPr>
              <w:t>тивному воздействию вод территориях, всего за 2021-2025 годы – 3176 человек;</w:t>
            </w:r>
          </w:p>
          <w:p w:rsidR="00BC7763" w:rsidRPr="00F24006" w:rsidRDefault="00BC7763" w:rsidP="00BC7763">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roofErr w:type="gramStart"/>
            <w:r w:rsidRPr="00F24006">
              <w:rPr>
                <w:rFonts w:ascii="Times New Roman" w:eastAsia="Times New Roman" w:hAnsi="Times New Roman" w:cs="Times New Roman"/>
                <w:sz w:val="24"/>
                <w:szCs w:val="24"/>
                <w:lang w:eastAsia="ru-RU"/>
              </w:rPr>
              <w:t>размер предотвращенного ущерба, всего – 722,49 млн. рублей: 2021 г. – 0 млн. рублей, 2022 г. – 415 млн. рублей, 2023 г. –</w:t>
            </w:r>
            <w:r w:rsidR="0026342C">
              <w:rPr>
                <w:rFonts w:ascii="Times New Roman" w:eastAsia="Times New Roman" w:hAnsi="Times New Roman" w:cs="Times New Roman"/>
                <w:sz w:val="24"/>
                <w:szCs w:val="24"/>
                <w:lang w:eastAsia="ru-RU"/>
              </w:rPr>
              <w:t xml:space="preserve"> </w:t>
            </w:r>
            <w:r w:rsidRPr="00F24006">
              <w:rPr>
                <w:rFonts w:ascii="Times New Roman" w:eastAsia="Times New Roman" w:hAnsi="Times New Roman" w:cs="Times New Roman"/>
                <w:sz w:val="24"/>
                <w:szCs w:val="24"/>
                <w:lang w:eastAsia="ru-RU"/>
              </w:rPr>
              <w:t>143,3 млн. рублей, 2024 г. – 93,59 млн. рублей, 2025 г. – 70,6 млн. ру</w:t>
            </w:r>
            <w:r w:rsidRPr="00F24006">
              <w:rPr>
                <w:rFonts w:ascii="Times New Roman" w:eastAsia="Times New Roman" w:hAnsi="Times New Roman" w:cs="Times New Roman"/>
                <w:sz w:val="24"/>
                <w:szCs w:val="24"/>
                <w:lang w:eastAsia="ru-RU"/>
              </w:rPr>
              <w:t>б</w:t>
            </w:r>
            <w:r w:rsidRPr="00F24006">
              <w:rPr>
                <w:rFonts w:ascii="Times New Roman" w:eastAsia="Times New Roman" w:hAnsi="Times New Roman" w:cs="Times New Roman"/>
                <w:sz w:val="24"/>
                <w:szCs w:val="24"/>
                <w:lang w:eastAsia="ru-RU"/>
              </w:rPr>
              <w:t>лей;</w:t>
            </w:r>
            <w:proofErr w:type="gramEnd"/>
          </w:p>
          <w:p w:rsidR="00BC7763" w:rsidRPr="00F24006" w:rsidRDefault="00BC7763" w:rsidP="00BC7763">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roofErr w:type="gramStart"/>
            <w:r w:rsidRPr="00F24006">
              <w:rPr>
                <w:rFonts w:ascii="Times New Roman" w:eastAsia="Times New Roman" w:hAnsi="Times New Roman" w:cs="Times New Roman"/>
                <w:sz w:val="24"/>
                <w:szCs w:val="24"/>
                <w:lang w:eastAsia="ru-RU"/>
              </w:rPr>
              <w:t>протяженность новых гидротехнических сооружений, всего – 11,5 км, в том числе: 2021 г. – 0 км, 2022 г. – 4,98 км, 2023 г. – 0 км, 2024 г. – 2,55 км, 2025 г. – 3,97 км;</w:t>
            </w:r>
            <w:proofErr w:type="gramEnd"/>
          </w:p>
          <w:p w:rsidR="00BC7763" w:rsidRPr="00F24006" w:rsidRDefault="00BC7763" w:rsidP="00BC7763">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F24006">
              <w:rPr>
                <w:rFonts w:ascii="Times New Roman" w:eastAsia="Times New Roman" w:hAnsi="Times New Roman" w:cs="Times New Roman"/>
                <w:sz w:val="24"/>
                <w:szCs w:val="24"/>
                <w:lang w:eastAsia="ru-RU"/>
              </w:rPr>
              <w:t>доля гидротехнических сооружений с неудовлетворительным и опасным уровнем безопасности, приведенных в безопасное техн</w:t>
            </w:r>
            <w:r w:rsidRPr="00F24006">
              <w:rPr>
                <w:rFonts w:ascii="Times New Roman" w:eastAsia="Times New Roman" w:hAnsi="Times New Roman" w:cs="Times New Roman"/>
                <w:sz w:val="24"/>
                <w:szCs w:val="24"/>
                <w:lang w:eastAsia="ru-RU"/>
              </w:rPr>
              <w:t>и</w:t>
            </w:r>
            <w:r w:rsidRPr="00F24006">
              <w:rPr>
                <w:rFonts w:ascii="Times New Roman" w:eastAsia="Times New Roman" w:hAnsi="Times New Roman" w:cs="Times New Roman"/>
                <w:sz w:val="24"/>
                <w:szCs w:val="24"/>
                <w:lang w:eastAsia="ru-RU"/>
              </w:rPr>
              <w:t>ческое состояние: 2021 г. – 0 процентов, 2022 г. – 0 процентов, 2023 г. – 66,7 процент</w:t>
            </w:r>
            <w:r w:rsidR="0026342C">
              <w:rPr>
                <w:rFonts w:ascii="Times New Roman" w:eastAsia="Times New Roman" w:hAnsi="Times New Roman" w:cs="Times New Roman"/>
                <w:sz w:val="24"/>
                <w:szCs w:val="24"/>
                <w:lang w:eastAsia="ru-RU"/>
              </w:rPr>
              <w:t>а</w:t>
            </w:r>
            <w:r w:rsidRPr="00F24006">
              <w:rPr>
                <w:rFonts w:ascii="Times New Roman" w:eastAsia="Times New Roman" w:hAnsi="Times New Roman" w:cs="Times New Roman"/>
                <w:sz w:val="24"/>
                <w:szCs w:val="24"/>
                <w:lang w:eastAsia="ru-RU"/>
              </w:rPr>
              <w:t>, 2024 г. – 100 процентов, 2025 г. – 100 пр</w:t>
            </w:r>
            <w:r w:rsidRPr="00F24006">
              <w:rPr>
                <w:rFonts w:ascii="Times New Roman" w:eastAsia="Times New Roman" w:hAnsi="Times New Roman" w:cs="Times New Roman"/>
                <w:sz w:val="24"/>
                <w:szCs w:val="24"/>
                <w:lang w:eastAsia="ru-RU"/>
              </w:rPr>
              <w:t>о</w:t>
            </w:r>
            <w:r w:rsidRPr="00F24006">
              <w:rPr>
                <w:rFonts w:ascii="Times New Roman" w:eastAsia="Times New Roman" w:hAnsi="Times New Roman" w:cs="Times New Roman"/>
                <w:sz w:val="24"/>
                <w:szCs w:val="24"/>
                <w:lang w:eastAsia="ru-RU"/>
              </w:rPr>
              <w:t>центов;</w:t>
            </w:r>
          </w:p>
          <w:p w:rsidR="00BC7763" w:rsidRPr="00F24006" w:rsidRDefault="00BC7763" w:rsidP="00BC7763">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F24006">
              <w:rPr>
                <w:rFonts w:ascii="Times New Roman" w:eastAsia="Times New Roman" w:hAnsi="Times New Roman" w:cs="Times New Roman"/>
                <w:sz w:val="24"/>
                <w:szCs w:val="24"/>
                <w:lang w:eastAsia="ru-RU"/>
              </w:rPr>
              <w:t>количество гидротехнических сооружений с неудовлетворител</w:t>
            </w:r>
            <w:r w:rsidRPr="00F24006">
              <w:rPr>
                <w:rFonts w:ascii="Times New Roman" w:eastAsia="Times New Roman" w:hAnsi="Times New Roman" w:cs="Times New Roman"/>
                <w:sz w:val="24"/>
                <w:szCs w:val="24"/>
                <w:lang w:eastAsia="ru-RU"/>
              </w:rPr>
              <w:t>ь</w:t>
            </w:r>
            <w:r w:rsidRPr="00F24006">
              <w:rPr>
                <w:rFonts w:ascii="Times New Roman" w:eastAsia="Times New Roman" w:hAnsi="Times New Roman" w:cs="Times New Roman"/>
                <w:sz w:val="24"/>
                <w:szCs w:val="24"/>
                <w:lang w:eastAsia="ru-RU"/>
              </w:rPr>
              <w:t>ным и опасным уровнем безопасности, приведенных в текущем году в безопасное техническое состояние, всего 3 шт., 2021 г. –</w:t>
            </w:r>
            <w:r>
              <w:rPr>
                <w:rFonts w:ascii="Times New Roman" w:eastAsia="Times New Roman" w:hAnsi="Times New Roman" w:cs="Times New Roman"/>
                <w:sz w:val="24"/>
                <w:szCs w:val="24"/>
                <w:lang w:eastAsia="ru-RU"/>
              </w:rPr>
              <w:t xml:space="preserve">           </w:t>
            </w:r>
            <w:r w:rsidRPr="00F24006">
              <w:rPr>
                <w:rFonts w:ascii="Times New Roman" w:eastAsia="Times New Roman" w:hAnsi="Times New Roman" w:cs="Times New Roman"/>
                <w:sz w:val="24"/>
                <w:szCs w:val="24"/>
                <w:lang w:eastAsia="ru-RU"/>
              </w:rPr>
              <w:t xml:space="preserve"> 0 шт., 2022 г. – 0 шт., 2023 г. – 2 шт., 2024 г. – 1 шт., 2025 г. – 0 шт.;</w:t>
            </w:r>
          </w:p>
          <w:p w:rsidR="00BC7763" w:rsidRPr="00F24006" w:rsidRDefault="00BC7763" w:rsidP="00BC7763">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roofErr w:type="gramStart"/>
            <w:r w:rsidRPr="00F24006">
              <w:rPr>
                <w:rFonts w:ascii="Times New Roman" w:eastAsia="Times New Roman" w:hAnsi="Times New Roman" w:cs="Times New Roman"/>
                <w:sz w:val="24"/>
                <w:szCs w:val="24"/>
                <w:lang w:eastAsia="ru-RU"/>
              </w:rPr>
              <w:t>объем инвестиций в основной капитал, за исключением инвест</w:t>
            </w:r>
            <w:r w:rsidRPr="00F24006">
              <w:rPr>
                <w:rFonts w:ascii="Times New Roman" w:eastAsia="Times New Roman" w:hAnsi="Times New Roman" w:cs="Times New Roman"/>
                <w:sz w:val="24"/>
                <w:szCs w:val="24"/>
                <w:lang w:eastAsia="ru-RU"/>
              </w:rPr>
              <w:t>и</w:t>
            </w:r>
            <w:r w:rsidRPr="00F24006">
              <w:rPr>
                <w:rFonts w:ascii="Times New Roman" w:eastAsia="Times New Roman" w:hAnsi="Times New Roman" w:cs="Times New Roman"/>
                <w:sz w:val="24"/>
                <w:szCs w:val="24"/>
                <w:lang w:eastAsia="ru-RU"/>
              </w:rPr>
              <w:t>ций инфраструктурных монополий (федеральные проекты) и бюджетных ассигнований федерального бюджета, всего –</w:t>
            </w:r>
            <w:r>
              <w:rPr>
                <w:rFonts w:ascii="Times New Roman" w:eastAsia="Times New Roman" w:hAnsi="Times New Roman" w:cs="Times New Roman"/>
                <w:sz w:val="24"/>
                <w:szCs w:val="24"/>
                <w:lang w:eastAsia="ru-RU"/>
              </w:rPr>
              <w:t xml:space="preserve"> </w:t>
            </w:r>
            <w:r w:rsidRPr="00F24006">
              <w:rPr>
                <w:rFonts w:ascii="Times New Roman" w:eastAsia="Times New Roman" w:hAnsi="Times New Roman" w:cs="Times New Roman"/>
                <w:sz w:val="24"/>
                <w:szCs w:val="24"/>
                <w:lang w:eastAsia="ru-RU"/>
              </w:rPr>
              <w:t>99,96 млн. рублей: 2021 г. – 18,53 млн. рублей, 2022 г. – 23,26 млн. ру</w:t>
            </w:r>
            <w:r w:rsidRPr="00F24006">
              <w:rPr>
                <w:rFonts w:ascii="Times New Roman" w:eastAsia="Times New Roman" w:hAnsi="Times New Roman" w:cs="Times New Roman"/>
                <w:sz w:val="24"/>
                <w:szCs w:val="24"/>
                <w:lang w:eastAsia="ru-RU"/>
              </w:rPr>
              <w:t>б</w:t>
            </w:r>
            <w:r w:rsidRPr="00F24006">
              <w:rPr>
                <w:rFonts w:ascii="Times New Roman" w:eastAsia="Times New Roman" w:hAnsi="Times New Roman" w:cs="Times New Roman"/>
                <w:sz w:val="24"/>
                <w:szCs w:val="24"/>
                <w:lang w:eastAsia="ru-RU"/>
              </w:rPr>
              <w:t xml:space="preserve">лей, 2023 г. – 18,88 млн. рублей, 2024 г. – 19,76 млн. рублей, </w:t>
            </w:r>
            <w:r w:rsidR="0026342C">
              <w:rPr>
                <w:rFonts w:ascii="Times New Roman" w:eastAsia="Times New Roman" w:hAnsi="Times New Roman" w:cs="Times New Roman"/>
                <w:sz w:val="24"/>
                <w:szCs w:val="24"/>
                <w:lang w:eastAsia="ru-RU"/>
              </w:rPr>
              <w:t xml:space="preserve">                 </w:t>
            </w:r>
            <w:r w:rsidRPr="00F24006">
              <w:rPr>
                <w:rFonts w:ascii="Times New Roman" w:eastAsia="Times New Roman" w:hAnsi="Times New Roman" w:cs="Times New Roman"/>
                <w:sz w:val="24"/>
                <w:szCs w:val="24"/>
                <w:lang w:eastAsia="ru-RU"/>
              </w:rPr>
              <w:t>2</w:t>
            </w:r>
            <w:r w:rsidR="0026342C">
              <w:rPr>
                <w:rFonts w:ascii="Times New Roman" w:eastAsia="Times New Roman" w:hAnsi="Times New Roman" w:cs="Times New Roman"/>
                <w:sz w:val="24"/>
                <w:szCs w:val="24"/>
                <w:lang w:eastAsia="ru-RU"/>
              </w:rPr>
              <w:t>025 г. – 19,53 млн. рублей</w:t>
            </w:r>
            <w:proofErr w:type="gramEnd"/>
          </w:p>
          <w:p w:rsidR="00BC7763" w:rsidRPr="00F24006" w:rsidRDefault="00BC7763" w:rsidP="00BC7763">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tc>
      </w:tr>
      <w:tr w:rsidR="00BC7763" w:rsidRPr="00F24006" w:rsidTr="00BC7763">
        <w:trPr>
          <w:jc w:val="center"/>
        </w:trPr>
        <w:tc>
          <w:tcPr>
            <w:tcW w:w="3085" w:type="dxa"/>
          </w:tcPr>
          <w:p w:rsidR="00BC7763" w:rsidRPr="00F24006" w:rsidRDefault="00BC7763" w:rsidP="00BC7763">
            <w:pPr>
              <w:widowControl w:val="0"/>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F24006">
              <w:rPr>
                <w:rFonts w:ascii="Times New Roman" w:eastAsia="Times New Roman" w:hAnsi="Times New Roman" w:cs="Times New Roman"/>
                <w:sz w:val="24"/>
                <w:szCs w:val="24"/>
                <w:lang w:eastAsia="ru-RU"/>
              </w:rPr>
              <w:t>Этапы и сроки реализации Подпрограммы</w:t>
            </w:r>
          </w:p>
        </w:tc>
        <w:tc>
          <w:tcPr>
            <w:tcW w:w="360" w:type="dxa"/>
          </w:tcPr>
          <w:p w:rsidR="00BC7763" w:rsidRDefault="00BC7763" w:rsidP="00BC7763">
            <w:pPr>
              <w:spacing w:after="0" w:line="240" w:lineRule="auto"/>
              <w:jc w:val="center"/>
            </w:pPr>
            <w:r w:rsidRPr="00501C83">
              <w:rPr>
                <w:rFonts w:ascii="Times New Roman" w:eastAsia="Times New Roman" w:hAnsi="Times New Roman" w:cs="Times New Roman"/>
                <w:sz w:val="24"/>
                <w:szCs w:val="24"/>
                <w:lang w:eastAsia="ru-RU"/>
              </w:rPr>
              <w:t>–</w:t>
            </w:r>
          </w:p>
        </w:tc>
        <w:tc>
          <w:tcPr>
            <w:tcW w:w="6903" w:type="dxa"/>
          </w:tcPr>
          <w:p w:rsidR="00BC7763" w:rsidRPr="00F24006" w:rsidRDefault="00BC7763" w:rsidP="00BC7763">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F24006">
              <w:rPr>
                <w:rFonts w:ascii="Times New Roman" w:eastAsia="Times New Roman" w:hAnsi="Times New Roman" w:cs="Times New Roman"/>
                <w:sz w:val="24"/>
                <w:szCs w:val="24"/>
                <w:lang w:eastAsia="ru-RU"/>
              </w:rPr>
              <w:t>2021-2025 годы</w:t>
            </w:r>
          </w:p>
          <w:p w:rsidR="00BC7763" w:rsidRPr="00F24006" w:rsidRDefault="00BC7763" w:rsidP="00BC7763">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p w:rsidR="00BC7763" w:rsidRPr="00F24006" w:rsidRDefault="00BC7763" w:rsidP="00BC7763">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tc>
      </w:tr>
      <w:tr w:rsidR="00BC7763" w:rsidRPr="00F24006" w:rsidTr="00BC7763">
        <w:trPr>
          <w:jc w:val="center"/>
        </w:trPr>
        <w:tc>
          <w:tcPr>
            <w:tcW w:w="3085" w:type="dxa"/>
          </w:tcPr>
          <w:p w:rsidR="00BC7763" w:rsidRPr="00F24006" w:rsidRDefault="00BC7763" w:rsidP="00BC7763">
            <w:pPr>
              <w:widowControl w:val="0"/>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F24006">
              <w:rPr>
                <w:rFonts w:ascii="Times New Roman" w:eastAsia="Times New Roman" w:hAnsi="Times New Roman" w:cs="Times New Roman"/>
                <w:sz w:val="24"/>
                <w:szCs w:val="24"/>
                <w:lang w:eastAsia="ru-RU"/>
              </w:rPr>
              <w:t>Объемы бюджетных ассигн</w:t>
            </w:r>
            <w:r w:rsidRPr="00F24006">
              <w:rPr>
                <w:rFonts w:ascii="Times New Roman" w:eastAsia="Times New Roman" w:hAnsi="Times New Roman" w:cs="Times New Roman"/>
                <w:sz w:val="24"/>
                <w:szCs w:val="24"/>
                <w:lang w:eastAsia="ru-RU"/>
              </w:rPr>
              <w:t>о</w:t>
            </w:r>
            <w:r w:rsidRPr="00F24006">
              <w:rPr>
                <w:rFonts w:ascii="Times New Roman" w:eastAsia="Times New Roman" w:hAnsi="Times New Roman" w:cs="Times New Roman"/>
                <w:sz w:val="24"/>
                <w:szCs w:val="24"/>
                <w:lang w:eastAsia="ru-RU"/>
              </w:rPr>
              <w:t>ваний Подпрограммы</w:t>
            </w:r>
          </w:p>
        </w:tc>
        <w:tc>
          <w:tcPr>
            <w:tcW w:w="360" w:type="dxa"/>
          </w:tcPr>
          <w:p w:rsidR="00BC7763" w:rsidRDefault="00BC7763" w:rsidP="00BC7763">
            <w:pPr>
              <w:spacing w:after="0" w:line="240" w:lineRule="auto"/>
              <w:jc w:val="center"/>
            </w:pPr>
            <w:r w:rsidRPr="00501C83">
              <w:rPr>
                <w:rFonts w:ascii="Times New Roman" w:eastAsia="Times New Roman" w:hAnsi="Times New Roman" w:cs="Times New Roman"/>
                <w:sz w:val="24"/>
                <w:szCs w:val="24"/>
                <w:lang w:eastAsia="ru-RU"/>
              </w:rPr>
              <w:t>–</w:t>
            </w:r>
          </w:p>
        </w:tc>
        <w:tc>
          <w:tcPr>
            <w:tcW w:w="6903" w:type="dxa"/>
          </w:tcPr>
          <w:p w:rsidR="00BC7763" w:rsidRPr="00F24006" w:rsidRDefault="00BC7763" w:rsidP="00BC7763">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F24006">
              <w:rPr>
                <w:rFonts w:ascii="Times New Roman" w:eastAsia="Times New Roman" w:hAnsi="Times New Roman" w:cs="Times New Roman"/>
                <w:sz w:val="24"/>
                <w:szCs w:val="24"/>
                <w:lang w:eastAsia="ru-RU"/>
              </w:rPr>
              <w:t>общий объем финансирования составляет 729113 тыс. рублей, в том числе:</w:t>
            </w:r>
          </w:p>
          <w:p w:rsidR="00BC7763" w:rsidRPr="00F24006" w:rsidRDefault="00BC7763" w:rsidP="00BC7763">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F24006">
              <w:rPr>
                <w:rFonts w:ascii="Times New Roman" w:eastAsia="Times New Roman" w:hAnsi="Times New Roman" w:cs="Times New Roman"/>
                <w:sz w:val="24"/>
                <w:szCs w:val="24"/>
                <w:lang w:eastAsia="ru-RU"/>
              </w:rPr>
              <w:t>за счет средств федерального бюджета – 626781,96 тыс. рублей;</w:t>
            </w:r>
          </w:p>
          <w:p w:rsidR="00BC7763" w:rsidRPr="00F24006" w:rsidRDefault="00BC7763" w:rsidP="00BC7763">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F24006">
              <w:rPr>
                <w:rFonts w:ascii="Times New Roman" w:eastAsia="Times New Roman" w:hAnsi="Times New Roman" w:cs="Times New Roman"/>
                <w:sz w:val="24"/>
                <w:szCs w:val="24"/>
                <w:lang w:eastAsia="ru-RU"/>
              </w:rPr>
              <w:t>за счет средств республиканского бюджета – 99956,04 тыс. ру</w:t>
            </w:r>
            <w:r w:rsidRPr="00F24006">
              <w:rPr>
                <w:rFonts w:ascii="Times New Roman" w:eastAsia="Times New Roman" w:hAnsi="Times New Roman" w:cs="Times New Roman"/>
                <w:sz w:val="24"/>
                <w:szCs w:val="24"/>
                <w:lang w:eastAsia="ru-RU"/>
              </w:rPr>
              <w:t>б</w:t>
            </w:r>
            <w:r w:rsidRPr="00F24006">
              <w:rPr>
                <w:rFonts w:ascii="Times New Roman" w:eastAsia="Times New Roman" w:hAnsi="Times New Roman" w:cs="Times New Roman"/>
                <w:sz w:val="24"/>
                <w:szCs w:val="24"/>
                <w:lang w:eastAsia="ru-RU"/>
              </w:rPr>
              <w:t>лей;</w:t>
            </w:r>
          </w:p>
          <w:p w:rsidR="00BC7763" w:rsidRPr="00F24006" w:rsidRDefault="00BC7763" w:rsidP="00BC7763">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F24006">
              <w:rPr>
                <w:rFonts w:ascii="Times New Roman" w:eastAsia="Times New Roman" w:hAnsi="Times New Roman" w:cs="Times New Roman"/>
                <w:sz w:val="24"/>
                <w:szCs w:val="24"/>
                <w:lang w:eastAsia="ru-RU"/>
              </w:rPr>
              <w:t>за счет средств бюджетов муниципальных образований – 2375,0 тыс. рублей, том числе по годам:</w:t>
            </w:r>
          </w:p>
          <w:p w:rsidR="00BC7763" w:rsidRPr="00F24006" w:rsidRDefault="00BC7763" w:rsidP="00BC7763">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F24006">
              <w:rPr>
                <w:rFonts w:ascii="Times New Roman" w:eastAsia="Times New Roman" w:hAnsi="Times New Roman" w:cs="Times New Roman"/>
                <w:sz w:val="24"/>
                <w:szCs w:val="24"/>
                <w:lang w:eastAsia="ru-RU"/>
              </w:rPr>
              <w:t xml:space="preserve">в 2021 г. – 19000 тыс. рублей, из них: </w:t>
            </w:r>
          </w:p>
          <w:p w:rsidR="00BC7763" w:rsidRPr="00F24006" w:rsidRDefault="00BC7763" w:rsidP="00BC7763">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F24006">
              <w:rPr>
                <w:rFonts w:ascii="Times New Roman" w:eastAsia="Times New Roman" w:hAnsi="Times New Roman" w:cs="Times New Roman"/>
                <w:sz w:val="24"/>
                <w:szCs w:val="24"/>
                <w:lang w:eastAsia="ru-RU"/>
              </w:rPr>
              <w:t>за счет средств республиканского бюджета – 18525 тыс. рублей;</w:t>
            </w:r>
          </w:p>
          <w:p w:rsidR="00BC7763" w:rsidRPr="00F24006" w:rsidRDefault="00BC7763" w:rsidP="00BC7763">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F24006">
              <w:rPr>
                <w:rFonts w:ascii="Times New Roman" w:eastAsia="Times New Roman" w:hAnsi="Times New Roman" w:cs="Times New Roman"/>
                <w:sz w:val="24"/>
                <w:szCs w:val="24"/>
                <w:lang w:eastAsia="ru-RU"/>
              </w:rPr>
              <w:t>за счет средств бюджетов муниципальных образований – 475 тыс. рублей;</w:t>
            </w:r>
          </w:p>
          <w:p w:rsidR="00BC7763" w:rsidRPr="00F24006" w:rsidRDefault="00BC7763" w:rsidP="00BC7763">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F24006">
              <w:rPr>
                <w:rFonts w:ascii="Times New Roman" w:eastAsia="Times New Roman" w:hAnsi="Times New Roman" w:cs="Times New Roman"/>
                <w:sz w:val="24"/>
                <w:szCs w:val="24"/>
                <w:lang w:eastAsia="ru-RU"/>
              </w:rPr>
              <w:t xml:space="preserve">в 2022 г. – 492149 тыс. рублей, из них: </w:t>
            </w:r>
          </w:p>
          <w:p w:rsidR="00173F2B" w:rsidRDefault="00BC7763" w:rsidP="00BC7763">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F24006">
              <w:rPr>
                <w:rFonts w:ascii="Times New Roman" w:eastAsia="Times New Roman" w:hAnsi="Times New Roman" w:cs="Times New Roman"/>
                <w:sz w:val="24"/>
                <w:szCs w:val="24"/>
                <w:lang w:eastAsia="ru-RU"/>
              </w:rPr>
              <w:t xml:space="preserve">за счет средств федерального бюджета – 468417,6 тыс. рублей; </w:t>
            </w:r>
          </w:p>
          <w:p w:rsidR="00BC7763" w:rsidRPr="00F24006" w:rsidRDefault="00BC7763" w:rsidP="00BC7763">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F24006">
              <w:rPr>
                <w:rFonts w:ascii="Times New Roman" w:eastAsia="Times New Roman" w:hAnsi="Times New Roman" w:cs="Times New Roman"/>
                <w:sz w:val="24"/>
                <w:szCs w:val="24"/>
                <w:lang w:eastAsia="ru-RU"/>
              </w:rPr>
              <w:t>за счет средств республиканского бюджета – 23256,40 тыс. ру</w:t>
            </w:r>
            <w:r w:rsidRPr="00F24006">
              <w:rPr>
                <w:rFonts w:ascii="Times New Roman" w:eastAsia="Times New Roman" w:hAnsi="Times New Roman" w:cs="Times New Roman"/>
                <w:sz w:val="24"/>
                <w:szCs w:val="24"/>
                <w:lang w:eastAsia="ru-RU"/>
              </w:rPr>
              <w:t>б</w:t>
            </w:r>
            <w:r w:rsidRPr="00F24006">
              <w:rPr>
                <w:rFonts w:ascii="Times New Roman" w:eastAsia="Times New Roman" w:hAnsi="Times New Roman" w:cs="Times New Roman"/>
                <w:sz w:val="24"/>
                <w:szCs w:val="24"/>
                <w:lang w:eastAsia="ru-RU"/>
              </w:rPr>
              <w:t>лей;</w:t>
            </w:r>
          </w:p>
          <w:p w:rsidR="00BC7763" w:rsidRPr="00F24006" w:rsidRDefault="00BC7763" w:rsidP="00BC7763">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F24006">
              <w:rPr>
                <w:rFonts w:ascii="Times New Roman" w:eastAsia="Times New Roman" w:hAnsi="Times New Roman" w:cs="Times New Roman"/>
                <w:sz w:val="24"/>
                <w:szCs w:val="24"/>
                <w:lang w:eastAsia="ru-RU"/>
              </w:rPr>
              <w:t>за счет средств бюджетов муниципальных образований – 475 тыс. рублей;</w:t>
            </w:r>
          </w:p>
          <w:p w:rsidR="00BC7763" w:rsidRPr="00F24006" w:rsidRDefault="00BC7763" w:rsidP="00BC7763">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F24006">
              <w:rPr>
                <w:rFonts w:ascii="Times New Roman" w:eastAsia="Times New Roman" w:hAnsi="Times New Roman" w:cs="Times New Roman"/>
                <w:sz w:val="24"/>
                <w:szCs w:val="24"/>
                <w:lang w:eastAsia="ru-RU"/>
              </w:rPr>
              <w:t xml:space="preserve">в 2023 г. – 54904 тыс. рублей, из них: </w:t>
            </w:r>
          </w:p>
          <w:p w:rsidR="00173F2B" w:rsidRDefault="00BC7763" w:rsidP="00BC7763">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F24006">
              <w:rPr>
                <w:rFonts w:ascii="Times New Roman" w:eastAsia="Times New Roman" w:hAnsi="Times New Roman" w:cs="Times New Roman"/>
                <w:sz w:val="24"/>
                <w:szCs w:val="24"/>
                <w:lang w:eastAsia="ru-RU"/>
              </w:rPr>
              <w:t xml:space="preserve">за счет средств федерального бюджета – 35544,96 тыс. рублей; </w:t>
            </w:r>
          </w:p>
          <w:p w:rsidR="00BC7763" w:rsidRPr="00F24006" w:rsidRDefault="00BC7763" w:rsidP="00BC7763">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F24006">
              <w:rPr>
                <w:rFonts w:ascii="Times New Roman" w:eastAsia="Times New Roman" w:hAnsi="Times New Roman" w:cs="Times New Roman"/>
                <w:sz w:val="24"/>
                <w:szCs w:val="24"/>
                <w:lang w:eastAsia="ru-RU"/>
              </w:rPr>
              <w:t>за счет средств республиканского бюджета – 18884,04 тыс. ру</w:t>
            </w:r>
            <w:r w:rsidRPr="00F24006">
              <w:rPr>
                <w:rFonts w:ascii="Times New Roman" w:eastAsia="Times New Roman" w:hAnsi="Times New Roman" w:cs="Times New Roman"/>
                <w:sz w:val="24"/>
                <w:szCs w:val="24"/>
                <w:lang w:eastAsia="ru-RU"/>
              </w:rPr>
              <w:t>б</w:t>
            </w:r>
            <w:r w:rsidRPr="00F24006">
              <w:rPr>
                <w:rFonts w:ascii="Times New Roman" w:eastAsia="Times New Roman" w:hAnsi="Times New Roman" w:cs="Times New Roman"/>
                <w:sz w:val="24"/>
                <w:szCs w:val="24"/>
                <w:lang w:eastAsia="ru-RU"/>
              </w:rPr>
              <w:t>лей;</w:t>
            </w:r>
          </w:p>
          <w:p w:rsidR="00BC7763" w:rsidRPr="00F24006" w:rsidRDefault="00BC7763" w:rsidP="00BC7763">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F24006">
              <w:rPr>
                <w:rFonts w:ascii="Times New Roman" w:eastAsia="Times New Roman" w:hAnsi="Times New Roman" w:cs="Times New Roman"/>
                <w:sz w:val="24"/>
                <w:szCs w:val="24"/>
                <w:lang w:eastAsia="ru-RU"/>
              </w:rPr>
              <w:t>за счет средств бюджетов муниципальных образований – 475 тыс. рублей;</w:t>
            </w:r>
          </w:p>
          <w:p w:rsidR="00BC7763" w:rsidRPr="00F24006" w:rsidRDefault="00BC7763" w:rsidP="00BC7763">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F24006">
              <w:rPr>
                <w:rFonts w:ascii="Times New Roman" w:eastAsia="Times New Roman" w:hAnsi="Times New Roman" w:cs="Times New Roman"/>
                <w:sz w:val="24"/>
                <w:szCs w:val="24"/>
                <w:lang w:eastAsia="ru-RU"/>
              </w:rPr>
              <w:t>в 2024 г. – 93000 тыс. рублей, из них:</w:t>
            </w:r>
          </w:p>
          <w:p w:rsidR="00BC7763" w:rsidRPr="00F24006" w:rsidRDefault="00BC7763" w:rsidP="00BC7763">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F24006">
              <w:rPr>
                <w:rFonts w:ascii="Times New Roman" w:eastAsia="Times New Roman" w:hAnsi="Times New Roman" w:cs="Times New Roman"/>
                <w:sz w:val="24"/>
                <w:szCs w:val="24"/>
                <w:lang w:eastAsia="ru-RU"/>
              </w:rPr>
              <w:t>за счет средств федерального бюджета – 72765 тыс. рублей;</w:t>
            </w:r>
          </w:p>
          <w:p w:rsidR="00BC7763" w:rsidRPr="00F24006" w:rsidRDefault="00BC7763" w:rsidP="00BC7763">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F24006">
              <w:rPr>
                <w:rFonts w:ascii="Times New Roman" w:eastAsia="Times New Roman" w:hAnsi="Times New Roman" w:cs="Times New Roman"/>
                <w:sz w:val="24"/>
                <w:szCs w:val="24"/>
                <w:lang w:eastAsia="ru-RU"/>
              </w:rPr>
              <w:t>за счет средств республиканского бюджета – 19760 тыс. рублей;</w:t>
            </w:r>
          </w:p>
          <w:p w:rsidR="00BC7763" w:rsidRPr="00F24006" w:rsidRDefault="00BC7763" w:rsidP="00BC7763">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F24006">
              <w:rPr>
                <w:rFonts w:ascii="Times New Roman" w:eastAsia="Times New Roman" w:hAnsi="Times New Roman" w:cs="Times New Roman"/>
                <w:sz w:val="24"/>
                <w:szCs w:val="24"/>
                <w:lang w:eastAsia="ru-RU"/>
              </w:rPr>
              <w:t>за счет средств бюджетов муниципальных образований – 475 тыс. рублей;</w:t>
            </w:r>
          </w:p>
          <w:p w:rsidR="00BC7763" w:rsidRPr="00F24006" w:rsidRDefault="00BC7763" w:rsidP="00BC7763">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F24006">
              <w:rPr>
                <w:rFonts w:ascii="Times New Roman" w:eastAsia="Times New Roman" w:hAnsi="Times New Roman" w:cs="Times New Roman"/>
                <w:sz w:val="24"/>
                <w:szCs w:val="24"/>
                <w:lang w:eastAsia="ru-RU"/>
              </w:rPr>
              <w:t>в 2025 г. – 70060 тыс. рублей, из них:</w:t>
            </w:r>
          </w:p>
          <w:p w:rsidR="00BC7763" w:rsidRPr="00F24006" w:rsidRDefault="00BC7763" w:rsidP="00BC7763">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F24006">
              <w:rPr>
                <w:rFonts w:ascii="Times New Roman" w:eastAsia="Times New Roman" w:hAnsi="Times New Roman" w:cs="Times New Roman"/>
                <w:sz w:val="24"/>
                <w:szCs w:val="24"/>
                <w:lang w:eastAsia="ru-RU"/>
              </w:rPr>
              <w:t>за счет средств федерального бюджета – 50054,40 тыс. рублей;</w:t>
            </w:r>
          </w:p>
          <w:p w:rsidR="00173F2B" w:rsidRDefault="00BC7763" w:rsidP="00BC7763">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F24006">
              <w:rPr>
                <w:rFonts w:ascii="Times New Roman" w:eastAsia="Times New Roman" w:hAnsi="Times New Roman" w:cs="Times New Roman"/>
                <w:sz w:val="24"/>
                <w:szCs w:val="24"/>
                <w:lang w:eastAsia="ru-RU"/>
              </w:rPr>
              <w:t>за счет средств республиканского бюджета – 19530,60 тыс. ру</w:t>
            </w:r>
            <w:r w:rsidRPr="00F24006">
              <w:rPr>
                <w:rFonts w:ascii="Times New Roman" w:eastAsia="Times New Roman" w:hAnsi="Times New Roman" w:cs="Times New Roman"/>
                <w:sz w:val="24"/>
                <w:szCs w:val="24"/>
                <w:lang w:eastAsia="ru-RU"/>
              </w:rPr>
              <w:t>б</w:t>
            </w:r>
            <w:r w:rsidRPr="00F24006">
              <w:rPr>
                <w:rFonts w:ascii="Times New Roman" w:eastAsia="Times New Roman" w:hAnsi="Times New Roman" w:cs="Times New Roman"/>
                <w:sz w:val="24"/>
                <w:szCs w:val="24"/>
                <w:lang w:eastAsia="ru-RU"/>
              </w:rPr>
              <w:t xml:space="preserve">лей; </w:t>
            </w:r>
          </w:p>
          <w:p w:rsidR="00BC7763" w:rsidRPr="00F24006" w:rsidRDefault="00BC7763" w:rsidP="00BC7763">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F24006">
              <w:rPr>
                <w:rFonts w:ascii="Times New Roman" w:eastAsia="Times New Roman" w:hAnsi="Times New Roman" w:cs="Times New Roman"/>
                <w:sz w:val="24"/>
                <w:szCs w:val="24"/>
                <w:lang w:eastAsia="ru-RU"/>
              </w:rPr>
              <w:t>за счет средств бюджетов муниципальных образований – 475 тыс. рублей.</w:t>
            </w:r>
          </w:p>
          <w:p w:rsidR="00BC7763" w:rsidRPr="00F24006" w:rsidRDefault="00BC7763" w:rsidP="00BC7763">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F24006">
              <w:rPr>
                <w:rFonts w:ascii="Times New Roman" w:eastAsia="Times New Roman" w:hAnsi="Times New Roman" w:cs="Times New Roman"/>
                <w:sz w:val="24"/>
                <w:szCs w:val="24"/>
                <w:lang w:eastAsia="ru-RU"/>
              </w:rPr>
              <w:t>Объемы финансовых средств федерального бюджета ежегодно уточняются после принятия федерального закона о федеральном бюджете на очередной финансовый год и на плановый период.</w:t>
            </w:r>
          </w:p>
          <w:p w:rsidR="00BC7763" w:rsidRPr="00F24006" w:rsidRDefault="00BC7763" w:rsidP="00BC7763">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F24006">
              <w:rPr>
                <w:rFonts w:ascii="Times New Roman" w:eastAsia="Times New Roman" w:hAnsi="Times New Roman" w:cs="Times New Roman"/>
                <w:sz w:val="24"/>
                <w:szCs w:val="24"/>
                <w:lang w:eastAsia="ru-RU"/>
              </w:rPr>
              <w:t>Объем финансирования Подпрограммы из средств республика</w:t>
            </w:r>
            <w:r w:rsidRPr="00F24006">
              <w:rPr>
                <w:rFonts w:ascii="Times New Roman" w:eastAsia="Times New Roman" w:hAnsi="Times New Roman" w:cs="Times New Roman"/>
                <w:sz w:val="24"/>
                <w:szCs w:val="24"/>
                <w:lang w:eastAsia="ru-RU"/>
              </w:rPr>
              <w:t>н</w:t>
            </w:r>
            <w:r w:rsidRPr="00F24006">
              <w:rPr>
                <w:rFonts w:ascii="Times New Roman" w:eastAsia="Times New Roman" w:hAnsi="Times New Roman" w:cs="Times New Roman"/>
                <w:sz w:val="24"/>
                <w:szCs w:val="24"/>
                <w:lang w:eastAsia="ru-RU"/>
              </w:rPr>
              <w:t>ского бюджета Республики Тыва может быть уточнен в порядке, установленном законом о бюджете на соответствующий финанс</w:t>
            </w:r>
            <w:r w:rsidRPr="00F24006">
              <w:rPr>
                <w:rFonts w:ascii="Times New Roman" w:eastAsia="Times New Roman" w:hAnsi="Times New Roman" w:cs="Times New Roman"/>
                <w:sz w:val="24"/>
                <w:szCs w:val="24"/>
                <w:lang w:eastAsia="ru-RU"/>
              </w:rPr>
              <w:t>о</w:t>
            </w:r>
            <w:r w:rsidRPr="00F24006">
              <w:rPr>
                <w:rFonts w:ascii="Times New Roman" w:eastAsia="Times New Roman" w:hAnsi="Times New Roman" w:cs="Times New Roman"/>
                <w:sz w:val="24"/>
                <w:szCs w:val="24"/>
                <w:lang w:eastAsia="ru-RU"/>
              </w:rPr>
              <w:t>вый год, исходя из возможностей республиканского бюджета Ре</w:t>
            </w:r>
            <w:r w:rsidRPr="00F24006">
              <w:rPr>
                <w:rFonts w:ascii="Times New Roman" w:eastAsia="Times New Roman" w:hAnsi="Times New Roman" w:cs="Times New Roman"/>
                <w:sz w:val="24"/>
                <w:szCs w:val="24"/>
                <w:lang w:eastAsia="ru-RU"/>
              </w:rPr>
              <w:t>с</w:t>
            </w:r>
            <w:r w:rsidRPr="00F24006">
              <w:rPr>
                <w:rFonts w:ascii="Times New Roman" w:eastAsia="Times New Roman" w:hAnsi="Times New Roman" w:cs="Times New Roman"/>
                <w:sz w:val="24"/>
                <w:szCs w:val="24"/>
                <w:lang w:eastAsia="ru-RU"/>
              </w:rPr>
              <w:t>публики Тыва.</w:t>
            </w:r>
          </w:p>
          <w:p w:rsidR="00BC7763" w:rsidRPr="00F24006" w:rsidRDefault="00BC7763" w:rsidP="00BC7763">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F24006">
              <w:rPr>
                <w:rFonts w:ascii="Times New Roman" w:eastAsia="Times New Roman" w:hAnsi="Times New Roman" w:cs="Times New Roman"/>
                <w:sz w:val="24"/>
                <w:szCs w:val="24"/>
                <w:lang w:eastAsia="ru-RU"/>
              </w:rPr>
              <w:t>Объем финансирования мероприятий за счет средств бюджетов муниципальных образований Республики Тыва ежегодно уточн</w:t>
            </w:r>
            <w:r w:rsidRPr="00F24006">
              <w:rPr>
                <w:rFonts w:ascii="Times New Roman" w:eastAsia="Times New Roman" w:hAnsi="Times New Roman" w:cs="Times New Roman"/>
                <w:sz w:val="24"/>
                <w:szCs w:val="24"/>
                <w:lang w:eastAsia="ru-RU"/>
              </w:rPr>
              <w:t>я</w:t>
            </w:r>
            <w:r w:rsidRPr="00F24006">
              <w:rPr>
                <w:rFonts w:ascii="Times New Roman" w:eastAsia="Times New Roman" w:hAnsi="Times New Roman" w:cs="Times New Roman"/>
                <w:sz w:val="24"/>
                <w:szCs w:val="24"/>
                <w:lang w:eastAsia="ru-RU"/>
              </w:rPr>
              <w:t>ется в соответствии с принятием бюджетов муниципальных обр</w:t>
            </w:r>
            <w:r w:rsidRPr="00F24006">
              <w:rPr>
                <w:rFonts w:ascii="Times New Roman" w:eastAsia="Times New Roman" w:hAnsi="Times New Roman" w:cs="Times New Roman"/>
                <w:sz w:val="24"/>
                <w:szCs w:val="24"/>
                <w:lang w:eastAsia="ru-RU"/>
              </w:rPr>
              <w:t>а</w:t>
            </w:r>
            <w:r w:rsidRPr="00F24006">
              <w:rPr>
                <w:rFonts w:ascii="Times New Roman" w:eastAsia="Times New Roman" w:hAnsi="Times New Roman" w:cs="Times New Roman"/>
                <w:sz w:val="24"/>
                <w:szCs w:val="24"/>
                <w:lang w:eastAsia="ru-RU"/>
              </w:rPr>
              <w:t>зований на очередной финансовый год и плановый период</w:t>
            </w:r>
          </w:p>
          <w:p w:rsidR="00BC7763" w:rsidRPr="00F24006" w:rsidRDefault="00BC7763" w:rsidP="00BC7763">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tc>
      </w:tr>
      <w:tr w:rsidR="00BC7763" w:rsidRPr="00F24006" w:rsidTr="00BC7763">
        <w:trPr>
          <w:jc w:val="center"/>
        </w:trPr>
        <w:tc>
          <w:tcPr>
            <w:tcW w:w="3085" w:type="dxa"/>
          </w:tcPr>
          <w:p w:rsidR="00BC7763" w:rsidRPr="00F24006" w:rsidRDefault="00BC7763" w:rsidP="00BC7763">
            <w:pPr>
              <w:widowControl w:val="0"/>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F24006">
              <w:rPr>
                <w:rFonts w:ascii="Times New Roman" w:eastAsia="Times New Roman" w:hAnsi="Times New Roman" w:cs="Times New Roman"/>
                <w:sz w:val="24"/>
                <w:szCs w:val="24"/>
                <w:lang w:eastAsia="ru-RU"/>
              </w:rPr>
              <w:t xml:space="preserve">Ожидаемые результаты </w:t>
            </w:r>
          </w:p>
          <w:p w:rsidR="00BC7763" w:rsidRPr="00F24006" w:rsidRDefault="00BC7763" w:rsidP="00BC7763">
            <w:pPr>
              <w:widowControl w:val="0"/>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F24006">
              <w:rPr>
                <w:rFonts w:ascii="Times New Roman" w:eastAsia="Times New Roman" w:hAnsi="Times New Roman" w:cs="Times New Roman"/>
                <w:sz w:val="24"/>
                <w:szCs w:val="24"/>
                <w:lang w:eastAsia="ru-RU"/>
              </w:rPr>
              <w:t>реализации Подпрограммы</w:t>
            </w:r>
          </w:p>
        </w:tc>
        <w:tc>
          <w:tcPr>
            <w:tcW w:w="360" w:type="dxa"/>
          </w:tcPr>
          <w:p w:rsidR="00BC7763" w:rsidRDefault="00BC7763" w:rsidP="00BC7763">
            <w:pPr>
              <w:spacing w:after="0" w:line="240" w:lineRule="auto"/>
              <w:jc w:val="center"/>
            </w:pPr>
            <w:r w:rsidRPr="00501C83">
              <w:rPr>
                <w:rFonts w:ascii="Times New Roman" w:eastAsia="Times New Roman" w:hAnsi="Times New Roman" w:cs="Times New Roman"/>
                <w:sz w:val="24"/>
                <w:szCs w:val="24"/>
                <w:lang w:eastAsia="ru-RU"/>
              </w:rPr>
              <w:t>–</w:t>
            </w:r>
          </w:p>
        </w:tc>
        <w:tc>
          <w:tcPr>
            <w:tcW w:w="6903" w:type="dxa"/>
          </w:tcPr>
          <w:p w:rsidR="00BC7763" w:rsidRPr="00F24006" w:rsidRDefault="00BC7763" w:rsidP="00BC7763">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F24006">
              <w:rPr>
                <w:rFonts w:ascii="Times New Roman" w:eastAsia="Times New Roman" w:hAnsi="Times New Roman" w:cs="Times New Roman"/>
                <w:sz w:val="24"/>
                <w:szCs w:val="24"/>
                <w:lang w:eastAsia="ru-RU"/>
              </w:rPr>
              <w:t>в результате реализации Подпрограммы предполагается:</w:t>
            </w:r>
          </w:p>
          <w:p w:rsidR="00BC7763" w:rsidRPr="00F24006" w:rsidRDefault="00BC7763" w:rsidP="00BC7763">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roofErr w:type="gramStart"/>
            <w:r w:rsidRPr="00F24006">
              <w:rPr>
                <w:rFonts w:ascii="Times New Roman" w:eastAsia="Times New Roman" w:hAnsi="Times New Roman" w:cs="Times New Roman"/>
                <w:sz w:val="24"/>
                <w:szCs w:val="24"/>
                <w:lang w:eastAsia="ru-RU"/>
              </w:rPr>
              <w:t>достижение доли населения, проживающего на подверженных н</w:t>
            </w:r>
            <w:r w:rsidRPr="00F24006">
              <w:rPr>
                <w:rFonts w:ascii="Times New Roman" w:eastAsia="Times New Roman" w:hAnsi="Times New Roman" w:cs="Times New Roman"/>
                <w:sz w:val="24"/>
                <w:szCs w:val="24"/>
                <w:lang w:eastAsia="ru-RU"/>
              </w:rPr>
              <w:t>е</w:t>
            </w:r>
            <w:r w:rsidRPr="00F24006">
              <w:rPr>
                <w:rFonts w:ascii="Times New Roman" w:eastAsia="Times New Roman" w:hAnsi="Times New Roman" w:cs="Times New Roman"/>
                <w:sz w:val="24"/>
                <w:szCs w:val="24"/>
                <w:lang w:eastAsia="ru-RU"/>
              </w:rPr>
              <w:t>гативному воздействию вод территориях, защищенного в резул</w:t>
            </w:r>
            <w:r w:rsidRPr="00F24006">
              <w:rPr>
                <w:rFonts w:ascii="Times New Roman" w:eastAsia="Times New Roman" w:hAnsi="Times New Roman" w:cs="Times New Roman"/>
                <w:sz w:val="24"/>
                <w:szCs w:val="24"/>
                <w:lang w:eastAsia="ru-RU"/>
              </w:rPr>
              <w:t>ь</w:t>
            </w:r>
            <w:r w:rsidRPr="00F24006">
              <w:rPr>
                <w:rFonts w:ascii="Times New Roman" w:eastAsia="Times New Roman" w:hAnsi="Times New Roman" w:cs="Times New Roman"/>
                <w:sz w:val="24"/>
                <w:szCs w:val="24"/>
                <w:lang w:eastAsia="ru-RU"/>
              </w:rPr>
              <w:t>тате проведения мероприятий по повышению защищенности от негативного воздействия вод, в общем количестве населения, проживающего на таких территориях, к 2025 г. – 100 процентов, в том числе: 2021 г. – 0 процентов, 2022 г. – 62,22 процента, 2023 г.</w:t>
            </w:r>
            <w:r w:rsidR="00173F2B">
              <w:rPr>
                <w:rFonts w:ascii="Times New Roman" w:eastAsia="Times New Roman" w:hAnsi="Times New Roman" w:cs="Times New Roman"/>
                <w:sz w:val="24"/>
                <w:szCs w:val="24"/>
                <w:lang w:eastAsia="ru-RU"/>
              </w:rPr>
              <w:t xml:space="preserve"> </w:t>
            </w:r>
            <w:r w:rsidRPr="00F24006">
              <w:rPr>
                <w:rFonts w:ascii="Times New Roman" w:eastAsia="Times New Roman" w:hAnsi="Times New Roman" w:cs="Times New Roman"/>
                <w:sz w:val="24"/>
                <w:szCs w:val="24"/>
                <w:lang w:eastAsia="ru-RU"/>
              </w:rPr>
              <w:t xml:space="preserve"> – 74,94 процента, 2024 г. – 92,88 процента;</w:t>
            </w:r>
            <w:proofErr w:type="gramEnd"/>
          </w:p>
          <w:p w:rsidR="00BC7763" w:rsidRPr="00F24006" w:rsidRDefault="00BC7763" w:rsidP="00BC7763">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F24006">
              <w:rPr>
                <w:rFonts w:ascii="Times New Roman" w:eastAsia="Times New Roman" w:hAnsi="Times New Roman" w:cs="Times New Roman"/>
                <w:sz w:val="24"/>
                <w:szCs w:val="24"/>
                <w:lang w:eastAsia="ru-RU"/>
              </w:rPr>
              <w:t>достижение численности населения, проживающего на подве</w:t>
            </w:r>
            <w:r w:rsidRPr="00F24006">
              <w:rPr>
                <w:rFonts w:ascii="Times New Roman" w:eastAsia="Times New Roman" w:hAnsi="Times New Roman" w:cs="Times New Roman"/>
                <w:sz w:val="24"/>
                <w:szCs w:val="24"/>
                <w:lang w:eastAsia="ru-RU"/>
              </w:rPr>
              <w:t>р</w:t>
            </w:r>
            <w:r w:rsidRPr="00F24006">
              <w:rPr>
                <w:rFonts w:ascii="Times New Roman" w:eastAsia="Times New Roman" w:hAnsi="Times New Roman" w:cs="Times New Roman"/>
                <w:sz w:val="24"/>
                <w:szCs w:val="24"/>
                <w:lang w:eastAsia="ru-RU"/>
              </w:rPr>
              <w:t>женных негативному воздействию вод территориях, защищенного в результате проведения мероприятий по повышению защищенн</w:t>
            </w:r>
            <w:r w:rsidRPr="00F24006">
              <w:rPr>
                <w:rFonts w:ascii="Times New Roman" w:eastAsia="Times New Roman" w:hAnsi="Times New Roman" w:cs="Times New Roman"/>
                <w:sz w:val="24"/>
                <w:szCs w:val="24"/>
                <w:lang w:eastAsia="ru-RU"/>
              </w:rPr>
              <w:t>о</w:t>
            </w:r>
            <w:r w:rsidRPr="00F24006">
              <w:rPr>
                <w:rFonts w:ascii="Times New Roman" w:eastAsia="Times New Roman" w:hAnsi="Times New Roman" w:cs="Times New Roman"/>
                <w:sz w:val="24"/>
                <w:szCs w:val="24"/>
                <w:lang w:eastAsia="ru-RU"/>
              </w:rPr>
              <w:t>сти от воздействия вод, по состоянию на конец периода, предш</w:t>
            </w:r>
            <w:r w:rsidRPr="00F24006">
              <w:rPr>
                <w:rFonts w:ascii="Times New Roman" w:eastAsia="Times New Roman" w:hAnsi="Times New Roman" w:cs="Times New Roman"/>
                <w:sz w:val="24"/>
                <w:szCs w:val="24"/>
                <w:lang w:eastAsia="ru-RU"/>
              </w:rPr>
              <w:t>е</w:t>
            </w:r>
            <w:r w:rsidRPr="00F24006">
              <w:rPr>
                <w:rFonts w:ascii="Times New Roman" w:eastAsia="Times New Roman" w:hAnsi="Times New Roman" w:cs="Times New Roman"/>
                <w:sz w:val="24"/>
                <w:szCs w:val="24"/>
                <w:lang w:eastAsia="ru-RU"/>
              </w:rPr>
              <w:t>ствующего отчетному, по годам: 2021 г. – 0 человек, 2022 г. – 1976 человек, 2023 г. – 2380 человек, 2024 г. – 2950 человек</w:t>
            </w:r>
            <w:r w:rsidR="00173F2B">
              <w:rPr>
                <w:rFonts w:ascii="Times New Roman" w:eastAsia="Times New Roman" w:hAnsi="Times New Roman" w:cs="Times New Roman"/>
                <w:sz w:val="24"/>
                <w:szCs w:val="24"/>
                <w:lang w:eastAsia="ru-RU"/>
              </w:rPr>
              <w:t>,</w:t>
            </w:r>
            <w:r w:rsidRPr="00F24006">
              <w:rPr>
                <w:rFonts w:ascii="Times New Roman" w:eastAsia="Times New Roman" w:hAnsi="Times New Roman" w:cs="Times New Roman"/>
                <w:sz w:val="24"/>
                <w:szCs w:val="24"/>
                <w:lang w:eastAsia="ru-RU"/>
              </w:rPr>
              <w:t xml:space="preserve"> 2025 г. – 3176 человек;</w:t>
            </w:r>
          </w:p>
          <w:p w:rsidR="00BC7763" w:rsidRPr="00F24006" w:rsidRDefault="00BC7763" w:rsidP="00BC7763">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F24006">
              <w:rPr>
                <w:rFonts w:ascii="Times New Roman" w:eastAsia="Times New Roman" w:hAnsi="Times New Roman" w:cs="Times New Roman"/>
                <w:sz w:val="24"/>
                <w:szCs w:val="24"/>
                <w:lang w:eastAsia="ru-RU"/>
              </w:rPr>
              <w:t>достижение численности населения, проживающего на подве</w:t>
            </w:r>
            <w:r w:rsidRPr="00F24006">
              <w:rPr>
                <w:rFonts w:ascii="Times New Roman" w:eastAsia="Times New Roman" w:hAnsi="Times New Roman" w:cs="Times New Roman"/>
                <w:sz w:val="24"/>
                <w:szCs w:val="24"/>
                <w:lang w:eastAsia="ru-RU"/>
              </w:rPr>
              <w:t>р</w:t>
            </w:r>
            <w:r w:rsidRPr="00F24006">
              <w:rPr>
                <w:rFonts w:ascii="Times New Roman" w:eastAsia="Times New Roman" w:hAnsi="Times New Roman" w:cs="Times New Roman"/>
                <w:sz w:val="24"/>
                <w:szCs w:val="24"/>
                <w:lang w:eastAsia="ru-RU"/>
              </w:rPr>
              <w:t>женных негативному воздействию вод территориях, защищенного в результате проведения мероприятий по повышению защищенн</w:t>
            </w:r>
            <w:r w:rsidRPr="00F24006">
              <w:rPr>
                <w:rFonts w:ascii="Times New Roman" w:eastAsia="Times New Roman" w:hAnsi="Times New Roman" w:cs="Times New Roman"/>
                <w:sz w:val="24"/>
                <w:szCs w:val="24"/>
                <w:lang w:eastAsia="ru-RU"/>
              </w:rPr>
              <w:t>о</w:t>
            </w:r>
            <w:r w:rsidRPr="00F24006">
              <w:rPr>
                <w:rFonts w:ascii="Times New Roman" w:eastAsia="Times New Roman" w:hAnsi="Times New Roman" w:cs="Times New Roman"/>
                <w:sz w:val="24"/>
                <w:szCs w:val="24"/>
                <w:lang w:eastAsia="ru-RU"/>
              </w:rPr>
              <w:t>сти от негативного воздействия вод, в отчетном периоде, по годам: 2021 г. – 0 человек, 2022 г. – 1976 человек, 2023 г. – 404 человек</w:t>
            </w:r>
            <w:r w:rsidR="0026342C">
              <w:rPr>
                <w:rFonts w:ascii="Times New Roman" w:eastAsia="Times New Roman" w:hAnsi="Times New Roman" w:cs="Times New Roman"/>
                <w:sz w:val="24"/>
                <w:szCs w:val="24"/>
                <w:lang w:eastAsia="ru-RU"/>
              </w:rPr>
              <w:t>а</w:t>
            </w:r>
            <w:r w:rsidRPr="00F24006">
              <w:rPr>
                <w:rFonts w:ascii="Times New Roman" w:eastAsia="Times New Roman" w:hAnsi="Times New Roman" w:cs="Times New Roman"/>
                <w:sz w:val="24"/>
                <w:szCs w:val="24"/>
                <w:lang w:eastAsia="ru-RU"/>
              </w:rPr>
              <w:t>, 2024 г. – 570 человек, 2025 году – 226 человек;</w:t>
            </w:r>
          </w:p>
          <w:p w:rsidR="00BC7763" w:rsidRPr="00F24006" w:rsidRDefault="00BC7763" w:rsidP="00BC7763">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F24006">
              <w:rPr>
                <w:rFonts w:ascii="Times New Roman" w:eastAsia="Times New Roman" w:hAnsi="Times New Roman" w:cs="Times New Roman"/>
                <w:sz w:val="24"/>
                <w:szCs w:val="24"/>
                <w:lang w:eastAsia="ru-RU"/>
              </w:rPr>
              <w:t>достижение численности населения, проживающего на подве</w:t>
            </w:r>
            <w:r w:rsidRPr="00F24006">
              <w:rPr>
                <w:rFonts w:ascii="Times New Roman" w:eastAsia="Times New Roman" w:hAnsi="Times New Roman" w:cs="Times New Roman"/>
                <w:sz w:val="24"/>
                <w:szCs w:val="24"/>
                <w:lang w:eastAsia="ru-RU"/>
              </w:rPr>
              <w:t>р</w:t>
            </w:r>
            <w:r w:rsidRPr="00F24006">
              <w:rPr>
                <w:rFonts w:ascii="Times New Roman" w:eastAsia="Times New Roman" w:hAnsi="Times New Roman" w:cs="Times New Roman"/>
                <w:sz w:val="24"/>
                <w:szCs w:val="24"/>
                <w:lang w:eastAsia="ru-RU"/>
              </w:rPr>
              <w:t>женных негативному воздействию вод территориях, всего за 2021-2025 годы – 3176 человек;</w:t>
            </w:r>
          </w:p>
          <w:p w:rsidR="00BC7763" w:rsidRPr="00F24006" w:rsidRDefault="00BC7763" w:rsidP="00BC7763">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roofErr w:type="gramStart"/>
            <w:r w:rsidRPr="00F24006">
              <w:rPr>
                <w:rFonts w:ascii="Times New Roman" w:eastAsia="Times New Roman" w:hAnsi="Times New Roman" w:cs="Times New Roman"/>
                <w:sz w:val="24"/>
                <w:szCs w:val="24"/>
                <w:lang w:eastAsia="ru-RU"/>
              </w:rPr>
              <w:t>достижение размера предотвращенного ущерба, всего – 722,49 млн. рублей: 2021 г. – 0 млн. рублей, 2022 г. – 415 млн. рублей, 2023 г. –143,3 млн. рублей, 2024 г. – 93,59 млн. рублей, 2025 г. – 70,6 млн. рублей;</w:t>
            </w:r>
            <w:proofErr w:type="gramEnd"/>
          </w:p>
          <w:p w:rsidR="00BC7763" w:rsidRPr="00F24006" w:rsidRDefault="00BC7763" w:rsidP="00BC7763">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roofErr w:type="gramStart"/>
            <w:r w:rsidRPr="00F24006">
              <w:rPr>
                <w:rFonts w:ascii="Times New Roman" w:eastAsia="Times New Roman" w:hAnsi="Times New Roman" w:cs="Times New Roman"/>
                <w:sz w:val="24"/>
                <w:szCs w:val="24"/>
                <w:lang w:eastAsia="ru-RU"/>
              </w:rPr>
              <w:t xml:space="preserve">достижение протяженности новых гидротехнических сооружений, всего – 11,5 км, в том числе: 2021 г. – 0 км, 2022 г. – 4,98 км, </w:t>
            </w:r>
            <w:r>
              <w:rPr>
                <w:rFonts w:ascii="Times New Roman" w:eastAsia="Times New Roman" w:hAnsi="Times New Roman" w:cs="Times New Roman"/>
                <w:sz w:val="24"/>
                <w:szCs w:val="24"/>
                <w:lang w:eastAsia="ru-RU"/>
              </w:rPr>
              <w:t xml:space="preserve">              </w:t>
            </w:r>
            <w:r w:rsidRPr="00F24006">
              <w:rPr>
                <w:rFonts w:ascii="Times New Roman" w:eastAsia="Times New Roman" w:hAnsi="Times New Roman" w:cs="Times New Roman"/>
                <w:sz w:val="24"/>
                <w:szCs w:val="24"/>
                <w:lang w:eastAsia="ru-RU"/>
              </w:rPr>
              <w:t>2023 г. – 0 км, 2024 г. – 2,55 км, 2025 г. – 3,97 км;</w:t>
            </w:r>
            <w:proofErr w:type="gramEnd"/>
          </w:p>
          <w:p w:rsidR="00BC7763" w:rsidRPr="00F24006" w:rsidRDefault="00BC7763" w:rsidP="00BC7763">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F24006">
              <w:rPr>
                <w:rFonts w:ascii="Times New Roman" w:eastAsia="Times New Roman" w:hAnsi="Times New Roman" w:cs="Times New Roman"/>
                <w:sz w:val="24"/>
                <w:szCs w:val="24"/>
                <w:lang w:eastAsia="ru-RU"/>
              </w:rPr>
              <w:t>достижение доли гидротехнических сооружений с неудовлетвор</w:t>
            </w:r>
            <w:r w:rsidRPr="00F24006">
              <w:rPr>
                <w:rFonts w:ascii="Times New Roman" w:eastAsia="Times New Roman" w:hAnsi="Times New Roman" w:cs="Times New Roman"/>
                <w:sz w:val="24"/>
                <w:szCs w:val="24"/>
                <w:lang w:eastAsia="ru-RU"/>
              </w:rPr>
              <w:t>и</w:t>
            </w:r>
            <w:r w:rsidRPr="00F24006">
              <w:rPr>
                <w:rFonts w:ascii="Times New Roman" w:eastAsia="Times New Roman" w:hAnsi="Times New Roman" w:cs="Times New Roman"/>
                <w:sz w:val="24"/>
                <w:szCs w:val="24"/>
                <w:lang w:eastAsia="ru-RU"/>
              </w:rPr>
              <w:t>тельным и опасным уровнем безопасности, приведенных в без</w:t>
            </w:r>
            <w:r w:rsidRPr="00F24006">
              <w:rPr>
                <w:rFonts w:ascii="Times New Roman" w:eastAsia="Times New Roman" w:hAnsi="Times New Roman" w:cs="Times New Roman"/>
                <w:sz w:val="24"/>
                <w:szCs w:val="24"/>
                <w:lang w:eastAsia="ru-RU"/>
              </w:rPr>
              <w:t>о</w:t>
            </w:r>
            <w:r w:rsidRPr="00F24006">
              <w:rPr>
                <w:rFonts w:ascii="Times New Roman" w:eastAsia="Times New Roman" w:hAnsi="Times New Roman" w:cs="Times New Roman"/>
                <w:sz w:val="24"/>
                <w:szCs w:val="24"/>
                <w:lang w:eastAsia="ru-RU"/>
              </w:rPr>
              <w:t xml:space="preserve">пасное техническое состояние: 2021 г. – 0 процентов, 2022 г. – </w:t>
            </w:r>
            <w:r>
              <w:rPr>
                <w:rFonts w:ascii="Times New Roman" w:eastAsia="Times New Roman" w:hAnsi="Times New Roman" w:cs="Times New Roman"/>
                <w:sz w:val="24"/>
                <w:szCs w:val="24"/>
                <w:lang w:eastAsia="ru-RU"/>
              </w:rPr>
              <w:t xml:space="preserve">            </w:t>
            </w:r>
            <w:r w:rsidRPr="00F24006">
              <w:rPr>
                <w:rFonts w:ascii="Times New Roman" w:eastAsia="Times New Roman" w:hAnsi="Times New Roman" w:cs="Times New Roman"/>
                <w:sz w:val="24"/>
                <w:szCs w:val="24"/>
                <w:lang w:eastAsia="ru-RU"/>
              </w:rPr>
              <w:t xml:space="preserve">0 процентов, 2023 г. – 66,7 процента, 2024 г. – 100 процентов, </w:t>
            </w:r>
            <w:r w:rsidR="0026342C">
              <w:rPr>
                <w:rFonts w:ascii="Times New Roman" w:eastAsia="Times New Roman" w:hAnsi="Times New Roman" w:cs="Times New Roman"/>
                <w:sz w:val="24"/>
                <w:szCs w:val="24"/>
                <w:lang w:eastAsia="ru-RU"/>
              </w:rPr>
              <w:t xml:space="preserve"> </w:t>
            </w:r>
            <w:r w:rsidRPr="00F24006">
              <w:rPr>
                <w:rFonts w:ascii="Times New Roman" w:eastAsia="Times New Roman" w:hAnsi="Times New Roman" w:cs="Times New Roman"/>
                <w:sz w:val="24"/>
                <w:szCs w:val="24"/>
                <w:lang w:eastAsia="ru-RU"/>
              </w:rPr>
              <w:t>2025 г. – 100 процентов;</w:t>
            </w:r>
          </w:p>
          <w:p w:rsidR="00BC7763" w:rsidRPr="00F24006" w:rsidRDefault="00BC7763" w:rsidP="00BC7763">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F24006">
              <w:rPr>
                <w:rFonts w:ascii="Times New Roman" w:eastAsia="Times New Roman" w:hAnsi="Times New Roman" w:cs="Times New Roman"/>
                <w:sz w:val="24"/>
                <w:szCs w:val="24"/>
                <w:lang w:eastAsia="ru-RU"/>
              </w:rPr>
              <w:t>достижение количества гидротехнических сооружений с неудо</w:t>
            </w:r>
            <w:r w:rsidRPr="00F24006">
              <w:rPr>
                <w:rFonts w:ascii="Times New Roman" w:eastAsia="Times New Roman" w:hAnsi="Times New Roman" w:cs="Times New Roman"/>
                <w:sz w:val="24"/>
                <w:szCs w:val="24"/>
                <w:lang w:eastAsia="ru-RU"/>
              </w:rPr>
              <w:t>в</w:t>
            </w:r>
            <w:r w:rsidRPr="00F24006">
              <w:rPr>
                <w:rFonts w:ascii="Times New Roman" w:eastAsia="Times New Roman" w:hAnsi="Times New Roman" w:cs="Times New Roman"/>
                <w:sz w:val="24"/>
                <w:szCs w:val="24"/>
                <w:lang w:eastAsia="ru-RU"/>
              </w:rPr>
              <w:t>летворительным и опасным уровнем безопасности, приведенных в текущем году в безопасное техническое состояние, всего 3 шт</w:t>
            </w:r>
            <w:r>
              <w:rPr>
                <w:rFonts w:ascii="Times New Roman" w:eastAsia="Times New Roman" w:hAnsi="Times New Roman" w:cs="Times New Roman"/>
                <w:sz w:val="24"/>
                <w:szCs w:val="24"/>
                <w:lang w:eastAsia="ru-RU"/>
              </w:rPr>
              <w:t>.</w:t>
            </w:r>
            <w:r w:rsidRPr="00F24006">
              <w:rPr>
                <w:rFonts w:ascii="Times New Roman" w:eastAsia="Times New Roman" w:hAnsi="Times New Roman" w:cs="Times New Roman"/>
                <w:sz w:val="24"/>
                <w:szCs w:val="24"/>
                <w:lang w:eastAsia="ru-RU"/>
              </w:rPr>
              <w:t xml:space="preserve">, 2021 г. – 0 шт., 2022 г. – 0 шт., 2023 г. – 2 шт., 2024 г. – 1 шт., </w:t>
            </w:r>
            <w:r>
              <w:rPr>
                <w:rFonts w:ascii="Times New Roman" w:eastAsia="Times New Roman" w:hAnsi="Times New Roman" w:cs="Times New Roman"/>
                <w:sz w:val="24"/>
                <w:szCs w:val="24"/>
                <w:lang w:eastAsia="ru-RU"/>
              </w:rPr>
              <w:t xml:space="preserve">             </w:t>
            </w:r>
            <w:r w:rsidRPr="00F24006">
              <w:rPr>
                <w:rFonts w:ascii="Times New Roman" w:eastAsia="Times New Roman" w:hAnsi="Times New Roman" w:cs="Times New Roman"/>
                <w:sz w:val="24"/>
                <w:szCs w:val="24"/>
                <w:lang w:eastAsia="ru-RU"/>
              </w:rPr>
              <w:t>2025 г. – 0 шт.;</w:t>
            </w:r>
          </w:p>
          <w:p w:rsidR="00BC7763" w:rsidRPr="00F24006" w:rsidRDefault="00BC7763" w:rsidP="00BC7763">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roofErr w:type="gramStart"/>
            <w:r w:rsidRPr="00F24006">
              <w:rPr>
                <w:rFonts w:ascii="Times New Roman" w:eastAsia="Times New Roman" w:hAnsi="Times New Roman" w:cs="Times New Roman"/>
                <w:sz w:val="24"/>
                <w:szCs w:val="24"/>
                <w:lang w:eastAsia="ru-RU"/>
              </w:rPr>
              <w:t>увеличение объема инвестиций в основной капитал, за исключ</w:t>
            </w:r>
            <w:r w:rsidRPr="00F24006">
              <w:rPr>
                <w:rFonts w:ascii="Times New Roman" w:eastAsia="Times New Roman" w:hAnsi="Times New Roman" w:cs="Times New Roman"/>
                <w:sz w:val="24"/>
                <w:szCs w:val="24"/>
                <w:lang w:eastAsia="ru-RU"/>
              </w:rPr>
              <w:t>е</w:t>
            </w:r>
            <w:r w:rsidRPr="00F24006">
              <w:rPr>
                <w:rFonts w:ascii="Times New Roman" w:eastAsia="Times New Roman" w:hAnsi="Times New Roman" w:cs="Times New Roman"/>
                <w:sz w:val="24"/>
                <w:szCs w:val="24"/>
                <w:lang w:eastAsia="ru-RU"/>
              </w:rPr>
              <w:t>нием инвестиций инфраструктурных монополий (федеральные проекты) и бюджетных ассигнований федерального бюджета, вс</w:t>
            </w:r>
            <w:r w:rsidRPr="00F24006">
              <w:rPr>
                <w:rFonts w:ascii="Times New Roman" w:eastAsia="Times New Roman" w:hAnsi="Times New Roman" w:cs="Times New Roman"/>
                <w:sz w:val="24"/>
                <w:szCs w:val="24"/>
                <w:lang w:eastAsia="ru-RU"/>
              </w:rPr>
              <w:t>е</w:t>
            </w:r>
            <w:r w:rsidRPr="00F24006">
              <w:rPr>
                <w:rFonts w:ascii="Times New Roman" w:eastAsia="Times New Roman" w:hAnsi="Times New Roman" w:cs="Times New Roman"/>
                <w:sz w:val="24"/>
                <w:szCs w:val="24"/>
                <w:lang w:eastAsia="ru-RU"/>
              </w:rPr>
              <w:t>го –</w:t>
            </w:r>
            <w:r>
              <w:rPr>
                <w:rFonts w:ascii="Times New Roman" w:eastAsia="Times New Roman" w:hAnsi="Times New Roman" w:cs="Times New Roman"/>
                <w:sz w:val="24"/>
                <w:szCs w:val="24"/>
                <w:lang w:eastAsia="ru-RU"/>
              </w:rPr>
              <w:t xml:space="preserve"> </w:t>
            </w:r>
            <w:r w:rsidRPr="00F24006">
              <w:rPr>
                <w:rFonts w:ascii="Times New Roman" w:eastAsia="Times New Roman" w:hAnsi="Times New Roman" w:cs="Times New Roman"/>
                <w:sz w:val="24"/>
                <w:szCs w:val="24"/>
                <w:lang w:eastAsia="ru-RU"/>
              </w:rPr>
              <w:t>99,96 млн. рублей: 2021 г. – 18,53 млн. рублей, 2022 г. – 23,26 млн. рублей, 2023 г. – 18,88 млн. рублей, 2024 г. – 19,76 млн. ру</w:t>
            </w:r>
            <w:r w:rsidRPr="00F24006">
              <w:rPr>
                <w:rFonts w:ascii="Times New Roman" w:eastAsia="Times New Roman" w:hAnsi="Times New Roman" w:cs="Times New Roman"/>
                <w:sz w:val="24"/>
                <w:szCs w:val="24"/>
                <w:lang w:eastAsia="ru-RU"/>
              </w:rPr>
              <w:t>б</w:t>
            </w:r>
            <w:r w:rsidRPr="00F24006">
              <w:rPr>
                <w:rFonts w:ascii="Times New Roman" w:eastAsia="Times New Roman" w:hAnsi="Times New Roman" w:cs="Times New Roman"/>
                <w:sz w:val="24"/>
                <w:szCs w:val="24"/>
                <w:lang w:eastAsia="ru-RU"/>
              </w:rPr>
              <w:t>л</w:t>
            </w:r>
            <w:r>
              <w:rPr>
                <w:rFonts w:ascii="Times New Roman" w:eastAsia="Times New Roman" w:hAnsi="Times New Roman" w:cs="Times New Roman"/>
                <w:sz w:val="24"/>
                <w:szCs w:val="24"/>
                <w:lang w:eastAsia="ru-RU"/>
              </w:rPr>
              <w:t>ей, 2025 г. – 19,53 млн. рублей</w:t>
            </w:r>
            <w:proofErr w:type="gramEnd"/>
          </w:p>
        </w:tc>
      </w:tr>
    </w:tbl>
    <w:p w:rsidR="00F24006" w:rsidRPr="00F24006" w:rsidRDefault="00F24006" w:rsidP="00BC7763">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p>
    <w:p w:rsidR="00F24006" w:rsidRPr="00F24006" w:rsidRDefault="00F24006" w:rsidP="00BC7763">
      <w:pPr>
        <w:widowControl w:val="0"/>
        <w:autoSpaceDE w:val="0"/>
        <w:autoSpaceDN w:val="0"/>
        <w:adjustRightInd w:val="0"/>
        <w:spacing w:after="0" w:line="240" w:lineRule="auto"/>
        <w:contextualSpacing/>
        <w:jc w:val="center"/>
        <w:outlineLvl w:val="1"/>
        <w:rPr>
          <w:rFonts w:ascii="Times New Roman" w:eastAsia="Times New Roman" w:hAnsi="Times New Roman" w:cs="Times New Roman"/>
          <w:bCs/>
          <w:sz w:val="28"/>
          <w:szCs w:val="28"/>
          <w:lang w:eastAsia="ru-RU"/>
        </w:rPr>
      </w:pPr>
      <w:r w:rsidRPr="00F24006">
        <w:rPr>
          <w:rFonts w:ascii="Times New Roman" w:eastAsia="Times New Roman" w:hAnsi="Times New Roman" w:cs="Times New Roman"/>
          <w:bCs/>
          <w:sz w:val="28"/>
          <w:szCs w:val="28"/>
          <w:lang w:val="en-US" w:eastAsia="ru-RU"/>
        </w:rPr>
        <w:t>I</w:t>
      </w:r>
      <w:r w:rsidRPr="00F24006">
        <w:rPr>
          <w:rFonts w:ascii="Times New Roman" w:eastAsia="Times New Roman" w:hAnsi="Times New Roman" w:cs="Times New Roman"/>
          <w:bCs/>
          <w:sz w:val="28"/>
          <w:szCs w:val="28"/>
          <w:lang w:eastAsia="ru-RU"/>
        </w:rPr>
        <w:t>. Обоснование проблемы, анализ ее исходного состояния</w:t>
      </w:r>
    </w:p>
    <w:p w:rsidR="00F24006" w:rsidRPr="00F24006" w:rsidRDefault="00F24006" w:rsidP="00BC7763">
      <w:pPr>
        <w:widowControl w:val="0"/>
        <w:autoSpaceDE w:val="0"/>
        <w:autoSpaceDN w:val="0"/>
        <w:adjustRightInd w:val="0"/>
        <w:spacing w:after="0" w:line="240" w:lineRule="auto"/>
        <w:contextualSpacing/>
        <w:jc w:val="center"/>
        <w:rPr>
          <w:rFonts w:ascii="Times New Roman" w:eastAsia="Times New Roman" w:hAnsi="Times New Roman" w:cs="Times New Roman"/>
          <w:b/>
          <w:bCs/>
          <w:sz w:val="28"/>
          <w:szCs w:val="28"/>
          <w:lang w:eastAsia="ru-RU"/>
        </w:rPr>
      </w:pPr>
    </w:p>
    <w:p w:rsidR="00F24006" w:rsidRPr="00F24006" w:rsidRDefault="00F24006" w:rsidP="00F2400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F24006">
        <w:rPr>
          <w:rFonts w:ascii="Times New Roman" w:eastAsia="Times New Roman" w:hAnsi="Times New Roman" w:cs="Times New Roman"/>
          <w:sz w:val="28"/>
          <w:szCs w:val="28"/>
          <w:lang w:eastAsia="ru-RU"/>
        </w:rPr>
        <w:t>Фактически на территории Республики имеется более 60 объектов, подве</w:t>
      </w:r>
      <w:r w:rsidRPr="00F24006">
        <w:rPr>
          <w:rFonts w:ascii="Times New Roman" w:eastAsia="Times New Roman" w:hAnsi="Times New Roman" w:cs="Times New Roman"/>
          <w:sz w:val="28"/>
          <w:szCs w:val="28"/>
          <w:lang w:eastAsia="ru-RU"/>
        </w:rPr>
        <w:t>р</w:t>
      </w:r>
      <w:r w:rsidRPr="00F24006">
        <w:rPr>
          <w:rFonts w:ascii="Times New Roman" w:eastAsia="Times New Roman" w:hAnsi="Times New Roman" w:cs="Times New Roman"/>
          <w:sz w:val="28"/>
          <w:szCs w:val="28"/>
          <w:lang w:eastAsia="ru-RU"/>
        </w:rPr>
        <w:t>женных вредному влиянию вод: затоплению паводковыми, склоновыми водами и наледями, разрушению береговой линии с угрозой смыва населенных пунктов. Средний срок эксплуатации более половины сооружений составляет 20 и более лет без реконструкции и ремонта. Большая их часть выработала свой ресурс и находится в аварийном состоянии. Морально устаревшее оборудование гидротехнических с</w:t>
      </w:r>
      <w:r w:rsidRPr="00F24006">
        <w:rPr>
          <w:rFonts w:ascii="Times New Roman" w:eastAsia="Times New Roman" w:hAnsi="Times New Roman" w:cs="Times New Roman"/>
          <w:sz w:val="28"/>
          <w:szCs w:val="28"/>
          <w:lang w:eastAsia="ru-RU"/>
        </w:rPr>
        <w:t>о</w:t>
      </w:r>
      <w:r w:rsidRPr="00F24006">
        <w:rPr>
          <w:rFonts w:ascii="Times New Roman" w:eastAsia="Times New Roman" w:hAnsi="Times New Roman" w:cs="Times New Roman"/>
          <w:sz w:val="28"/>
          <w:szCs w:val="28"/>
          <w:lang w:eastAsia="ru-RU"/>
        </w:rPr>
        <w:t>оружений, физический износ, недостаточное финансирование для ремонта создают угрозу возникновения чрезвычайных ситуаций.</w:t>
      </w:r>
    </w:p>
    <w:p w:rsidR="00F24006" w:rsidRPr="00F24006" w:rsidRDefault="00F24006" w:rsidP="00F2400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F24006">
        <w:rPr>
          <w:rFonts w:ascii="Times New Roman" w:eastAsia="Times New Roman" w:hAnsi="Times New Roman" w:cs="Times New Roman"/>
          <w:sz w:val="28"/>
          <w:szCs w:val="28"/>
          <w:lang w:eastAsia="ru-RU"/>
        </w:rPr>
        <w:t>Наводнения, летне-осенние паводки являются наиболее часто повторяющим</w:t>
      </w:r>
      <w:r w:rsidRPr="00F24006">
        <w:rPr>
          <w:rFonts w:ascii="Times New Roman" w:eastAsia="Times New Roman" w:hAnsi="Times New Roman" w:cs="Times New Roman"/>
          <w:sz w:val="28"/>
          <w:szCs w:val="28"/>
          <w:lang w:eastAsia="ru-RU"/>
        </w:rPr>
        <w:t>и</w:t>
      </w:r>
      <w:r w:rsidRPr="00F24006">
        <w:rPr>
          <w:rFonts w:ascii="Times New Roman" w:eastAsia="Times New Roman" w:hAnsi="Times New Roman" w:cs="Times New Roman"/>
          <w:sz w:val="28"/>
          <w:szCs w:val="28"/>
          <w:lang w:eastAsia="ru-RU"/>
        </w:rPr>
        <w:t>ся явлениями на территории Республики Тыва, которые наносят серьезный ущерб экономике. При прохождении паводков небольшой интенсивности ежегодно зата</w:t>
      </w:r>
      <w:r w:rsidRPr="00F24006">
        <w:rPr>
          <w:rFonts w:ascii="Times New Roman" w:eastAsia="Times New Roman" w:hAnsi="Times New Roman" w:cs="Times New Roman"/>
          <w:sz w:val="28"/>
          <w:szCs w:val="28"/>
          <w:lang w:eastAsia="ru-RU"/>
        </w:rPr>
        <w:t>п</w:t>
      </w:r>
      <w:r w:rsidRPr="00F24006">
        <w:rPr>
          <w:rFonts w:ascii="Times New Roman" w:eastAsia="Times New Roman" w:hAnsi="Times New Roman" w:cs="Times New Roman"/>
          <w:sz w:val="28"/>
          <w:szCs w:val="28"/>
          <w:lang w:eastAsia="ru-RU"/>
        </w:rPr>
        <w:t>ливается несколько десятков населенных пунктов, более ста тысяч гектаров сел</w:t>
      </w:r>
      <w:r w:rsidRPr="00F24006">
        <w:rPr>
          <w:rFonts w:ascii="Times New Roman" w:eastAsia="Times New Roman" w:hAnsi="Times New Roman" w:cs="Times New Roman"/>
          <w:sz w:val="28"/>
          <w:szCs w:val="28"/>
          <w:lang w:eastAsia="ru-RU"/>
        </w:rPr>
        <w:t>ь</w:t>
      </w:r>
      <w:r w:rsidRPr="00F24006">
        <w:rPr>
          <w:rFonts w:ascii="Times New Roman" w:eastAsia="Times New Roman" w:hAnsi="Times New Roman" w:cs="Times New Roman"/>
          <w:sz w:val="28"/>
          <w:szCs w:val="28"/>
          <w:lang w:eastAsia="ru-RU"/>
        </w:rPr>
        <w:t>скохозяйственных угодий и пастбищ. Наводнение с катастрофическими последс</w:t>
      </w:r>
      <w:r w:rsidRPr="00F24006">
        <w:rPr>
          <w:rFonts w:ascii="Times New Roman" w:eastAsia="Times New Roman" w:hAnsi="Times New Roman" w:cs="Times New Roman"/>
          <w:sz w:val="28"/>
          <w:szCs w:val="28"/>
          <w:lang w:eastAsia="ru-RU"/>
        </w:rPr>
        <w:t>т</w:t>
      </w:r>
      <w:r w:rsidRPr="00F24006">
        <w:rPr>
          <w:rFonts w:ascii="Times New Roman" w:eastAsia="Times New Roman" w:hAnsi="Times New Roman" w:cs="Times New Roman"/>
          <w:sz w:val="28"/>
          <w:szCs w:val="28"/>
          <w:lang w:eastAsia="ru-RU"/>
        </w:rPr>
        <w:t>виями может разрушить все существующие защитные дамбы, состояние которых является критическим. Большинство гидротехнических сооружений построено из грунтовых и каменно-грунтовых материалов, во многих случаях хозяйственным способом с неустановленным качеством производства работ и должной проектной документации.</w:t>
      </w:r>
    </w:p>
    <w:p w:rsidR="00F24006" w:rsidRPr="00F24006" w:rsidRDefault="00F24006" w:rsidP="00F2400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F24006">
        <w:rPr>
          <w:rFonts w:ascii="Times New Roman" w:eastAsia="Times New Roman" w:hAnsi="Times New Roman" w:cs="Times New Roman"/>
          <w:sz w:val="28"/>
          <w:szCs w:val="28"/>
          <w:lang w:eastAsia="ru-RU"/>
        </w:rPr>
        <w:t>Ряд гидротехнических сооружений не имеет собственника и представляет в случае аварии угрозу населению и объектам экономики республики.</w:t>
      </w:r>
    </w:p>
    <w:p w:rsidR="00F24006" w:rsidRPr="00F24006" w:rsidRDefault="00F24006" w:rsidP="00F2400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F24006">
        <w:rPr>
          <w:rFonts w:ascii="Times New Roman" w:eastAsia="Times New Roman" w:hAnsi="Times New Roman" w:cs="Times New Roman"/>
          <w:sz w:val="28"/>
          <w:szCs w:val="28"/>
          <w:lang w:eastAsia="ru-RU"/>
        </w:rPr>
        <w:t xml:space="preserve">Ситуация с безопасностью гидротехнических сооружений и предотвращением наводнений усугубляется тем, что средства на мероприятия по пропуску паводков и ремонтно-восстановительные работы в </w:t>
      </w:r>
      <w:proofErr w:type="spellStart"/>
      <w:r w:rsidRPr="00F24006">
        <w:rPr>
          <w:rFonts w:ascii="Times New Roman" w:eastAsia="Times New Roman" w:hAnsi="Times New Roman" w:cs="Times New Roman"/>
          <w:sz w:val="28"/>
          <w:szCs w:val="28"/>
          <w:lang w:eastAsia="ru-RU"/>
        </w:rPr>
        <w:t>кожуунах</w:t>
      </w:r>
      <w:proofErr w:type="spellEnd"/>
      <w:r w:rsidRPr="00F24006">
        <w:rPr>
          <w:rFonts w:ascii="Times New Roman" w:eastAsia="Times New Roman" w:hAnsi="Times New Roman" w:cs="Times New Roman"/>
          <w:sz w:val="28"/>
          <w:szCs w:val="28"/>
          <w:lang w:eastAsia="ru-RU"/>
        </w:rPr>
        <w:t xml:space="preserve"> отсутствуют.</w:t>
      </w:r>
    </w:p>
    <w:p w:rsidR="00F24006" w:rsidRPr="00F24006" w:rsidRDefault="00F24006" w:rsidP="00F2400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F24006">
        <w:rPr>
          <w:rFonts w:ascii="Times New Roman" w:eastAsia="Times New Roman" w:hAnsi="Times New Roman" w:cs="Times New Roman"/>
          <w:sz w:val="28"/>
          <w:szCs w:val="28"/>
          <w:lang w:eastAsia="ru-RU"/>
        </w:rPr>
        <w:t>Необходимо отметить, что неблагоприятная паводковая ситуация, а также н</w:t>
      </w:r>
      <w:r w:rsidRPr="00F24006">
        <w:rPr>
          <w:rFonts w:ascii="Times New Roman" w:eastAsia="Times New Roman" w:hAnsi="Times New Roman" w:cs="Times New Roman"/>
          <w:sz w:val="28"/>
          <w:szCs w:val="28"/>
          <w:lang w:eastAsia="ru-RU"/>
        </w:rPr>
        <w:t>е</w:t>
      </w:r>
      <w:r w:rsidRPr="00F24006">
        <w:rPr>
          <w:rFonts w:ascii="Times New Roman" w:eastAsia="Times New Roman" w:hAnsi="Times New Roman" w:cs="Times New Roman"/>
          <w:sz w:val="28"/>
          <w:szCs w:val="28"/>
          <w:lang w:eastAsia="ru-RU"/>
        </w:rPr>
        <w:t>достаточность мер, направленных на повышение уровня безопасности гидротехн</w:t>
      </w:r>
      <w:r w:rsidRPr="00F24006">
        <w:rPr>
          <w:rFonts w:ascii="Times New Roman" w:eastAsia="Times New Roman" w:hAnsi="Times New Roman" w:cs="Times New Roman"/>
          <w:sz w:val="28"/>
          <w:szCs w:val="28"/>
          <w:lang w:eastAsia="ru-RU"/>
        </w:rPr>
        <w:t>и</w:t>
      </w:r>
      <w:r w:rsidRPr="00F24006">
        <w:rPr>
          <w:rFonts w:ascii="Times New Roman" w:eastAsia="Times New Roman" w:hAnsi="Times New Roman" w:cs="Times New Roman"/>
          <w:sz w:val="28"/>
          <w:szCs w:val="28"/>
          <w:lang w:eastAsia="ru-RU"/>
        </w:rPr>
        <w:t>ческих сооружений, увеличивают риск возникновения чрезвычайных ситуаций, св</w:t>
      </w:r>
      <w:r w:rsidRPr="00F24006">
        <w:rPr>
          <w:rFonts w:ascii="Times New Roman" w:eastAsia="Times New Roman" w:hAnsi="Times New Roman" w:cs="Times New Roman"/>
          <w:sz w:val="28"/>
          <w:szCs w:val="28"/>
          <w:lang w:eastAsia="ru-RU"/>
        </w:rPr>
        <w:t>я</w:t>
      </w:r>
      <w:r w:rsidRPr="00F24006">
        <w:rPr>
          <w:rFonts w:ascii="Times New Roman" w:eastAsia="Times New Roman" w:hAnsi="Times New Roman" w:cs="Times New Roman"/>
          <w:sz w:val="28"/>
          <w:szCs w:val="28"/>
          <w:lang w:eastAsia="ru-RU"/>
        </w:rPr>
        <w:t>занных с разрушением дамб, дорог, нарушением электроснабжения и связи, а также затоплением территорий с расположенными на них жилыми, промышленными строениями и объектами инфраструктуры, и в экономический ущерб населению.</w:t>
      </w:r>
    </w:p>
    <w:p w:rsidR="00F24006" w:rsidRPr="00F24006" w:rsidRDefault="00F24006" w:rsidP="00F2400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F24006">
        <w:rPr>
          <w:rFonts w:ascii="Times New Roman" w:eastAsia="Times New Roman" w:hAnsi="Times New Roman" w:cs="Times New Roman"/>
          <w:sz w:val="28"/>
          <w:szCs w:val="28"/>
          <w:lang w:eastAsia="ru-RU"/>
        </w:rPr>
        <w:t>Необходимость проведения работ, предусмотренных настоящей Подпрогра</w:t>
      </w:r>
      <w:r w:rsidRPr="00F24006">
        <w:rPr>
          <w:rFonts w:ascii="Times New Roman" w:eastAsia="Times New Roman" w:hAnsi="Times New Roman" w:cs="Times New Roman"/>
          <w:sz w:val="28"/>
          <w:szCs w:val="28"/>
          <w:lang w:eastAsia="ru-RU"/>
        </w:rPr>
        <w:t>м</w:t>
      </w:r>
      <w:r w:rsidRPr="00F24006">
        <w:rPr>
          <w:rFonts w:ascii="Times New Roman" w:eastAsia="Times New Roman" w:hAnsi="Times New Roman" w:cs="Times New Roman"/>
          <w:sz w:val="28"/>
          <w:szCs w:val="28"/>
          <w:lang w:eastAsia="ru-RU"/>
        </w:rPr>
        <w:t>мой, обоснована результатами исследований. По всем нижеперечисленным объе</w:t>
      </w:r>
      <w:r w:rsidRPr="00F24006">
        <w:rPr>
          <w:rFonts w:ascii="Times New Roman" w:eastAsia="Times New Roman" w:hAnsi="Times New Roman" w:cs="Times New Roman"/>
          <w:sz w:val="28"/>
          <w:szCs w:val="28"/>
          <w:lang w:eastAsia="ru-RU"/>
        </w:rPr>
        <w:t>к</w:t>
      </w:r>
      <w:r w:rsidRPr="00F24006">
        <w:rPr>
          <w:rFonts w:ascii="Times New Roman" w:eastAsia="Times New Roman" w:hAnsi="Times New Roman" w:cs="Times New Roman"/>
          <w:sz w:val="28"/>
          <w:szCs w:val="28"/>
          <w:lang w:eastAsia="ru-RU"/>
        </w:rPr>
        <w:t>там составлено обоснование необходимости включения в план мероприятий По</w:t>
      </w:r>
      <w:r w:rsidRPr="00F24006">
        <w:rPr>
          <w:rFonts w:ascii="Times New Roman" w:eastAsia="Times New Roman" w:hAnsi="Times New Roman" w:cs="Times New Roman"/>
          <w:sz w:val="28"/>
          <w:szCs w:val="28"/>
          <w:lang w:eastAsia="ru-RU"/>
        </w:rPr>
        <w:t>д</w:t>
      </w:r>
      <w:r w:rsidRPr="00F24006">
        <w:rPr>
          <w:rFonts w:ascii="Times New Roman" w:eastAsia="Times New Roman" w:hAnsi="Times New Roman" w:cs="Times New Roman"/>
          <w:sz w:val="28"/>
          <w:szCs w:val="28"/>
          <w:lang w:eastAsia="ru-RU"/>
        </w:rPr>
        <w:t>программы.</w:t>
      </w:r>
    </w:p>
    <w:p w:rsidR="00F24006" w:rsidRPr="00F24006" w:rsidRDefault="00F24006" w:rsidP="00F24006">
      <w:pPr>
        <w:widowControl w:val="0"/>
        <w:autoSpaceDE w:val="0"/>
        <w:autoSpaceDN w:val="0"/>
        <w:adjustRightInd w:val="0"/>
        <w:spacing w:after="0" w:line="240" w:lineRule="auto"/>
        <w:ind w:firstLine="709"/>
        <w:contextualSpacing/>
        <w:jc w:val="both"/>
        <w:outlineLvl w:val="2"/>
        <w:rPr>
          <w:rFonts w:ascii="Times New Roman" w:eastAsia="Times New Roman" w:hAnsi="Times New Roman" w:cs="Times New Roman"/>
          <w:sz w:val="28"/>
          <w:szCs w:val="28"/>
          <w:lang w:eastAsia="ru-RU"/>
        </w:rPr>
      </w:pPr>
      <w:r w:rsidRPr="00F24006">
        <w:rPr>
          <w:rFonts w:ascii="Times New Roman" w:eastAsia="Times New Roman" w:hAnsi="Times New Roman" w:cs="Times New Roman"/>
          <w:bCs/>
          <w:sz w:val="28"/>
          <w:szCs w:val="28"/>
          <w:lang w:eastAsia="ru-RU"/>
        </w:rPr>
        <w:t xml:space="preserve">1. Берегоукрепительные работы на р. </w:t>
      </w:r>
      <w:proofErr w:type="spellStart"/>
      <w:r w:rsidRPr="00F24006">
        <w:rPr>
          <w:rFonts w:ascii="Times New Roman" w:eastAsia="Times New Roman" w:hAnsi="Times New Roman" w:cs="Times New Roman"/>
          <w:bCs/>
          <w:sz w:val="28"/>
          <w:szCs w:val="28"/>
          <w:lang w:eastAsia="ru-RU"/>
        </w:rPr>
        <w:t>Хемчик</w:t>
      </w:r>
      <w:proofErr w:type="spellEnd"/>
      <w:r w:rsidR="000E662E">
        <w:rPr>
          <w:rFonts w:ascii="Times New Roman" w:eastAsia="Times New Roman" w:hAnsi="Times New Roman" w:cs="Times New Roman"/>
          <w:bCs/>
          <w:sz w:val="28"/>
          <w:szCs w:val="28"/>
          <w:lang w:eastAsia="ru-RU"/>
        </w:rPr>
        <w:t xml:space="preserve"> </w:t>
      </w:r>
      <w:proofErr w:type="gramStart"/>
      <w:r w:rsidRPr="00F24006">
        <w:rPr>
          <w:rFonts w:ascii="Times New Roman" w:eastAsia="Times New Roman" w:hAnsi="Times New Roman" w:cs="Times New Roman"/>
          <w:bCs/>
          <w:sz w:val="28"/>
          <w:szCs w:val="28"/>
          <w:lang w:eastAsia="ru-RU"/>
        </w:rPr>
        <w:t>у</w:t>
      </w:r>
      <w:proofErr w:type="gramEnd"/>
      <w:r w:rsidRPr="00F24006">
        <w:rPr>
          <w:rFonts w:ascii="Times New Roman" w:eastAsia="Times New Roman" w:hAnsi="Times New Roman" w:cs="Times New Roman"/>
          <w:bCs/>
          <w:sz w:val="28"/>
          <w:szCs w:val="28"/>
          <w:lang w:eastAsia="ru-RU"/>
        </w:rPr>
        <w:t xml:space="preserve"> с. </w:t>
      </w:r>
      <w:proofErr w:type="spellStart"/>
      <w:r w:rsidRPr="00F24006">
        <w:rPr>
          <w:rFonts w:ascii="Times New Roman" w:eastAsia="Times New Roman" w:hAnsi="Times New Roman" w:cs="Times New Roman"/>
          <w:bCs/>
          <w:sz w:val="28"/>
          <w:szCs w:val="28"/>
          <w:lang w:eastAsia="ru-RU"/>
        </w:rPr>
        <w:t>Баян-Тала</w:t>
      </w:r>
      <w:proofErr w:type="spellEnd"/>
      <w:r w:rsidRPr="00F24006">
        <w:rPr>
          <w:rFonts w:ascii="Times New Roman" w:eastAsia="Times New Roman" w:hAnsi="Times New Roman" w:cs="Times New Roman"/>
          <w:bCs/>
          <w:sz w:val="28"/>
          <w:szCs w:val="28"/>
          <w:lang w:eastAsia="ru-RU"/>
        </w:rPr>
        <w:t xml:space="preserve"> </w:t>
      </w:r>
      <w:proofErr w:type="spellStart"/>
      <w:r w:rsidRPr="00F24006">
        <w:rPr>
          <w:rFonts w:ascii="Times New Roman" w:eastAsia="Times New Roman" w:hAnsi="Times New Roman" w:cs="Times New Roman"/>
          <w:bCs/>
          <w:sz w:val="28"/>
          <w:szCs w:val="28"/>
          <w:lang w:eastAsia="ru-RU"/>
        </w:rPr>
        <w:t>Дзун-Хемчикского</w:t>
      </w:r>
      <w:proofErr w:type="spellEnd"/>
      <w:r w:rsidR="00BC7763">
        <w:rPr>
          <w:rFonts w:ascii="Times New Roman" w:eastAsia="Times New Roman" w:hAnsi="Times New Roman" w:cs="Times New Roman"/>
          <w:bCs/>
          <w:sz w:val="28"/>
          <w:szCs w:val="28"/>
          <w:lang w:eastAsia="ru-RU"/>
        </w:rPr>
        <w:t xml:space="preserve"> </w:t>
      </w:r>
      <w:proofErr w:type="spellStart"/>
      <w:r w:rsidRPr="00F24006">
        <w:rPr>
          <w:rFonts w:ascii="Times New Roman" w:eastAsia="Times New Roman" w:hAnsi="Times New Roman" w:cs="Times New Roman"/>
          <w:bCs/>
          <w:sz w:val="28"/>
          <w:szCs w:val="28"/>
          <w:lang w:eastAsia="ru-RU"/>
        </w:rPr>
        <w:t>кожууна</w:t>
      </w:r>
      <w:proofErr w:type="spellEnd"/>
      <w:r w:rsidRPr="00F24006">
        <w:rPr>
          <w:rFonts w:ascii="Times New Roman" w:eastAsia="Times New Roman" w:hAnsi="Times New Roman" w:cs="Times New Roman"/>
          <w:bCs/>
          <w:sz w:val="28"/>
          <w:szCs w:val="28"/>
          <w:lang w:eastAsia="ru-RU"/>
        </w:rPr>
        <w:t xml:space="preserve">. </w:t>
      </w:r>
      <w:r w:rsidRPr="00F24006">
        <w:rPr>
          <w:rFonts w:ascii="Times New Roman" w:eastAsia="Times New Roman" w:hAnsi="Times New Roman" w:cs="Times New Roman"/>
          <w:sz w:val="28"/>
          <w:szCs w:val="28"/>
          <w:lang w:eastAsia="ru-RU"/>
        </w:rPr>
        <w:t xml:space="preserve">Река </w:t>
      </w:r>
      <w:proofErr w:type="spellStart"/>
      <w:r w:rsidRPr="00F24006">
        <w:rPr>
          <w:rFonts w:ascii="Times New Roman" w:eastAsia="Times New Roman" w:hAnsi="Times New Roman" w:cs="Times New Roman"/>
          <w:sz w:val="28"/>
          <w:szCs w:val="28"/>
          <w:lang w:eastAsia="ru-RU"/>
        </w:rPr>
        <w:t>Хемчик</w:t>
      </w:r>
      <w:proofErr w:type="spellEnd"/>
      <w:r w:rsidRPr="00F24006">
        <w:rPr>
          <w:rFonts w:ascii="Times New Roman" w:eastAsia="Times New Roman" w:hAnsi="Times New Roman" w:cs="Times New Roman"/>
          <w:sz w:val="28"/>
          <w:szCs w:val="28"/>
          <w:lang w:eastAsia="ru-RU"/>
        </w:rPr>
        <w:t xml:space="preserve"> характеризуется как горная река с большими уклонами и высокой скоростью. Русло меняется после каждого паводка. Село </w:t>
      </w:r>
      <w:proofErr w:type="spellStart"/>
      <w:r w:rsidRPr="00F24006">
        <w:rPr>
          <w:rFonts w:ascii="Times New Roman" w:eastAsia="Times New Roman" w:hAnsi="Times New Roman" w:cs="Times New Roman"/>
          <w:sz w:val="28"/>
          <w:szCs w:val="28"/>
          <w:lang w:eastAsia="ru-RU"/>
        </w:rPr>
        <w:t>Баян-Тала</w:t>
      </w:r>
      <w:proofErr w:type="spellEnd"/>
      <w:r w:rsidRPr="00F24006">
        <w:rPr>
          <w:rFonts w:ascii="Times New Roman" w:eastAsia="Times New Roman" w:hAnsi="Times New Roman" w:cs="Times New Roman"/>
          <w:sz w:val="28"/>
          <w:szCs w:val="28"/>
          <w:lang w:eastAsia="ru-RU"/>
        </w:rPr>
        <w:t xml:space="preserve"> расположено вблизи устья р. Чадан, </w:t>
      </w:r>
      <w:proofErr w:type="gramStart"/>
      <w:r w:rsidRPr="00F24006">
        <w:rPr>
          <w:rFonts w:ascii="Times New Roman" w:eastAsia="Times New Roman" w:hAnsi="Times New Roman" w:cs="Times New Roman"/>
          <w:sz w:val="28"/>
          <w:szCs w:val="28"/>
          <w:lang w:eastAsia="ru-RU"/>
        </w:rPr>
        <w:t>впадающей</w:t>
      </w:r>
      <w:proofErr w:type="gramEnd"/>
      <w:r w:rsidRPr="00F24006">
        <w:rPr>
          <w:rFonts w:ascii="Times New Roman" w:eastAsia="Times New Roman" w:hAnsi="Times New Roman" w:cs="Times New Roman"/>
          <w:sz w:val="28"/>
          <w:szCs w:val="28"/>
          <w:lang w:eastAsia="ru-RU"/>
        </w:rPr>
        <w:t xml:space="preserve"> в р. </w:t>
      </w:r>
      <w:proofErr w:type="spellStart"/>
      <w:r w:rsidRPr="00F24006">
        <w:rPr>
          <w:rFonts w:ascii="Times New Roman" w:eastAsia="Times New Roman" w:hAnsi="Times New Roman" w:cs="Times New Roman"/>
          <w:sz w:val="28"/>
          <w:szCs w:val="28"/>
          <w:lang w:eastAsia="ru-RU"/>
        </w:rPr>
        <w:t>Хемчик</w:t>
      </w:r>
      <w:proofErr w:type="spellEnd"/>
      <w:r w:rsidRPr="00F24006">
        <w:rPr>
          <w:rFonts w:ascii="Times New Roman" w:eastAsia="Times New Roman" w:hAnsi="Times New Roman" w:cs="Times New Roman"/>
          <w:sz w:val="28"/>
          <w:szCs w:val="28"/>
          <w:lang w:eastAsia="ru-RU"/>
        </w:rPr>
        <w:t xml:space="preserve">. При наступлении паводка возникает угроза соединения р. </w:t>
      </w:r>
      <w:proofErr w:type="spellStart"/>
      <w:r w:rsidRPr="00F24006">
        <w:rPr>
          <w:rFonts w:ascii="Times New Roman" w:eastAsia="Times New Roman" w:hAnsi="Times New Roman" w:cs="Times New Roman"/>
          <w:sz w:val="28"/>
          <w:szCs w:val="28"/>
          <w:lang w:eastAsia="ru-RU"/>
        </w:rPr>
        <w:t>Хемчик</w:t>
      </w:r>
      <w:proofErr w:type="spellEnd"/>
      <w:r w:rsidRPr="00F24006">
        <w:rPr>
          <w:rFonts w:ascii="Times New Roman" w:eastAsia="Times New Roman" w:hAnsi="Times New Roman" w:cs="Times New Roman"/>
          <w:sz w:val="28"/>
          <w:szCs w:val="28"/>
          <w:lang w:eastAsia="ru-RU"/>
        </w:rPr>
        <w:t xml:space="preserve"> со старым руслом р. Чадан, что н</w:t>
      </w:r>
      <w:r w:rsidRPr="00F24006">
        <w:rPr>
          <w:rFonts w:ascii="Times New Roman" w:eastAsia="Times New Roman" w:hAnsi="Times New Roman" w:cs="Times New Roman"/>
          <w:sz w:val="28"/>
          <w:szCs w:val="28"/>
          <w:lang w:eastAsia="ru-RU"/>
        </w:rPr>
        <w:t>е</w:t>
      </w:r>
      <w:r w:rsidRPr="00F24006">
        <w:rPr>
          <w:rFonts w:ascii="Times New Roman" w:eastAsia="Times New Roman" w:hAnsi="Times New Roman" w:cs="Times New Roman"/>
          <w:sz w:val="28"/>
          <w:szCs w:val="28"/>
          <w:lang w:eastAsia="ru-RU"/>
        </w:rPr>
        <w:t xml:space="preserve">минуемо повлечет затопление с. </w:t>
      </w:r>
      <w:proofErr w:type="spellStart"/>
      <w:proofErr w:type="gramStart"/>
      <w:r w:rsidRPr="00F24006">
        <w:rPr>
          <w:rFonts w:ascii="Times New Roman" w:eastAsia="Times New Roman" w:hAnsi="Times New Roman" w:cs="Times New Roman"/>
          <w:sz w:val="28"/>
          <w:szCs w:val="28"/>
          <w:lang w:eastAsia="ru-RU"/>
        </w:rPr>
        <w:t>Баян-Тала</w:t>
      </w:r>
      <w:proofErr w:type="spellEnd"/>
      <w:proofErr w:type="gramEnd"/>
      <w:r w:rsidRPr="00F24006">
        <w:rPr>
          <w:rFonts w:ascii="Times New Roman" w:eastAsia="Times New Roman" w:hAnsi="Times New Roman" w:cs="Times New Roman"/>
          <w:sz w:val="28"/>
          <w:szCs w:val="28"/>
          <w:lang w:eastAsia="ru-RU"/>
        </w:rPr>
        <w:t xml:space="preserve">. Процесс смещения русла р. </w:t>
      </w:r>
      <w:proofErr w:type="spellStart"/>
      <w:r w:rsidRPr="00F24006">
        <w:rPr>
          <w:rFonts w:ascii="Times New Roman" w:eastAsia="Times New Roman" w:hAnsi="Times New Roman" w:cs="Times New Roman"/>
          <w:sz w:val="28"/>
          <w:szCs w:val="28"/>
          <w:lang w:eastAsia="ru-RU"/>
        </w:rPr>
        <w:t>Хемчик</w:t>
      </w:r>
      <w:proofErr w:type="spellEnd"/>
      <w:r w:rsidRPr="00F24006">
        <w:rPr>
          <w:rFonts w:ascii="Times New Roman" w:eastAsia="Times New Roman" w:hAnsi="Times New Roman" w:cs="Times New Roman"/>
          <w:sz w:val="28"/>
          <w:szCs w:val="28"/>
          <w:lang w:eastAsia="ru-RU"/>
        </w:rPr>
        <w:t xml:space="preserve"> в сторону р. Чадан происходит интенсивно, так, в течение 5 лет произошло перем</w:t>
      </w:r>
      <w:r w:rsidRPr="00F24006">
        <w:rPr>
          <w:rFonts w:ascii="Times New Roman" w:eastAsia="Times New Roman" w:hAnsi="Times New Roman" w:cs="Times New Roman"/>
          <w:sz w:val="28"/>
          <w:szCs w:val="28"/>
          <w:lang w:eastAsia="ru-RU"/>
        </w:rPr>
        <w:t>е</w:t>
      </w:r>
      <w:r w:rsidRPr="00F24006">
        <w:rPr>
          <w:rFonts w:ascii="Times New Roman" w:eastAsia="Times New Roman" w:hAnsi="Times New Roman" w:cs="Times New Roman"/>
          <w:sz w:val="28"/>
          <w:szCs w:val="28"/>
          <w:lang w:eastAsia="ru-RU"/>
        </w:rPr>
        <w:t>щение более чем на 100 метров. Под угрозу поставлены прилегающие угодья, па</w:t>
      </w:r>
      <w:r w:rsidRPr="00F24006">
        <w:rPr>
          <w:rFonts w:ascii="Times New Roman" w:eastAsia="Times New Roman" w:hAnsi="Times New Roman" w:cs="Times New Roman"/>
          <w:sz w:val="28"/>
          <w:szCs w:val="28"/>
          <w:lang w:eastAsia="ru-RU"/>
        </w:rPr>
        <w:t>ш</w:t>
      </w:r>
      <w:r w:rsidRPr="00F24006">
        <w:rPr>
          <w:rFonts w:ascii="Times New Roman" w:eastAsia="Times New Roman" w:hAnsi="Times New Roman" w:cs="Times New Roman"/>
          <w:sz w:val="28"/>
          <w:szCs w:val="28"/>
          <w:lang w:eastAsia="ru-RU"/>
        </w:rPr>
        <w:t xml:space="preserve">ни, пастбища, мост через р. Чадан и с. </w:t>
      </w:r>
      <w:proofErr w:type="spellStart"/>
      <w:proofErr w:type="gramStart"/>
      <w:r w:rsidRPr="00F24006">
        <w:rPr>
          <w:rFonts w:ascii="Times New Roman" w:eastAsia="Times New Roman" w:hAnsi="Times New Roman" w:cs="Times New Roman"/>
          <w:sz w:val="28"/>
          <w:szCs w:val="28"/>
          <w:lang w:eastAsia="ru-RU"/>
        </w:rPr>
        <w:t>Баян-Тала</w:t>
      </w:r>
      <w:proofErr w:type="spellEnd"/>
      <w:proofErr w:type="gramEnd"/>
      <w:r w:rsidRPr="00F24006">
        <w:rPr>
          <w:rFonts w:ascii="Times New Roman" w:eastAsia="Times New Roman" w:hAnsi="Times New Roman" w:cs="Times New Roman"/>
          <w:sz w:val="28"/>
          <w:szCs w:val="28"/>
          <w:lang w:eastAsia="ru-RU"/>
        </w:rPr>
        <w:t xml:space="preserve">, так как воды р. </w:t>
      </w:r>
      <w:proofErr w:type="spellStart"/>
      <w:r w:rsidRPr="00F24006">
        <w:rPr>
          <w:rFonts w:ascii="Times New Roman" w:eastAsia="Times New Roman" w:hAnsi="Times New Roman" w:cs="Times New Roman"/>
          <w:sz w:val="28"/>
          <w:szCs w:val="28"/>
          <w:lang w:eastAsia="ru-RU"/>
        </w:rPr>
        <w:t>Хемчик</w:t>
      </w:r>
      <w:proofErr w:type="spellEnd"/>
      <w:r w:rsidRPr="00F24006">
        <w:rPr>
          <w:rFonts w:ascii="Times New Roman" w:eastAsia="Times New Roman" w:hAnsi="Times New Roman" w:cs="Times New Roman"/>
          <w:sz w:val="28"/>
          <w:szCs w:val="28"/>
          <w:lang w:eastAsia="ru-RU"/>
        </w:rPr>
        <w:t xml:space="preserve"> при паво</w:t>
      </w:r>
      <w:r w:rsidRPr="00F24006">
        <w:rPr>
          <w:rFonts w:ascii="Times New Roman" w:eastAsia="Times New Roman" w:hAnsi="Times New Roman" w:cs="Times New Roman"/>
          <w:sz w:val="28"/>
          <w:szCs w:val="28"/>
          <w:lang w:eastAsia="ru-RU"/>
        </w:rPr>
        <w:t>д</w:t>
      </w:r>
      <w:r w:rsidRPr="00F24006">
        <w:rPr>
          <w:rFonts w:ascii="Times New Roman" w:eastAsia="Times New Roman" w:hAnsi="Times New Roman" w:cs="Times New Roman"/>
          <w:sz w:val="28"/>
          <w:szCs w:val="28"/>
          <w:lang w:eastAsia="ru-RU"/>
        </w:rPr>
        <w:t>ке выйдут в пойму, выходящую в старое русло р. Чадан, и направлены на село. П</w:t>
      </w:r>
      <w:r w:rsidRPr="00F24006">
        <w:rPr>
          <w:rFonts w:ascii="Times New Roman" w:eastAsia="Times New Roman" w:hAnsi="Times New Roman" w:cs="Times New Roman"/>
          <w:sz w:val="28"/>
          <w:szCs w:val="28"/>
          <w:lang w:eastAsia="ru-RU"/>
        </w:rPr>
        <w:t>о</w:t>
      </w:r>
      <w:r w:rsidRPr="00F24006">
        <w:rPr>
          <w:rFonts w:ascii="Times New Roman" w:eastAsia="Times New Roman" w:hAnsi="Times New Roman" w:cs="Times New Roman"/>
          <w:sz w:val="28"/>
          <w:szCs w:val="28"/>
          <w:lang w:eastAsia="ru-RU"/>
        </w:rPr>
        <w:t>этому во избежание больших затрат на ликвидацию паводка и с целью сохранности земель и водности источника, его чистоты, строительство берегоукрепительных с</w:t>
      </w:r>
      <w:r w:rsidRPr="00F24006">
        <w:rPr>
          <w:rFonts w:ascii="Times New Roman" w:eastAsia="Times New Roman" w:hAnsi="Times New Roman" w:cs="Times New Roman"/>
          <w:sz w:val="28"/>
          <w:szCs w:val="28"/>
          <w:lang w:eastAsia="ru-RU"/>
        </w:rPr>
        <w:t>о</w:t>
      </w:r>
      <w:r w:rsidRPr="00F24006">
        <w:rPr>
          <w:rFonts w:ascii="Times New Roman" w:eastAsia="Times New Roman" w:hAnsi="Times New Roman" w:cs="Times New Roman"/>
          <w:sz w:val="28"/>
          <w:szCs w:val="28"/>
          <w:lang w:eastAsia="ru-RU"/>
        </w:rPr>
        <w:t>оружений не вызывает сомнения.</w:t>
      </w:r>
    </w:p>
    <w:p w:rsidR="00F24006" w:rsidRPr="00F24006" w:rsidRDefault="00F24006" w:rsidP="00F24006">
      <w:pPr>
        <w:widowControl w:val="0"/>
        <w:autoSpaceDE w:val="0"/>
        <w:autoSpaceDN w:val="0"/>
        <w:adjustRightInd w:val="0"/>
        <w:spacing w:after="0" w:line="240" w:lineRule="auto"/>
        <w:ind w:firstLine="709"/>
        <w:contextualSpacing/>
        <w:jc w:val="both"/>
        <w:outlineLvl w:val="2"/>
        <w:rPr>
          <w:rFonts w:ascii="Times New Roman" w:eastAsia="Times New Roman" w:hAnsi="Times New Roman" w:cs="Times New Roman"/>
          <w:sz w:val="28"/>
          <w:szCs w:val="28"/>
          <w:lang w:eastAsia="ru-RU"/>
        </w:rPr>
      </w:pPr>
      <w:r w:rsidRPr="00F24006">
        <w:rPr>
          <w:rFonts w:ascii="Times New Roman" w:eastAsia="Times New Roman" w:hAnsi="Times New Roman" w:cs="Times New Roman"/>
          <w:bCs/>
          <w:sz w:val="28"/>
          <w:szCs w:val="28"/>
          <w:lang w:eastAsia="ru-RU"/>
        </w:rPr>
        <w:t xml:space="preserve">2. Устройство защитных сооружений с. </w:t>
      </w:r>
      <w:proofErr w:type="spellStart"/>
      <w:r w:rsidRPr="00F24006">
        <w:rPr>
          <w:rFonts w:ascii="Times New Roman" w:eastAsia="Times New Roman" w:hAnsi="Times New Roman" w:cs="Times New Roman"/>
          <w:bCs/>
          <w:sz w:val="28"/>
          <w:szCs w:val="28"/>
          <w:lang w:eastAsia="ru-RU"/>
        </w:rPr>
        <w:t>Ак-Дуруг</w:t>
      </w:r>
      <w:proofErr w:type="spellEnd"/>
      <w:r w:rsidR="00BC7763">
        <w:rPr>
          <w:rFonts w:ascii="Times New Roman" w:eastAsia="Times New Roman" w:hAnsi="Times New Roman" w:cs="Times New Roman"/>
          <w:bCs/>
          <w:sz w:val="28"/>
          <w:szCs w:val="28"/>
          <w:lang w:eastAsia="ru-RU"/>
        </w:rPr>
        <w:t xml:space="preserve"> </w:t>
      </w:r>
      <w:proofErr w:type="spellStart"/>
      <w:r w:rsidRPr="00F24006">
        <w:rPr>
          <w:rFonts w:ascii="Times New Roman" w:eastAsia="Times New Roman" w:hAnsi="Times New Roman" w:cs="Times New Roman"/>
          <w:bCs/>
          <w:sz w:val="28"/>
          <w:szCs w:val="28"/>
          <w:lang w:eastAsia="ru-RU"/>
        </w:rPr>
        <w:t>Чаа-Хольского</w:t>
      </w:r>
      <w:proofErr w:type="spellEnd"/>
      <w:r w:rsidR="00BC7763">
        <w:rPr>
          <w:rFonts w:ascii="Times New Roman" w:eastAsia="Times New Roman" w:hAnsi="Times New Roman" w:cs="Times New Roman"/>
          <w:bCs/>
          <w:sz w:val="28"/>
          <w:szCs w:val="28"/>
          <w:lang w:eastAsia="ru-RU"/>
        </w:rPr>
        <w:t xml:space="preserve"> </w:t>
      </w:r>
      <w:proofErr w:type="spellStart"/>
      <w:r w:rsidRPr="00F24006">
        <w:rPr>
          <w:rFonts w:ascii="Times New Roman" w:eastAsia="Times New Roman" w:hAnsi="Times New Roman" w:cs="Times New Roman"/>
          <w:bCs/>
          <w:sz w:val="28"/>
          <w:szCs w:val="28"/>
          <w:lang w:eastAsia="ru-RU"/>
        </w:rPr>
        <w:t>кожууна</w:t>
      </w:r>
      <w:proofErr w:type="spellEnd"/>
      <w:r w:rsidRPr="00F24006">
        <w:rPr>
          <w:rFonts w:ascii="Times New Roman" w:eastAsia="Times New Roman" w:hAnsi="Times New Roman" w:cs="Times New Roman"/>
          <w:bCs/>
          <w:sz w:val="28"/>
          <w:szCs w:val="28"/>
          <w:lang w:eastAsia="ru-RU"/>
        </w:rPr>
        <w:t xml:space="preserve"> от затопления наледями и паводковыми водами. </w:t>
      </w:r>
      <w:r w:rsidRPr="00F24006">
        <w:rPr>
          <w:rFonts w:ascii="Times New Roman" w:eastAsia="Times New Roman" w:hAnsi="Times New Roman" w:cs="Times New Roman"/>
          <w:sz w:val="28"/>
          <w:szCs w:val="28"/>
          <w:lang w:eastAsia="ru-RU"/>
        </w:rPr>
        <w:t>Необходимость выполнения работ по возведению защитных сооружений на рассматриваемом участке вызвана периодич</w:t>
      </w:r>
      <w:r w:rsidRPr="00F24006">
        <w:rPr>
          <w:rFonts w:ascii="Times New Roman" w:eastAsia="Times New Roman" w:hAnsi="Times New Roman" w:cs="Times New Roman"/>
          <w:sz w:val="28"/>
          <w:szCs w:val="28"/>
          <w:lang w:eastAsia="ru-RU"/>
        </w:rPr>
        <w:t>е</w:t>
      </w:r>
      <w:r w:rsidRPr="00F24006">
        <w:rPr>
          <w:rFonts w:ascii="Times New Roman" w:eastAsia="Times New Roman" w:hAnsi="Times New Roman" w:cs="Times New Roman"/>
          <w:sz w:val="28"/>
          <w:szCs w:val="28"/>
          <w:lang w:eastAsia="ru-RU"/>
        </w:rPr>
        <w:t xml:space="preserve">ским негативным воздействием водотоков р. </w:t>
      </w:r>
      <w:proofErr w:type="spellStart"/>
      <w:r w:rsidRPr="00F24006">
        <w:rPr>
          <w:rFonts w:ascii="Times New Roman" w:eastAsia="Times New Roman" w:hAnsi="Times New Roman" w:cs="Times New Roman"/>
          <w:sz w:val="28"/>
          <w:szCs w:val="28"/>
          <w:lang w:eastAsia="ru-RU"/>
        </w:rPr>
        <w:t>Хожей</w:t>
      </w:r>
      <w:proofErr w:type="spellEnd"/>
      <w:r w:rsidRPr="00F24006">
        <w:rPr>
          <w:rFonts w:ascii="Times New Roman" w:eastAsia="Times New Roman" w:hAnsi="Times New Roman" w:cs="Times New Roman"/>
          <w:sz w:val="28"/>
          <w:szCs w:val="28"/>
          <w:lang w:eastAsia="ru-RU"/>
        </w:rPr>
        <w:t xml:space="preserve"> и р. Чаа-Холь на населенный пункт. Образование наледей с последующим весенним подъемом уровней воды п</w:t>
      </w:r>
      <w:r w:rsidRPr="00F24006">
        <w:rPr>
          <w:rFonts w:ascii="Times New Roman" w:eastAsia="Times New Roman" w:hAnsi="Times New Roman" w:cs="Times New Roman"/>
          <w:sz w:val="28"/>
          <w:szCs w:val="28"/>
          <w:lang w:eastAsia="ru-RU"/>
        </w:rPr>
        <w:t>о</w:t>
      </w:r>
      <w:r w:rsidRPr="00F24006">
        <w:rPr>
          <w:rFonts w:ascii="Times New Roman" w:eastAsia="Times New Roman" w:hAnsi="Times New Roman" w:cs="Times New Roman"/>
          <w:sz w:val="28"/>
          <w:szCs w:val="28"/>
          <w:lang w:eastAsia="ru-RU"/>
        </w:rPr>
        <w:t xml:space="preserve">верх льда периодически происходит раз в два, три года. </w:t>
      </w:r>
      <w:proofErr w:type="gramStart"/>
      <w:r w:rsidRPr="00F24006">
        <w:rPr>
          <w:rFonts w:ascii="Times New Roman" w:eastAsia="Times New Roman" w:hAnsi="Times New Roman" w:cs="Times New Roman"/>
          <w:sz w:val="28"/>
          <w:szCs w:val="28"/>
          <w:lang w:eastAsia="ru-RU"/>
        </w:rPr>
        <w:t>В большей степени это пр</w:t>
      </w:r>
      <w:r w:rsidRPr="00F24006">
        <w:rPr>
          <w:rFonts w:ascii="Times New Roman" w:eastAsia="Times New Roman" w:hAnsi="Times New Roman" w:cs="Times New Roman"/>
          <w:sz w:val="28"/>
          <w:szCs w:val="28"/>
          <w:lang w:eastAsia="ru-RU"/>
        </w:rPr>
        <w:t>о</w:t>
      </w:r>
      <w:r w:rsidRPr="00F24006">
        <w:rPr>
          <w:rFonts w:ascii="Times New Roman" w:eastAsia="Times New Roman" w:hAnsi="Times New Roman" w:cs="Times New Roman"/>
          <w:sz w:val="28"/>
          <w:szCs w:val="28"/>
          <w:lang w:eastAsia="ru-RU"/>
        </w:rPr>
        <w:t xml:space="preserve">исходит на р. </w:t>
      </w:r>
      <w:proofErr w:type="spellStart"/>
      <w:r w:rsidRPr="00F24006">
        <w:rPr>
          <w:rFonts w:ascii="Times New Roman" w:eastAsia="Times New Roman" w:hAnsi="Times New Roman" w:cs="Times New Roman"/>
          <w:sz w:val="28"/>
          <w:szCs w:val="28"/>
          <w:lang w:eastAsia="ru-RU"/>
        </w:rPr>
        <w:t>Хожей</w:t>
      </w:r>
      <w:proofErr w:type="spellEnd"/>
      <w:r w:rsidRPr="00F24006">
        <w:rPr>
          <w:rFonts w:ascii="Times New Roman" w:eastAsia="Times New Roman" w:hAnsi="Times New Roman" w:cs="Times New Roman"/>
          <w:sz w:val="28"/>
          <w:szCs w:val="28"/>
          <w:lang w:eastAsia="ru-RU"/>
        </w:rPr>
        <w:t xml:space="preserve">, в меньшей </w:t>
      </w:r>
      <w:r w:rsidR="00BC7763">
        <w:rPr>
          <w:rFonts w:ascii="Times New Roman" w:eastAsia="Times New Roman" w:hAnsi="Times New Roman" w:cs="Times New Roman"/>
          <w:sz w:val="28"/>
          <w:szCs w:val="28"/>
          <w:lang w:eastAsia="ru-RU"/>
        </w:rPr>
        <w:t>–</w:t>
      </w:r>
      <w:r w:rsidRPr="00F24006">
        <w:rPr>
          <w:rFonts w:ascii="Times New Roman" w:eastAsia="Times New Roman" w:hAnsi="Times New Roman" w:cs="Times New Roman"/>
          <w:sz w:val="28"/>
          <w:szCs w:val="28"/>
          <w:lang w:eastAsia="ru-RU"/>
        </w:rPr>
        <w:t xml:space="preserve"> на р. Чаа-Холь.</w:t>
      </w:r>
      <w:proofErr w:type="gramEnd"/>
      <w:r w:rsidRPr="00F24006">
        <w:rPr>
          <w:rFonts w:ascii="Times New Roman" w:eastAsia="Times New Roman" w:hAnsi="Times New Roman" w:cs="Times New Roman"/>
          <w:sz w:val="28"/>
          <w:szCs w:val="28"/>
          <w:lang w:eastAsia="ru-RU"/>
        </w:rPr>
        <w:t xml:space="preserve"> Кроме того, на ручье, питающем р. </w:t>
      </w:r>
      <w:proofErr w:type="spellStart"/>
      <w:r w:rsidRPr="00F24006">
        <w:rPr>
          <w:rFonts w:ascii="Times New Roman" w:eastAsia="Times New Roman" w:hAnsi="Times New Roman" w:cs="Times New Roman"/>
          <w:sz w:val="28"/>
          <w:szCs w:val="28"/>
          <w:lang w:eastAsia="ru-RU"/>
        </w:rPr>
        <w:t>Хожей</w:t>
      </w:r>
      <w:proofErr w:type="spellEnd"/>
      <w:r w:rsidRPr="00F24006">
        <w:rPr>
          <w:rFonts w:ascii="Times New Roman" w:eastAsia="Times New Roman" w:hAnsi="Times New Roman" w:cs="Times New Roman"/>
          <w:sz w:val="28"/>
          <w:szCs w:val="28"/>
          <w:lang w:eastAsia="ru-RU"/>
        </w:rPr>
        <w:t xml:space="preserve">, к юго-западу </w:t>
      </w:r>
      <w:proofErr w:type="gramStart"/>
      <w:r w:rsidRPr="00F24006">
        <w:rPr>
          <w:rFonts w:ascii="Times New Roman" w:eastAsia="Times New Roman" w:hAnsi="Times New Roman" w:cs="Times New Roman"/>
          <w:sz w:val="28"/>
          <w:szCs w:val="28"/>
          <w:lang w:eastAsia="ru-RU"/>
        </w:rPr>
        <w:t>от</w:t>
      </w:r>
      <w:proofErr w:type="gramEnd"/>
      <w:r w:rsidRPr="00F24006">
        <w:rPr>
          <w:rFonts w:ascii="Times New Roman" w:eastAsia="Times New Roman" w:hAnsi="Times New Roman" w:cs="Times New Roman"/>
          <w:sz w:val="28"/>
          <w:szCs w:val="28"/>
          <w:lang w:eastAsia="ru-RU"/>
        </w:rPr>
        <w:t xml:space="preserve"> с. </w:t>
      </w:r>
      <w:proofErr w:type="spellStart"/>
      <w:r w:rsidRPr="00F24006">
        <w:rPr>
          <w:rFonts w:ascii="Times New Roman" w:eastAsia="Times New Roman" w:hAnsi="Times New Roman" w:cs="Times New Roman"/>
          <w:sz w:val="28"/>
          <w:szCs w:val="28"/>
          <w:lang w:eastAsia="ru-RU"/>
        </w:rPr>
        <w:t>Ак-Дуруг</w:t>
      </w:r>
      <w:proofErr w:type="spellEnd"/>
      <w:r w:rsidR="00BC7763">
        <w:rPr>
          <w:rFonts w:ascii="Times New Roman" w:eastAsia="Times New Roman" w:hAnsi="Times New Roman" w:cs="Times New Roman"/>
          <w:sz w:val="28"/>
          <w:szCs w:val="28"/>
          <w:lang w:eastAsia="ru-RU"/>
        </w:rPr>
        <w:t xml:space="preserve"> </w:t>
      </w:r>
      <w:proofErr w:type="gramStart"/>
      <w:r w:rsidRPr="00F24006">
        <w:rPr>
          <w:rFonts w:ascii="Times New Roman" w:eastAsia="Times New Roman" w:hAnsi="Times New Roman" w:cs="Times New Roman"/>
          <w:sz w:val="28"/>
          <w:szCs w:val="28"/>
          <w:lang w:eastAsia="ru-RU"/>
        </w:rPr>
        <w:t>образование</w:t>
      </w:r>
      <w:proofErr w:type="gramEnd"/>
      <w:r w:rsidRPr="00F24006">
        <w:rPr>
          <w:rFonts w:ascii="Times New Roman" w:eastAsia="Times New Roman" w:hAnsi="Times New Roman" w:cs="Times New Roman"/>
          <w:sz w:val="28"/>
          <w:szCs w:val="28"/>
          <w:lang w:eastAsia="ru-RU"/>
        </w:rPr>
        <w:t xml:space="preserve"> наледей также угрожает поселку и автодороге на г. Чадан. В результате наиболее значительного негативного возде</w:t>
      </w:r>
      <w:r w:rsidRPr="00F24006">
        <w:rPr>
          <w:rFonts w:ascii="Times New Roman" w:eastAsia="Times New Roman" w:hAnsi="Times New Roman" w:cs="Times New Roman"/>
          <w:sz w:val="28"/>
          <w:szCs w:val="28"/>
          <w:lang w:eastAsia="ru-RU"/>
        </w:rPr>
        <w:t>й</w:t>
      </w:r>
      <w:r w:rsidRPr="00F24006">
        <w:rPr>
          <w:rFonts w:ascii="Times New Roman" w:eastAsia="Times New Roman" w:hAnsi="Times New Roman" w:cs="Times New Roman"/>
          <w:sz w:val="28"/>
          <w:szCs w:val="28"/>
          <w:lang w:eastAsia="ru-RU"/>
        </w:rPr>
        <w:t>ствия водотока зимой формирование наледей в жилой зоне поселка приобретает чрезвычайный характер и сопровождается интенсивным затоплением жилых и пр</w:t>
      </w:r>
      <w:r w:rsidRPr="00F24006">
        <w:rPr>
          <w:rFonts w:ascii="Times New Roman" w:eastAsia="Times New Roman" w:hAnsi="Times New Roman" w:cs="Times New Roman"/>
          <w:sz w:val="28"/>
          <w:szCs w:val="28"/>
          <w:lang w:eastAsia="ru-RU"/>
        </w:rPr>
        <w:t>о</w:t>
      </w:r>
      <w:r w:rsidRPr="00F24006">
        <w:rPr>
          <w:rFonts w:ascii="Times New Roman" w:eastAsia="Times New Roman" w:hAnsi="Times New Roman" w:cs="Times New Roman"/>
          <w:sz w:val="28"/>
          <w:szCs w:val="28"/>
          <w:lang w:eastAsia="ru-RU"/>
        </w:rPr>
        <w:t>изводственных строений. При этом полностью бывает парализована работа сельской образовательной школы.</w:t>
      </w:r>
    </w:p>
    <w:p w:rsidR="00F24006" w:rsidRPr="00F24006" w:rsidRDefault="00F24006" w:rsidP="00F24006">
      <w:pPr>
        <w:widowControl w:val="0"/>
        <w:autoSpaceDE w:val="0"/>
        <w:autoSpaceDN w:val="0"/>
        <w:adjustRightInd w:val="0"/>
        <w:spacing w:after="0" w:line="240" w:lineRule="auto"/>
        <w:ind w:firstLine="709"/>
        <w:contextualSpacing/>
        <w:jc w:val="both"/>
        <w:outlineLvl w:val="2"/>
        <w:rPr>
          <w:rFonts w:ascii="Times New Roman" w:eastAsia="Times New Roman" w:hAnsi="Times New Roman" w:cs="Times New Roman"/>
          <w:sz w:val="28"/>
          <w:szCs w:val="28"/>
          <w:lang w:eastAsia="ru-RU"/>
        </w:rPr>
      </w:pPr>
      <w:r w:rsidRPr="00F24006">
        <w:rPr>
          <w:rFonts w:ascii="Times New Roman" w:eastAsia="Times New Roman" w:hAnsi="Times New Roman" w:cs="Times New Roman"/>
          <w:bCs/>
          <w:sz w:val="28"/>
          <w:szCs w:val="28"/>
          <w:lang w:eastAsia="ru-RU"/>
        </w:rPr>
        <w:t xml:space="preserve">3. Устройство защитной дамбы на р. Енисей в западной части </w:t>
      </w:r>
      <w:proofErr w:type="gramStart"/>
      <w:r w:rsidRPr="00F24006">
        <w:rPr>
          <w:rFonts w:ascii="Times New Roman" w:eastAsia="Times New Roman" w:hAnsi="Times New Roman" w:cs="Times New Roman"/>
          <w:bCs/>
          <w:sz w:val="28"/>
          <w:szCs w:val="28"/>
          <w:lang w:eastAsia="ru-RU"/>
        </w:rPr>
        <w:t>г</w:t>
      </w:r>
      <w:proofErr w:type="gramEnd"/>
      <w:r w:rsidRPr="00F24006">
        <w:rPr>
          <w:rFonts w:ascii="Times New Roman" w:eastAsia="Times New Roman" w:hAnsi="Times New Roman" w:cs="Times New Roman"/>
          <w:bCs/>
          <w:sz w:val="28"/>
          <w:szCs w:val="28"/>
          <w:lang w:eastAsia="ru-RU"/>
        </w:rPr>
        <w:t xml:space="preserve">. Кызыла. </w:t>
      </w:r>
      <w:r w:rsidRPr="00F24006">
        <w:rPr>
          <w:rFonts w:ascii="Times New Roman" w:eastAsia="Times New Roman" w:hAnsi="Times New Roman" w:cs="Times New Roman"/>
          <w:sz w:val="28"/>
          <w:szCs w:val="28"/>
          <w:lang w:eastAsia="ru-RU"/>
        </w:rPr>
        <w:t>Н</w:t>
      </w:r>
      <w:r w:rsidRPr="00F24006">
        <w:rPr>
          <w:rFonts w:ascii="Times New Roman" w:eastAsia="Times New Roman" w:hAnsi="Times New Roman" w:cs="Times New Roman"/>
          <w:sz w:val="28"/>
          <w:szCs w:val="28"/>
          <w:lang w:eastAsia="ru-RU"/>
        </w:rPr>
        <w:t>е</w:t>
      </w:r>
      <w:r w:rsidRPr="00F24006">
        <w:rPr>
          <w:rFonts w:ascii="Times New Roman" w:eastAsia="Times New Roman" w:hAnsi="Times New Roman" w:cs="Times New Roman"/>
          <w:sz w:val="28"/>
          <w:szCs w:val="28"/>
          <w:lang w:eastAsia="ru-RU"/>
        </w:rPr>
        <w:t>обходимость выполнения работ по устройству защитной дамбы вызвана негативным воздействием водотока на прилегающую жилую территорию, представленную час</w:t>
      </w:r>
      <w:r w:rsidRPr="00F24006">
        <w:rPr>
          <w:rFonts w:ascii="Times New Roman" w:eastAsia="Times New Roman" w:hAnsi="Times New Roman" w:cs="Times New Roman"/>
          <w:sz w:val="28"/>
          <w:szCs w:val="28"/>
          <w:lang w:eastAsia="ru-RU"/>
        </w:rPr>
        <w:t>т</w:t>
      </w:r>
      <w:r w:rsidRPr="00F24006">
        <w:rPr>
          <w:rFonts w:ascii="Times New Roman" w:eastAsia="Times New Roman" w:hAnsi="Times New Roman" w:cs="Times New Roman"/>
          <w:sz w:val="28"/>
          <w:szCs w:val="28"/>
          <w:lang w:eastAsia="ru-RU"/>
        </w:rPr>
        <w:t xml:space="preserve">ной застройкой, расположенной в западной части </w:t>
      </w:r>
      <w:proofErr w:type="gramStart"/>
      <w:r w:rsidRPr="00F24006">
        <w:rPr>
          <w:rFonts w:ascii="Times New Roman" w:eastAsia="Times New Roman" w:hAnsi="Times New Roman" w:cs="Times New Roman"/>
          <w:sz w:val="28"/>
          <w:szCs w:val="28"/>
          <w:lang w:eastAsia="ru-RU"/>
        </w:rPr>
        <w:t>г</w:t>
      </w:r>
      <w:proofErr w:type="gramEnd"/>
      <w:r w:rsidRPr="00F24006">
        <w:rPr>
          <w:rFonts w:ascii="Times New Roman" w:eastAsia="Times New Roman" w:hAnsi="Times New Roman" w:cs="Times New Roman"/>
          <w:sz w:val="28"/>
          <w:szCs w:val="28"/>
          <w:lang w:eastAsia="ru-RU"/>
        </w:rPr>
        <w:t>. Кызыла. В период весеннего половодья р. Енисей на участке полностью затапливает жилую территорию. В н</w:t>
      </w:r>
      <w:r w:rsidRPr="00F24006">
        <w:rPr>
          <w:rFonts w:ascii="Times New Roman" w:eastAsia="Times New Roman" w:hAnsi="Times New Roman" w:cs="Times New Roman"/>
          <w:sz w:val="28"/>
          <w:szCs w:val="28"/>
          <w:lang w:eastAsia="ru-RU"/>
        </w:rPr>
        <w:t>а</w:t>
      </w:r>
      <w:r w:rsidRPr="00F24006">
        <w:rPr>
          <w:rFonts w:ascii="Times New Roman" w:eastAsia="Times New Roman" w:hAnsi="Times New Roman" w:cs="Times New Roman"/>
          <w:sz w:val="28"/>
          <w:szCs w:val="28"/>
          <w:lang w:eastAsia="ru-RU"/>
        </w:rPr>
        <w:t>стоящее время сложилась неблагоприятная паводковая ситуация, угрожающая см</w:t>
      </w:r>
      <w:r w:rsidRPr="00F24006">
        <w:rPr>
          <w:rFonts w:ascii="Times New Roman" w:eastAsia="Times New Roman" w:hAnsi="Times New Roman" w:cs="Times New Roman"/>
          <w:sz w:val="28"/>
          <w:szCs w:val="28"/>
          <w:lang w:eastAsia="ru-RU"/>
        </w:rPr>
        <w:t>ы</w:t>
      </w:r>
      <w:r w:rsidRPr="00F24006">
        <w:rPr>
          <w:rFonts w:ascii="Times New Roman" w:eastAsia="Times New Roman" w:hAnsi="Times New Roman" w:cs="Times New Roman"/>
          <w:sz w:val="28"/>
          <w:szCs w:val="28"/>
          <w:lang w:eastAsia="ru-RU"/>
        </w:rPr>
        <w:t>вом жилых домов и хозяйственных построек. Ущерб, наносимый территории в сл</w:t>
      </w:r>
      <w:r w:rsidRPr="00F24006">
        <w:rPr>
          <w:rFonts w:ascii="Times New Roman" w:eastAsia="Times New Roman" w:hAnsi="Times New Roman" w:cs="Times New Roman"/>
          <w:sz w:val="28"/>
          <w:szCs w:val="28"/>
          <w:lang w:eastAsia="ru-RU"/>
        </w:rPr>
        <w:t>у</w:t>
      </w:r>
      <w:r w:rsidRPr="00F24006">
        <w:rPr>
          <w:rFonts w:ascii="Times New Roman" w:eastAsia="Times New Roman" w:hAnsi="Times New Roman" w:cs="Times New Roman"/>
          <w:sz w:val="28"/>
          <w:szCs w:val="28"/>
          <w:lang w:eastAsia="ru-RU"/>
        </w:rPr>
        <w:t>чае ее затопления паводками, составит порядка 415,49 млн. рублей.</w:t>
      </w:r>
    </w:p>
    <w:p w:rsidR="00F24006" w:rsidRPr="00F24006" w:rsidRDefault="00F24006" w:rsidP="00F24006">
      <w:pPr>
        <w:widowControl w:val="0"/>
        <w:autoSpaceDE w:val="0"/>
        <w:autoSpaceDN w:val="0"/>
        <w:adjustRightInd w:val="0"/>
        <w:spacing w:after="0" w:line="240" w:lineRule="auto"/>
        <w:ind w:firstLine="709"/>
        <w:contextualSpacing/>
        <w:jc w:val="both"/>
        <w:outlineLvl w:val="2"/>
        <w:rPr>
          <w:rFonts w:ascii="Times New Roman" w:eastAsia="Times New Roman" w:hAnsi="Times New Roman" w:cs="Times New Roman"/>
          <w:sz w:val="28"/>
          <w:szCs w:val="28"/>
          <w:lang w:eastAsia="ru-RU"/>
        </w:rPr>
      </w:pPr>
      <w:r w:rsidRPr="00F24006">
        <w:rPr>
          <w:rFonts w:ascii="Times New Roman" w:eastAsia="Times New Roman" w:hAnsi="Times New Roman" w:cs="Times New Roman"/>
          <w:bCs/>
          <w:sz w:val="28"/>
          <w:szCs w:val="28"/>
          <w:lang w:eastAsia="ru-RU"/>
        </w:rPr>
        <w:t xml:space="preserve">4. Берегоукрепительные работы на р. Эрзин </w:t>
      </w:r>
      <w:proofErr w:type="gramStart"/>
      <w:r w:rsidRPr="00F24006">
        <w:rPr>
          <w:rFonts w:ascii="Times New Roman" w:eastAsia="Times New Roman" w:hAnsi="Times New Roman" w:cs="Times New Roman"/>
          <w:bCs/>
          <w:sz w:val="28"/>
          <w:szCs w:val="28"/>
          <w:lang w:eastAsia="ru-RU"/>
        </w:rPr>
        <w:t>у</w:t>
      </w:r>
      <w:proofErr w:type="gramEnd"/>
      <w:r w:rsidRPr="00F24006">
        <w:rPr>
          <w:rFonts w:ascii="Times New Roman" w:eastAsia="Times New Roman" w:hAnsi="Times New Roman" w:cs="Times New Roman"/>
          <w:bCs/>
          <w:sz w:val="28"/>
          <w:szCs w:val="28"/>
          <w:lang w:eastAsia="ru-RU"/>
        </w:rPr>
        <w:t xml:space="preserve"> с. Морен </w:t>
      </w:r>
      <w:proofErr w:type="spellStart"/>
      <w:r w:rsidRPr="00F24006">
        <w:rPr>
          <w:rFonts w:ascii="Times New Roman" w:eastAsia="Times New Roman" w:hAnsi="Times New Roman" w:cs="Times New Roman"/>
          <w:bCs/>
          <w:sz w:val="28"/>
          <w:szCs w:val="28"/>
          <w:lang w:eastAsia="ru-RU"/>
        </w:rPr>
        <w:t>Эрзинского</w:t>
      </w:r>
      <w:proofErr w:type="spellEnd"/>
      <w:r w:rsidR="0026342C">
        <w:rPr>
          <w:rFonts w:ascii="Times New Roman" w:eastAsia="Times New Roman" w:hAnsi="Times New Roman" w:cs="Times New Roman"/>
          <w:bCs/>
          <w:sz w:val="28"/>
          <w:szCs w:val="28"/>
          <w:lang w:eastAsia="ru-RU"/>
        </w:rPr>
        <w:t xml:space="preserve"> </w:t>
      </w:r>
      <w:proofErr w:type="spellStart"/>
      <w:r w:rsidRPr="00F24006">
        <w:rPr>
          <w:rFonts w:ascii="Times New Roman" w:eastAsia="Times New Roman" w:hAnsi="Times New Roman" w:cs="Times New Roman"/>
          <w:bCs/>
          <w:sz w:val="28"/>
          <w:szCs w:val="28"/>
          <w:lang w:eastAsia="ru-RU"/>
        </w:rPr>
        <w:t>кожууна</w:t>
      </w:r>
      <w:proofErr w:type="spellEnd"/>
      <w:r w:rsidRPr="00F24006">
        <w:rPr>
          <w:rFonts w:ascii="Times New Roman" w:eastAsia="Times New Roman" w:hAnsi="Times New Roman" w:cs="Times New Roman"/>
          <w:bCs/>
          <w:sz w:val="28"/>
          <w:szCs w:val="28"/>
          <w:lang w:eastAsia="ru-RU"/>
        </w:rPr>
        <w:t xml:space="preserve">. </w:t>
      </w:r>
      <w:proofErr w:type="gramStart"/>
      <w:r w:rsidRPr="00F24006">
        <w:rPr>
          <w:rFonts w:ascii="Times New Roman" w:eastAsia="Times New Roman" w:hAnsi="Times New Roman" w:cs="Times New Roman"/>
          <w:sz w:val="28"/>
          <w:szCs w:val="28"/>
          <w:lang w:eastAsia="ru-RU"/>
        </w:rPr>
        <w:t xml:space="preserve">Защитные сооружения у с. Морен, представленные </w:t>
      </w:r>
      <w:proofErr w:type="spellStart"/>
      <w:r w:rsidRPr="00F24006">
        <w:rPr>
          <w:rFonts w:ascii="Times New Roman" w:eastAsia="Times New Roman" w:hAnsi="Times New Roman" w:cs="Times New Roman"/>
          <w:sz w:val="28"/>
          <w:szCs w:val="28"/>
          <w:lang w:eastAsia="ru-RU"/>
        </w:rPr>
        <w:t>русловыправительными</w:t>
      </w:r>
      <w:proofErr w:type="spellEnd"/>
      <w:r w:rsidRPr="00F24006">
        <w:rPr>
          <w:rFonts w:ascii="Times New Roman" w:eastAsia="Times New Roman" w:hAnsi="Times New Roman" w:cs="Times New Roman"/>
          <w:sz w:val="28"/>
          <w:szCs w:val="28"/>
          <w:lang w:eastAsia="ru-RU"/>
        </w:rPr>
        <w:t xml:space="preserve"> и огр</w:t>
      </w:r>
      <w:r w:rsidRPr="00F24006">
        <w:rPr>
          <w:rFonts w:ascii="Times New Roman" w:eastAsia="Times New Roman" w:hAnsi="Times New Roman" w:cs="Times New Roman"/>
          <w:sz w:val="28"/>
          <w:szCs w:val="28"/>
          <w:lang w:eastAsia="ru-RU"/>
        </w:rPr>
        <w:t>а</w:t>
      </w:r>
      <w:r w:rsidRPr="00F24006">
        <w:rPr>
          <w:rFonts w:ascii="Times New Roman" w:eastAsia="Times New Roman" w:hAnsi="Times New Roman" w:cs="Times New Roman"/>
          <w:sz w:val="28"/>
          <w:szCs w:val="28"/>
          <w:lang w:eastAsia="ru-RU"/>
        </w:rPr>
        <w:t>ждающими дамбами, находятся в аварийном состоянии и на отдельных участках практически не выполняют своего функционального назначения.</w:t>
      </w:r>
      <w:proofErr w:type="gramEnd"/>
      <w:r w:rsidRPr="00F24006">
        <w:rPr>
          <w:rFonts w:ascii="Times New Roman" w:eastAsia="Times New Roman" w:hAnsi="Times New Roman" w:cs="Times New Roman"/>
          <w:sz w:val="28"/>
          <w:szCs w:val="28"/>
          <w:lang w:eastAsia="ru-RU"/>
        </w:rPr>
        <w:t xml:space="preserve"> В то же время п</w:t>
      </w:r>
      <w:r w:rsidRPr="00F24006">
        <w:rPr>
          <w:rFonts w:ascii="Times New Roman" w:eastAsia="Times New Roman" w:hAnsi="Times New Roman" w:cs="Times New Roman"/>
          <w:sz w:val="28"/>
          <w:szCs w:val="28"/>
          <w:lang w:eastAsia="ru-RU"/>
        </w:rPr>
        <w:t>о</w:t>
      </w:r>
      <w:r w:rsidRPr="00F24006">
        <w:rPr>
          <w:rFonts w:ascii="Times New Roman" w:eastAsia="Times New Roman" w:hAnsi="Times New Roman" w:cs="Times New Roman"/>
          <w:sz w:val="28"/>
          <w:szCs w:val="28"/>
          <w:lang w:eastAsia="ru-RU"/>
        </w:rPr>
        <w:t>следствия прохождения паводков с каждым разом принимают все более негативный характер, угрожая разрушением жилых строений на первой пойменной террасе.</w:t>
      </w:r>
      <w:r w:rsidR="00A55F4C">
        <w:rPr>
          <w:rFonts w:ascii="Times New Roman" w:eastAsia="Times New Roman" w:hAnsi="Times New Roman" w:cs="Times New Roman"/>
          <w:sz w:val="28"/>
          <w:szCs w:val="28"/>
          <w:lang w:eastAsia="ru-RU"/>
        </w:rPr>
        <w:t xml:space="preserve"> </w:t>
      </w:r>
      <w:r w:rsidRPr="00F24006">
        <w:rPr>
          <w:rFonts w:ascii="Times New Roman" w:eastAsia="Times New Roman" w:hAnsi="Times New Roman" w:cs="Times New Roman"/>
          <w:sz w:val="28"/>
          <w:szCs w:val="28"/>
          <w:lang w:eastAsia="ru-RU"/>
        </w:rPr>
        <w:t>В дополнение к этому в осенне-зимний период 2006-2010 гг. прибавилось и затопл</w:t>
      </w:r>
      <w:r w:rsidRPr="00F24006">
        <w:rPr>
          <w:rFonts w:ascii="Times New Roman" w:eastAsia="Times New Roman" w:hAnsi="Times New Roman" w:cs="Times New Roman"/>
          <w:sz w:val="28"/>
          <w:szCs w:val="28"/>
          <w:lang w:eastAsia="ru-RU"/>
        </w:rPr>
        <w:t>е</w:t>
      </w:r>
      <w:r w:rsidRPr="00F24006">
        <w:rPr>
          <w:rFonts w:ascii="Times New Roman" w:eastAsia="Times New Roman" w:hAnsi="Times New Roman" w:cs="Times New Roman"/>
          <w:sz w:val="28"/>
          <w:szCs w:val="28"/>
          <w:lang w:eastAsia="ru-RU"/>
        </w:rPr>
        <w:t xml:space="preserve">ние жилой зоны наледями, связанное с </w:t>
      </w:r>
      <w:proofErr w:type="spellStart"/>
      <w:r w:rsidRPr="00F24006">
        <w:rPr>
          <w:rFonts w:ascii="Times New Roman" w:eastAsia="Times New Roman" w:hAnsi="Times New Roman" w:cs="Times New Roman"/>
          <w:sz w:val="28"/>
          <w:szCs w:val="28"/>
          <w:lang w:eastAsia="ru-RU"/>
        </w:rPr>
        <w:t>зажорными</w:t>
      </w:r>
      <w:proofErr w:type="spellEnd"/>
      <w:r w:rsidRPr="00F24006">
        <w:rPr>
          <w:rFonts w:ascii="Times New Roman" w:eastAsia="Times New Roman" w:hAnsi="Times New Roman" w:cs="Times New Roman"/>
          <w:sz w:val="28"/>
          <w:szCs w:val="28"/>
          <w:lang w:eastAsia="ru-RU"/>
        </w:rPr>
        <w:t xml:space="preserve"> явлениями на р. Эрзин в начале ледостава. Изменение русловой ситуации и деформация береговой линии в створе населенного пункта приобрели необратимый характер и нанесли урон ранее осущ</w:t>
      </w:r>
      <w:r w:rsidRPr="00F24006">
        <w:rPr>
          <w:rFonts w:ascii="Times New Roman" w:eastAsia="Times New Roman" w:hAnsi="Times New Roman" w:cs="Times New Roman"/>
          <w:sz w:val="28"/>
          <w:szCs w:val="28"/>
          <w:lang w:eastAsia="ru-RU"/>
        </w:rPr>
        <w:t>е</w:t>
      </w:r>
      <w:r w:rsidRPr="00F24006">
        <w:rPr>
          <w:rFonts w:ascii="Times New Roman" w:eastAsia="Times New Roman" w:hAnsi="Times New Roman" w:cs="Times New Roman"/>
          <w:sz w:val="28"/>
          <w:szCs w:val="28"/>
          <w:lang w:eastAsia="ru-RU"/>
        </w:rPr>
        <w:t>ствленному ремонту защитных сооружений. Для обеспечения безопасности насел</w:t>
      </w:r>
      <w:r w:rsidRPr="00F24006">
        <w:rPr>
          <w:rFonts w:ascii="Times New Roman" w:eastAsia="Times New Roman" w:hAnsi="Times New Roman" w:cs="Times New Roman"/>
          <w:sz w:val="28"/>
          <w:szCs w:val="28"/>
          <w:lang w:eastAsia="ru-RU"/>
        </w:rPr>
        <w:t>е</w:t>
      </w:r>
      <w:r w:rsidRPr="00F24006">
        <w:rPr>
          <w:rFonts w:ascii="Times New Roman" w:eastAsia="Times New Roman" w:hAnsi="Times New Roman" w:cs="Times New Roman"/>
          <w:sz w:val="28"/>
          <w:szCs w:val="28"/>
          <w:lang w:eastAsia="ru-RU"/>
        </w:rPr>
        <w:t>ния с. Морен и объектов экономики необходимо выполнить берегоукрепительные работы.</w:t>
      </w:r>
    </w:p>
    <w:p w:rsidR="00F24006" w:rsidRPr="00F24006" w:rsidRDefault="00F24006" w:rsidP="00F24006">
      <w:pPr>
        <w:widowControl w:val="0"/>
        <w:autoSpaceDE w:val="0"/>
        <w:autoSpaceDN w:val="0"/>
        <w:adjustRightInd w:val="0"/>
        <w:spacing w:after="0" w:line="240" w:lineRule="auto"/>
        <w:ind w:firstLine="709"/>
        <w:contextualSpacing/>
        <w:jc w:val="both"/>
        <w:outlineLvl w:val="2"/>
        <w:rPr>
          <w:rFonts w:ascii="Times New Roman" w:eastAsia="Times New Roman" w:hAnsi="Times New Roman" w:cs="Times New Roman"/>
          <w:sz w:val="28"/>
          <w:szCs w:val="28"/>
          <w:lang w:eastAsia="ru-RU"/>
        </w:rPr>
      </w:pPr>
      <w:r w:rsidRPr="00F24006">
        <w:rPr>
          <w:rFonts w:ascii="Times New Roman" w:eastAsia="Times New Roman" w:hAnsi="Times New Roman" w:cs="Times New Roman"/>
          <w:bCs/>
          <w:sz w:val="28"/>
          <w:szCs w:val="28"/>
          <w:lang w:eastAsia="ru-RU"/>
        </w:rPr>
        <w:t xml:space="preserve">5. Устройство защитных сооружений р. </w:t>
      </w:r>
      <w:proofErr w:type="spellStart"/>
      <w:r w:rsidRPr="00F24006">
        <w:rPr>
          <w:rFonts w:ascii="Times New Roman" w:eastAsia="Times New Roman" w:hAnsi="Times New Roman" w:cs="Times New Roman"/>
          <w:bCs/>
          <w:sz w:val="28"/>
          <w:szCs w:val="28"/>
          <w:lang w:eastAsia="ru-RU"/>
        </w:rPr>
        <w:t>Хемчик</w:t>
      </w:r>
      <w:proofErr w:type="spellEnd"/>
      <w:r w:rsidRPr="00F24006">
        <w:rPr>
          <w:rFonts w:ascii="Times New Roman" w:eastAsia="Times New Roman" w:hAnsi="Times New Roman" w:cs="Times New Roman"/>
          <w:bCs/>
          <w:sz w:val="28"/>
          <w:szCs w:val="28"/>
          <w:lang w:eastAsia="ru-RU"/>
        </w:rPr>
        <w:t xml:space="preserve"> с. </w:t>
      </w:r>
      <w:proofErr w:type="spellStart"/>
      <w:r w:rsidRPr="00F24006">
        <w:rPr>
          <w:rFonts w:ascii="Times New Roman" w:eastAsia="Times New Roman" w:hAnsi="Times New Roman" w:cs="Times New Roman"/>
          <w:bCs/>
          <w:sz w:val="28"/>
          <w:szCs w:val="28"/>
          <w:lang w:eastAsia="ru-RU"/>
        </w:rPr>
        <w:t>Алдан-Маадыр</w:t>
      </w:r>
      <w:proofErr w:type="spellEnd"/>
      <w:r w:rsidR="0026342C">
        <w:rPr>
          <w:rFonts w:ascii="Times New Roman" w:eastAsia="Times New Roman" w:hAnsi="Times New Roman" w:cs="Times New Roman"/>
          <w:bCs/>
          <w:sz w:val="28"/>
          <w:szCs w:val="28"/>
          <w:lang w:eastAsia="ru-RU"/>
        </w:rPr>
        <w:t xml:space="preserve"> </w:t>
      </w:r>
      <w:proofErr w:type="spellStart"/>
      <w:r w:rsidRPr="00F24006">
        <w:rPr>
          <w:rFonts w:ascii="Times New Roman" w:eastAsia="Times New Roman" w:hAnsi="Times New Roman" w:cs="Times New Roman"/>
          <w:bCs/>
          <w:sz w:val="28"/>
          <w:szCs w:val="28"/>
          <w:lang w:eastAsia="ru-RU"/>
        </w:rPr>
        <w:t>Сут-Хольского</w:t>
      </w:r>
      <w:proofErr w:type="spellEnd"/>
      <w:r w:rsidR="0026342C">
        <w:rPr>
          <w:rFonts w:ascii="Times New Roman" w:eastAsia="Times New Roman" w:hAnsi="Times New Roman" w:cs="Times New Roman"/>
          <w:bCs/>
          <w:sz w:val="28"/>
          <w:szCs w:val="28"/>
          <w:lang w:eastAsia="ru-RU"/>
        </w:rPr>
        <w:t xml:space="preserve"> </w:t>
      </w:r>
      <w:proofErr w:type="spellStart"/>
      <w:r w:rsidRPr="00F24006">
        <w:rPr>
          <w:rFonts w:ascii="Times New Roman" w:eastAsia="Times New Roman" w:hAnsi="Times New Roman" w:cs="Times New Roman"/>
          <w:bCs/>
          <w:sz w:val="28"/>
          <w:szCs w:val="28"/>
          <w:lang w:eastAsia="ru-RU"/>
        </w:rPr>
        <w:t>кожууна</w:t>
      </w:r>
      <w:proofErr w:type="spellEnd"/>
      <w:r w:rsidRPr="00F24006">
        <w:rPr>
          <w:rFonts w:ascii="Times New Roman" w:eastAsia="Times New Roman" w:hAnsi="Times New Roman" w:cs="Times New Roman"/>
          <w:bCs/>
          <w:sz w:val="28"/>
          <w:szCs w:val="28"/>
          <w:lang w:eastAsia="ru-RU"/>
        </w:rPr>
        <w:t xml:space="preserve">. </w:t>
      </w:r>
      <w:r w:rsidRPr="00F24006">
        <w:rPr>
          <w:rFonts w:ascii="Times New Roman" w:eastAsia="Times New Roman" w:hAnsi="Times New Roman" w:cs="Times New Roman"/>
          <w:sz w:val="28"/>
          <w:szCs w:val="28"/>
          <w:lang w:eastAsia="ru-RU"/>
        </w:rPr>
        <w:t>Необходимость выполнения работ по устройству защитных с</w:t>
      </w:r>
      <w:r w:rsidRPr="00F24006">
        <w:rPr>
          <w:rFonts w:ascii="Times New Roman" w:eastAsia="Times New Roman" w:hAnsi="Times New Roman" w:cs="Times New Roman"/>
          <w:sz w:val="28"/>
          <w:szCs w:val="28"/>
          <w:lang w:eastAsia="ru-RU"/>
        </w:rPr>
        <w:t>о</w:t>
      </w:r>
      <w:r w:rsidRPr="00F24006">
        <w:rPr>
          <w:rFonts w:ascii="Times New Roman" w:eastAsia="Times New Roman" w:hAnsi="Times New Roman" w:cs="Times New Roman"/>
          <w:sz w:val="28"/>
          <w:szCs w:val="28"/>
          <w:lang w:eastAsia="ru-RU"/>
        </w:rPr>
        <w:t>оружений вызвана негативным воздействием водотока на прилегающую террит</w:t>
      </w:r>
      <w:r w:rsidRPr="00F24006">
        <w:rPr>
          <w:rFonts w:ascii="Times New Roman" w:eastAsia="Times New Roman" w:hAnsi="Times New Roman" w:cs="Times New Roman"/>
          <w:sz w:val="28"/>
          <w:szCs w:val="28"/>
          <w:lang w:eastAsia="ru-RU"/>
        </w:rPr>
        <w:t>о</w:t>
      </w:r>
      <w:r w:rsidRPr="00F24006">
        <w:rPr>
          <w:rFonts w:ascii="Times New Roman" w:eastAsia="Times New Roman" w:hAnsi="Times New Roman" w:cs="Times New Roman"/>
          <w:sz w:val="28"/>
          <w:szCs w:val="28"/>
          <w:lang w:eastAsia="ru-RU"/>
        </w:rPr>
        <w:t xml:space="preserve">рию, представленную частной застройкой, расположенной </w:t>
      </w:r>
      <w:proofErr w:type="gramStart"/>
      <w:r w:rsidRPr="00F24006">
        <w:rPr>
          <w:rFonts w:ascii="Times New Roman" w:eastAsia="Times New Roman" w:hAnsi="Times New Roman" w:cs="Times New Roman"/>
          <w:sz w:val="28"/>
          <w:szCs w:val="28"/>
          <w:lang w:eastAsia="ru-RU"/>
        </w:rPr>
        <w:t>в</w:t>
      </w:r>
      <w:proofErr w:type="gramEnd"/>
      <w:r w:rsidRPr="00F24006">
        <w:rPr>
          <w:rFonts w:ascii="Times New Roman" w:eastAsia="Times New Roman" w:hAnsi="Times New Roman" w:cs="Times New Roman"/>
          <w:sz w:val="28"/>
          <w:szCs w:val="28"/>
          <w:lang w:eastAsia="ru-RU"/>
        </w:rPr>
        <w:t xml:space="preserve"> с. </w:t>
      </w:r>
      <w:proofErr w:type="spellStart"/>
      <w:r w:rsidRPr="00F24006">
        <w:rPr>
          <w:rFonts w:ascii="Times New Roman" w:eastAsia="Times New Roman" w:hAnsi="Times New Roman" w:cs="Times New Roman"/>
          <w:sz w:val="28"/>
          <w:szCs w:val="28"/>
          <w:lang w:eastAsia="ru-RU"/>
        </w:rPr>
        <w:t>Алдан-Маадыр</w:t>
      </w:r>
      <w:proofErr w:type="spellEnd"/>
      <w:r w:rsidR="0026342C">
        <w:rPr>
          <w:rFonts w:ascii="Times New Roman" w:eastAsia="Times New Roman" w:hAnsi="Times New Roman" w:cs="Times New Roman"/>
          <w:sz w:val="28"/>
          <w:szCs w:val="28"/>
          <w:lang w:eastAsia="ru-RU"/>
        </w:rPr>
        <w:t xml:space="preserve"> </w:t>
      </w:r>
      <w:proofErr w:type="spellStart"/>
      <w:r w:rsidRPr="00F24006">
        <w:rPr>
          <w:rFonts w:ascii="Times New Roman" w:eastAsia="Times New Roman" w:hAnsi="Times New Roman" w:cs="Times New Roman"/>
          <w:sz w:val="28"/>
          <w:szCs w:val="28"/>
          <w:lang w:eastAsia="ru-RU"/>
        </w:rPr>
        <w:t>Сут-Хольского</w:t>
      </w:r>
      <w:proofErr w:type="spellEnd"/>
      <w:r w:rsidR="0026342C">
        <w:rPr>
          <w:rFonts w:ascii="Times New Roman" w:eastAsia="Times New Roman" w:hAnsi="Times New Roman" w:cs="Times New Roman"/>
          <w:sz w:val="28"/>
          <w:szCs w:val="28"/>
          <w:lang w:eastAsia="ru-RU"/>
        </w:rPr>
        <w:t xml:space="preserve"> </w:t>
      </w:r>
      <w:proofErr w:type="spellStart"/>
      <w:r w:rsidRPr="00F24006">
        <w:rPr>
          <w:rFonts w:ascii="Times New Roman" w:eastAsia="Times New Roman" w:hAnsi="Times New Roman" w:cs="Times New Roman"/>
          <w:sz w:val="28"/>
          <w:szCs w:val="28"/>
          <w:lang w:eastAsia="ru-RU"/>
        </w:rPr>
        <w:t>кожууна</w:t>
      </w:r>
      <w:proofErr w:type="spellEnd"/>
      <w:r w:rsidRPr="00F24006">
        <w:rPr>
          <w:rFonts w:ascii="Times New Roman" w:eastAsia="Times New Roman" w:hAnsi="Times New Roman" w:cs="Times New Roman"/>
          <w:sz w:val="28"/>
          <w:szCs w:val="28"/>
          <w:lang w:eastAsia="ru-RU"/>
        </w:rPr>
        <w:t>.</w:t>
      </w:r>
    </w:p>
    <w:p w:rsidR="00F24006" w:rsidRPr="00F24006" w:rsidRDefault="00F24006" w:rsidP="00F2400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F24006">
        <w:rPr>
          <w:rFonts w:ascii="Times New Roman" w:eastAsia="Times New Roman" w:hAnsi="Times New Roman" w:cs="Times New Roman"/>
          <w:sz w:val="28"/>
          <w:szCs w:val="28"/>
          <w:lang w:eastAsia="ru-RU"/>
        </w:rPr>
        <w:t xml:space="preserve">В период весеннего половодья и в паводок подтапливается жилой сектор и разрушается берег р. </w:t>
      </w:r>
      <w:proofErr w:type="spellStart"/>
      <w:r w:rsidRPr="00F24006">
        <w:rPr>
          <w:rFonts w:ascii="Times New Roman" w:eastAsia="Times New Roman" w:hAnsi="Times New Roman" w:cs="Times New Roman"/>
          <w:sz w:val="28"/>
          <w:szCs w:val="28"/>
          <w:lang w:eastAsia="ru-RU"/>
        </w:rPr>
        <w:t>Хемчик</w:t>
      </w:r>
      <w:proofErr w:type="spellEnd"/>
      <w:r w:rsidRPr="00F24006">
        <w:rPr>
          <w:rFonts w:ascii="Times New Roman" w:eastAsia="Times New Roman" w:hAnsi="Times New Roman" w:cs="Times New Roman"/>
          <w:sz w:val="28"/>
          <w:szCs w:val="28"/>
          <w:lang w:eastAsia="ru-RU"/>
        </w:rPr>
        <w:t>. В настоящее время сложилась неблагоприятная п</w:t>
      </w:r>
      <w:r w:rsidRPr="00F24006">
        <w:rPr>
          <w:rFonts w:ascii="Times New Roman" w:eastAsia="Times New Roman" w:hAnsi="Times New Roman" w:cs="Times New Roman"/>
          <w:sz w:val="28"/>
          <w:szCs w:val="28"/>
          <w:lang w:eastAsia="ru-RU"/>
        </w:rPr>
        <w:t>а</w:t>
      </w:r>
      <w:r w:rsidRPr="00F24006">
        <w:rPr>
          <w:rFonts w:ascii="Times New Roman" w:eastAsia="Times New Roman" w:hAnsi="Times New Roman" w:cs="Times New Roman"/>
          <w:sz w:val="28"/>
          <w:szCs w:val="28"/>
          <w:lang w:eastAsia="ru-RU"/>
        </w:rPr>
        <w:t>водковая ситуация, угрожающая смывом жилых домов и хозяйственных построек.</w:t>
      </w:r>
    </w:p>
    <w:p w:rsidR="00F24006" w:rsidRPr="00F24006" w:rsidRDefault="00F24006" w:rsidP="00F24006">
      <w:pPr>
        <w:widowControl w:val="0"/>
        <w:autoSpaceDE w:val="0"/>
        <w:autoSpaceDN w:val="0"/>
        <w:adjustRightInd w:val="0"/>
        <w:spacing w:after="0" w:line="240" w:lineRule="auto"/>
        <w:ind w:firstLine="709"/>
        <w:contextualSpacing/>
        <w:jc w:val="both"/>
        <w:outlineLvl w:val="2"/>
        <w:rPr>
          <w:rFonts w:ascii="Times New Roman" w:eastAsia="Times New Roman" w:hAnsi="Times New Roman" w:cs="Times New Roman"/>
          <w:sz w:val="28"/>
          <w:szCs w:val="28"/>
          <w:lang w:eastAsia="ru-RU"/>
        </w:rPr>
      </w:pPr>
      <w:r w:rsidRPr="00F24006">
        <w:rPr>
          <w:rFonts w:ascii="Times New Roman" w:eastAsia="Times New Roman" w:hAnsi="Times New Roman" w:cs="Times New Roman"/>
          <w:bCs/>
          <w:sz w:val="28"/>
          <w:szCs w:val="28"/>
          <w:lang w:eastAsia="ru-RU"/>
        </w:rPr>
        <w:t xml:space="preserve">6. Капитальный ремонт защитной дамбы на р. </w:t>
      </w:r>
      <w:proofErr w:type="spellStart"/>
      <w:r w:rsidRPr="00F24006">
        <w:rPr>
          <w:rFonts w:ascii="Times New Roman" w:eastAsia="Times New Roman" w:hAnsi="Times New Roman" w:cs="Times New Roman"/>
          <w:bCs/>
          <w:sz w:val="28"/>
          <w:szCs w:val="28"/>
          <w:lang w:eastAsia="ru-RU"/>
        </w:rPr>
        <w:t>Барлык</w:t>
      </w:r>
      <w:proofErr w:type="spellEnd"/>
      <w:r w:rsidR="00173F2B">
        <w:rPr>
          <w:rFonts w:ascii="Times New Roman" w:eastAsia="Times New Roman" w:hAnsi="Times New Roman" w:cs="Times New Roman"/>
          <w:bCs/>
          <w:sz w:val="28"/>
          <w:szCs w:val="28"/>
          <w:lang w:eastAsia="ru-RU"/>
        </w:rPr>
        <w:t xml:space="preserve"> </w:t>
      </w:r>
      <w:proofErr w:type="gramStart"/>
      <w:r w:rsidRPr="00F24006">
        <w:rPr>
          <w:rFonts w:ascii="Times New Roman" w:eastAsia="Times New Roman" w:hAnsi="Times New Roman" w:cs="Times New Roman"/>
          <w:bCs/>
          <w:sz w:val="28"/>
          <w:szCs w:val="28"/>
          <w:lang w:eastAsia="ru-RU"/>
        </w:rPr>
        <w:t>у</w:t>
      </w:r>
      <w:proofErr w:type="gramEnd"/>
      <w:r w:rsidRPr="00F24006">
        <w:rPr>
          <w:rFonts w:ascii="Times New Roman" w:eastAsia="Times New Roman" w:hAnsi="Times New Roman" w:cs="Times New Roman"/>
          <w:bCs/>
          <w:sz w:val="28"/>
          <w:szCs w:val="28"/>
          <w:lang w:eastAsia="ru-RU"/>
        </w:rPr>
        <w:t xml:space="preserve"> с. </w:t>
      </w:r>
      <w:proofErr w:type="spellStart"/>
      <w:r w:rsidRPr="00F24006">
        <w:rPr>
          <w:rFonts w:ascii="Times New Roman" w:eastAsia="Times New Roman" w:hAnsi="Times New Roman" w:cs="Times New Roman"/>
          <w:bCs/>
          <w:sz w:val="28"/>
          <w:szCs w:val="28"/>
          <w:lang w:eastAsia="ru-RU"/>
        </w:rPr>
        <w:t>Шуй</w:t>
      </w:r>
      <w:proofErr w:type="spellEnd"/>
      <w:r w:rsidRPr="00F24006">
        <w:rPr>
          <w:rFonts w:ascii="Times New Roman" w:eastAsia="Times New Roman" w:hAnsi="Times New Roman" w:cs="Times New Roman"/>
          <w:bCs/>
          <w:sz w:val="28"/>
          <w:szCs w:val="28"/>
          <w:lang w:eastAsia="ru-RU"/>
        </w:rPr>
        <w:t xml:space="preserve"> </w:t>
      </w:r>
      <w:proofErr w:type="spellStart"/>
      <w:r w:rsidRPr="00F24006">
        <w:rPr>
          <w:rFonts w:ascii="Times New Roman" w:eastAsia="Times New Roman" w:hAnsi="Times New Roman" w:cs="Times New Roman"/>
          <w:bCs/>
          <w:sz w:val="28"/>
          <w:szCs w:val="28"/>
          <w:lang w:eastAsia="ru-RU"/>
        </w:rPr>
        <w:t>Бай-Тайгинского</w:t>
      </w:r>
      <w:proofErr w:type="spellEnd"/>
      <w:r w:rsidR="0026342C">
        <w:rPr>
          <w:rFonts w:ascii="Times New Roman" w:eastAsia="Times New Roman" w:hAnsi="Times New Roman" w:cs="Times New Roman"/>
          <w:bCs/>
          <w:sz w:val="28"/>
          <w:szCs w:val="28"/>
          <w:lang w:eastAsia="ru-RU"/>
        </w:rPr>
        <w:t xml:space="preserve"> </w:t>
      </w:r>
      <w:proofErr w:type="spellStart"/>
      <w:r w:rsidRPr="00F24006">
        <w:rPr>
          <w:rFonts w:ascii="Times New Roman" w:eastAsia="Times New Roman" w:hAnsi="Times New Roman" w:cs="Times New Roman"/>
          <w:bCs/>
          <w:sz w:val="28"/>
          <w:szCs w:val="28"/>
          <w:lang w:eastAsia="ru-RU"/>
        </w:rPr>
        <w:t>кожууна</w:t>
      </w:r>
      <w:proofErr w:type="spellEnd"/>
      <w:r w:rsidRPr="00F24006">
        <w:rPr>
          <w:rFonts w:ascii="Times New Roman" w:eastAsia="Times New Roman" w:hAnsi="Times New Roman" w:cs="Times New Roman"/>
          <w:bCs/>
          <w:sz w:val="28"/>
          <w:szCs w:val="28"/>
          <w:lang w:eastAsia="ru-RU"/>
        </w:rPr>
        <w:t xml:space="preserve">. </w:t>
      </w:r>
      <w:r w:rsidRPr="00F24006">
        <w:rPr>
          <w:rFonts w:ascii="Times New Roman" w:eastAsia="Times New Roman" w:hAnsi="Times New Roman" w:cs="Times New Roman"/>
          <w:sz w:val="28"/>
          <w:szCs w:val="28"/>
          <w:lang w:eastAsia="ru-RU"/>
        </w:rPr>
        <w:t xml:space="preserve">Защитные сооружения с. </w:t>
      </w:r>
      <w:proofErr w:type="spellStart"/>
      <w:r w:rsidRPr="00F24006">
        <w:rPr>
          <w:rFonts w:ascii="Times New Roman" w:eastAsia="Times New Roman" w:hAnsi="Times New Roman" w:cs="Times New Roman"/>
          <w:sz w:val="28"/>
          <w:szCs w:val="28"/>
          <w:lang w:eastAsia="ru-RU"/>
        </w:rPr>
        <w:t>Шуй</w:t>
      </w:r>
      <w:proofErr w:type="spellEnd"/>
      <w:r w:rsidRPr="00F24006">
        <w:rPr>
          <w:rFonts w:ascii="Times New Roman" w:eastAsia="Times New Roman" w:hAnsi="Times New Roman" w:cs="Times New Roman"/>
          <w:sz w:val="28"/>
          <w:szCs w:val="28"/>
          <w:lang w:eastAsia="ru-RU"/>
        </w:rPr>
        <w:t xml:space="preserve"> представлены береговой да</w:t>
      </w:r>
      <w:r w:rsidRPr="00F24006">
        <w:rPr>
          <w:rFonts w:ascii="Times New Roman" w:eastAsia="Times New Roman" w:hAnsi="Times New Roman" w:cs="Times New Roman"/>
          <w:sz w:val="28"/>
          <w:szCs w:val="28"/>
          <w:lang w:eastAsia="ru-RU"/>
        </w:rPr>
        <w:t>м</w:t>
      </w:r>
      <w:r w:rsidRPr="00F24006">
        <w:rPr>
          <w:rFonts w:ascii="Times New Roman" w:eastAsia="Times New Roman" w:hAnsi="Times New Roman" w:cs="Times New Roman"/>
          <w:sz w:val="28"/>
          <w:szCs w:val="28"/>
          <w:lang w:eastAsia="ru-RU"/>
        </w:rPr>
        <w:t>бой для защиты населенного пункта от затопления паводковыми водами.</w:t>
      </w:r>
    </w:p>
    <w:p w:rsidR="00F24006" w:rsidRPr="00F24006" w:rsidRDefault="00F24006" w:rsidP="00F2400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F24006">
        <w:rPr>
          <w:rFonts w:ascii="Times New Roman" w:eastAsia="Times New Roman" w:hAnsi="Times New Roman" w:cs="Times New Roman"/>
          <w:sz w:val="28"/>
          <w:szCs w:val="28"/>
          <w:lang w:eastAsia="ru-RU"/>
        </w:rPr>
        <w:t>В 2010 г. наблюдалось прохождение катастрофического паводка, расходные характеристики которого превысили расчетные для 1-процентной обеспеченности. Прохождение сопровождалось разрушением полотна автодорог, разрушением мо</w:t>
      </w:r>
      <w:r w:rsidRPr="00F24006">
        <w:rPr>
          <w:rFonts w:ascii="Times New Roman" w:eastAsia="Times New Roman" w:hAnsi="Times New Roman" w:cs="Times New Roman"/>
          <w:sz w:val="28"/>
          <w:szCs w:val="28"/>
          <w:lang w:eastAsia="ru-RU"/>
        </w:rPr>
        <w:t>с</w:t>
      </w:r>
      <w:r w:rsidRPr="00F24006">
        <w:rPr>
          <w:rFonts w:ascii="Times New Roman" w:eastAsia="Times New Roman" w:hAnsi="Times New Roman" w:cs="Times New Roman"/>
          <w:sz w:val="28"/>
          <w:szCs w:val="28"/>
          <w:lang w:eastAsia="ru-RU"/>
        </w:rPr>
        <w:t>тов, а также затоплением населенного пункта. Ранее осуществленный ремонт з</w:t>
      </w:r>
      <w:r w:rsidRPr="00F24006">
        <w:rPr>
          <w:rFonts w:ascii="Times New Roman" w:eastAsia="Times New Roman" w:hAnsi="Times New Roman" w:cs="Times New Roman"/>
          <w:sz w:val="28"/>
          <w:szCs w:val="28"/>
          <w:lang w:eastAsia="ru-RU"/>
        </w:rPr>
        <w:t>а</w:t>
      </w:r>
      <w:r w:rsidRPr="00F24006">
        <w:rPr>
          <w:rFonts w:ascii="Times New Roman" w:eastAsia="Times New Roman" w:hAnsi="Times New Roman" w:cs="Times New Roman"/>
          <w:sz w:val="28"/>
          <w:szCs w:val="28"/>
          <w:lang w:eastAsia="ru-RU"/>
        </w:rPr>
        <w:t>щитной дамбы оказался недостаточным, и на отдельных участках дамба подверглась полному или частичному разрушению. При обследовании установлено, что осно</w:t>
      </w:r>
      <w:r w:rsidRPr="00F24006">
        <w:rPr>
          <w:rFonts w:ascii="Times New Roman" w:eastAsia="Times New Roman" w:hAnsi="Times New Roman" w:cs="Times New Roman"/>
          <w:sz w:val="28"/>
          <w:szCs w:val="28"/>
          <w:lang w:eastAsia="ru-RU"/>
        </w:rPr>
        <w:t>в</w:t>
      </w:r>
      <w:r w:rsidRPr="00F24006">
        <w:rPr>
          <w:rFonts w:ascii="Times New Roman" w:eastAsia="Times New Roman" w:hAnsi="Times New Roman" w:cs="Times New Roman"/>
          <w:sz w:val="28"/>
          <w:szCs w:val="28"/>
          <w:lang w:eastAsia="ru-RU"/>
        </w:rPr>
        <w:t xml:space="preserve">ной причиной аварийной ситуации на объекте является интенсивная деформация береговой линии на участке между головным сооружением </w:t>
      </w:r>
      <w:proofErr w:type="spellStart"/>
      <w:r w:rsidRPr="00F24006">
        <w:rPr>
          <w:rFonts w:ascii="Times New Roman" w:eastAsia="Times New Roman" w:hAnsi="Times New Roman" w:cs="Times New Roman"/>
          <w:sz w:val="28"/>
          <w:szCs w:val="28"/>
          <w:lang w:eastAsia="ru-RU"/>
        </w:rPr>
        <w:t>Барлыкской</w:t>
      </w:r>
      <w:proofErr w:type="spellEnd"/>
      <w:r w:rsidRPr="00F24006">
        <w:rPr>
          <w:rFonts w:ascii="Times New Roman" w:eastAsia="Times New Roman" w:hAnsi="Times New Roman" w:cs="Times New Roman"/>
          <w:sz w:val="28"/>
          <w:szCs w:val="28"/>
          <w:lang w:eastAsia="ru-RU"/>
        </w:rPr>
        <w:t xml:space="preserve"> оросител</w:t>
      </w:r>
      <w:r w:rsidRPr="00F24006">
        <w:rPr>
          <w:rFonts w:ascii="Times New Roman" w:eastAsia="Times New Roman" w:hAnsi="Times New Roman" w:cs="Times New Roman"/>
          <w:sz w:val="28"/>
          <w:szCs w:val="28"/>
          <w:lang w:eastAsia="ru-RU"/>
        </w:rPr>
        <w:t>ь</w:t>
      </w:r>
      <w:r w:rsidRPr="00F24006">
        <w:rPr>
          <w:rFonts w:ascii="Times New Roman" w:eastAsia="Times New Roman" w:hAnsi="Times New Roman" w:cs="Times New Roman"/>
          <w:sz w:val="28"/>
          <w:szCs w:val="28"/>
          <w:lang w:eastAsia="ru-RU"/>
        </w:rPr>
        <w:t xml:space="preserve">ной системы и жилой зоной с. </w:t>
      </w:r>
      <w:proofErr w:type="spellStart"/>
      <w:r w:rsidRPr="00F24006">
        <w:rPr>
          <w:rFonts w:ascii="Times New Roman" w:eastAsia="Times New Roman" w:hAnsi="Times New Roman" w:cs="Times New Roman"/>
          <w:sz w:val="28"/>
          <w:szCs w:val="28"/>
          <w:lang w:eastAsia="ru-RU"/>
        </w:rPr>
        <w:t>Шуй</w:t>
      </w:r>
      <w:proofErr w:type="spellEnd"/>
      <w:r w:rsidRPr="00F24006">
        <w:rPr>
          <w:rFonts w:ascii="Times New Roman" w:eastAsia="Times New Roman" w:hAnsi="Times New Roman" w:cs="Times New Roman"/>
          <w:sz w:val="28"/>
          <w:szCs w:val="28"/>
          <w:lang w:eastAsia="ru-RU"/>
        </w:rPr>
        <w:t>. Для обеспечения безопасности населения, пр</w:t>
      </w:r>
      <w:r w:rsidRPr="00F24006">
        <w:rPr>
          <w:rFonts w:ascii="Times New Roman" w:eastAsia="Times New Roman" w:hAnsi="Times New Roman" w:cs="Times New Roman"/>
          <w:sz w:val="28"/>
          <w:szCs w:val="28"/>
          <w:lang w:eastAsia="ru-RU"/>
        </w:rPr>
        <w:t>о</w:t>
      </w:r>
      <w:r w:rsidRPr="00F24006">
        <w:rPr>
          <w:rFonts w:ascii="Times New Roman" w:eastAsia="Times New Roman" w:hAnsi="Times New Roman" w:cs="Times New Roman"/>
          <w:sz w:val="28"/>
          <w:szCs w:val="28"/>
          <w:lang w:eastAsia="ru-RU"/>
        </w:rPr>
        <w:t xml:space="preserve">живающего </w:t>
      </w:r>
      <w:proofErr w:type="gramStart"/>
      <w:r w:rsidRPr="00F24006">
        <w:rPr>
          <w:rFonts w:ascii="Times New Roman" w:eastAsia="Times New Roman" w:hAnsi="Times New Roman" w:cs="Times New Roman"/>
          <w:sz w:val="28"/>
          <w:szCs w:val="28"/>
          <w:lang w:eastAsia="ru-RU"/>
        </w:rPr>
        <w:t>в</w:t>
      </w:r>
      <w:proofErr w:type="gramEnd"/>
      <w:r w:rsidRPr="00F24006">
        <w:rPr>
          <w:rFonts w:ascii="Times New Roman" w:eastAsia="Times New Roman" w:hAnsi="Times New Roman" w:cs="Times New Roman"/>
          <w:sz w:val="28"/>
          <w:szCs w:val="28"/>
          <w:lang w:eastAsia="ru-RU"/>
        </w:rPr>
        <w:t xml:space="preserve"> с. </w:t>
      </w:r>
      <w:proofErr w:type="spellStart"/>
      <w:r w:rsidRPr="00F24006">
        <w:rPr>
          <w:rFonts w:ascii="Times New Roman" w:eastAsia="Times New Roman" w:hAnsi="Times New Roman" w:cs="Times New Roman"/>
          <w:sz w:val="28"/>
          <w:szCs w:val="28"/>
          <w:lang w:eastAsia="ru-RU"/>
        </w:rPr>
        <w:t>Шуй</w:t>
      </w:r>
      <w:proofErr w:type="spellEnd"/>
      <w:r w:rsidRPr="00F24006">
        <w:rPr>
          <w:rFonts w:ascii="Times New Roman" w:eastAsia="Times New Roman" w:hAnsi="Times New Roman" w:cs="Times New Roman"/>
          <w:sz w:val="28"/>
          <w:szCs w:val="28"/>
          <w:lang w:eastAsia="ru-RU"/>
        </w:rPr>
        <w:t xml:space="preserve">, и </w:t>
      </w:r>
      <w:proofErr w:type="gramStart"/>
      <w:r w:rsidRPr="00F24006">
        <w:rPr>
          <w:rFonts w:ascii="Times New Roman" w:eastAsia="Times New Roman" w:hAnsi="Times New Roman" w:cs="Times New Roman"/>
          <w:sz w:val="28"/>
          <w:szCs w:val="28"/>
          <w:lang w:eastAsia="ru-RU"/>
        </w:rPr>
        <w:t>объектов</w:t>
      </w:r>
      <w:proofErr w:type="gramEnd"/>
      <w:r w:rsidRPr="00F24006">
        <w:rPr>
          <w:rFonts w:ascii="Times New Roman" w:eastAsia="Times New Roman" w:hAnsi="Times New Roman" w:cs="Times New Roman"/>
          <w:sz w:val="28"/>
          <w:szCs w:val="28"/>
          <w:lang w:eastAsia="ru-RU"/>
        </w:rPr>
        <w:t xml:space="preserve"> экономики необходимо выполнить капитальный ремонт защитной дамбы.</w:t>
      </w:r>
    </w:p>
    <w:p w:rsidR="00F24006" w:rsidRPr="00F24006" w:rsidRDefault="00F24006" w:rsidP="00F24006">
      <w:pPr>
        <w:widowControl w:val="0"/>
        <w:autoSpaceDE w:val="0"/>
        <w:autoSpaceDN w:val="0"/>
        <w:adjustRightInd w:val="0"/>
        <w:spacing w:after="0" w:line="240" w:lineRule="auto"/>
        <w:ind w:firstLine="709"/>
        <w:contextualSpacing/>
        <w:jc w:val="both"/>
        <w:outlineLvl w:val="2"/>
        <w:rPr>
          <w:rFonts w:ascii="Times New Roman" w:eastAsia="Times New Roman" w:hAnsi="Times New Roman" w:cs="Times New Roman"/>
          <w:sz w:val="28"/>
          <w:szCs w:val="28"/>
          <w:lang w:eastAsia="ru-RU"/>
        </w:rPr>
      </w:pPr>
      <w:r w:rsidRPr="00F24006">
        <w:rPr>
          <w:rFonts w:ascii="Times New Roman" w:eastAsia="Times New Roman" w:hAnsi="Times New Roman" w:cs="Times New Roman"/>
          <w:bCs/>
          <w:sz w:val="28"/>
          <w:szCs w:val="28"/>
          <w:lang w:eastAsia="ru-RU"/>
        </w:rPr>
        <w:t xml:space="preserve">7. Капитальный ремонт защитной дамбы от склонного стока в </w:t>
      </w:r>
      <w:proofErr w:type="gramStart"/>
      <w:r w:rsidRPr="00F24006">
        <w:rPr>
          <w:rFonts w:ascii="Times New Roman" w:eastAsia="Times New Roman" w:hAnsi="Times New Roman" w:cs="Times New Roman"/>
          <w:bCs/>
          <w:sz w:val="28"/>
          <w:szCs w:val="28"/>
          <w:lang w:eastAsia="ru-RU"/>
        </w:rPr>
        <w:t>м</w:t>
      </w:r>
      <w:proofErr w:type="gramEnd"/>
      <w:r w:rsidRPr="00F24006">
        <w:rPr>
          <w:rFonts w:ascii="Times New Roman" w:eastAsia="Times New Roman" w:hAnsi="Times New Roman" w:cs="Times New Roman"/>
          <w:bCs/>
          <w:sz w:val="28"/>
          <w:szCs w:val="28"/>
          <w:lang w:eastAsia="ru-RU"/>
        </w:rPr>
        <w:t xml:space="preserve">. </w:t>
      </w:r>
      <w:proofErr w:type="spellStart"/>
      <w:r w:rsidRPr="00F24006">
        <w:rPr>
          <w:rFonts w:ascii="Times New Roman" w:eastAsia="Times New Roman" w:hAnsi="Times New Roman" w:cs="Times New Roman"/>
          <w:bCs/>
          <w:sz w:val="28"/>
          <w:szCs w:val="28"/>
          <w:lang w:eastAsia="ru-RU"/>
        </w:rPr>
        <w:t>Хербис</w:t>
      </w:r>
      <w:proofErr w:type="spellEnd"/>
      <w:r w:rsidR="0026342C">
        <w:rPr>
          <w:rFonts w:ascii="Times New Roman" w:eastAsia="Times New Roman" w:hAnsi="Times New Roman" w:cs="Times New Roman"/>
          <w:bCs/>
          <w:sz w:val="28"/>
          <w:szCs w:val="28"/>
          <w:lang w:eastAsia="ru-RU"/>
        </w:rPr>
        <w:t xml:space="preserve">                   </w:t>
      </w:r>
      <w:r w:rsidRPr="00F24006">
        <w:rPr>
          <w:rFonts w:ascii="Times New Roman" w:eastAsia="Times New Roman" w:hAnsi="Times New Roman" w:cs="Times New Roman"/>
          <w:bCs/>
          <w:sz w:val="28"/>
          <w:szCs w:val="28"/>
          <w:lang w:eastAsia="ru-RU"/>
        </w:rPr>
        <w:t xml:space="preserve">г. Кызыла. </w:t>
      </w:r>
      <w:r w:rsidRPr="00F24006">
        <w:rPr>
          <w:rFonts w:ascii="Times New Roman" w:eastAsia="Times New Roman" w:hAnsi="Times New Roman" w:cs="Times New Roman"/>
          <w:sz w:val="28"/>
          <w:szCs w:val="28"/>
          <w:lang w:eastAsia="ru-RU"/>
        </w:rPr>
        <w:t xml:space="preserve">В 2006 году был проведен ремонт защитной дамбы от склонного стока юго-восточной стороны поселка городского типа </w:t>
      </w:r>
      <w:proofErr w:type="spellStart"/>
      <w:r w:rsidRPr="00F24006">
        <w:rPr>
          <w:rFonts w:ascii="Times New Roman" w:eastAsia="Times New Roman" w:hAnsi="Times New Roman" w:cs="Times New Roman"/>
          <w:sz w:val="28"/>
          <w:szCs w:val="28"/>
          <w:lang w:eastAsia="ru-RU"/>
        </w:rPr>
        <w:t>Каа-Хем</w:t>
      </w:r>
      <w:proofErr w:type="spellEnd"/>
      <w:r w:rsidRPr="00F24006">
        <w:rPr>
          <w:rFonts w:ascii="Times New Roman" w:eastAsia="Times New Roman" w:hAnsi="Times New Roman" w:cs="Times New Roman"/>
          <w:sz w:val="28"/>
          <w:szCs w:val="28"/>
          <w:lang w:eastAsia="ru-RU"/>
        </w:rPr>
        <w:t xml:space="preserve"> длиной 1,2 км. Западный склон в м. </w:t>
      </w:r>
      <w:proofErr w:type="spellStart"/>
      <w:r w:rsidRPr="00F24006">
        <w:rPr>
          <w:rFonts w:ascii="Times New Roman" w:eastAsia="Times New Roman" w:hAnsi="Times New Roman" w:cs="Times New Roman"/>
          <w:sz w:val="28"/>
          <w:szCs w:val="28"/>
          <w:lang w:eastAsia="ru-RU"/>
        </w:rPr>
        <w:t>Хербис</w:t>
      </w:r>
      <w:proofErr w:type="spellEnd"/>
      <w:r w:rsidRPr="00F24006">
        <w:rPr>
          <w:rFonts w:ascii="Times New Roman" w:eastAsia="Times New Roman" w:hAnsi="Times New Roman" w:cs="Times New Roman"/>
          <w:sz w:val="28"/>
          <w:szCs w:val="28"/>
          <w:lang w:eastAsia="ru-RU"/>
        </w:rPr>
        <w:t xml:space="preserve"> со стороны г. Кызыла </w:t>
      </w:r>
      <w:proofErr w:type="gramStart"/>
      <w:r w:rsidRPr="00F24006">
        <w:rPr>
          <w:rFonts w:ascii="Times New Roman" w:eastAsia="Times New Roman" w:hAnsi="Times New Roman" w:cs="Times New Roman"/>
          <w:sz w:val="28"/>
          <w:szCs w:val="28"/>
          <w:lang w:eastAsia="ru-RU"/>
        </w:rPr>
        <w:t>остался</w:t>
      </w:r>
      <w:proofErr w:type="gramEnd"/>
      <w:r w:rsidRPr="00F24006">
        <w:rPr>
          <w:rFonts w:ascii="Times New Roman" w:eastAsia="Times New Roman" w:hAnsi="Times New Roman" w:cs="Times New Roman"/>
          <w:sz w:val="28"/>
          <w:szCs w:val="28"/>
          <w:lang w:eastAsia="ru-RU"/>
        </w:rPr>
        <w:t xml:space="preserve"> не защищен от периодического з</w:t>
      </w:r>
      <w:r w:rsidRPr="00F24006">
        <w:rPr>
          <w:rFonts w:ascii="Times New Roman" w:eastAsia="Times New Roman" w:hAnsi="Times New Roman" w:cs="Times New Roman"/>
          <w:sz w:val="28"/>
          <w:szCs w:val="28"/>
          <w:lang w:eastAsia="ru-RU"/>
        </w:rPr>
        <w:t>а</w:t>
      </w:r>
      <w:r w:rsidRPr="00F24006">
        <w:rPr>
          <w:rFonts w:ascii="Times New Roman" w:eastAsia="Times New Roman" w:hAnsi="Times New Roman" w:cs="Times New Roman"/>
          <w:sz w:val="28"/>
          <w:szCs w:val="28"/>
          <w:lang w:eastAsia="ru-RU"/>
        </w:rPr>
        <w:t>топления склоновыми стоками при весеннем снеготаянии и выпадении интенсивных ливневых осадков. Необходимо провести капитальный ремонт защитной дамбы до проектной мощности 2,0 км.</w:t>
      </w:r>
    </w:p>
    <w:p w:rsidR="00F24006" w:rsidRPr="00F24006" w:rsidRDefault="00F24006" w:rsidP="00F24006">
      <w:pPr>
        <w:widowControl w:val="0"/>
        <w:autoSpaceDE w:val="0"/>
        <w:autoSpaceDN w:val="0"/>
        <w:adjustRightInd w:val="0"/>
        <w:spacing w:after="0" w:line="240" w:lineRule="auto"/>
        <w:ind w:firstLine="709"/>
        <w:contextualSpacing/>
        <w:jc w:val="both"/>
        <w:outlineLvl w:val="2"/>
        <w:rPr>
          <w:rFonts w:ascii="Times New Roman" w:eastAsia="Times New Roman" w:hAnsi="Times New Roman" w:cs="Times New Roman"/>
          <w:sz w:val="28"/>
          <w:szCs w:val="28"/>
          <w:lang w:eastAsia="ru-RU"/>
        </w:rPr>
      </w:pPr>
      <w:r w:rsidRPr="00F24006">
        <w:rPr>
          <w:rFonts w:ascii="Times New Roman" w:eastAsia="Times New Roman" w:hAnsi="Times New Roman" w:cs="Times New Roman"/>
          <w:bCs/>
          <w:sz w:val="28"/>
          <w:szCs w:val="28"/>
          <w:lang w:eastAsia="ru-RU"/>
        </w:rPr>
        <w:t xml:space="preserve">8. Капитальный ремонт защитной дамбы на р. Чадана в </w:t>
      </w:r>
      <w:proofErr w:type="gramStart"/>
      <w:r w:rsidRPr="00F24006">
        <w:rPr>
          <w:rFonts w:ascii="Times New Roman" w:eastAsia="Times New Roman" w:hAnsi="Times New Roman" w:cs="Times New Roman"/>
          <w:bCs/>
          <w:sz w:val="28"/>
          <w:szCs w:val="28"/>
          <w:lang w:eastAsia="ru-RU"/>
        </w:rPr>
        <w:t>г</w:t>
      </w:r>
      <w:proofErr w:type="gramEnd"/>
      <w:r w:rsidRPr="00F24006">
        <w:rPr>
          <w:rFonts w:ascii="Times New Roman" w:eastAsia="Times New Roman" w:hAnsi="Times New Roman" w:cs="Times New Roman"/>
          <w:bCs/>
          <w:sz w:val="28"/>
          <w:szCs w:val="28"/>
          <w:lang w:eastAsia="ru-RU"/>
        </w:rPr>
        <w:t xml:space="preserve">. Чадане </w:t>
      </w:r>
      <w:proofErr w:type="spellStart"/>
      <w:r w:rsidRPr="00F24006">
        <w:rPr>
          <w:rFonts w:ascii="Times New Roman" w:eastAsia="Times New Roman" w:hAnsi="Times New Roman" w:cs="Times New Roman"/>
          <w:bCs/>
          <w:sz w:val="28"/>
          <w:szCs w:val="28"/>
          <w:lang w:eastAsia="ru-RU"/>
        </w:rPr>
        <w:t>Дзун-Хемчикского</w:t>
      </w:r>
      <w:proofErr w:type="spellEnd"/>
      <w:r w:rsidR="0026342C">
        <w:rPr>
          <w:rFonts w:ascii="Times New Roman" w:eastAsia="Times New Roman" w:hAnsi="Times New Roman" w:cs="Times New Roman"/>
          <w:bCs/>
          <w:sz w:val="28"/>
          <w:szCs w:val="28"/>
          <w:lang w:eastAsia="ru-RU"/>
        </w:rPr>
        <w:t xml:space="preserve"> </w:t>
      </w:r>
      <w:proofErr w:type="spellStart"/>
      <w:r w:rsidRPr="00F24006">
        <w:rPr>
          <w:rFonts w:ascii="Times New Roman" w:eastAsia="Times New Roman" w:hAnsi="Times New Roman" w:cs="Times New Roman"/>
          <w:bCs/>
          <w:sz w:val="28"/>
          <w:szCs w:val="28"/>
          <w:lang w:eastAsia="ru-RU"/>
        </w:rPr>
        <w:t>кожууна</w:t>
      </w:r>
      <w:proofErr w:type="spellEnd"/>
      <w:r w:rsidRPr="00F24006">
        <w:rPr>
          <w:rFonts w:ascii="Times New Roman" w:eastAsia="Times New Roman" w:hAnsi="Times New Roman" w:cs="Times New Roman"/>
          <w:bCs/>
          <w:sz w:val="28"/>
          <w:szCs w:val="28"/>
          <w:lang w:eastAsia="ru-RU"/>
        </w:rPr>
        <w:t xml:space="preserve">. </w:t>
      </w:r>
      <w:r w:rsidRPr="00F24006">
        <w:rPr>
          <w:rFonts w:ascii="Times New Roman" w:eastAsia="Times New Roman" w:hAnsi="Times New Roman" w:cs="Times New Roman"/>
          <w:sz w:val="28"/>
          <w:szCs w:val="28"/>
          <w:lang w:eastAsia="ru-RU"/>
        </w:rPr>
        <w:t>После прошедших дождевых паводков на двух участках дамбы (район стадиона) наблюдаются сильные разрушения. Первый участок прот</w:t>
      </w:r>
      <w:r w:rsidRPr="00F24006">
        <w:rPr>
          <w:rFonts w:ascii="Times New Roman" w:eastAsia="Times New Roman" w:hAnsi="Times New Roman" w:cs="Times New Roman"/>
          <w:sz w:val="28"/>
          <w:szCs w:val="28"/>
          <w:lang w:eastAsia="ru-RU"/>
        </w:rPr>
        <w:t>я</w:t>
      </w:r>
      <w:r w:rsidRPr="00F24006">
        <w:rPr>
          <w:rFonts w:ascii="Times New Roman" w:eastAsia="Times New Roman" w:hAnsi="Times New Roman" w:cs="Times New Roman"/>
          <w:sz w:val="28"/>
          <w:szCs w:val="28"/>
          <w:lang w:eastAsia="ru-RU"/>
        </w:rPr>
        <w:t>женностью около 100 м – обрушение верхового откоса (сужение гребня до 40 см), второй участок протяженностью около 370 м – обрушение верхового откоса до пр</w:t>
      </w:r>
      <w:r w:rsidRPr="00F24006">
        <w:rPr>
          <w:rFonts w:ascii="Times New Roman" w:eastAsia="Times New Roman" w:hAnsi="Times New Roman" w:cs="Times New Roman"/>
          <w:sz w:val="28"/>
          <w:szCs w:val="28"/>
          <w:lang w:eastAsia="ru-RU"/>
        </w:rPr>
        <w:t>о</w:t>
      </w:r>
      <w:r w:rsidRPr="00F24006">
        <w:rPr>
          <w:rFonts w:ascii="Times New Roman" w:eastAsia="Times New Roman" w:hAnsi="Times New Roman" w:cs="Times New Roman"/>
          <w:sz w:val="28"/>
          <w:szCs w:val="28"/>
          <w:lang w:eastAsia="ru-RU"/>
        </w:rPr>
        <w:t>рана дамбы. Кроме этих участков дамба в удовлетворительном состоянии. Верховой откос – подмывов, проранов не обнаружено. Присутствует древесная растител</w:t>
      </w:r>
      <w:r w:rsidRPr="00F24006">
        <w:rPr>
          <w:rFonts w:ascii="Times New Roman" w:eastAsia="Times New Roman" w:hAnsi="Times New Roman" w:cs="Times New Roman"/>
          <w:sz w:val="28"/>
          <w:szCs w:val="28"/>
          <w:lang w:eastAsia="ru-RU"/>
        </w:rPr>
        <w:t>ь</w:t>
      </w:r>
      <w:r w:rsidRPr="00F24006">
        <w:rPr>
          <w:rFonts w:ascii="Times New Roman" w:eastAsia="Times New Roman" w:hAnsi="Times New Roman" w:cs="Times New Roman"/>
          <w:sz w:val="28"/>
          <w:szCs w:val="28"/>
          <w:lang w:eastAsia="ru-RU"/>
        </w:rPr>
        <w:t>ность, что может привести к понижению безопасности сооружения в период пр</w:t>
      </w:r>
      <w:r w:rsidRPr="00F24006">
        <w:rPr>
          <w:rFonts w:ascii="Times New Roman" w:eastAsia="Times New Roman" w:hAnsi="Times New Roman" w:cs="Times New Roman"/>
          <w:sz w:val="28"/>
          <w:szCs w:val="28"/>
          <w:lang w:eastAsia="ru-RU"/>
        </w:rPr>
        <w:t>о</w:t>
      </w:r>
      <w:r w:rsidRPr="00F24006">
        <w:rPr>
          <w:rFonts w:ascii="Times New Roman" w:eastAsia="Times New Roman" w:hAnsi="Times New Roman" w:cs="Times New Roman"/>
          <w:sz w:val="28"/>
          <w:szCs w:val="28"/>
          <w:lang w:eastAsia="ru-RU"/>
        </w:rPr>
        <w:t>пуска половодья и паводков.</w:t>
      </w:r>
    </w:p>
    <w:p w:rsidR="00F24006" w:rsidRPr="00F24006" w:rsidRDefault="00F24006" w:rsidP="00F24006">
      <w:pPr>
        <w:widowControl w:val="0"/>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F24006">
        <w:rPr>
          <w:rFonts w:ascii="Times New Roman" w:eastAsia="Times New Roman" w:hAnsi="Times New Roman" w:cs="Times New Roman"/>
          <w:sz w:val="28"/>
          <w:szCs w:val="28"/>
          <w:lang w:eastAsia="ru-RU"/>
        </w:rPr>
        <w:t>9. Государственный мониторинг водных объектов, определение границ зон з</w:t>
      </w:r>
      <w:r w:rsidRPr="00F24006">
        <w:rPr>
          <w:rFonts w:ascii="Times New Roman" w:eastAsia="Times New Roman" w:hAnsi="Times New Roman" w:cs="Times New Roman"/>
          <w:sz w:val="28"/>
          <w:szCs w:val="28"/>
          <w:lang w:eastAsia="ru-RU"/>
        </w:rPr>
        <w:t>а</w:t>
      </w:r>
      <w:r w:rsidRPr="00F24006">
        <w:rPr>
          <w:rFonts w:ascii="Times New Roman" w:eastAsia="Times New Roman" w:hAnsi="Times New Roman" w:cs="Times New Roman"/>
          <w:sz w:val="28"/>
          <w:szCs w:val="28"/>
          <w:lang w:eastAsia="ru-RU"/>
        </w:rPr>
        <w:t>топления и подтопления на территории республики предполагает об</w:t>
      </w:r>
      <w:r w:rsidRPr="00F24006">
        <w:rPr>
          <w:rFonts w:ascii="Times New Roman" w:eastAsia="Calibri" w:hAnsi="Times New Roman" w:cs="Times New Roman"/>
          <w:sz w:val="28"/>
          <w:szCs w:val="28"/>
        </w:rPr>
        <w:t>общение на те</w:t>
      </w:r>
      <w:r w:rsidRPr="00F24006">
        <w:rPr>
          <w:rFonts w:ascii="Times New Roman" w:eastAsia="Calibri" w:hAnsi="Times New Roman" w:cs="Times New Roman"/>
          <w:sz w:val="28"/>
          <w:szCs w:val="28"/>
        </w:rPr>
        <w:t>р</w:t>
      </w:r>
      <w:r w:rsidRPr="00F24006">
        <w:rPr>
          <w:rFonts w:ascii="Times New Roman" w:eastAsia="Calibri" w:hAnsi="Times New Roman" w:cs="Times New Roman"/>
          <w:sz w:val="28"/>
          <w:szCs w:val="28"/>
        </w:rPr>
        <w:t>ритории Республики Тыва гидрологической информации, обеспечивающей сектор экономики необходимыми данными для обоснования проектирования строительства и безопасной эксплуатации водохозяйственных объектов.</w:t>
      </w:r>
    </w:p>
    <w:p w:rsidR="00F24006" w:rsidRPr="00F24006" w:rsidRDefault="00F24006" w:rsidP="0026342C">
      <w:pPr>
        <w:widowControl w:val="0"/>
        <w:autoSpaceDE w:val="0"/>
        <w:autoSpaceDN w:val="0"/>
        <w:adjustRightInd w:val="0"/>
        <w:spacing w:after="0" w:line="240" w:lineRule="auto"/>
        <w:contextualSpacing/>
        <w:jc w:val="center"/>
        <w:outlineLvl w:val="1"/>
        <w:rPr>
          <w:rFonts w:ascii="Times New Roman" w:eastAsia="Times New Roman" w:hAnsi="Times New Roman" w:cs="Times New Roman"/>
          <w:bCs/>
          <w:sz w:val="28"/>
          <w:szCs w:val="28"/>
          <w:lang w:eastAsia="ru-RU"/>
        </w:rPr>
      </w:pPr>
    </w:p>
    <w:p w:rsidR="00F24006" w:rsidRPr="00F24006" w:rsidRDefault="00F24006" w:rsidP="0026342C">
      <w:pPr>
        <w:widowControl w:val="0"/>
        <w:autoSpaceDE w:val="0"/>
        <w:autoSpaceDN w:val="0"/>
        <w:adjustRightInd w:val="0"/>
        <w:spacing w:after="0" w:line="240" w:lineRule="auto"/>
        <w:contextualSpacing/>
        <w:jc w:val="center"/>
        <w:outlineLvl w:val="1"/>
        <w:rPr>
          <w:rFonts w:ascii="Times New Roman" w:eastAsia="Times New Roman" w:hAnsi="Times New Roman" w:cs="Times New Roman"/>
          <w:bCs/>
          <w:sz w:val="28"/>
          <w:szCs w:val="28"/>
          <w:lang w:eastAsia="ru-RU"/>
        </w:rPr>
      </w:pPr>
      <w:r w:rsidRPr="00F24006">
        <w:rPr>
          <w:rFonts w:ascii="Times New Roman" w:eastAsia="Times New Roman" w:hAnsi="Times New Roman" w:cs="Times New Roman"/>
          <w:bCs/>
          <w:sz w:val="28"/>
          <w:szCs w:val="28"/>
          <w:lang w:val="en-US" w:eastAsia="ru-RU"/>
        </w:rPr>
        <w:t>II</w:t>
      </w:r>
      <w:r w:rsidRPr="00F24006">
        <w:rPr>
          <w:rFonts w:ascii="Times New Roman" w:eastAsia="Times New Roman" w:hAnsi="Times New Roman" w:cs="Times New Roman"/>
          <w:bCs/>
          <w:sz w:val="28"/>
          <w:szCs w:val="28"/>
          <w:lang w:eastAsia="ru-RU"/>
        </w:rPr>
        <w:t>. Основные цели, задачи и этапы реализации Подпрограммы</w:t>
      </w:r>
    </w:p>
    <w:p w:rsidR="00F24006" w:rsidRPr="00F24006" w:rsidRDefault="00F24006" w:rsidP="0026342C">
      <w:pPr>
        <w:widowControl w:val="0"/>
        <w:autoSpaceDE w:val="0"/>
        <w:autoSpaceDN w:val="0"/>
        <w:adjustRightInd w:val="0"/>
        <w:spacing w:after="0" w:line="240" w:lineRule="auto"/>
        <w:contextualSpacing/>
        <w:jc w:val="center"/>
        <w:outlineLvl w:val="1"/>
        <w:rPr>
          <w:rFonts w:ascii="Times New Roman" w:eastAsia="Times New Roman" w:hAnsi="Times New Roman" w:cs="Times New Roman"/>
          <w:bCs/>
          <w:sz w:val="28"/>
          <w:szCs w:val="28"/>
          <w:lang w:eastAsia="ru-RU"/>
        </w:rPr>
      </w:pPr>
    </w:p>
    <w:p w:rsidR="00F24006" w:rsidRPr="00F24006" w:rsidRDefault="00F24006" w:rsidP="00F2400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F24006">
        <w:rPr>
          <w:rFonts w:ascii="Times New Roman" w:eastAsia="Times New Roman" w:hAnsi="Times New Roman" w:cs="Times New Roman"/>
          <w:sz w:val="28"/>
          <w:szCs w:val="28"/>
          <w:lang w:eastAsia="ru-RU"/>
        </w:rPr>
        <w:t>Основными целями Подпрограммы являются защита населения и объектов экономики от наводнений, наледей и другого вредного воздействия вод, обеспеч</w:t>
      </w:r>
      <w:r w:rsidRPr="00F24006">
        <w:rPr>
          <w:rFonts w:ascii="Times New Roman" w:eastAsia="Times New Roman" w:hAnsi="Times New Roman" w:cs="Times New Roman"/>
          <w:sz w:val="28"/>
          <w:szCs w:val="28"/>
          <w:lang w:eastAsia="ru-RU"/>
        </w:rPr>
        <w:t>е</w:t>
      </w:r>
      <w:r w:rsidRPr="00F24006">
        <w:rPr>
          <w:rFonts w:ascii="Times New Roman" w:eastAsia="Times New Roman" w:hAnsi="Times New Roman" w:cs="Times New Roman"/>
          <w:sz w:val="28"/>
          <w:szCs w:val="28"/>
          <w:lang w:eastAsia="ru-RU"/>
        </w:rPr>
        <w:t>ние системы государственного мониторинга водных объектов,</w:t>
      </w:r>
      <w:r w:rsidR="0026342C">
        <w:rPr>
          <w:rFonts w:ascii="Times New Roman" w:eastAsia="Times New Roman" w:hAnsi="Times New Roman" w:cs="Times New Roman"/>
          <w:sz w:val="28"/>
          <w:szCs w:val="28"/>
          <w:lang w:eastAsia="ru-RU"/>
        </w:rPr>
        <w:t xml:space="preserve"> </w:t>
      </w:r>
      <w:r w:rsidRPr="00F24006">
        <w:rPr>
          <w:rFonts w:ascii="Times New Roman" w:eastAsia="Times New Roman" w:hAnsi="Times New Roman" w:cs="Times New Roman"/>
          <w:sz w:val="28"/>
          <w:szCs w:val="28"/>
          <w:lang w:eastAsia="ru-RU"/>
        </w:rPr>
        <w:t>определение границ зон затопления и подтопления на территории республики,</w:t>
      </w:r>
      <w:r w:rsidRPr="00F24006">
        <w:rPr>
          <w:rFonts w:ascii="Times New Roman" w:eastAsia="Calibri" w:hAnsi="Times New Roman" w:cs="Times New Roman"/>
          <w:sz w:val="28"/>
          <w:szCs w:val="28"/>
        </w:rPr>
        <w:t xml:space="preserve"> обо</w:t>
      </w:r>
      <w:r w:rsidRPr="00F24006">
        <w:rPr>
          <w:rFonts w:ascii="Times New Roman" w:eastAsia="Times New Roman" w:hAnsi="Times New Roman" w:cs="Times New Roman"/>
          <w:sz w:val="28"/>
          <w:szCs w:val="28"/>
          <w:lang w:eastAsia="ru-RU"/>
        </w:rPr>
        <w:t>снование проектир</w:t>
      </w:r>
      <w:r w:rsidRPr="00F24006">
        <w:rPr>
          <w:rFonts w:ascii="Times New Roman" w:eastAsia="Times New Roman" w:hAnsi="Times New Roman" w:cs="Times New Roman"/>
          <w:sz w:val="28"/>
          <w:szCs w:val="28"/>
          <w:lang w:eastAsia="ru-RU"/>
        </w:rPr>
        <w:t>о</w:t>
      </w:r>
      <w:r w:rsidRPr="00F24006">
        <w:rPr>
          <w:rFonts w:ascii="Times New Roman" w:eastAsia="Times New Roman" w:hAnsi="Times New Roman" w:cs="Times New Roman"/>
          <w:sz w:val="28"/>
          <w:szCs w:val="28"/>
          <w:lang w:eastAsia="ru-RU"/>
        </w:rPr>
        <w:t>вания строительства и безопасной эксплуатации водохозяйственных объектов.</w:t>
      </w:r>
    </w:p>
    <w:p w:rsidR="00F24006" w:rsidRPr="00F24006" w:rsidRDefault="00F24006" w:rsidP="00F2400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F24006">
        <w:rPr>
          <w:rFonts w:ascii="Times New Roman" w:eastAsia="Times New Roman" w:hAnsi="Times New Roman" w:cs="Times New Roman"/>
          <w:sz w:val="28"/>
          <w:szCs w:val="28"/>
          <w:lang w:eastAsia="ru-RU"/>
        </w:rPr>
        <w:t>В рамках Подпрограммы предусматривается решение следующих задач:</w:t>
      </w:r>
    </w:p>
    <w:p w:rsidR="00F24006" w:rsidRPr="00F24006" w:rsidRDefault="00F24006" w:rsidP="00F2400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F24006">
        <w:rPr>
          <w:rFonts w:ascii="Times New Roman" w:eastAsia="Times New Roman" w:hAnsi="Times New Roman" w:cs="Times New Roman"/>
          <w:sz w:val="28"/>
          <w:szCs w:val="28"/>
          <w:lang w:eastAsia="ru-RU"/>
        </w:rPr>
        <w:t>1) реконструкция и капитальный ремонт на территории Республики защитных гидротехнических сооружений;</w:t>
      </w:r>
    </w:p>
    <w:p w:rsidR="00F24006" w:rsidRPr="00F24006" w:rsidRDefault="00F24006" w:rsidP="00F2400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F24006">
        <w:rPr>
          <w:rFonts w:ascii="Times New Roman" w:eastAsia="Times New Roman" w:hAnsi="Times New Roman" w:cs="Times New Roman"/>
          <w:sz w:val="28"/>
          <w:szCs w:val="28"/>
          <w:lang w:eastAsia="ru-RU"/>
        </w:rPr>
        <w:t>2) строительство новых гидротехнических сооружений в местах, подверже</w:t>
      </w:r>
      <w:r w:rsidRPr="00F24006">
        <w:rPr>
          <w:rFonts w:ascii="Times New Roman" w:eastAsia="Times New Roman" w:hAnsi="Times New Roman" w:cs="Times New Roman"/>
          <w:sz w:val="28"/>
          <w:szCs w:val="28"/>
          <w:lang w:eastAsia="ru-RU"/>
        </w:rPr>
        <w:t>н</w:t>
      </w:r>
      <w:r w:rsidRPr="00F24006">
        <w:rPr>
          <w:rFonts w:ascii="Times New Roman" w:eastAsia="Times New Roman" w:hAnsi="Times New Roman" w:cs="Times New Roman"/>
          <w:sz w:val="28"/>
          <w:szCs w:val="28"/>
          <w:lang w:eastAsia="ru-RU"/>
        </w:rPr>
        <w:t>ных вредному воздействию вод и угрожающих безопасности населения.</w:t>
      </w:r>
    </w:p>
    <w:p w:rsidR="00F24006" w:rsidRPr="00F24006" w:rsidRDefault="00F24006" w:rsidP="00F2400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F24006">
        <w:rPr>
          <w:rFonts w:ascii="Times New Roman" w:eastAsia="Times New Roman" w:hAnsi="Times New Roman" w:cs="Times New Roman"/>
          <w:sz w:val="28"/>
          <w:szCs w:val="28"/>
          <w:lang w:eastAsia="ru-RU"/>
        </w:rPr>
        <w:t>3) осуществление полномочий республики по государственному мониторингу водных объектов;</w:t>
      </w:r>
    </w:p>
    <w:p w:rsidR="00F24006" w:rsidRPr="00F24006" w:rsidRDefault="00F24006" w:rsidP="00F2400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F24006">
        <w:rPr>
          <w:rFonts w:ascii="Times New Roman" w:eastAsia="Times New Roman" w:hAnsi="Times New Roman" w:cs="Times New Roman"/>
          <w:sz w:val="28"/>
          <w:szCs w:val="28"/>
          <w:lang w:eastAsia="ru-RU"/>
        </w:rPr>
        <w:t>4) определение границ зон затопления и подтопления на территории респу</w:t>
      </w:r>
      <w:r w:rsidRPr="00F24006">
        <w:rPr>
          <w:rFonts w:ascii="Times New Roman" w:eastAsia="Times New Roman" w:hAnsi="Times New Roman" w:cs="Times New Roman"/>
          <w:sz w:val="28"/>
          <w:szCs w:val="28"/>
          <w:lang w:eastAsia="ru-RU"/>
        </w:rPr>
        <w:t>б</w:t>
      </w:r>
      <w:r w:rsidRPr="00F24006">
        <w:rPr>
          <w:rFonts w:ascii="Times New Roman" w:eastAsia="Times New Roman" w:hAnsi="Times New Roman" w:cs="Times New Roman"/>
          <w:sz w:val="28"/>
          <w:szCs w:val="28"/>
          <w:lang w:eastAsia="ru-RU"/>
        </w:rPr>
        <w:t>лики.</w:t>
      </w:r>
    </w:p>
    <w:p w:rsidR="00F24006" w:rsidRPr="00F24006" w:rsidRDefault="00F24006" w:rsidP="00F2400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F24006">
        <w:rPr>
          <w:rFonts w:ascii="Times New Roman" w:eastAsia="Times New Roman" w:hAnsi="Times New Roman" w:cs="Times New Roman"/>
          <w:sz w:val="28"/>
          <w:szCs w:val="28"/>
          <w:lang w:eastAsia="ru-RU"/>
        </w:rPr>
        <w:t xml:space="preserve">Мероприятия Подпрограммы планируется выполнить в 6 </w:t>
      </w:r>
      <w:proofErr w:type="spellStart"/>
      <w:r w:rsidRPr="00F24006">
        <w:rPr>
          <w:rFonts w:ascii="Times New Roman" w:eastAsia="Times New Roman" w:hAnsi="Times New Roman" w:cs="Times New Roman"/>
          <w:sz w:val="28"/>
          <w:szCs w:val="28"/>
          <w:lang w:eastAsia="ru-RU"/>
        </w:rPr>
        <w:t>кожуунах</w:t>
      </w:r>
      <w:proofErr w:type="spellEnd"/>
      <w:r w:rsidRPr="00F24006">
        <w:rPr>
          <w:rFonts w:ascii="Times New Roman" w:eastAsia="Times New Roman" w:hAnsi="Times New Roman" w:cs="Times New Roman"/>
          <w:sz w:val="28"/>
          <w:szCs w:val="28"/>
          <w:lang w:eastAsia="ru-RU"/>
        </w:rPr>
        <w:t xml:space="preserve"> Республ</w:t>
      </w:r>
      <w:r w:rsidRPr="00F24006">
        <w:rPr>
          <w:rFonts w:ascii="Times New Roman" w:eastAsia="Times New Roman" w:hAnsi="Times New Roman" w:cs="Times New Roman"/>
          <w:sz w:val="28"/>
          <w:szCs w:val="28"/>
          <w:lang w:eastAsia="ru-RU"/>
        </w:rPr>
        <w:t>и</w:t>
      </w:r>
      <w:r w:rsidRPr="00F24006">
        <w:rPr>
          <w:rFonts w:ascii="Times New Roman" w:eastAsia="Times New Roman" w:hAnsi="Times New Roman" w:cs="Times New Roman"/>
          <w:sz w:val="28"/>
          <w:szCs w:val="28"/>
          <w:lang w:eastAsia="ru-RU"/>
        </w:rPr>
        <w:t xml:space="preserve">ки Тыва и г. Кызыле на объектах, где наиболее острыми являются проблемы защиты от </w:t>
      </w:r>
      <w:proofErr w:type="gramStart"/>
      <w:r w:rsidRPr="00F24006">
        <w:rPr>
          <w:rFonts w:ascii="Times New Roman" w:eastAsia="Times New Roman" w:hAnsi="Times New Roman" w:cs="Times New Roman"/>
          <w:sz w:val="28"/>
          <w:szCs w:val="28"/>
          <w:lang w:eastAsia="ru-RU"/>
        </w:rPr>
        <w:t>паводков</w:t>
      </w:r>
      <w:proofErr w:type="gramEnd"/>
      <w:r w:rsidRPr="00F24006">
        <w:rPr>
          <w:rFonts w:ascii="Times New Roman" w:eastAsia="Times New Roman" w:hAnsi="Times New Roman" w:cs="Times New Roman"/>
          <w:sz w:val="28"/>
          <w:szCs w:val="28"/>
          <w:lang w:eastAsia="ru-RU"/>
        </w:rPr>
        <w:t xml:space="preserve"> и наносится наибольший ущерб от затопления. Решение задач Подпр</w:t>
      </w:r>
      <w:r w:rsidRPr="00F24006">
        <w:rPr>
          <w:rFonts w:ascii="Times New Roman" w:eastAsia="Times New Roman" w:hAnsi="Times New Roman" w:cs="Times New Roman"/>
          <w:sz w:val="28"/>
          <w:szCs w:val="28"/>
          <w:lang w:eastAsia="ru-RU"/>
        </w:rPr>
        <w:t>о</w:t>
      </w:r>
      <w:r w:rsidRPr="00F24006">
        <w:rPr>
          <w:rFonts w:ascii="Times New Roman" w:eastAsia="Times New Roman" w:hAnsi="Times New Roman" w:cs="Times New Roman"/>
          <w:sz w:val="28"/>
          <w:szCs w:val="28"/>
          <w:lang w:eastAsia="ru-RU"/>
        </w:rPr>
        <w:t>граммы будет осуществляться с 2021 по 2025 годы.</w:t>
      </w:r>
    </w:p>
    <w:p w:rsidR="00F24006" w:rsidRDefault="00F24006" w:rsidP="00F24006">
      <w:pPr>
        <w:widowControl w:val="0"/>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p>
    <w:p w:rsidR="00173F2B" w:rsidRDefault="00173F2B" w:rsidP="00F24006">
      <w:pPr>
        <w:widowControl w:val="0"/>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p>
    <w:p w:rsidR="00173F2B" w:rsidRDefault="00173F2B" w:rsidP="00F24006">
      <w:pPr>
        <w:widowControl w:val="0"/>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p>
    <w:p w:rsidR="00173F2B" w:rsidRPr="00F24006" w:rsidRDefault="00173F2B" w:rsidP="00F24006">
      <w:pPr>
        <w:widowControl w:val="0"/>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p>
    <w:p w:rsidR="00F24006" w:rsidRPr="004447D8" w:rsidRDefault="00F24006" w:rsidP="00F24006">
      <w:pPr>
        <w:widowControl w:val="0"/>
        <w:autoSpaceDE w:val="0"/>
        <w:autoSpaceDN w:val="0"/>
        <w:adjustRightInd w:val="0"/>
        <w:spacing w:after="0" w:line="240" w:lineRule="auto"/>
        <w:contextualSpacing/>
        <w:jc w:val="center"/>
        <w:outlineLvl w:val="1"/>
        <w:rPr>
          <w:rFonts w:ascii="Times New Roman" w:eastAsia="Times New Roman" w:hAnsi="Times New Roman" w:cs="Times New Roman"/>
          <w:bCs/>
          <w:color w:val="000000" w:themeColor="text1"/>
          <w:sz w:val="28"/>
          <w:szCs w:val="28"/>
          <w:lang w:eastAsia="ru-RU"/>
        </w:rPr>
      </w:pPr>
      <w:r w:rsidRPr="004447D8">
        <w:rPr>
          <w:rFonts w:ascii="Times New Roman" w:eastAsia="Times New Roman" w:hAnsi="Times New Roman" w:cs="Times New Roman"/>
          <w:bCs/>
          <w:color w:val="000000" w:themeColor="text1"/>
          <w:sz w:val="28"/>
          <w:szCs w:val="28"/>
          <w:lang w:val="en-US" w:eastAsia="ru-RU"/>
        </w:rPr>
        <w:t>III</w:t>
      </w:r>
      <w:r w:rsidRPr="004447D8">
        <w:rPr>
          <w:rFonts w:ascii="Times New Roman" w:eastAsia="Times New Roman" w:hAnsi="Times New Roman" w:cs="Times New Roman"/>
          <w:bCs/>
          <w:color w:val="000000" w:themeColor="text1"/>
          <w:sz w:val="28"/>
          <w:szCs w:val="28"/>
          <w:lang w:eastAsia="ru-RU"/>
        </w:rPr>
        <w:t>.</w:t>
      </w:r>
      <w:r w:rsidR="0026342C" w:rsidRPr="004447D8">
        <w:rPr>
          <w:rFonts w:ascii="Times New Roman" w:eastAsia="Times New Roman" w:hAnsi="Times New Roman" w:cs="Times New Roman"/>
          <w:bCs/>
          <w:color w:val="000000" w:themeColor="text1"/>
          <w:sz w:val="28"/>
          <w:szCs w:val="28"/>
          <w:lang w:eastAsia="ru-RU"/>
        </w:rPr>
        <w:t xml:space="preserve"> </w:t>
      </w:r>
      <w:r w:rsidRPr="004447D8">
        <w:rPr>
          <w:rFonts w:ascii="Times New Roman" w:eastAsia="Times New Roman" w:hAnsi="Times New Roman" w:cs="Times New Roman"/>
          <w:bCs/>
          <w:color w:val="000000" w:themeColor="text1"/>
          <w:sz w:val="28"/>
          <w:szCs w:val="28"/>
          <w:lang w:eastAsia="ru-RU"/>
        </w:rPr>
        <w:t xml:space="preserve">Система (перечень) программных мероприятий </w:t>
      </w:r>
    </w:p>
    <w:p w:rsidR="00F24006" w:rsidRPr="004447D8" w:rsidRDefault="00F24006" w:rsidP="00F24006">
      <w:pPr>
        <w:widowControl w:val="0"/>
        <w:autoSpaceDE w:val="0"/>
        <w:autoSpaceDN w:val="0"/>
        <w:adjustRightInd w:val="0"/>
        <w:spacing w:after="0" w:line="240" w:lineRule="auto"/>
        <w:ind w:firstLine="709"/>
        <w:contextualSpacing/>
        <w:jc w:val="center"/>
        <w:outlineLvl w:val="1"/>
        <w:rPr>
          <w:rFonts w:ascii="Times New Roman" w:eastAsia="Times New Roman" w:hAnsi="Times New Roman" w:cs="Times New Roman"/>
          <w:color w:val="000000" w:themeColor="text1"/>
          <w:sz w:val="28"/>
          <w:szCs w:val="28"/>
          <w:lang w:eastAsia="ru-RU"/>
        </w:rPr>
      </w:pPr>
    </w:p>
    <w:p w:rsidR="00F24006" w:rsidRPr="00F24006" w:rsidRDefault="00F24006" w:rsidP="00F2400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4447D8">
        <w:rPr>
          <w:rFonts w:ascii="Times New Roman" w:eastAsia="Times New Roman" w:hAnsi="Times New Roman" w:cs="Times New Roman"/>
          <w:color w:val="000000" w:themeColor="text1"/>
          <w:sz w:val="28"/>
          <w:szCs w:val="28"/>
          <w:lang w:eastAsia="ru-RU"/>
        </w:rPr>
        <w:t>Подпрограммой предусматривается реализация проектов, направленных на защиту территорий от вредного воздействия вод, капитальный ремонт, реконстру</w:t>
      </w:r>
      <w:r w:rsidRPr="004447D8">
        <w:rPr>
          <w:rFonts w:ascii="Times New Roman" w:eastAsia="Times New Roman" w:hAnsi="Times New Roman" w:cs="Times New Roman"/>
          <w:color w:val="000000" w:themeColor="text1"/>
          <w:sz w:val="28"/>
          <w:szCs w:val="28"/>
          <w:lang w:eastAsia="ru-RU"/>
        </w:rPr>
        <w:t>к</w:t>
      </w:r>
      <w:r w:rsidRPr="004447D8">
        <w:rPr>
          <w:rFonts w:ascii="Times New Roman" w:eastAsia="Times New Roman" w:hAnsi="Times New Roman" w:cs="Times New Roman"/>
          <w:color w:val="000000" w:themeColor="text1"/>
          <w:sz w:val="28"/>
          <w:szCs w:val="28"/>
          <w:lang w:eastAsia="ru-RU"/>
        </w:rPr>
        <w:t>цию гидротехнических сооружений</w:t>
      </w:r>
      <w:r w:rsidRPr="00F24006">
        <w:rPr>
          <w:rFonts w:ascii="Times New Roman" w:eastAsia="Times New Roman" w:hAnsi="Times New Roman" w:cs="Times New Roman"/>
          <w:sz w:val="28"/>
          <w:szCs w:val="28"/>
          <w:lang w:eastAsia="ru-RU"/>
        </w:rPr>
        <w:t xml:space="preserve"> и строительство новых берегоукрепительных сооружений. Перечень мероприятий Подпрограммы приведен в приложении №</w:t>
      </w:r>
      <w:r w:rsidR="0026342C">
        <w:rPr>
          <w:rFonts w:ascii="Times New Roman" w:eastAsia="Times New Roman" w:hAnsi="Times New Roman" w:cs="Times New Roman"/>
          <w:sz w:val="28"/>
          <w:szCs w:val="28"/>
          <w:lang w:eastAsia="ru-RU"/>
        </w:rPr>
        <w:t xml:space="preserve"> </w:t>
      </w:r>
      <w:r w:rsidRPr="00F24006">
        <w:rPr>
          <w:rFonts w:ascii="Times New Roman" w:eastAsia="Times New Roman" w:hAnsi="Times New Roman" w:cs="Times New Roman"/>
          <w:sz w:val="28"/>
          <w:szCs w:val="28"/>
          <w:lang w:eastAsia="ru-RU"/>
        </w:rPr>
        <w:t>2 к Подпрограмме.</w:t>
      </w:r>
    </w:p>
    <w:p w:rsidR="00F24006" w:rsidRPr="00F24006" w:rsidRDefault="00F24006" w:rsidP="00F2400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F24006">
        <w:rPr>
          <w:rFonts w:ascii="Times New Roman" w:eastAsia="Times New Roman" w:hAnsi="Times New Roman" w:cs="Times New Roman"/>
          <w:sz w:val="28"/>
          <w:szCs w:val="28"/>
          <w:lang w:eastAsia="ru-RU"/>
        </w:rPr>
        <w:t>В 2021-2025 годах должен быть проведен компле</w:t>
      </w:r>
      <w:proofErr w:type="gramStart"/>
      <w:r w:rsidRPr="00F24006">
        <w:rPr>
          <w:rFonts w:ascii="Times New Roman" w:eastAsia="Times New Roman" w:hAnsi="Times New Roman" w:cs="Times New Roman"/>
          <w:sz w:val="28"/>
          <w:szCs w:val="28"/>
          <w:lang w:eastAsia="ru-RU"/>
        </w:rPr>
        <w:t>кс стр</w:t>
      </w:r>
      <w:proofErr w:type="gramEnd"/>
      <w:r w:rsidRPr="00F24006">
        <w:rPr>
          <w:rFonts w:ascii="Times New Roman" w:eastAsia="Times New Roman" w:hAnsi="Times New Roman" w:cs="Times New Roman"/>
          <w:sz w:val="28"/>
          <w:szCs w:val="28"/>
          <w:lang w:eastAsia="ru-RU"/>
        </w:rPr>
        <w:t>оительных и ремон</w:t>
      </w:r>
      <w:r w:rsidRPr="00F24006">
        <w:rPr>
          <w:rFonts w:ascii="Times New Roman" w:eastAsia="Times New Roman" w:hAnsi="Times New Roman" w:cs="Times New Roman"/>
          <w:sz w:val="28"/>
          <w:szCs w:val="28"/>
          <w:lang w:eastAsia="ru-RU"/>
        </w:rPr>
        <w:t>т</w:t>
      </w:r>
      <w:r w:rsidRPr="00F24006">
        <w:rPr>
          <w:rFonts w:ascii="Times New Roman" w:eastAsia="Times New Roman" w:hAnsi="Times New Roman" w:cs="Times New Roman"/>
          <w:sz w:val="28"/>
          <w:szCs w:val="28"/>
          <w:lang w:eastAsia="ru-RU"/>
        </w:rPr>
        <w:t xml:space="preserve">ных работ на водохозяйственных объектах </w:t>
      </w:r>
      <w:proofErr w:type="spellStart"/>
      <w:r w:rsidRPr="00F24006">
        <w:rPr>
          <w:rFonts w:ascii="Times New Roman" w:eastAsia="Times New Roman" w:hAnsi="Times New Roman" w:cs="Times New Roman"/>
          <w:sz w:val="28"/>
          <w:szCs w:val="28"/>
          <w:lang w:eastAsia="ru-RU"/>
        </w:rPr>
        <w:t>противопаводкового</w:t>
      </w:r>
      <w:proofErr w:type="spellEnd"/>
      <w:r w:rsidRPr="00F24006">
        <w:rPr>
          <w:rFonts w:ascii="Times New Roman" w:eastAsia="Times New Roman" w:hAnsi="Times New Roman" w:cs="Times New Roman"/>
          <w:sz w:val="28"/>
          <w:szCs w:val="28"/>
          <w:lang w:eastAsia="ru-RU"/>
        </w:rPr>
        <w:t xml:space="preserve"> назначения, расп</w:t>
      </w:r>
      <w:r w:rsidRPr="00F24006">
        <w:rPr>
          <w:rFonts w:ascii="Times New Roman" w:eastAsia="Times New Roman" w:hAnsi="Times New Roman" w:cs="Times New Roman"/>
          <w:sz w:val="28"/>
          <w:szCs w:val="28"/>
          <w:lang w:eastAsia="ru-RU"/>
        </w:rPr>
        <w:t>о</w:t>
      </w:r>
      <w:r w:rsidRPr="00F24006">
        <w:rPr>
          <w:rFonts w:ascii="Times New Roman" w:eastAsia="Times New Roman" w:hAnsi="Times New Roman" w:cs="Times New Roman"/>
          <w:sz w:val="28"/>
          <w:szCs w:val="28"/>
          <w:lang w:eastAsia="ru-RU"/>
        </w:rPr>
        <w:t xml:space="preserve">ложенных в 6 </w:t>
      </w:r>
      <w:proofErr w:type="spellStart"/>
      <w:r w:rsidRPr="00F24006">
        <w:rPr>
          <w:rFonts w:ascii="Times New Roman" w:eastAsia="Times New Roman" w:hAnsi="Times New Roman" w:cs="Times New Roman"/>
          <w:sz w:val="28"/>
          <w:szCs w:val="28"/>
          <w:lang w:eastAsia="ru-RU"/>
        </w:rPr>
        <w:t>кожуунах</w:t>
      </w:r>
      <w:proofErr w:type="spellEnd"/>
      <w:r w:rsidRPr="00F24006">
        <w:rPr>
          <w:rFonts w:ascii="Times New Roman" w:eastAsia="Times New Roman" w:hAnsi="Times New Roman" w:cs="Times New Roman"/>
          <w:sz w:val="28"/>
          <w:szCs w:val="28"/>
          <w:lang w:eastAsia="ru-RU"/>
        </w:rPr>
        <w:t xml:space="preserve"> республики. В том числе предусматривается выполнение реконструкции защитных сооружений, проведение капитального ремонта гидроте</w:t>
      </w:r>
      <w:r w:rsidRPr="00F24006">
        <w:rPr>
          <w:rFonts w:ascii="Times New Roman" w:eastAsia="Times New Roman" w:hAnsi="Times New Roman" w:cs="Times New Roman"/>
          <w:sz w:val="28"/>
          <w:szCs w:val="28"/>
          <w:lang w:eastAsia="ru-RU"/>
        </w:rPr>
        <w:t>х</w:t>
      </w:r>
      <w:r w:rsidRPr="00F24006">
        <w:rPr>
          <w:rFonts w:ascii="Times New Roman" w:eastAsia="Times New Roman" w:hAnsi="Times New Roman" w:cs="Times New Roman"/>
          <w:sz w:val="28"/>
          <w:szCs w:val="28"/>
          <w:lang w:eastAsia="ru-RU"/>
        </w:rPr>
        <w:t>нических сооружений:</w:t>
      </w:r>
    </w:p>
    <w:p w:rsidR="00F24006" w:rsidRPr="00F24006" w:rsidRDefault="00F24006" w:rsidP="00F2400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F24006">
        <w:rPr>
          <w:rFonts w:ascii="Times New Roman" w:eastAsia="Times New Roman" w:hAnsi="Times New Roman" w:cs="Times New Roman"/>
          <w:sz w:val="28"/>
          <w:szCs w:val="28"/>
          <w:lang w:eastAsia="ru-RU"/>
        </w:rPr>
        <w:t xml:space="preserve">1) берегоукрепительные работы на р. </w:t>
      </w:r>
      <w:proofErr w:type="spellStart"/>
      <w:r w:rsidRPr="00F24006">
        <w:rPr>
          <w:rFonts w:ascii="Times New Roman" w:eastAsia="Times New Roman" w:hAnsi="Times New Roman" w:cs="Times New Roman"/>
          <w:sz w:val="28"/>
          <w:szCs w:val="28"/>
          <w:lang w:eastAsia="ru-RU"/>
        </w:rPr>
        <w:t>Хемчик</w:t>
      </w:r>
      <w:proofErr w:type="spellEnd"/>
      <w:r w:rsidRPr="00F24006">
        <w:rPr>
          <w:rFonts w:ascii="Times New Roman" w:eastAsia="Times New Roman" w:hAnsi="Times New Roman" w:cs="Times New Roman"/>
          <w:sz w:val="28"/>
          <w:szCs w:val="28"/>
          <w:lang w:eastAsia="ru-RU"/>
        </w:rPr>
        <w:t xml:space="preserve"> у с. </w:t>
      </w:r>
      <w:proofErr w:type="spellStart"/>
      <w:proofErr w:type="gramStart"/>
      <w:r w:rsidRPr="00F24006">
        <w:rPr>
          <w:rFonts w:ascii="Times New Roman" w:eastAsia="Times New Roman" w:hAnsi="Times New Roman" w:cs="Times New Roman"/>
          <w:sz w:val="28"/>
          <w:szCs w:val="28"/>
          <w:lang w:eastAsia="ru-RU"/>
        </w:rPr>
        <w:t>Баян-Тала</w:t>
      </w:r>
      <w:proofErr w:type="spellEnd"/>
      <w:proofErr w:type="gramEnd"/>
      <w:r w:rsidRPr="00F24006">
        <w:rPr>
          <w:rFonts w:ascii="Times New Roman" w:eastAsia="Times New Roman" w:hAnsi="Times New Roman" w:cs="Times New Roman"/>
          <w:sz w:val="28"/>
          <w:szCs w:val="28"/>
          <w:lang w:eastAsia="ru-RU"/>
        </w:rPr>
        <w:t xml:space="preserve"> </w:t>
      </w:r>
      <w:proofErr w:type="spellStart"/>
      <w:r w:rsidRPr="00F24006">
        <w:rPr>
          <w:rFonts w:ascii="Times New Roman" w:eastAsia="Times New Roman" w:hAnsi="Times New Roman" w:cs="Times New Roman"/>
          <w:sz w:val="28"/>
          <w:szCs w:val="28"/>
          <w:lang w:eastAsia="ru-RU"/>
        </w:rPr>
        <w:t>Дзун-Хемчикского</w:t>
      </w:r>
      <w:proofErr w:type="spellEnd"/>
      <w:r w:rsidR="0026342C">
        <w:rPr>
          <w:rFonts w:ascii="Times New Roman" w:eastAsia="Times New Roman" w:hAnsi="Times New Roman" w:cs="Times New Roman"/>
          <w:sz w:val="28"/>
          <w:szCs w:val="28"/>
          <w:lang w:eastAsia="ru-RU"/>
        </w:rPr>
        <w:t xml:space="preserve"> </w:t>
      </w:r>
      <w:proofErr w:type="spellStart"/>
      <w:r w:rsidRPr="00F24006">
        <w:rPr>
          <w:rFonts w:ascii="Times New Roman" w:eastAsia="Times New Roman" w:hAnsi="Times New Roman" w:cs="Times New Roman"/>
          <w:sz w:val="28"/>
          <w:szCs w:val="28"/>
          <w:lang w:eastAsia="ru-RU"/>
        </w:rPr>
        <w:t>кожууна</w:t>
      </w:r>
      <w:proofErr w:type="spellEnd"/>
      <w:r w:rsidRPr="00F24006">
        <w:rPr>
          <w:rFonts w:ascii="Times New Roman" w:eastAsia="Times New Roman" w:hAnsi="Times New Roman" w:cs="Times New Roman"/>
          <w:sz w:val="28"/>
          <w:szCs w:val="28"/>
          <w:lang w:eastAsia="ru-RU"/>
        </w:rPr>
        <w:t xml:space="preserve"> (2025 г.); </w:t>
      </w:r>
    </w:p>
    <w:p w:rsidR="00F24006" w:rsidRPr="00F24006" w:rsidRDefault="00F24006" w:rsidP="00F2400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F24006">
        <w:rPr>
          <w:rFonts w:ascii="Times New Roman" w:eastAsia="Times New Roman" w:hAnsi="Times New Roman" w:cs="Times New Roman"/>
          <w:sz w:val="28"/>
          <w:szCs w:val="28"/>
          <w:lang w:eastAsia="ru-RU"/>
        </w:rPr>
        <w:t xml:space="preserve">2) устройство защитных сооружений с. </w:t>
      </w:r>
      <w:proofErr w:type="spellStart"/>
      <w:r w:rsidRPr="00F24006">
        <w:rPr>
          <w:rFonts w:ascii="Times New Roman" w:eastAsia="Times New Roman" w:hAnsi="Times New Roman" w:cs="Times New Roman"/>
          <w:sz w:val="28"/>
          <w:szCs w:val="28"/>
          <w:lang w:eastAsia="ru-RU"/>
        </w:rPr>
        <w:t>Ак-Дуруг</w:t>
      </w:r>
      <w:proofErr w:type="spellEnd"/>
      <w:r w:rsidR="0026342C">
        <w:rPr>
          <w:rFonts w:ascii="Times New Roman" w:eastAsia="Times New Roman" w:hAnsi="Times New Roman" w:cs="Times New Roman"/>
          <w:sz w:val="28"/>
          <w:szCs w:val="28"/>
          <w:lang w:eastAsia="ru-RU"/>
        </w:rPr>
        <w:t xml:space="preserve"> </w:t>
      </w:r>
      <w:proofErr w:type="spellStart"/>
      <w:r w:rsidRPr="00F24006">
        <w:rPr>
          <w:rFonts w:ascii="Times New Roman" w:eastAsia="Times New Roman" w:hAnsi="Times New Roman" w:cs="Times New Roman"/>
          <w:sz w:val="28"/>
          <w:szCs w:val="28"/>
          <w:lang w:eastAsia="ru-RU"/>
        </w:rPr>
        <w:t>Чаа-Хольского</w:t>
      </w:r>
      <w:proofErr w:type="spellEnd"/>
      <w:r w:rsidR="0026342C">
        <w:rPr>
          <w:rFonts w:ascii="Times New Roman" w:eastAsia="Times New Roman" w:hAnsi="Times New Roman" w:cs="Times New Roman"/>
          <w:sz w:val="28"/>
          <w:szCs w:val="28"/>
          <w:lang w:eastAsia="ru-RU"/>
        </w:rPr>
        <w:t xml:space="preserve"> </w:t>
      </w:r>
      <w:proofErr w:type="spellStart"/>
      <w:r w:rsidRPr="00F24006">
        <w:rPr>
          <w:rFonts w:ascii="Times New Roman" w:eastAsia="Times New Roman" w:hAnsi="Times New Roman" w:cs="Times New Roman"/>
          <w:sz w:val="28"/>
          <w:szCs w:val="28"/>
          <w:lang w:eastAsia="ru-RU"/>
        </w:rPr>
        <w:t>кожууна</w:t>
      </w:r>
      <w:proofErr w:type="spellEnd"/>
      <w:r w:rsidRPr="00F24006">
        <w:rPr>
          <w:rFonts w:ascii="Times New Roman" w:eastAsia="Times New Roman" w:hAnsi="Times New Roman" w:cs="Times New Roman"/>
          <w:sz w:val="28"/>
          <w:szCs w:val="28"/>
          <w:lang w:eastAsia="ru-RU"/>
        </w:rPr>
        <w:t xml:space="preserve"> от затопления наледями и паводковыми водами (2025 г.); </w:t>
      </w:r>
    </w:p>
    <w:p w:rsidR="00F24006" w:rsidRPr="00F24006" w:rsidRDefault="00F24006" w:rsidP="00F2400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F24006">
        <w:rPr>
          <w:rFonts w:ascii="Times New Roman" w:eastAsia="Times New Roman" w:hAnsi="Times New Roman" w:cs="Times New Roman"/>
          <w:sz w:val="28"/>
          <w:szCs w:val="28"/>
          <w:lang w:eastAsia="ru-RU"/>
        </w:rPr>
        <w:t xml:space="preserve">3) устройство защитной дамбы на р. Енисей в западной части </w:t>
      </w:r>
      <w:proofErr w:type="gramStart"/>
      <w:r w:rsidRPr="00F24006">
        <w:rPr>
          <w:rFonts w:ascii="Times New Roman" w:eastAsia="Times New Roman" w:hAnsi="Times New Roman" w:cs="Times New Roman"/>
          <w:sz w:val="28"/>
          <w:szCs w:val="28"/>
          <w:lang w:eastAsia="ru-RU"/>
        </w:rPr>
        <w:t>г</w:t>
      </w:r>
      <w:proofErr w:type="gramEnd"/>
      <w:r w:rsidRPr="00F24006">
        <w:rPr>
          <w:rFonts w:ascii="Times New Roman" w:eastAsia="Times New Roman" w:hAnsi="Times New Roman" w:cs="Times New Roman"/>
          <w:sz w:val="28"/>
          <w:szCs w:val="28"/>
          <w:lang w:eastAsia="ru-RU"/>
        </w:rPr>
        <w:t>. Кызыла</w:t>
      </w:r>
      <w:r w:rsidR="0026342C">
        <w:rPr>
          <w:rFonts w:ascii="Times New Roman" w:eastAsia="Times New Roman" w:hAnsi="Times New Roman" w:cs="Times New Roman"/>
          <w:sz w:val="28"/>
          <w:szCs w:val="28"/>
          <w:lang w:eastAsia="ru-RU"/>
        </w:rPr>
        <w:t xml:space="preserve">               </w:t>
      </w:r>
      <w:r w:rsidRPr="00F24006">
        <w:rPr>
          <w:rFonts w:ascii="Times New Roman" w:eastAsia="Times New Roman" w:hAnsi="Times New Roman" w:cs="Times New Roman"/>
          <w:sz w:val="28"/>
          <w:szCs w:val="28"/>
          <w:lang w:eastAsia="ru-RU"/>
        </w:rPr>
        <w:t xml:space="preserve"> (2022 г.); </w:t>
      </w:r>
    </w:p>
    <w:p w:rsidR="00F24006" w:rsidRPr="00F24006" w:rsidRDefault="00F24006" w:rsidP="00F2400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F24006">
        <w:rPr>
          <w:rFonts w:ascii="Times New Roman" w:eastAsia="Times New Roman" w:hAnsi="Times New Roman" w:cs="Times New Roman"/>
          <w:sz w:val="28"/>
          <w:szCs w:val="28"/>
          <w:lang w:eastAsia="ru-RU"/>
        </w:rPr>
        <w:t xml:space="preserve">4) берегоукрепительные работы на р. Эрзин ус. Морен </w:t>
      </w:r>
      <w:proofErr w:type="spellStart"/>
      <w:r w:rsidRPr="00F24006">
        <w:rPr>
          <w:rFonts w:ascii="Times New Roman" w:eastAsia="Times New Roman" w:hAnsi="Times New Roman" w:cs="Times New Roman"/>
          <w:sz w:val="28"/>
          <w:szCs w:val="28"/>
          <w:lang w:eastAsia="ru-RU"/>
        </w:rPr>
        <w:t>Эрзинского</w:t>
      </w:r>
      <w:proofErr w:type="spellEnd"/>
      <w:r w:rsidR="0026342C">
        <w:rPr>
          <w:rFonts w:ascii="Times New Roman" w:eastAsia="Times New Roman" w:hAnsi="Times New Roman" w:cs="Times New Roman"/>
          <w:sz w:val="28"/>
          <w:szCs w:val="28"/>
          <w:lang w:eastAsia="ru-RU"/>
        </w:rPr>
        <w:t xml:space="preserve"> </w:t>
      </w:r>
      <w:proofErr w:type="spellStart"/>
      <w:r w:rsidRPr="00F24006">
        <w:rPr>
          <w:rFonts w:ascii="Times New Roman" w:eastAsia="Times New Roman" w:hAnsi="Times New Roman" w:cs="Times New Roman"/>
          <w:sz w:val="28"/>
          <w:szCs w:val="28"/>
          <w:lang w:eastAsia="ru-RU"/>
        </w:rPr>
        <w:t>кожууна</w:t>
      </w:r>
      <w:proofErr w:type="spellEnd"/>
      <w:r w:rsidRPr="00F24006">
        <w:rPr>
          <w:rFonts w:ascii="Times New Roman" w:eastAsia="Times New Roman" w:hAnsi="Times New Roman" w:cs="Times New Roman"/>
          <w:sz w:val="28"/>
          <w:szCs w:val="28"/>
          <w:lang w:eastAsia="ru-RU"/>
        </w:rPr>
        <w:t xml:space="preserve"> (2024 г.);</w:t>
      </w:r>
    </w:p>
    <w:p w:rsidR="00F24006" w:rsidRPr="00F24006" w:rsidRDefault="00F24006" w:rsidP="00F2400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F24006">
        <w:rPr>
          <w:rFonts w:ascii="Times New Roman" w:eastAsia="Times New Roman" w:hAnsi="Times New Roman" w:cs="Times New Roman"/>
          <w:sz w:val="28"/>
          <w:szCs w:val="28"/>
          <w:lang w:eastAsia="ru-RU"/>
        </w:rPr>
        <w:t xml:space="preserve">5) устройство защитных сооружений на р. </w:t>
      </w:r>
      <w:proofErr w:type="spellStart"/>
      <w:r w:rsidRPr="00F24006">
        <w:rPr>
          <w:rFonts w:ascii="Times New Roman" w:eastAsia="Times New Roman" w:hAnsi="Times New Roman" w:cs="Times New Roman"/>
          <w:sz w:val="28"/>
          <w:szCs w:val="28"/>
          <w:lang w:eastAsia="ru-RU"/>
        </w:rPr>
        <w:t>Хемчик</w:t>
      </w:r>
      <w:proofErr w:type="spellEnd"/>
      <w:r w:rsidRPr="00F24006">
        <w:rPr>
          <w:rFonts w:ascii="Times New Roman" w:eastAsia="Times New Roman" w:hAnsi="Times New Roman" w:cs="Times New Roman"/>
          <w:sz w:val="28"/>
          <w:szCs w:val="28"/>
          <w:lang w:eastAsia="ru-RU"/>
        </w:rPr>
        <w:t xml:space="preserve"> в с. </w:t>
      </w:r>
      <w:proofErr w:type="spellStart"/>
      <w:r w:rsidRPr="00F24006">
        <w:rPr>
          <w:rFonts w:ascii="Times New Roman" w:eastAsia="Times New Roman" w:hAnsi="Times New Roman" w:cs="Times New Roman"/>
          <w:sz w:val="28"/>
          <w:szCs w:val="28"/>
          <w:lang w:eastAsia="ru-RU"/>
        </w:rPr>
        <w:t>Алдан-Маадыр</w:t>
      </w:r>
      <w:proofErr w:type="spellEnd"/>
      <w:r w:rsidR="0026342C">
        <w:rPr>
          <w:rFonts w:ascii="Times New Roman" w:eastAsia="Times New Roman" w:hAnsi="Times New Roman" w:cs="Times New Roman"/>
          <w:sz w:val="28"/>
          <w:szCs w:val="28"/>
          <w:lang w:eastAsia="ru-RU"/>
        </w:rPr>
        <w:t xml:space="preserve"> </w:t>
      </w:r>
      <w:proofErr w:type="spellStart"/>
      <w:r w:rsidRPr="00F24006">
        <w:rPr>
          <w:rFonts w:ascii="Times New Roman" w:eastAsia="Times New Roman" w:hAnsi="Times New Roman" w:cs="Times New Roman"/>
          <w:sz w:val="28"/>
          <w:szCs w:val="28"/>
          <w:lang w:eastAsia="ru-RU"/>
        </w:rPr>
        <w:t>Сут-Хольского</w:t>
      </w:r>
      <w:proofErr w:type="spellEnd"/>
      <w:r w:rsidR="0026342C">
        <w:rPr>
          <w:rFonts w:ascii="Times New Roman" w:eastAsia="Times New Roman" w:hAnsi="Times New Roman" w:cs="Times New Roman"/>
          <w:sz w:val="28"/>
          <w:szCs w:val="28"/>
          <w:lang w:eastAsia="ru-RU"/>
        </w:rPr>
        <w:t xml:space="preserve"> </w:t>
      </w:r>
      <w:proofErr w:type="spellStart"/>
      <w:r w:rsidRPr="00F24006">
        <w:rPr>
          <w:rFonts w:ascii="Times New Roman" w:eastAsia="Times New Roman" w:hAnsi="Times New Roman" w:cs="Times New Roman"/>
          <w:sz w:val="28"/>
          <w:szCs w:val="28"/>
          <w:lang w:eastAsia="ru-RU"/>
        </w:rPr>
        <w:t>кожууна</w:t>
      </w:r>
      <w:proofErr w:type="spellEnd"/>
      <w:r w:rsidRPr="00F24006">
        <w:rPr>
          <w:rFonts w:ascii="Times New Roman" w:eastAsia="Times New Roman" w:hAnsi="Times New Roman" w:cs="Times New Roman"/>
          <w:sz w:val="28"/>
          <w:szCs w:val="28"/>
          <w:lang w:eastAsia="ru-RU"/>
        </w:rPr>
        <w:t xml:space="preserve"> (2024 г.);</w:t>
      </w:r>
    </w:p>
    <w:p w:rsidR="00F24006" w:rsidRPr="00F24006" w:rsidRDefault="00F24006" w:rsidP="00F2400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F24006">
        <w:rPr>
          <w:rFonts w:ascii="Times New Roman" w:eastAsia="Times New Roman" w:hAnsi="Times New Roman" w:cs="Times New Roman"/>
          <w:sz w:val="28"/>
          <w:szCs w:val="28"/>
          <w:lang w:eastAsia="ru-RU"/>
        </w:rPr>
        <w:t xml:space="preserve">6) капитальный ремонт защитной дамбы на р. </w:t>
      </w:r>
      <w:proofErr w:type="spellStart"/>
      <w:r w:rsidRPr="00F24006">
        <w:rPr>
          <w:rFonts w:ascii="Times New Roman" w:eastAsia="Times New Roman" w:hAnsi="Times New Roman" w:cs="Times New Roman"/>
          <w:sz w:val="28"/>
          <w:szCs w:val="28"/>
          <w:lang w:eastAsia="ru-RU"/>
        </w:rPr>
        <w:t>Барлык</w:t>
      </w:r>
      <w:proofErr w:type="spellEnd"/>
      <w:r w:rsidRPr="00F24006">
        <w:rPr>
          <w:rFonts w:ascii="Times New Roman" w:eastAsia="Times New Roman" w:hAnsi="Times New Roman" w:cs="Times New Roman"/>
          <w:sz w:val="28"/>
          <w:szCs w:val="28"/>
          <w:lang w:eastAsia="ru-RU"/>
        </w:rPr>
        <w:t xml:space="preserve"> у с. </w:t>
      </w:r>
      <w:proofErr w:type="spellStart"/>
      <w:r w:rsidRPr="00F24006">
        <w:rPr>
          <w:rFonts w:ascii="Times New Roman" w:eastAsia="Times New Roman" w:hAnsi="Times New Roman" w:cs="Times New Roman"/>
          <w:sz w:val="28"/>
          <w:szCs w:val="28"/>
          <w:lang w:eastAsia="ru-RU"/>
        </w:rPr>
        <w:t>Шуй</w:t>
      </w:r>
      <w:proofErr w:type="spellEnd"/>
      <w:r w:rsidRPr="00F24006">
        <w:rPr>
          <w:rFonts w:ascii="Times New Roman" w:eastAsia="Times New Roman" w:hAnsi="Times New Roman" w:cs="Times New Roman"/>
          <w:sz w:val="28"/>
          <w:szCs w:val="28"/>
          <w:lang w:eastAsia="ru-RU"/>
        </w:rPr>
        <w:t xml:space="preserve"> </w:t>
      </w:r>
      <w:proofErr w:type="spellStart"/>
      <w:r w:rsidRPr="00F24006">
        <w:rPr>
          <w:rFonts w:ascii="Times New Roman" w:eastAsia="Times New Roman" w:hAnsi="Times New Roman" w:cs="Times New Roman"/>
          <w:sz w:val="28"/>
          <w:szCs w:val="28"/>
          <w:lang w:eastAsia="ru-RU"/>
        </w:rPr>
        <w:t>Бай-Тайгинского</w:t>
      </w:r>
      <w:proofErr w:type="spellEnd"/>
      <w:r w:rsidR="0026342C">
        <w:rPr>
          <w:rFonts w:ascii="Times New Roman" w:eastAsia="Times New Roman" w:hAnsi="Times New Roman" w:cs="Times New Roman"/>
          <w:sz w:val="28"/>
          <w:szCs w:val="28"/>
          <w:lang w:eastAsia="ru-RU"/>
        </w:rPr>
        <w:t xml:space="preserve"> </w:t>
      </w:r>
      <w:proofErr w:type="spellStart"/>
      <w:r w:rsidRPr="00F24006">
        <w:rPr>
          <w:rFonts w:ascii="Times New Roman" w:eastAsia="Times New Roman" w:hAnsi="Times New Roman" w:cs="Times New Roman"/>
          <w:sz w:val="28"/>
          <w:szCs w:val="28"/>
          <w:lang w:eastAsia="ru-RU"/>
        </w:rPr>
        <w:t>кожууна</w:t>
      </w:r>
      <w:proofErr w:type="spellEnd"/>
      <w:r w:rsidRPr="00F24006">
        <w:rPr>
          <w:rFonts w:ascii="Times New Roman" w:eastAsia="Times New Roman" w:hAnsi="Times New Roman" w:cs="Times New Roman"/>
          <w:sz w:val="28"/>
          <w:szCs w:val="28"/>
          <w:lang w:eastAsia="ru-RU"/>
        </w:rPr>
        <w:t xml:space="preserve"> (2023 г.)</w:t>
      </w:r>
      <w:r w:rsidR="0026342C">
        <w:rPr>
          <w:rFonts w:ascii="Times New Roman" w:eastAsia="Times New Roman" w:hAnsi="Times New Roman" w:cs="Times New Roman"/>
          <w:sz w:val="28"/>
          <w:szCs w:val="28"/>
          <w:lang w:eastAsia="ru-RU"/>
        </w:rPr>
        <w:t>;</w:t>
      </w:r>
    </w:p>
    <w:p w:rsidR="00F24006" w:rsidRPr="00F24006" w:rsidRDefault="00F24006" w:rsidP="00F2400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F24006">
        <w:rPr>
          <w:rFonts w:ascii="Times New Roman" w:eastAsia="Times New Roman" w:hAnsi="Times New Roman" w:cs="Times New Roman"/>
          <w:sz w:val="28"/>
          <w:szCs w:val="28"/>
          <w:lang w:eastAsia="ru-RU"/>
        </w:rPr>
        <w:t xml:space="preserve">7) капитальный ремонт защитных сооружений от склонного стока в </w:t>
      </w:r>
      <w:proofErr w:type="spellStart"/>
      <w:r w:rsidRPr="00F24006">
        <w:rPr>
          <w:rFonts w:ascii="Times New Roman" w:eastAsia="Times New Roman" w:hAnsi="Times New Roman" w:cs="Times New Roman"/>
          <w:sz w:val="28"/>
          <w:szCs w:val="28"/>
          <w:lang w:eastAsia="ru-RU"/>
        </w:rPr>
        <w:t>пгт</w:t>
      </w:r>
      <w:proofErr w:type="spellEnd"/>
      <w:r w:rsidRPr="00F24006">
        <w:rPr>
          <w:rFonts w:ascii="Times New Roman" w:eastAsia="Times New Roman" w:hAnsi="Times New Roman" w:cs="Times New Roman"/>
          <w:sz w:val="28"/>
          <w:szCs w:val="28"/>
          <w:lang w:eastAsia="ru-RU"/>
        </w:rPr>
        <w:t xml:space="preserve">. </w:t>
      </w:r>
      <w:proofErr w:type="spellStart"/>
      <w:r w:rsidRPr="00F24006">
        <w:rPr>
          <w:rFonts w:ascii="Times New Roman" w:eastAsia="Times New Roman" w:hAnsi="Times New Roman" w:cs="Times New Roman"/>
          <w:sz w:val="28"/>
          <w:szCs w:val="28"/>
          <w:lang w:eastAsia="ru-RU"/>
        </w:rPr>
        <w:t>Каа-Хем</w:t>
      </w:r>
      <w:proofErr w:type="spellEnd"/>
      <w:r w:rsidRPr="00F24006">
        <w:rPr>
          <w:rFonts w:ascii="Times New Roman" w:eastAsia="Times New Roman" w:hAnsi="Times New Roman" w:cs="Times New Roman"/>
          <w:sz w:val="28"/>
          <w:szCs w:val="28"/>
          <w:lang w:eastAsia="ru-RU"/>
        </w:rPr>
        <w:t xml:space="preserve"> (м. </w:t>
      </w:r>
      <w:proofErr w:type="spellStart"/>
      <w:r w:rsidRPr="00F24006">
        <w:rPr>
          <w:rFonts w:ascii="Times New Roman" w:eastAsia="Times New Roman" w:hAnsi="Times New Roman" w:cs="Times New Roman"/>
          <w:sz w:val="28"/>
          <w:szCs w:val="28"/>
          <w:lang w:eastAsia="ru-RU"/>
        </w:rPr>
        <w:t>Хербис</w:t>
      </w:r>
      <w:proofErr w:type="spellEnd"/>
      <w:r w:rsidRPr="00F24006">
        <w:rPr>
          <w:rFonts w:ascii="Times New Roman" w:eastAsia="Times New Roman" w:hAnsi="Times New Roman" w:cs="Times New Roman"/>
          <w:sz w:val="28"/>
          <w:szCs w:val="28"/>
          <w:lang w:eastAsia="ru-RU"/>
        </w:rPr>
        <w:t xml:space="preserve">) </w:t>
      </w:r>
      <w:proofErr w:type="spellStart"/>
      <w:r w:rsidRPr="00F24006">
        <w:rPr>
          <w:rFonts w:ascii="Times New Roman" w:eastAsia="Times New Roman" w:hAnsi="Times New Roman" w:cs="Times New Roman"/>
          <w:sz w:val="28"/>
          <w:szCs w:val="28"/>
          <w:lang w:eastAsia="ru-RU"/>
        </w:rPr>
        <w:t>Кызылского</w:t>
      </w:r>
      <w:proofErr w:type="spellEnd"/>
      <w:r w:rsidR="0026342C">
        <w:rPr>
          <w:rFonts w:ascii="Times New Roman" w:eastAsia="Times New Roman" w:hAnsi="Times New Roman" w:cs="Times New Roman"/>
          <w:sz w:val="28"/>
          <w:szCs w:val="28"/>
          <w:lang w:eastAsia="ru-RU"/>
        </w:rPr>
        <w:t xml:space="preserve"> </w:t>
      </w:r>
      <w:proofErr w:type="spellStart"/>
      <w:r w:rsidRPr="00F24006">
        <w:rPr>
          <w:rFonts w:ascii="Times New Roman" w:eastAsia="Times New Roman" w:hAnsi="Times New Roman" w:cs="Times New Roman"/>
          <w:sz w:val="28"/>
          <w:szCs w:val="28"/>
          <w:lang w:eastAsia="ru-RU"/>
        </w:rPr>
        <w:t>кожууна</w:t>
      </w:r>
      <w:proofErr w:type="spellEnd"/>
      <w:r w:rsidRPr="00F24006">
        <w:rPr>
          <w:rFonts w:ascii="Times New Roman" w:eastAsia="Times New Roman" w:hAnsi="Times New Roman" w:cs="Times New Roman"/>
          <w:sz w:val="28"/>
          <w:szCs w:val="28"/>
          <w:lang w:eastAsia="ru-RU"/>
        </w:rPr>
        <w:t xml:space="preserve"> (2024 г.);</w:t>
      </w:r>
    </w:p>
    <w:p w:rsidR="00F24006" w:rsidRPr="00F24006" w:rsidRDefault="00F24006" w:rsidP="00F2400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F24006">
        <w:rPr>
          <w:rFonts w:ascii="Times New Roman" w:eastAsia="Times New Roman" w:hAnsi="Times New Roman" w:cs="Times New Roman"/>
          <w:sz w:val="28"/>
          <w:szCs w:val="28"/>
          <w:lang w:eastAsia="ru-RU"/>
        </w:rPr>
        <w:t xml:space="preserve">8) капитальный ремонт защитной дамбы на р. Чадана в </w:t>
      </w:r>
      <w:proofErr w:type="gramStart"/>
      <w:r w:rsidRPr="00F24006">
        <w:rPr>
          <w:rFonts w:ascii="Times New Roman" w:eastAsia="Times New Roman" w:hAnsi="Times New Roman" w:cs="Times New Roman"/>
          <w:sz w:val="28"/>
          <w:szCs w:val="28"/>
          <w:lang w:eastAsia="ru-RU"/>
        </w:rPr>
        <w:t>г</w:t>
      </w:r>
      <w:proofErr w:type="gramEnd"/>
      <w:r w:rsidRPr="00F24006">
        <w:rPr>
          <w:rFonts w:ascii="Times New Roman" w:eastAsia="Times New Roman" w:hAnsi="Times New Roman" w:cs="Times New Roman"/>
          <w:sz w:val="28"/>
          <w:szCs w:val="28"/>
          <w:lang w:eastAsia="ru-RU"/>
        </w:rPr>
        <w:t xml:space="preserve">. Чадане </w:t>
      </w:r>
      <w:proofErr w:type="spellStart"/>
      <w:r w:rsidRPr="00F24006">
        <w:rPr>
          <w:rFonts w:ascii="Times New Roman" w:eastAsia="Times New Roman" w:hAnsi="Times New Roman" w:cs="Times New Roman"/>
          <w:sz w:val="28"/>
          <w:szCs w:val="28"/>
          <w:lang w:eastAsia="ru-RU"/>
        </w:rPr>
        <w:t>Дзун-Хемчикского</w:t>
      </w:r>
      <w:proofErr w:type="spellEnd"/>
      <w:r w:rsidR="0026342C">
        <w:rPr>
          <w:rFonts w:ascii="Times New Roman" w:eastAsia="Times New Roman" w:hAnsi="Times New Roman" w:cs="Times New Roman"/>
          <w:sz w:val="28"/>
          <w:szCs w:val="28"/>
          <w:lang w:eastAsia="ru-RU"/>
        </w:rPr>
        <w:t xml:space="preserve"> </w:t>
      </w:r>
      <w:proofErr w:type="spellStart"/>
      <w:r w:rsidRPr="00F24006">
        <w:rPr>
          <w:rFonts w:ascii="Times New Roman" w:eastAsia="Times New Roman" w:hAnsi="Times New Roman" w:cs="Times New Roman"/>
          <w:sz w:val="28"/>
          <w:szCs w:val="28"/>
          <w:lang w:eastAsia="ru-RU"/>
        </w:rPr>
        <w:t>кожууна</w:t>
      </w:r>
      <w:proofErr w:type="spellEnd"/>
      <w:r w:rsidRPr="00F24006">
        <w:rPr>
          <w:rFonts w:ascii="Times New Roman" w:eastAsia="Times New Roman" w:hAnsi="Times New Roman" w:cs="Times New Roman"/>
          <w:sz w:val="28"/>
          <w:szCs w:val="28"/>
          <w:lang w:eastAsia="ru-RU"/>
        </w:rPr>
        <w:t xml:space="preserve"> (2021 г.); </w:t>
      </w:r>
    </w:p>
    <w:p w:rsidR="00F24006" w:rsidRPr="00F24006" w:rsidRDefault="00F24006" w:rsidP="00F2400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F24006">
        <w:rPr>
          <w:rFonts w:ascii="Times New Roman" w:eastAsia="Times New Roman" w:hAnsi="Times New Roman" w:cs="Times New Roman"/>
          <w:sz w:val="28"/>
          <w:szCs w:val="28"/>
          <w:lang w:eastAsia="ru-RU"/>
        </w:rPr>
        <w:t>9) государственный мониторинг водных объектов, определение границ зон з</w:t>
      </w:r>
      <w:r w:rsidRPr="00F24006">
        <w:rPr>
          <w:rFonts w:ascii="Times New Roman" w:eastAsia="Times New Roman" w:hAnsi="Times New Roman" w:cs="Times New Roman"/>
          <w:sz w:val="28"/>
          <w:szCs w:val="28"/>
          <w:lang w:eastAsia="ru-RU"/>
        </w:rPr>
        <w:t>а</w:t>
      </w:r>
      <w:r w:rsidRPr="00F24006">
        <w:rPr>
          <w:rFonts w:ascii="Times New Roman" w:eastAsia="Times New Roman" w:hAnsi="Times New Roman" w:cs="Times New Roman"/>
          <w:sz w:val="28"/>
          <w:szCs w:val="28"/>
          <w:lang w:eastAsia="ru-RU"/>
        </w:rPr>
        <w:t>топления и подтопления на территории республики (2021-2025 гг.).</w:t>
      </w:r>
    </w:p>
    <w:p w:rsidR="00F24006" w:rsidRPr="00F24006" w:rsidRDefault="00F24006" w:rsidP="0026342C">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p>
    <w:p w:rsidR="00F24006" w:rsidRPr="00F24006" w:rsidRDefault="00F24006" w:rsidP="0026342C">
      <w:pPr>
        <w:widowControl w:val="0"/>
        <w:autoSpaceDE w:val="0"/>
        <w:autoSpaceDN w:val="0"/>
        <w:adjustRightInd w:val="0"/>
        <w:spacing w:after="0" w:line="240" w:lineRule="auto"/>
        <w:contextualSpacing/>
        <w:jc w:val="center"/>
        <w:outlineLvl w:val="1"/>
        <w:rPr>
          <w:rFonts w:ascii="Times New Roman" w:eastAsia="Times New Roman" w:hAnsi="Times New Roman" w:cs="Times New Roman"/>
          <w:bCs/>
          <w:sz w:val="28"/>
          <w:szCs w:val="28"/>
          <w:lang w:eastAsia="ru-RU"/>
        </w:rPr>
      </w:pPr>
      <w:r w:rsidRPr="00F24006">
        <w:rPr>
          <w:rFonts w:ascii="Times New Roman" w:eastAsia="Times New Roman" w:hAnsi="Times New Roman" w:cs="Times New Roman"/>
          <w:bCs/>
          <w:sz w:val="28"/>
          <w:szCs w:val="28"/>
          <w:lang w:val="en-US" w:eastAsia="ru-RU"/>
        </w:rPr>
        <w:t>IV</w:t>
      </w:r>
      <w:r w:rsidRPr="00F24006">
        <w:rPr>
          <w:rFonts w:ascii="Times New Roman" w:eastAsia="Times New Roman" w:hAnsi="Times New Roman" w:cs="Times New Roman"/>
          <w:bCs/>
          <w:sz w:val="28"/>
          <w:szCs w:val="28"/>
          <w:lang w:eastAsia="ru-RU"/>
        </w:rPr>
        <w:t>. Обоснование финансовых и материальных затрат</w:t>
      </w:r>
    </w:p>
    <w:p w:rsidR="00F24006" w:rsidRPr="00F24006" w:rsidRDefault="00F24006" w:rsidP="0026342C">
      <w:pPr>
        <w:widowControl w:val="0"/>
        <w:autoSpaceDE w:val="0"/>
        <w:autoSpaceDN w:val="0"/>
        <w:adjustRightInd w:val="0"/>
        <w:spacing w:after="0" w:line="240" w:lineRule="auto"/>
        <w:contextualSpacing/>
        <w:jc w:val="center"/>
        <w:outlineLvl w:val="1"/>
        <w:rPr>
          <w:rFonts w:ascii="Times New Roman" w:eastAsia="Times New Roman" w:hAnsi="Times New Roman" w:cs="Times New Roman"/>
          <w:bCs/>
          <w:sz w:val="28"/>
          <w:szCs w:val="28"/>
          <w:lang w:eastAsia="ru-RU"/>
        </w:rPr>
      </w:pPr>
    </w:p>
    <w:p w:rsidR="00F24006" w:rsidRPr="00F24006" w:rsidRDefault="00F24006" w:rsidP="00F2400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F24006">
        <w:rPr>
          <w:rFonts w:ascii="Times New Roman" w:eastAsia="Times New Roman" w:hAnsi="Times New Roman" w:cs="Times New Roman"/>
          <w:sz w:val="28"/>
          <w:szCs w:val="28"/>
          <w:lang w:eastAsia="ru-RU"/>
        </w:rPr>
        <w:t>Общий объем финансирования Подпрограммы составляет 729113 тыс. рублей, в том числе:</w:t>
      </w:r>
    </w:p>
    <w:p w:rsidR="00F24006" w:rsidRPr="00F24006" w:rsidRDefault="00F24006" w:rsidP="00F2400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F24006">
        <w:rPr>
          <w:rFonts w:ascii="Times New Roman" w:eastAsia="Times New Roman" w:hAnsi="Times New Roman" w:cs="Times New Roman"/>
          <w:sz w:val="28"/>
          <w:szCs w:val="28"/>
          <w:lang w:eastAsia="ru-RU"/>
        </w:rPr>
        <w:t>за счет средств федерального бюджета – 626781,96 тыс. рублей;</w:t>
      </w:r>
    </w:p>
    <w:p w:rsidR="00F24006" w:rsidRPr="00F24006" w:rsidRDefault="00F24006" w:rsidP="00F2400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F24006">
        <w:rPr>
          <w:rFonts w:ascii="Times New Roman" w:eastAsia="Times New Roman" w:hAnsi="Times New Roman" w:cs="Times New Roman"/>
          <w:sz w:val="28"/>
          <w:szCs w:val="28"/>
          <w:lang w:eastAsia="ru-RU"/>
        </w:rPr>
        <w:t>за счет средств республиканского бюджета – 99956,04 тыс. рублей;</w:t>
      </w:r>
    </w:p>
    <w:p w:rsidR="00E07293" w:rsidRDefault="00F24006" w:rsidP="00F2400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F24006">
        <w:rPr>
          <w:rFonts w:ascii="Times New Roman" w:eastAsia="Times New Roman" w:hAnsi="Times New Roman" w:cs="Times New Roman"/>
          <w:sz w:val="28"/>
          <w:szCs w:val="28"/>
          <w:lang w:eastAsia="ru-RU"/>
        </w:rPr>
        <w:t>за счет средств бюджетов муниципальных образований – 2375,0 тыс. рублей</w:t>
      </w:r>
      <w:r w:rsidR="00E07293">
        <w:rPr>
          <w:rFonts w:ascii="Times New Roman" w:eastAsia="Times New Roman" w:hAnsi="Times New Roman" w:cs="Times New Roman"/>
          <w:sz w:val="28"/>
          <w:szCs w:val="28"/>
          <w:lang w:eastAsia="ru-RU"/>
        </w:rPr>
        <w:t>.</w:t>
      </w:r>
    </w:p>
    <w:p w:rsidR="00F24006" w:rsidRPr="00F24006" w:rsidRDefault="00E07293" w:rsidP="00F2400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w:t>
      </w:r>
      <w:r w:rsidR="00F24006" w:rsidRPr="00F24006">
        <w:rPr>
          <w:rFonts w:ascii="Times New Roman" w:eastAsia="Times New Roman" w:hAnsi="Times New Roman" w:cs="Times New Roman"/>
          <w:sz w:val="28"/>
          <w:szCs w:val="28"/>
          <w:lang w:eastAsia="ru-RU"/>
        </w:rPr>
        <w:t xml:space="preserve"> том числе по годам:</w:t>
      </w:r>
    </w:p>
    <w:p w:rsidR="00F24006" w:rsidRPr="00F24006" w:rsidRDefault="00F24006" w:rsidP="00F2400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F24006">
        <w:rPr>
          <w:rFonts w:ascii="Times New Roman" w:eastAsia="Times New Roman" w:hAnsi="Times New Roman" w:cs="Times New Roman"/>
          <w:sz w:val="28"/>
          <w:szCs w:val="28"/>
          <w:lang w:eastAsia="ru-RU"/>
        </w:rPr>
        <w:t xml:space="preserve">в 2021 г. – 19000 тыс. рублей, из них: </w:t>
      </w:r>
    </w:p>
    <w:p w:rsidR="00F24006" w:rsidRPr="00F24006" w:rsidRDefault="00F24006" w:rsidP="00F2400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F24006">
        <w:rPr>
          <w:rFonts w:ascii="Times New Roman" w:eastAsia="Times New Roman" w:hAnsi="Times New Roman" w:cs="Times New Roman"/>
          <w:sz w:val="28"/>
          <w:szCs w:val="28"/>
          <w:lang w:eastAsia="ru-RU"/>
        </w:rPr>
        <w:t>за счет средств республиканского бюджета – 18525 тыс. рублей;</w:t>
      </w:r>
    </w:p>
    <w:p w:rsidR="00F24006" w:rsidRPr="00F24006" w:rsidRDefault="00F24006" w:rsidP="00F2400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F24006">
        <w:rPr>
          <w:rFonts w:ascii="Times New Roman" w:eastAsia="Times New Roman" w:hAnsi="Times New Roman" w:cs="Times New Roman"/>
          <w:sz w:val="28"/>
          <w:szCs w:val="28"/>
          <w:lang w:eastAsia="ru-RU"/>
        </w:rPr>
        <w:t>за счет средств бюджетов муниципальных образований – 475 тыс. рублей;</w:t>
      </w:r>
    </w:p>
    <w:p w:rsidR="00F24006" w:rsidRPr="00F24006" w:rsidRDefault="00F24006" w:rsidP="00F2400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F24006">
        <w:rPr>
          <w:rFonts w:ascii="Times New Roman" w:eastAsia="Times New Roman" w:hAnsi="Times New Roman" w:cs="Times New Roman"/>
          <w:sz w:val="28"/>
          <w:szCs w:val="28"/>
          <w:lang w:eastAsia="ru-RU"/>
        </w:rPr>
        <w:t xml:space="preserve">в 2022 г. – 492149 тыс. рублей, из них: </w:t>
      </w:r>
    </w:p>
    <w:p w:rsidR="00E07293" w:rsidRDefault="00F24006" w:rsidP="00F2400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F24006">
        <w:rPr>
          <w:rFonts w:ascii="Times New Roman" w:eastAsia="Times New Roman" w:hAnsi="Times New Roman" w:cs="Times New Roman"/>
          <w:sz w:val="28"/>
          <w:szCs w:val="28"/>
          <w:lang w:eastAsia="ru-RU"/>
        </w:rPr>
        <w:t xml:space="preserve">за счет средств федерального бюджета – 468417,6 тыс. рублей; </w:t>
      </w:r>
    </w:p>
    <w:p w:rsidR="00F24006" w:rsidRPr="00F24006" w:rsidRDefault="00F24006" w:rsidP="00F2400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F24006">
        <w:rPr>
          <w:rFonts w:ascii="Times New Roman" w:eastAsia="Times New Roman" w:hAnsi="Times New Roman" w:cs="Times New Roman"/>
          <w:sz w:val="28"/>
          <w:szCs w:val="28"/>
          <w:lang w:eastAsia="ru-RU"/>
        </w:rPr>
        <w:t>за счет средств республиканского бюджета – 23256,40 тыс. рублей;</w:t>
      </w:r>
    </w:p>
    <w:p w:rsidR="00F24006" w:rsidRPr="00F24006" w:rsidRDefault="00F24006" w:rsidP="00F2400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F24006">
        <w:rPr>
          <w:rFonts w:ascii="Times New Roman" w:eastAsia="Times New Roman" w:hAnsi="Times New Roman" w:cs="Times New Roman"/>
          <w:sz w:val="28"/>
          <w:szCs w:val="28"/>
          <w:lang w:eastAsia="ru-RU"/>
        </w:rPr>
        <w:t>за счет средств бюджетов муниципальных образований – 475 тыс. рублей;</w:t>
      </w:r>
    </w:p>
    <w:p w:rsidR="00F24006" w:rsidRPr="00F24006" w:rsidRDefault="00F24006" w:rsidP="00F2400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F24006">
        <w:rPr>
          <w:rFonts w:ascii="Times New Roman" w:eastAsia="Times New Roman" w:hAnsi="Times New Roman" w:cs="Times New Roman"/>
          <w:sz w:val="28"/>
          <w:szCs w:val="28"/>
          <w:lang w:eastAsia="ru-RU"/>
        </w:rPr>
        <w:t xml:space="preserve">в 2023 г. – 54904 тыс. рублей, из них: </w:t>
      </w:r>
    </w:p>
    <w:p w:rsidR="00E07293" w:rsidRDefault="00F24006" w:rsidP="00F2400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F24006">
        <w:rPr>
          <w:rFonts w:ascii="Times New Roman" w:eastAsia="Times New Roman" w:hAnsi="Times New Roman" w:cs="Times New Roman"/>
          <w:sz w:val="28"/>
          <w:szCs w:val="28"/>
          <w:lang w:eastAsia="ru-RU"/>
        </w:rPr>
        <w:t xml:space="preserve">за счет средств федерального бюджета – 35544,96 тыс. рублей; </w:t>
      </w:r>
    </w:p>
    <w:p w:rsidR="00F24006" w:rsidRPr="00F24006" w:rsidRDefault="00F24006" w:rsidP="00F2400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F24006">
        <w:rPr>
          <w:rFonts w:ascii="Times New Roman" w:eastAsia="Times New Roman" w:hAnsi="Times New Roman" w:cs="Times New Roman"/>
          <w:sz w:val="28"/>
          <w:szCs w:val="28"/>
          <w:lang w:eastAsia="ru-RU"/>
        </w:rPr>
        <w:t>за счет средств республиканского бюджета – 18884,04 тыс. рублей;</w:t>
      </w:r>
    </w:p>
    <w:p w:rsidR="00F24006" w:rsidRPr="00F24006" w:rsidRDefault="00F24006" w:rsidP="00F2400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F24006">
        <w:rPr>
          <w:rFonts w:ascii="Times New Roman" w:eastAsia="Times New Roman" w:hAnsi="Times New Roman" w:cs="Times New Roman"/>
          <w:sz w:val="28"/>
          <w:szCs w:val="28"/>
          <w:lang w:eastAsia="ru-RU"/>
        </w:rPr>
        <w:t>за счет средств бюджетов муниципальных образований – 475 тыс. рублей;</w:t>
      </w:r>
    </w:p>
    <w:p w:rsidR="00F24006" w:rsidRPr="00F24006" w:rsidRDefault="00F24006" w:rsidP="00F2400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F24006">
        <w:rPr>
          <w:rFonts w:ascii="Times New Roman" w:eastAsia="Times New Roman" w:hAnsi="Times New Roman" w:cs="Times New Roman"/>
          <w:sz w:val="28"/>
          <w:szCs w:val="28"/>
          <w:lang w:eastAsia="ru-RU"/>
        </w:rPr>
        <w:t>в 2024 г. – 93000 тыс. рублей, из них:</w:t>
      </w:r>
    </w:p>
    <w:p w:rsidR="00F24006" w:rsidRPr="00F24006" w:rsidRDefault="00F24006" w:rsidP="00F2400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F24006">
        <w:rPr>
          <w:rFonts w:ascii="Times New Roman" w:eastAsia="Times New Roman" w:hAnsi="Times New Roman" w:cs="Times New Roman"/>
          <w:sz w:val="28"/>
          <w:szCs w:val="28"/>
          <w:lang w:eastAsia="ru-RU"/>
        </w:rPr>
        <w:t>за счет средств федерального бюджета – 72765 тыс. рублей;</w:t>
      </w:r>
    </w:p>
    <w:p w:rsidR="00F24006" w:rsidRPr="00F24006" w:rsidRDefault="00F24006" w:rsidP="00F2400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F24006">
        <w:rPr>
          <w:rFonts w:ascii="Times New Roman" w:eastAsia="Times New Roman" w:hAnsi="Times New Roman" w:cs="Times New Roman"/>
          <w:sz w:val="28"/>
          <w:szCs w:val="28"/>
          <w:lang w:eastAsia="ru-RU"/>
        </w:rPr>
        <w:t>за счет средств республиканского бюджета – 19760 тыс. рублей;</w:t>
      </w:r>
    </w:p>
    <w:p w:rsidR="00F24006" w:rsidRPr="00F24006" w:rsidRDefault="00F24006" w:rsidP="00F2400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F24006">
        <w:rPr>
          <w:rFonts w:ascii="Times New Roman" w:eastAsia="Times New Roman" w:hAnsi="Times New Roman" w:cs="Times New Roman"/>
          <w:sz w:val="28"/>
          <w:szCs w:val="28"/>
          <w:lang w:eastAsia="ru-RU"/>
        </w:rPr>
        <w:t>за счет средств бюджетов муниципальных образований – 475 тыс. рублей;</w:t>
      </w:r>
    </w:p>
    <w:p w:rsidR="00F24006" w:rsidRPr="00F24006" w:rsidRDefault="00F24006" w:rsidP="00F2400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F24006">
        <w:rPr>
          <w:rFonts w:ascii="Times New Roman" w:eastAsia="Times New Roman" w:hAnsi="Times New Roman" w:cs="Times New Roman"/>
          <w:sz w:val="28"/>
          <w:szCs w:val="28"/>
          <w:lang w:eastAsia="ru-RU"/>
        </w:rPr>
        <w:t>в 2025 г. – 70060 тыс. рублей, из них:</w:t>
      </w:r>
    </w:p>
    <w:p w:rsidR="00F24006" w:rsidRPr="00F24006" w:rsidRDefault="00F24006" w:rsidP="00F2400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F24006">
        <w:rPr>
          <w:rFonts w:ascii="Times New Roman" w:eastAsia="Times New Roman" w:hAnsi="Times New Roman" w:cs="Times New Roman"/>
          <w:sz w:val="28"/>
          <w:szCs w:val="28"/>
          <w:lang w:eastAsia="ru-RU"/>
        </w:rPr>
        <w:t>за счет средств федерального бюджета – 50054,40 тыс. рублей;</w:t>
      </w:r>
    </w:p>
    <w:p w:rsidR="00E07293" w:rsidRDefault="00F24006" w:rsidP="00F2400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F24006">
        <w:rPr>
          <w:rFonts w:ascii="Times New Roman" w:eastAsia="Times New Roman" w:hAnsi="Times New Roman" w:cs="Times New Roman"/>
          <w:sz w:val="28"/>
          <w:szCs w:val="28"/>
          <w:lang w:eastAsia="ru-RU"/>
        </w:rPr>
        <w:t xml:space="preserve">за счет средств республиканского бюджета – 19530,60 тыс. рублей; </w:t>
      </w:r>
    </w:p>
    <w:p w:rsidR="00F24006" w:rsidRPr="00F24006" w:rsidRDefault="00F24006" w:rsidP="00F2400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F24006">
        <w:rPr>
          <w:rFonts w:ascii="Times New Roman" w:eastAsia="Times New Roman" w:hAnsi="Times New Roman" w:cs="Times New Roman"/>
          <w:sz w:val="28"/>
          <w:szCs w:val="28"/>
          <w:lang w:eastAsia="ru-RU"/>
        </w:rPr>
        <w:t>за счет средств бюджетов муниципальных образований – 475 тыс. рублей.</w:t>
      </w:r>
    </w:p>
    <w:p w:rsidR="00F24006" w:rsidRPr="00F24006" w:rsidRDefault="00F24006" w:rsidP="00F2400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F24006">
        <w:rPr>
          <w:rFonts w:ascii="Times New Roman" w:eastAsia="Times New Roman" w:hAnsi="Times New Roman" w:cs="Times New Roman"/>
          <w:sz w:val="28"/>
          <w:szCs w:val="28"/>
          <w:lang w:eastAsia="ru-RU"/>
        </w:rPr>
        <w:t>Объемы финансирования финансовых средств федерального бюджета ежего</w:t>
      </w:r>
      <w:r w:rsidRPr="00F24006">
        <w:rPr>
          <w:rFonts w:ascii="Times New Roman" w:eastAsia="Times New Roman" w:hAnsi="Times New Roman" w:cs="Times New Roman"/>
          <w:sz w:val="28"/>
          <w:szCs w:val="28"/>
          <w:lang w:eastAsia="ru-RU"/>
        </w:rPr>
        <w:t>д</w:t>
      </w:r>
      <w:r w:rsidRPr="00F24006">
        <w:rPr>
          <w:rFonts w:ascii="Times New Roman" w:eastAsia="Times New Roman" w:hAnsi="Times New Roman" w:cs="Times New Roman"/>
          <w:sz w:val="28"/>
          <w:szCs w:val="28"/>
          <w:lang w:eastAsia="ru-RU"/>
        </w:rPr>
        <w:t>но уточняются после принятия федерального закона о федеральном бюджете на очередной финансовый год и на плановый период.</w:t>
      </w:r>
    </w:p>
    <w:p w:rsidR="00F24006" w:rsidRPr="00F24006" w:rsidRDefault="00F24006" w:rsidP="00F2400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F24006">
        <w:rPr>
          <w:rFonts w:ascii="Times New Roman" w:eastAsia="Times New Roman" w:hAnsi="Times New Roman" w:cs="Times New Roman"/>
          <w:sz w:val="28"/>
          <w:szCs w:val="28"/>
          <w:lang w:eastAsia="ru-RU"/>
        </w:rPr>
        <w:t>Объем финансирования Подпрограммы из средств республиканского бюджета Республики Тыва может быть уточнен в порядке, установленном законом о бюджете на соответствующий финансовый год и плановый период, исходя из возможностей республиканского бюджета Республики Тыва.</w:t>
      </w:r>
    </w:p>
    <w:p w:rsidR="00F24006" w:rsidRPr="00F24006" w:rsidRDefault="00F24006" w:rsidP="00F2400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F24006">
        <w:rPr>
          <w:rFonts w:ascii="Times New Roman" w:eastAsia="Times New Roman" w:hAnsi="Times New Roman" w:cs="Times New Roman"/>
          <w:sz w:val="28"/>
          <w:szCs w:val="28"/>
          <w:lang w:eastAsia="ru-RU"/>
        </w:rPr>
        <w:t>Объем финансирования мероприятий за счет средств бюджетов муниципал</w:t>
      </w:r>
      <w:r w:rsidRPr="00F24006">
        <w:rPr>
          <w:rFonts w:ascii="Times New Roman" w:eastAsia="Times New Roman" w:hAnsi="Times New Roman" w:cs="Times New Roman"/>
          <w:sz w:val="28"/>
          <w:szCs w:val="28"/>
          <w:lang w:eastAsia="ru-RU"/>
        </w:rPr>
        <w:t>ь</w:t>
      </w:r>
      <w:r w:rsidRPr="00F24006">
        <w:rPr>
          <w:rFonts w:ascii="Times New Roman" w:eastAsia="Times New Roman" w:hAnsi="Times New Roman" w:cs="Times New Roman"/>
          <w:sz w:val="28"/>
          <w:szCs w:val="28"/>
          <w:lang w:eastAsia="ru-RU"/>
        </w:rPr>
        <w:t>ных образований Республики Тыва ежегодно уточняется в соответствии с принят</w:t>
      </w:r>
      <w:r w:rsidRPr="00F24006">
        <w:rPr>
          <w:rFonts w:ascii="Times New Roman" w:eastAsia="Times New Roman" w:hAnsi="Times New Roman" w:cs="Times New Roman"/>
          <w:sz w:val="28"/>
          <w:szCs w:val="28"/>
          <w:lang w:eastAsia="ru-RU"/>
        </w:rPr>
        <w:t>и</w:t>
      </w:r>
      <w:r w:rsidRPr="00F24006">
        <w:rPr>
          <w:rFonts w:ascii="Times New Roman" w:eastAsia="Times New Roman" w:hAnsi="Times New Roman" w:cs="Times New Roman"/>
          <w:sz w:val="28"/>
          <w:szCs w:val="28"/>
          <w:lang w:eastAsia="ru-RU"/>
        </w:rPr>
        <w:t>ем бюджетов муниципальных образований на очередной финансовый год и план</w:t>
      </w:r>
      <w:r w:rsidRPr="00F24006">
        <w:rPr>
          <w:rFonts w:ascii="Times New Roman" w:eastAsia="Times New Roman" w:hAnsi="Times New Roman" w:cs="Times New Roman"/>
          <w:sz w:val="28"/>
          <w:szCs w:val="28"/>
          <w:lang w:eastAsia="ru-RU"/>
        </w:rPr>
        <w:t>о</w:t>
      </w:r>
      <w:r w:rsidRPr="00F24006">
        <w:rPr>
          <w:rFonts w:ascii="Times New Roman" w:eastAsia="Times New Roman" w:hAnsi="Times New Roman" w:cs="Times New Roman"/>
          <w:sz w:val="28"/>
          <w:szCs w:val="28"/>
          <w:lang w:eastAsia="ru-RU"/>
        </w:rPr>
        <w:t>вый период.</w:t>
      </w:r>
    </w:p>
    <w:p w:rsidR="00F24006" w:rsidRPr="00F24006" w:rsidRDefault="00F24006" w:rsidP="00F2400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F24006">
        <w:rPr>
          <w:rFonts w:ascii="Times New Roman" w:eastAsia="Times New Roman" w:hAnsi="Times New Roman" w:cs="Times New Roman"/>
          <w:sz w:val="28"/>
          <w:szCs w:val="28"/>
          <w:lang w:eastAsia="ru-RU"/>
        </w:rPr>
        <w:t>Источниками финансирования при реализации Подпрограммы являются бю</w:t>
      </w:r>
      <w:r w:rsidRPr="00F24006">
        <w:rPr>
          <w:rFonts w:ascii="Times New Roman" w:eastAsia="Times New Roman" w:hAnsi="Times New Roman" w:cs="Times New Roman"/>
          <w:sz w:val="28"/>
          <w:szCs w:val="28"/>
          <w:lang w:eastAsia="ru-RU"/>
        </w:rPr>
        <w:t>д</w:t>
      </w:r>
      <w:r w:rsidRPr="00F24006">
        <w:rPr>
          <w:rFonts w:ascii="Times New Roman" w:eastAsia="Times New Roman" w:hAnsi="Times New Roman" w:cs="Times New Roman"/>
          <w:sz w:val="28"/>
          <w:szCs w:val="28"/>
          <w:lang w:eastAsia="ru-RU"/>
        </w:rPr>
        <w:t>жетные ассигнования Республики Тыва.</w:t>
      </w:r>
    </w:p>
    <w:p w:rsidR="00F24006" w:rsidRPr="00F24006" w:rsidRDefault="00F24006" w:rsidP="00F2400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F24006">
        <w:rPr>
          <w:rFonts w:ascii="Times New Roman" w:eastAsia="Times New Roman" w:hAnsi="Times New Roman" w:cs="Times New Roman"/>
          <w:sz w:val="28"/>
          <w:szCs w:val="28"/>
          <w:lang w:eastAsia="ru-RU"/>
        </w:rPr>
        <w:t>Общий объем финансирования Подпрограммы рассчитан в ценах соответс</w:t>
      </w:r>
      <w:r w:rsidRPr="00F24006">
        <w:rPr>
          <w:rFonts w:ascii="Times New Roman" w:eastAsia="Times New Roman" w:hAnsi="Times New Roman" w:cs="Times New Roman"/>
          <w:sz w:val="28"/>
          <w:szCs w:val="28"/>
          <w:lang w:eastAsia="ru-RU"/>
        </w:rPr>
        <w:t>т</w:t>
      </w:r>
      <w:r w:rsidRPr="00F24006">
        <w:rPr>
          <w:rFonts w:ascii="Times New Roman" w:eastAsia="Times New Roman" w:hAnsi="Times New Roman" w:cs="Times New Roman"/>
          <w:sz w:val="28"/>
          <w:szCs w:val="28"/>
          <w:lang w:eastAsia="ru-RU"/>
        </w:rPr>
        <w:t>вующих лет и составляет из республиканского бюджета – 99 956,04 тыс. рублей.</w:t>
      </w:r>
    </w:p>
    <w:p w:rsidR="00F24006" w:rsidRPr="00F24006" w:rsidRDefault="00F24006" w:rsidP="00F2400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F24006">
        <w:rPr>
          <w:rFonts w:ascii="Times New Roman" w:eastAsia="Times New Roman" w:hAnsi="Times New Roman" w:cs="Times New Roman"/>
          <w:sz w:val="28"/>
          <w:szCs w:val="28"/>
          <w:lang w:eastAsia="ru-RU"/>
        </w:rPr>
        <w:t xml:space="preserve">Средства из республиканского бюджета закладываются как </w:t>
      </w:r>
      <w:proofErr w:type="spellStart"/>
      <w:r w:rsidRPr="00F24006">
        <w:rPr>
          <w:rFonts w:ascii="Times New Roman" w:eastAsia="Times New Roman" w:hAnsi="Times New Roman" w:cs="Times New Roman"/>
          <w:sz w:val="28"/>
          <w:szCs w:val="28"/>
          <w:lang w:eastAsia="ru-RU"/>
        </w:rPr>
        <w:t>софинансирование</w:t>
      </w:r>
      <w:proofErr w:type="spellEnd"/>
      <w:r w:rsidRPr="00F24006">
        <w:rPr>
          <w:rFonts w:ascii="Times New Roman" w:eastAsia="Times New Roman" w:hAnsi="Times New Roman" w:cs="Times New Roman"/>
          <w:sz w:val="28"/>
          <w:szCs w:val="28"/>
          <w:lang w:eastAsia="ru-RU"/>
        </w:rPr>
        <w:t xml:space="preserve"> мероприятий и будут направляться на финансирование проектно-изыскательских работ, на оплату согласований, экспертизу проектов, строительство и капитальный ремонт объектов. Объем финансирования Подпрограммы может быть уточнен в п</w:t>
      </w:r>
      <w:r w:rsidRPr="00F24006">
        <w:rPr>
          <w:rFonts w:ascii="Times New Roman" w:eastAsia="Times New Roman" w:hAnsi="Times New Roman" w:cs="Times New Roman"/>
          <w:sz w:val="28"/>
          <w:szCs w:val="28"/>
          <w:lang w:eastAsia="ru-RU"/>
        </w:rPr>
        <w:t>о</w:t>
      </w:r>
      <w:r w:rsidRPr="00F24006">
        <w:rPr>
          <w:rFonts w:ascii="Times New Roman" w:eastAsia="Times New Roman" w:hAnsi="Times New Roman" w:cs="Times New Roman"/>
          <w:sz w:val="28"/>
          <w:szCs w:val="28"/>
          <w:lang w:eastAsia="ru-RU"/>
        </w:rPr>
        <w:t>рядке, установленном законом о бюджете на соответствующий финансовый год, и</w:t>
      </w:r>
      <w:r w:rsidRPr="00F24006">
        <w:rPr>
          <w:rFonts w:ascii="Times New Roman" w:eastAsia="Times New Roman" w:hAnsi="Times New Roman" w:cs="Times New Roman"/>
          <w:sz w:val="28"/>
          <w:szCs w:val="28"/>
          <w:lang w:eastAsia="ru-RU"/>
        </w:rPr>
        <w:t>с</w:t>
      </w:r>
      <w:r w:rsidRPr="00F24006">
        <w:rPr>
          <w:rFonts w:ascii="Times New Roman" w:eastAsia="Times New Roman" w:hAnsi="Times New Roman" w:cs="Times New Roman"/>
          <w:sz w:val="28"/>
          <w:szCs w:val="28"/>
          <w:lang w:eastAsia="ru-RU"/>
        </w:rPr>
        <w:t>ходя из возможностей бюджета Республики Тыва. Главным распорядителем средств республиканского бюджета по основным мероприятиям Подпрограммы является Министерство природных ресурсов и экологии Республики Тыва.</w:t>
      </w:r>
    </w:p>
    <w:p w:rsidR="00F24006" w:rsidRPr="00F24006" w:rsidRDefault="00F24006" w:rsidP="00F2400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F24006">
        <w:rPr>
          <w:rFonts w:ascii="Times New Roman" w:eastAsia="Times New Roman" w:hAnsi="Times New Roman" w:cs="Times New Roman"/>
          <w:sz w:val="28"/>
          <w:szCs w:val="28"/>
          <w:lang w:eastAsia="ru-RU"/>
        </w:rPr>
        <w:t>Субсидии из республиканского бюджета Республики Тыва бюджетам мун</w:t>
      </w:r>
      <w:r w:rsidRPr="00F24006">
        <w:rPr>
          <w:rFonts w:ascii="Times New Roman" w:eastAsia="Times New Roman" w:hAnsi="Times New Roman" w:cs="Times New Roman"/>
          <w:sz w:val="28"/>
          <w:szCs w:val="28"/>
          <w:lang w:eastAsia="ru-RU"/>
        </w:rPr>
        <w:t>и</w:t>
      </w:r>
      <w:r w:rsidRPr="00F24006">
        <w:rPr>
          <w:rFonts w:ascii="Times New Roman" w:eastAsia="Times New Roman" w:hAnsi="Times New Roman" w:cs="Times New Roman"/>
          <w:sz w:val="28"/>
          <w:szCs w:val="28"/>
          <w:lang w:eastAsia="ru-RU"/>
        </w:rPr>
        <w:t>ципальных образований Республики Тыва на реализацию Подпрограммы выделяю</w:t>
      </w:r>
      <w:r w:rsidRPr="00F24006">
        <w:rPr>
          <w:rFonts w:ascii="Times New Roman" w:eastAsia="Times New Roman" w:hAnsi="Times New Roman" w:cs="Times New Roman"/>
          <w:sz w:val="28"/>
          <w:szCs w:val="28"/>
          <w:lang w:eastAsia="ru-RU"/>
        </w:rPr>
        <w:t>т</w:t>
      </w:r>
      <w:r w:rsidRPr="00F24006">
        <w:rPr>
          <w:rFonts w:ascii="Times New Roman" w:eastAsia="Times New Roman" w:hAnsi="Times New Roman" w:cs="Times New Roman"/>
          <w:sz w:val="28"/>
          <w:szCs w:val="28"/>
          <w:lang w:eastAsia="ru-RU"/>
        </w:rPr>
        <w:t xml:space="preserve">ся </w:t>
      </w:r>
      <w:proofErr w:type="gramStart"/>
      <w:r w:rsidRPr="00F24006">
        <w:rPr>
          <w:rFonts w:ascii="Times New Roman" w:eastAsia="Times New Roman" w:hAnsi="Times New Roman" w:cs="Times New Roman"/>
          <w:sz w:val="28"/>
          <w:szCs w:val="28"/>
          <w:lang w:eastAsia="ru-RU"/>
        </w:rPr>
        <w:t>в соответствии с Порядком предоставления субсидий из республиканского бю</w:t>
      </w:r>
      <w:r w:rsidRPr="00F24006">
        <w:rPr>
          <w:rFonts w:ascii="Times New Roman" w:eastAsia="Times New Roman" w:hAnsi="Times New Roman" w:cs="Times New Roman"/>
          <w:sz w:val="28"/>
          <w:szCs w:val="28"/>
          <w:lang w:eastAsia="ru-RU"/>
        </w:rPr>
        <w:t>д</w:t>
      </w:r>
      <w:r w:rsidRPr="00F24006">
        <w:rPr>
          <w:rFonts w:ascii="Times New Roman" w:eastAsia="Times New Roman" w:hAnsi="Times New Roman" w:cs="Times New Roman"/>
          <w:sz w:val="28"/>
          <w:szCs w:val="28"/>
          <w:lang w:eastAsia="ru-RU"/>
        </w:rPr>
        <w:t>жета Республики Тыва бюджетам муниципальных образований Республики Тыва на выполнение мероприятий по защите</w:t>
      </w:r>
      <w:proofErr w:type="gramEnd"/>
      <w:r w:rsidRPr="00F24006">
        <w:rPr>
          <w:rFonts w:ascii="Times New Roman" w:eastAsia="Times New Roman" w:hAnsi="Times New Roman" w:cs="Times New Roman"/>
          <w:sz w:val="28"/>
          <w:szCs w:val="28"/>
          <w:lang w:eastAsia="ru-RU"/>
        </w:rPr>
        <w:t xml:space="preserve"> населения и объектов экономики от негативн</w:t>
      </w:r>
      <w:r w:rsidRPr="00F24006">
        <w:rPr>
          <w:rFonts w:ascii="Times New Roman" w:eastAsia="Times New Roman" w:hAnsi="Times New Roman" w:cs="Times New Roman"/>
          <w:sz w:val="28"/>
          <w:szCs w:val="28"/>
          <w:lang w:eastAsia="ru-RU"/>
        </w:rPr>
        <w:t>о</w:t>
      </w:r>
      <w:r w:rsidRPr="00F24006">
        <w:rPr>
          <w:rFonts w:ascii="Times New Roman" w:eastAsia="Times New Roman" w:hAnsi="Times New Roman" w:cs="Times New Roman"/>
          <w:sz w:val="28"/>
          <w:szCs w:val="28"/>
          <w:lang w:eastAsia="ru-RU"/>
        </w:rPr>
        <w:t>го воздействия вод, приведенным в приложении к настоящей Подпрограмме.</w:t>
      </w:r>
    </w:p>
    <w:p w:rsidR="00F24006" w:rsidRDefault="00F24006" w:rsidP="00F2400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p>
    <w:p w:rsidR="00173F2B" w:rsidRDefault="00173F2B" w:rsidP="00F2400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p>
    <w:p w:rsidR="00173F2B" w:rsidRPr="00A55F4C" w:rsidRDefault="00173F2B" w:rsidP="00F2400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p>
    <w:p w:rsidR="00F24006" w:rsidRPr="00A55F4C" w:rsidRDefault="00F24006" w:rsidP="0026342C">
      <w:pPr>
        <w:widowControl w:val="0"/>
        <w:autoSpaceDE w:val="0"/>
        <w:autoSpaceDN w:val="0"/>
        <w:adjustRightInd w:val="0"/>
        <w:spacing w:after="0" w:line="240" w:lineRule="auto"/>
        <w:contextualSpacing/>
        <w:jc w:val="center"/>
        <w:outlineLvl w:val="1"/>
        <w:rPr>
          <w:rFonts w:ascii="Times New Roman" w:eastAsia="Times New Roman" w:hAnsi="Times New Roman" w:cs="Times New Roman"/>
          <w:bCs/>
          <w:sz w:val="28"/>
          <w:szCs w:val="28"/>
          <w:lang w:eastAsia="ru-RU"/>
        </w:rPr>
      </w:pPr>
      <w:r w:rsidRPr="00A55F4C">
        <w:rPr>
          <w:rFonts w:ascii="Times New Roman" w:eastAsia="Times New Roman" w:hAnsi="Times New Roman" w:cs="Times New Roman"/>
          <w:bCs/>
          <w:sz w:val="28"/>
          <w:szCs w:val="28"/>
          <w:lang w:val="en-US" w:eastAsia="ru-RU"/>
        </w:rPr>
        <w:t>V</w:t>
      </w:r>
      <w:r w:rsidRPr="00A55F4C">
        <w:rPr>
          <w:rFonts w:ascii="Times New Roman" w:eastAsia="Times New Roman" w:hAnsi="Times New Roman" w:cs="Times New Roman"/>
          <w:bCs/>
          <w:sz w:val="28"/>
          <w:szCs w:val="28"/>
          <w:lang w:eastAsia="ru-RU"/>
        </w:rPr>
        <w:t>. Трудовые ресурсы</w:t>
      </w:r>
    </w:p>
    <w:p w:rsidR="00F24006" w:rsidRPr="00A55F4C" w:rsidRDefault="00F24006" w:rsidP="00F2400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p>
    <w:p w:rsidR="00F24006" w:rsidRPr="00F24006" w:rsidRDefault="00F24006" w:rsidP="00F2400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F24006">
        <w:rPr>
          <w:rFonts w:ascii="Times New Roman" w:eastAsia="Times New Roman" w:hAnsi="Times New Roman" w:cs="Times New Roman"/>
          <w:sz w:val="28"/>
          <w:szCs w:val="28"/>
          <w:lang w:eastAsia="ru-RU"/>
        </w:rPr>
        <w:t>Реализация мероприятий Подпрограммы будет проводиться за счет матер</w:t>
      </w:r>
      <w:r w:rsidRPr="00F24006">
        <w:rPr>
          <w:rFonts w:ascii="Times New Roman" w:eastAsia="Times New Roman" w:hAnsi="Times New Roman" w:cs="Times New Roman"/>
          <w:sz w:val="28"/>
          <w:szCs w:val="28"/>
          <w:lang w:eastAsia="ru-RU"/>
        </w:rPr>
        <w:t>и</w:t>
      </w:r>
      <w:r w:rsidRPr="00F24006">
        <w:rPr>
          <w:rFonts w:ascii="Times New Roman" w:eastAsia="Times New Roman" w:hAnsi="Times New Roman" w:cs="Times New Roman"/>
          <w:sz w:val="28"/>
          <w:szCs w:val="28"/>
          <w:lang w:eastAsia="ru-RU"/>
        </w:rPr>
        <w:t>ально-технических и трудовых ресурсов организаций-исполнителей. Дополнител</w:t>
      </w:r>
      <w:r w:rsidRPr="00F24006">
        <w:rPr>
          <w:rFonts w:ascii="Times New Roman" w:eastAsia="Times New Roman" w:hAnsi="Times New Roman" w:cs="Times New Roman"/>
          <w:sz w:val="28"/>
          <w:szCs w:val="28"/>
          <w:lang w:eastAsia="ru-RU"/>
        </w:rPr>
        <w:t>ь</w:t>
      </w:r>
      <w:r w:rsidRPr="00F24006">
        <w:rPr>
          <w:rFonts w:ascii="Times New Roman" w:eastAsia="Times New Roman" w:hAnsi="Times New Roman" w:cs="Times New Roman"/>
          <w:sz w:val="28"/>
          <w:szCs w:val="28"/>
          <w:lang w:eastAsia="ru-RU"/>
        </w:rPr>
        <w:t>ного привлечения материально-технических и трудовых ресурсов не потребуется.</w:t>
      </w:r>
    </w:p>
    <w:p w:rsidR="00F24006" w:rsidRDefault="00F24006" w:rsidP="00F2400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p>
    <w:p w:rsidR="00A55F4C" w:rsidRPr="00F24006" w:rsidRDefault="00A55F4C" w:rsidP="00F2400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p>
    <w:p w:rsidR="00F24006" w:rsidRPr="00F24006" w:rsidRDefault="00F24006" w:rsidP="00F24006">
      <w:pPr>
        <w:widowControl w:val="0"/>
        <w:autoSpaceDE w:val="0"/>
        <w:autoSpaceDN w:val="0"/>
        <w:adjustRightInd w:val="0"/>
        <w:spacing w:after="0" w:line="240" w:lineRule="auto"/>
        <w:contextualSpacing/>
        <w:jc w:val="center"/>
        <w:outlineLvl w:val="1"/>
        <w:rPr>
          <w:rFonts w:ascii="Times New Roman" w:eastAsia="Times New Roman" w:hAnsi="Times New Roman" w:cs="Times New Roman"/>
          <w:bCs/>
          <w:sz w:val="28"/>
          <w:szCs w:val="28"/>
          <w:lang w:eastAsia="ru-RU"/>
        </w:rPr>
      </w:pPr>
      <w:r w:rsidRPr="00F24006">
        <w:rPr>
          <w:rFonts w:ascii="Times New Roman" w:eastAsia="Times New Roman" w:hAnsi="Times New Roman" w:cs="Times New Roman"/>
          <w:bCs/>
          <w:sz w:val="28"/>
          <w:szCs w:val="28"/>
          <w:lang w:val="en-US" w:eastAsia="ru-RU"/>
        </w:rPr>
        <w:t>VI</w:t>
      </w:r>
      <w:r w:rsidRPr="00F24006">
        <w:rPr>
          <w:rFonts w:ascii="Times New Roman" w:eastAsia="Times New Roman" w:hAnsi="Times New Roman" w:cs="Times New Roman"/>
          <w:bCs/>
          <w:sz w:val="28"/>
          <w:szCs w:val="28"/>
          <w:lang w:eastAsia="ru-RU"/>
        </w:rPr>
        <w:t>. Механизм реализации Подпрограммы</w:t>
      </w:r>
    </w:p>
    <w:p w:rsidR="00F24006" w:rsidRPr="00F24006" w:rsidRDefault="00F24006" w:rsidP="00F24006">
      <w:pPr>
        <w:widowControl w:val="0"/>
        <w:autoSpaceDE w:val="0"/>
        <w:autoSpaceDN w:val="0"/>
        <w:adjustRightInd w:val="0"/>
        <w:spacing w:after="0" w:line="240" w:lineRule="auto"/>
        <w:ind w:firstLine="709"/>
        <w:contextualSpacing/>
        <w:jc w:val="center"/>
        <w:outlineLvl w:val="1"/>
        <w:rPr>
          <w:rFonts w:ascii="Times New Roman" w:eastAsia="Times New Roman" w:hAnsi="Times New Roman" w:cs="Times New Roman"/>
          <w:sz w:val="28"/>
          <w:szCs w:val="28"/>
          <w:lang w:eastAsia="ru-RU"/>
        </w:rPr>
      </w:pPr>
    </w:p>
    <w:p w:rsidR="00F24006" w:rsidRPr="00F24006" w:rsidRDefault="00F24006" w:rsidP="00F2400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F24006">
        <w:rPr>
          <w:rFonts w:ascii="Times New Roman" w:eastAsia="Times New Roman" w:hAnsi="Times New Roman" w:cs="Times New Roman"/>
          <w:sz w:val="28"/>
          <w:szCs w:val="28"/>
          <w:lang w:eastAsia="ru-RU"/>
        </w:rPr>
        <w:t>Основные меры правового регулирования направлены на обеспечение защиты населения от негативного воздействия вод на территории Республики Тыва. Отн</w:t>
      </w:r>
      <w:r w:rsidRPr="00F24006">
        <w:rPr>
          <w:rFonts w:ascii="Times New Roman" w:eastAsia="Times New Roman" w:hAnsi="Times New Roman" w:cs="Times New Roman"/>
          <w:sz w:val="28"/>
          <w:szCs w:val="28"/>
          <w:lang w:eastAsia="ru-RU"/>
        </w:rPr>
        <w:t>о</w:t>
      </w:r>
      <w:r w:rsidRPr="00F24006">
        <w:rPr>
          <w:rFonts w:ascii="Times New Roman" w:eastAsia="Times New Roman" w:hAnsi="Times New Roman" w:cs="Times New Roman"/>
          <w:sz w:val="28"/>
          <w:szCs w:val="28"/>
          <w:lang w:eastAsia="ru-RU"/>
        </w:rPr>
        <w:t>шения, возникающие при осуществлении деятельности по обеспечению безопасн</w:t>
      </w:r>
      <w:r w:rsidRPr="00F24006">
        <w:rPr>
          <w:rFonts w:ascii="Times New Roman" w:eastAsia="Times New Roman" w:hAnsi="Times New Roman" w:cs="Times New Roman"/>
          <w:sz w:val="28"/>
          <w:szCs w:val="28"/>
          <w:lang w:eastAsia="ru-RU"/>
        </w:rPr>
        <w:t>о</w:t>
      </w:r>
      <w:r w:rsidRPr="00F24006">
        <w:rPr>
          <w:rFonts w:ascii="Times New Roman" w:eastAsia="Times New Roman" w:hAnsi="Times New Roman" w:cs="Times New Roman"/>
          <w:sz w:val="28"/>
          <w:szCs w:val="28"/>
          <w:lang w:eastAsia="ru-RU"/>
        </w:rPr>
        <w:t>сти при проектировании, строительстве, капитальном ремонте, реконструкции рег</w:t>
      </w:r>
      <w:r w:rsidRPr="00F24006">
        <w:rPr>
          <w:rFonts w:ascii="Times New Roman" w:eastAsia="Times New Roman" w:hAnsi="Times New Roman" w:cs="Times New Roman"/>
          <w:sz w:val="28"/>
          <w:szCs w:val="28"/>
          <w:lang w:eastAsia="ru-RU"/>
        </w:rPr>
        <w:t>у</w:t>
      </w:r>
      <w:r w:rsidRPr="00F24006">
        <w:rPr>
          <w:rFonts w:ascii="Times New Roman" w:eastAsia="Times New Roman" w:hAnsi="Times New Roman" w:cs="Times New Roman"/>
          <w:sz w:val="28"/>
          <w:szCs w:val="28"/>
          <w:lang w:eastAsia="ru-RU"/>
        </w:rPr>
        <w:t xml:space="preserve">лируются Водным </w:t>
      </w:r>
      <w:r w:rsidRPr="00F24006">
        <w:rPr>
          <w:rFonts w:ascii="Times New Roman" w:eastAsia="Calibri" w:hAnsi="Times New Roman" w:cs="Times New Roman"/>
          <w:sz w:val="28"/>
          <w:szCs w:val="28"/>
        </w:rPr>
        <w:t xml:space="preserve">кодексом </w:t>
      </w:r>
      <w:r w:rsidRPr="00F24006">
        <w:rPr>
          <w:rFonts w:ascii="Times New Roman" w:eastAsia="Times New Roman" w:hAnsi="Times New Roman" w:cs="Times New Roman"/>
          <w:sz w:val="28"/>
          <w:szCs w:val="28"/>
          <w:lang w:eastAsia="ru-RU"/>
        </w:rPr>
        <w:t>Российской Федерации, Федеральным</w:t>
      </w:r>
      <w:r w:rsidRPr="00F24006">
        <w:rPr>
          <w:rFonts w:ascii="Times New Roman" w:eastAsia="Calibri" w:hAnsi="Times New Roman" w:cs="Times New Roman"/>
          <w:sz w:val="28"/>
          <w:szCs w:val="28"/>
        </w:rPr>
        <w:t xml:space="preserve"> законом </w:t>
      </w:r>
      <w:r w:rsidRPr="00F24006">
        <w:rPr>
          <w:rFonts w:ascii="Times New Roman" w:eastAsia="Times New Roman" w:hAnsi="Times New Roman" w:cs="Times New Roman"/>
          <w:sz w:val="28"/>
          <w:szCs w:val="28"/>
          <w:lang w:eastAsia="ru-RU"/>
        </w:rPr>
        <w:t xml:space="preserve">от </w:t>
      </w:r>
      <w:r w:rsidR="0026342C">
        <w:rPr>
          <w:rFonts w:ascii="Times New Roman" w:eastAsia="Times New Roman" w:hAnsi="Times New Roman" w:cs="Times New Roman"/>
          <w:sz w:val="28"/>
          <w:szCs w:val="28"/>
          <w:lang w:eastAsia="ru-RU"/>
        </w:rPr>
        <w:t xml:space="preserve">                   </w:t>
      </w:r>
      <w:r w:rsidRPr="00F24006">
        <w:rPr>
          <w:rFonts w:ascii="Times New Roman" w:eastAsia="Times New Roman" w:hAnsi="Times New Roman" w:cs="Times New Roman"/>
          <w:sz w:val="28"/>
          <w:szCs w:val="28"/>
          <w:lang w:eastAsia="ru-RU"/>
        </w:rPr>
        <w:t>21 июля 1997 г.</w:t>
      </w:r>
      <w:r w:rsidR="0026342C">
        <w:rPr>
          <w:rFonts w:ascii="Times New Roman" w:eastAsia="Times New Roman" w:hAnsi="Times New Roman" w:cs="Times New Roman"/>
          <w:sz w:val="28"/>
          <w:szCs w:val="28"/>
          <w:lang w:eastAsia="ru-RU"/>
        </w:rPr>
        <w:t xml:space="preserve"> </w:t>
      </w:r>
      <w:r w:rsidRPr="00F24006">
        <w:rPr>
          <w:rFonts w:ascii="Times New Roman" w:eastAsia="Times New Roman" w:hAnsi="Times New Roman" w:cs="Times New Roman"/>
          <w:sz w:val="28"/>
          <w:szCs w:val="28"/>
          <w:lang w:eastAsia="ru-RU"/>
        </w:rPr>
        <w:t>№ 117-ФЗ «О безопасности гидротехнических сооружений».</w:t>
      </w:r>
    </w:p>
    <w:p w:rsidR="00F24006" w:rsidRPr="00F24006" w:rsidRDefault="00F24006" w:rsidP="00F2400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F24006">
        <w:rPr>
          <w:rFonts w:ascii="Times New Roman" w:eastAsia="Times New Roman" w:hAnsi="Times New Roman" w:cs="Times New Roman"/>
          <w:sz w:val="28"/>
          <w:szCs w:val="28"/>
          <w:lang w:eastAsia="ru-RU"/>
        </w:rPr>
        <w:t>В рамках реализации Подпрограммы предполагается возведение (реконстру</w:t>
      </w:r>
      <w:r w:rsidRPr="00F24006">
        <w:rPr>
          <w:rFonts w:ascii="Times New Roman" w:eastAsia="Times New Roman" w:hAnsi="Times New Roman" w:cs="Times New Roman"/>
          <w:sz w:val="28"/>
          <w:szCs w:val="28"/>
          <w:lang w:eastAsia="ru-RU"/>
        </w:rPr>
        <w:t>к</w:t>
      </w:r>
      <w:r w:rsidRPr="00F24006">
        <w:rPr>
          <w:rFonts w:ascii="Times New Roman" w:eastAsia="Times New Roman" w:hAnsi="Times New Roman" w:cs="Times New Roman"/>
          <w:sz w:val="28"/>
          <w:szCs w:val="28"/>
          <w:lang w:eastAsia="ru-RU"/>
        </w:rPr>
        <w:t>ция) сооружений инженерной защиты.</w:t>
      </w:r>
    </w:p>
    <w:p w:rsidR="00F24006" w:rsidRPr="00F24006" w:rsidRDefault="00F24006" w:rsidP="00F2400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F24006">
        <w:rPr>
          <w:rFonts w:ascii="Times New Roman" w:eastAsia="Times New Roman" w:hAnsi="Times New Roman" w:cs="Times New Roman"/>
          <w:sz w:val="28"/>
          <w:szCs w:val="28"/>
          <w:lang w:eastAsia="ru-RU"/>
        </w:rPr>
        <w:t>Важной задачей, требующей решения, является обеспечение безопасности гидротехнических сооружений. Для решения проблемы приведения аварийных ги</w:t>
      </w:r>
      <w:r w:rsidRPr="00F24006">
        <w:rPr>
          <w:rFonts w:ascii="Times New Roman" w:eastAsia="Times New Roman" w:hAnsi="Times New Roman" w:cs="Times New Roman"/>
          <w:sz w:val="28"/>
          <w:szCs w:val="28"/>
          <w:lang w:eastAsia="ru-RU"/>
        </w:rPr>
        <w:t>д</w:t>
      </w:r>
      <w:r w:rsidRPr="00F24006">
        <w:rPr>
          <w:rFonts w:ascii="Times New Roman" w:eastAsia="Times New Roman" w:hAnsi="Times New Roman" w:cs="Times New Roman"/>
          <w:sz w:val="28"/>
          <w:szCs w:val="28"/>
          <w:lang w:eastAsia="ru-RU"/>
        </w:rPr>
        <w:t>ротехнических сооружений в безопасное состояние в рамках настоящей Подпр</w:t>
      </w:r>
      <w:r w:rsidRPr="00F24006">
        <w:rPr>
          <w:rFonts w:ascii="Times New Roman" w:eastAsia="Times New Roman" w:hAnsi="Times New Roman" w:cs="Times New Roman"/>
          <w:sz w:val="28"/>
          <w:szCs w:val="28"/>
          <w:lang w:eastAsia="ru-RU"/>
        </w:rPr>
        <w:t>о</w:t>
      </w:r>
      <w:r w:rsidRPr="00F24006">
        <w:rPr>
          <w:rFonts w:ascii="Times New Roman" w:eastAsia="Times New Roman" w:hAnsi="Times New Roman" w:cs="Times New Roman"/>
          <w:sz w:val="28"/>
          <w:szCs w:val="28"/>
          <w:lang w:eastAsia="ru-RU"/>
        </w:rPr>
        <w:t>граммы предусмотрен капитальный ремонт трех гидротехнических сооружений.</w:t>
      </w:r>
    </w:p>
    <w:p w:rsidR="00F24006" w:rsidRPr="00F24006" w:rsidRDefault="00F24006" w:rsidP="00F2400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F24006">
        <w:rPr>
          <w:rFonts w:ascii="Times New Roman" w:eastAsia="Times New Roman" w:hAnsi="Times New Roman" w:cs="Times New Roman"/>
          <w:sz w:val="28"/>
          <w:szCs w:val="28"/>
          <w:lang w:eastAsia="ru-RU"/>
        </w:rPr>
        <w:t>В период с 2021 по 2025 годы предусматривается реализация мероприятий, в результате которых будут обеспечены:</w:t>
      </w:r>
    </w:p>
    <w:p w:rsidR="00F24006" w:rsidRPr="00F24006" w:rsidRDefault="00F24006" w:rsidP="00F2400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F24006">
        <w:rPr>
          <w:rFonts w:ascii="Times New Roman" w:eastAsia="Times New Roman" w:hAnsi="Times New Roman" w:cs="Times New Roman"/>
          <w:sz w:val="28"/>
          <w:szCs w:val="28"/>
          <w:lang w:eastAsia="ru-RU"/>
        </w:rPr>
        <w:t>- благоприятные экологические условия для жизни населения;</w:t>
      </w:r>
    </w:p>
    <w:p w:rsidR="00F24006" w:rsidRPr="00F24006" w:rsidRDefault="00F24006" w:rsidP="00F2400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F24006">
        <w:rPr>
          <w:rFonts w:ascii="Times New Roman" w:eastAsia="Times New Roman" w:hAnsi="Times New Roman" w:cs="Times New Roman"/>
          <w:sz w:val="28"/>
          <w:szCs w:val="28"/>
          <w:lang w:eastAsia="ru-RU"/>
        </w:rPr>
        <w:t>- повышение качества водных ресурсов;</w:t>
      </w:r>
    </w:p>
    <w:p w:rsidR="00F24006" w:rsidRPr="00F24006" w:rsidRDefault="00F24006" w:rsidP="00F2400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F24006">
        <w:rPr>
          <w:rFonts w:ascii="Times New Roman" w:eastAsia="Times New Roman" w:hAnsi="Times New Roman" w:cs="Times New Roman"/>
          <w:sz w:val="28"/>
          <w:szCs w:val="28"/>
          <w:lang w:eastAsia="ru-RU"/>
        </w:rPr>
        <w:t>- повышение защищенности населения и объектов экономики от вредного во</w:t>
      </w:r>
      <w:r w:rsidRPr="00F24006">
        <w:rPr>
          <w:rFonts w:ascii="Times New Roman" w:eastAsia="Times New Roman" w:hAnsi="Times New Roman" w:cs="Times New Roman"/>
          <w:sz w:val="28"/>
          <w:szCs w:val="28"/>
          <w:lang w:eastAsia="ru-RU"/>
        </w:rPr>
        <w:t>з</w:t>
      </w:r>
      <w:r w:rsidRPr="00F24006">
        <w:rPr>
          <w:rFonts w:ascii="Times New Roman" w:eastAsia="Times New Roman" w:hAnsi="Times New Roman" w:cs="Times New Roman"/>
          <w:sz w:val="28"/>
          <w:szCs w:val="28"/>
          <w:lang w:eastAsia="ru-RU"/>
        </w:rPr>
        <w:t>действия вод.</w:t>
      </w:r>
    </w:p>
    <w:p w:rsidR="00F24006" w:rsidRPr="00F24006" w:rsidRDefault="00F24006" w:rsidP="00F2400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F24006">
        <w:rPr>
          <w:rFonts w:ascii="Times New Roman" w:eastAsia="Times New Roman" w:hAnsi="Times New Roman" w:cs="Times New Roman"/>
          <w:sz w:val="28"/>
          <w:szCs w:val="28"/>
          <w:lang w:eastAsia="ru-RU"/>
        </w:rPr>
        <w:t xml:space="preserve">1. Берегоукрепительные работы на р. </w:t>
      </w:r>
      <w:proofErr w:type="spellStart"/>
      <w:r w:rsidRPr="00F24006">
        <w:rPr>
          <w:rFonts w:ascii="Times New Roman" w:eastAsia="Times New Roman" w:hAnsi="Times New Roman" w:cs="Times New Roman"/>
          <w:sz w:val="28"/>
          <w:szCs w:val="28"/>
          <w:lang w:eastAsia="ru-RU"/>
        </w:rPr>
        <w:t>Хемчик</w:t>
      </w:r>
      <w:proofErr w:type="spellEnd"/>
      <w:r w:rsidR="00E07293">
        <w:rPr>
          <w:rFonts w:ascii="Times New Roman" w:eastAsia="Times New Roman" w:hAnsi="Times New Roman" w:cs="Times New Roman"/>
          <w:sz w:val="28"/>
          <w:szCs w:val="28"/>
          <w:lang w:eastAsia="ru-RU"/>
        </w:rPr>
        <w:t xml:space="preserve"> </w:t>
      </w:r>
      <w:proofErr w:type="gramStart"/>
      <w:r w:rsidRPr="00F24006">
        <w:rPr>
          <w:rFonts w:ascii="Times New Roman" w:eastAsia="Times New Roman" w:hAnsi="Times New Roman" w:cs="Times New Roman"/>
          <w:sz w:val="28"/>
          <w:szCs w:val="28"/>
          <w:lang w:eastAsia="ru-RU"/>
        </w:rPr>
        <w:t>у</w:t>
      </w:r>
      <w:proofErr w:type="gramEnd"/>
      <w:r w:rsidRPr="00F24006">
        <w:rPr>
          <w:rFonts w:ascii="Times New Roman" w:eastAsia="Times New Roman" w:hAnsi="Times New Roman" w:cs="Times New Roman"/>
          <w:sz w:val="28"/>
          <w:szCs w:val="28"/>
          <w:lang w:eastAsia="ru-RU"/>
        </w:rPr>
        <w:t xml:space="preserve"> с. </w:t>
      </w:r>
      <w:proofErr w:type="spellStart"/>
      <w:r w:rsidRPr="00F24006">
        <w:rPr>
          <w:rFonts w:ascii="Times New Roman" w:eastAsia="Times New Roman" w:hAnsi="Times New Roman" w:cs="Times New Roman"/>
          <w:sz w:val="28"/>
          <w:szCs w:val="28"/>
          <w:lang w:eastAsia="ru-RU"/>
        </w:rPr>
        <w:t>Баян-Тала</w:t>
      </w:r>
      <w:proofErr w:type="spellEnd"/>
      <w:r w:rsidRPr="00F24006">
        <w:rPr>
          <w:rFonts w:ascii="Times New Roman" w:eastAsia="Times New Roman" w:hAnsi="Times New Roman" w:cs="Times New Roman"/>
          <w:sz w:val="28"/>
          <w:szCs w:val="28"/>
          <w:lang w:eastAsia="ru-RU"/>
        </w:rPr>
        <w:t xml:space="preserve"> </w:t>
      </w:r>
      <w:proofErr w:type="spellStart"/>
      <w:r w:rsidRPr="00F24006">
        <w:rPr>
          <w:rFonts w:ascii="Times New Roman" w:eastAsia="Times New Roman" w:hAnsi="Times New Roman" w:cs="Times New Roman"/>
          <w:sz w:val="28"/>
          <w:szCs w:val="28"/>
          <w:lang w:eastAsia="ru-RU"/>
        </w:rPr>
        <w:t>Дзун-Хемчикского</w:t>
      </w:r>
      <w:proofErr w:type="spellEnd"/>
      <w:r w:rsidR="0026342C">
        <w:rPr>
          <w:rFonts w:ascii="Times New Roman" w:eastAsia="Times New Roman" w:hAnsi="Times New Roman" w:cs="Times New Roman"/>
          <w:sz w:val="28"/>
          <w:szCs w:val="28"/>
          <w:lang w:eastAsia="ru-RU"/>
        </w:rPr>
        <w:t xml:space="preserve"> </w:t>
      </w:r>
      <w:proofErr w:type="spellStart"/>
      <w:r w:rsidRPr="00F24006">
        <w:rPr>
          <w:rFonts w:ascii="Times New Roman" w:eastAsia="Times New Roman" w:hAnsi="Times New Roman" w:cs="Times New Roman"/>
          <w:sz w:val="28"/>
          <w:szCs w:val="28"/>
          <w:lang w:eastAsia="ru-RU"/>
        </w:rPr>
        <w:t>кожууна</w:t>
      </w:r>
      <w:proofErr w:type="spellEnd"/>
      <w:r w:rsidRPr="00F24006">
        <w:rPr>
          <w:rFonts w:ascii="Times New Roman" w:eastAsia="Times New Roman" w:hAnsi="Times New Roman" w:cs="Times New Roman"/>
          <w:sz w:val="28"/>
          <w:szCs w:val="28"/>
          <w:lang w:eastAsia="ru-RU"/>
        </w:rPr>
        <w:t xml:space="preserve">, </w:t>
      </w:r>
      <w:proofErr w:type="gramStart"/>
      <w:r w:rsidRPr="00F24006">
        <w:rPr>
          <w:rFonts w:ascii="Times New Roman" w:eastAsia="Times New Roman" w:hAnsi="Times New Roman" w:cs="Times New Roman"/>
          <w:sz w:val="28"/>
          <w:szCs w:val="28"/>
          <w:lang w:eastAsia="ru-RU"/>
        </w:rPr>
        <w:t>сроки</w:t>
      </w:r>
      <w:proofErr w:type="gramEnd"/>
      <w:r w:rsidRPr="00F24006">
        <w:rPr>
          <w:rFonts w:ascii="Times New Roman" w:eastAsia="Times New Roman" w:hAnsi="Times New Roman" w:cs="Times New Roman"/>
          <w:sz w:val="28"/>
          <w:szCs w:val="28"/>
          <w:lang w:eastAsia="ru-RU"/>
        </w:rPr>
        <w:t xml:space="preserve"> строительства –</w:t>
      </w:r>
      <w:r w:rsidR="0026342C">
        <w:rPr>
          <w:rFonts w:ascii="Times New Roman" w:eastAsia="Times New Roman" w:hAnsi="Times New Roman" w:cs="Times New Roman"/>
          <w:sz w:val="28"/>
          <w:szCs w:val="28"/>
          <w:lang w:eastAsia="ru-RU"/>
        </w:rPr>
        <w:t xml:space="preserve"> </w:t>
      </w:r>
      <w:r w:rsidRPr="00F24006">
        <w:rPr>
          <w:rFonts w:ascii="Times New Roman" w:eastAsia="Times New Roman" w:hAnsi="Times New Roman" w:cs="Times New Roman"/>
          <w:sz w:val="28"/>
          <w:szCs w:val="28"/>
          <w:lang w:eastAsia="ru-RU"/>
        </w:rPr>
        <w:t>декабрь 2025 г.</w:t>
      </w:r>
    </w:p>
    <w:p w:rsidR="00F24006" w:rsidRPr="00F24006" w:rsidRDefault="00F24006" w:rsidP="00F2400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F24006">
        <w:rPr>
          <w:rFonts w:ascii="Times New Roman" w:eastAsia="Times New Roman" w:hAnsi="Times New Roman" w:cs="Times New Roman"/>
          <w:sz w:val="28"/>
          <w:szCs w:val="28"/>
          <w:lang w:eastAsia="ru-RU"/>
        </w:rPr>
        <w:t>Поскольку гидрологические условия р</w:t>
      </w:r>
      <w:r w:rsidR="0026342C">
        <w:rPr>
          <w:rFonts w:ascii="Times New Roman" w:eastAsia="Times New Roman" w:hAnsi="Times New Roman" w:cs="Times New Roman"/>
          <w:sz w:val="28"/>
          <w:szCs w:val="28"/>
          <w:lang w:eastAsia="ru-RU"/>
        </w:rPr>
        <w:t>.</w:t>
      </w:r>
      <w:r w:rsidRPr="00F24006">
        <w:rPr>
          <w:rFonts w:ascii="Times New Roman" w:eastAsia="Times New Roman" w:hAnsi="Times New Roman" w:cs="Times New Roman"/>
          <w:sz w:val="28"/>
          <w:szCs w:val="28"/>
          <w:lang w:eastAsia="ru-RU"/>
        </w:rPr>
        <w:t xml:space="preserve"> </w:t>
      </w:r>
      <w:proofErr w:type="spellStart"/>
      <w:r w:rsidRPr="00F24006">
        <w:rPr>
          <w:rFonts w:ascii="Times New Roman" w:eastAsia="Times New Roman" w:hAnsi="Times New Roman" w:cs="Times New Roman"/>
          <w:sz w:val="28"/>
          <w:szCs w:val="28"/>
          <w:lang w:eastAsia="ru-RU"/>
        </w:rPr>
        <w:t>Хемчик</w:t>
      </w:r>
      <w:proofErr w:type="spellEnd"/>
      <w:r w:rsidR="00E07293">
        <w:rPr>
          <w:rFonts w:ascii="Times New Roman" w:eastAsia="Times New Roman" w:hAnsi="Times New Roman" w:cs="Times New Roman"/>
          <w:sz w:val="28"/>
          <w:szCs w:val="28"/>
          <w:lang w:eastAsia="ru-RU"/>
        </w:rPr>
        <w:t xml:space="preserve"> </w:t>
      </w:r>
      <w:proofErr w:type="gramStart"/>
      <w:r w:rsidRPr="00F24006">
        <w:rPr>
          <w:rFonts w:ascii="Times New Roman" w:eastAsia="Times New Roman" w:hAnsi="Times New Roman" w:cs="Times New Roman"/>
          <w:sz w:val="28"/>
          <w:szCs w:val="28"/>
          <w:lang w:eastAsia="ru-RU"/>
        </w:rPr>
        <w:t>у</w:t>
      </w:r>
      <w:proofErr w:type="gramEnd"/>
      <w:r w:rsidRPr="00F24006">
        <w:rPr>
          <w:rFonts w:ascii="Times New Roman" w:eastAsia="Times New Roman" w:hAnsi="Times New Roman" w:cs="Times New Roman"/>
          <w:sz w:val="28"/>
          <w:szCs w:val="28"/>
          <w:lang w:eastAsia="ru-RU"/>
        </w:rPr>
        <w:t xml:space="preserve"> с. </w:t>
      </w:r>
      <w:proofErr w:type="spellStart"/>
      <w:r w:rsidRPr="00F24006">
        <w:rPr>
          <w:rFonts w:ascii="Times New Roman" w:eastAsia="Times New Roman" w:hAnsi="Times New Roman" w:cs="Times New Roman"/>
          <w:sz w:val="28"/>
          <w:szCs w:val="28"/>
          <w:lang w:eastAsia="ru-RU"/>
        </w:rPr>
        <w:t>Баян-Тала</w:t>
      </w:r>
      <w:proofErr w:type="spellEnd"/>
      <w:r w:rsidRPr="00F24006">
        <w:rPr>
          <w:rFonts w:ascii="Times New Roman" w:eastAsia="Times New Roman" w:hAnsi="Times New Roman" w:cs="Times New Roman"/>
          <w:sz w:val="28"/>
          <w:szCs w:val="28"/>
          <w:lang w:eastAsia="ru-RU"/>
        </w:rPr>
        <w:t xml:space="preserve"> </w:t>
      </w:r>
      <w:proofErr w:type="spellStart"/>
      <w:r w:rsidRPr="00F24006">
        <w:rPr>
          <w:rFonts w:ascii="Times New Roman" w:eastAsia="Times New Roman" w:hAnsi="Times New Roman" w:cs="Times New Roman"/>
          <w:sz w:val="28"/>
          <w:szCs w:val="28"/>
          <w:lang w:eastAsia="ru-RU"/>
        </w:rPr>
        <w:t>Дзун-Хемчикского</w:t>
      </w:r>
      <w:proofErr w:type="spellEnd"/>
      <w:r w:rsidR="0026342C">
        <w:rPr>
          <w:rFonts w:ascii="Times New Roman" w:eastAsia="Times New Roman" w:hAnsi="Times New Roman" w:cs="Times New Roman"/>
          <w:sz w:val="28"/>
          <w:szCs w:val="28"/>
          <w:lang w:eastAsia="ru-RU"/>
        </w:rPr>
        <w:t xml:space="preserve"> </w:t>
      </w:r>
      <w:proofErr w:type="spellStart"/>
      <w:r w:rsidRPr="00F24006">
        <w:rPr>
          <w:rFonts w:ascii="Times New Roman" w:eastAsia="Times New Roman" w:hAnsi="Times New Roman" w:cs="Times New Roman"/>
          <w:sz w:val="28"/>
          <w:szCs w:val="28"/>
          <w:lang w:eastAsia="ru-RU"/>
        </w:rPr>
        <w:t>кожууна</w:t>
      </w:r>
      <w:proofErr w:type="spellEnd"/>
      <w:r w:rsidRPr="00F24006">
        <w:rPr>
          <w:rFonts w:ascii="Times New Roman" w:eastAsia="Times New Roman" w:hAnsi="Times New Roman" w:cs="Times New Roman"/>
          <w:sz w:val="28"/>
          <w:szCs w:val="28"/>
          <w:lang w:eastAsia="ru-RU"/>
        </w:rPr>
        <w:t xml:space="preserve"> </w:t>
      </w:r>
      <w:proofErr w:type="gramStart"/>
      <w:r w:rsidRPr="00F24006">
        <w:rPr>
          <w:rFonts w:ascii="Times New Roman" w:eastAsia="Times New Roman" w:hAnsi="Times New Roman" w:cs="Times New Roman"/>
          <w:sz w:val="28"/>
          <w:szCs w:val="28"/>
          <w:lang w:eastAsia="ru-RU"/>
        </w:rPr>
        <w:t>в</w:t>
      </w:r>
      <w:proofErr w:type="gramEnd"/>
      <w:r w:rsidRPr="00F24006">
        <w:rPr>
          <w:rFonts w:ascii="Times New Roman" w:eastAsia="Times New Roman" w:hAnsi="Times New Roman" w:cs="Times New Roman"/>
          <w:sz w:val="28"/>
          <w:szCs w:val="28"/>
          <w:lang w:eastAsia="ru-RU"/>
        </w:rPr>
        <w:t xml:space="preserve"> данном створе реки не позволяют закреплять русло шпор</w:t>
      </w:r>
      <w:r w:rsidRPr="00F24006">
        <w:rPr>
          <w:rFonts w:ascii="Times New Roman" w:eastAsia="Times New Roman" w:hAnsi="Times New Roman" w:cs="Times New Roman"/>
          <w:sz w:val="28"/>
          <w:szCs w:val="28"/>
          <w:lang w:eastAsia="ru-RU"/>
        </w:rPr>
        <w:t>а</w:t>
      </w:r>
      <w:r w:rsidRPr="00F24006">
        <w:rPr>
          <w:rFonts w:ascii="Times New Roman" w:eastAsia="Times New Roman" w:hAnsi="Times New Roman" w:cs="Times New Roman"/>
          <w:sz w:val="28"/>
          <w:szCs w:val="28"/>
          <w:lang w:eastAsia="ru-RU"/>
        </w:rPr>
        <w:t xml:space="preserve">ми, то проектом предусматривается линейное </w:t>
      </w:r>
      <w:proofErr w:type="spellStart"/>
      <w:r w:rsidRPr="00F24006">
        <w:rPr>
          <w:rFonts w:ascii="Times New Roman" w:eastAsia="Times New Roman" w:hAnsi="Times New Roman" w:cs="Times New Roman"/>
          <w:sz w:val="28"/>
          <w:szCs w:val="28"/>
          <w:lang w:eastAsia="ru-RU"/>
        </w:rPr>
        <w:t>берегоукрепление</w:t>
      </w:r>
      <w:proofErr w:type="spellEnd"/>
      <w:r w:rsidRPr="00F24006">
        <w:rPr>
          <w:rFonts w:ascii="Times New Roman" w:eastAsia="Times New Roman" w:hAnsi="Times New Roman" w:cs="Times New Roman"/>
          <w:sz w:val="28"/>
          <w:szCs w:val="28"/>
          <w:lang w:eastAsia="ru-RU"/>
        </w:rPr>
        <w:t xml:space="preserve">, и лишь концевая часть заканчивается шпорой. Строительство линейного </w:t>
      </w:r>
      <w:proofErr w:type="spellStart"/>
      <w:r w:rsidRPr="00F24006">
        <w:rPr>
          <w:rFonts w:ascii="Times New Roman" w:eastAsia="Times New Roman" w:hAnsi="Times New Roman" w:cs="Times New Roman"/>
          <w:sz w:val="28"/>
          <w:szCs w:val="28"/>
          <w:lang w:eastAsia="ru-RU"/>
        </w:rPr>
        <w:t>берегоукрепления</w:t>
      </w:r>
      <w:proofErr w:type="spellEnd"/>
      <w:r w:rsidRPr="00F24006">
        <w:rPr>
          <w:rFonts w:ascii="Times New Roman" w:eastAsia="Times New Roman" w:hAnsi="Times New Roman" w:cs="Times New Roman"/>
          <w:sz w:val="28"/>
          <w:szCs w:val="28"/>
          <w:lang w:eastAsia="ru-RU"/>
        </w:rPr>
        <w:t xml:space="preserve"> скальным грунтом протяженностью 0,88 км предотвратит дальнейшую деформацию береговой полосы, угрозу затопления с. </w:t>
      </w:r>
      <w:proofErr w:type="spellStart"/>
      <w:proofErr w:type="gramStart"/>
      <w:r w:rsidRPr="00F24006">
        <w:rPr>
          <w:rFonts w:ascii="Times New Roman" w:eastAsia="Times New Roman" w:hAnsi="Times New Roman" w:cs="Times New Roman"/>
          <w:sz w:val="28"/>
          <w:szCs w:val="28"/>
          <w:lang w:eastAsia="ru-RU"/>
        </w:rPr>
        <w:t>Баян-Тала</w:t>
      </w:r>
      <w:proofErr w:type="spellEnd"/>
      <w:proofErr w:type="gramEnd"/>
      <w:r w:rsidRPr="00F24006">
        <w:rPr>
          <w:rFonts w:ascii="Times New Roman" w:eastAsia="Times New Roman" w:hAnsi="Times New Roman" w:cs="Times New Roman"/>
          <w:sz w:val="28"/>
          <w:szCs w:val="28"/>
          <w:lang w:eastAsia="ru-RU"/>
        </w:rPr>
        <w:t>, моста через р. Чадан и сельскохозяйстве</w:t>
      </w:r>
      <w:r w:rsidRPr="00F24006">
        <w:rPr>
          <w:rFonts w:ascii="Times New Roman" w:eastAsia="Times New Roman" w:hAnsi="Times New Roman" w:cs="Times New Roman"/>
          <w:sz w:val="28"/>
          <w:szCs w:val="28"/>
          <w:lang w:eastAsia="ru-RU"/>
        </w:rPr>
        <w:t>н</w:t>
      </w:r>
      <w:r w:rsidRPr="00F24006">
        <w:rPr>
          <w:rFonts w:ascii="Times New Roman" w:eastAsia="Times New Roman" w:hAnsi="Times New Roman" w:cs="Times New Roman"/>
          <w:sz w:val="28"/>
          <w:szCs w:val="28"/>
          <w:lang w:eastAsia="ru-RU"/>
        </w:rPr>
        <w:t>ных угодий.</w:t>
      </w:r>
    </w:p>
    <w:p w:rsidR="00F24006" w:rsidRPr="00F24006" w:rsidRDefault="00F24006" w:rsidP="00F2400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F24006">
        <w:rPr>
          <w:rFonts w:ascii="Times New Roman" w:eastAsia="Times New Roman" w:hAnsi="Times New Roman" w:cs="Times New Roman"/>
          <w:sz w:val="28"/>
          <w:szCs w:val="28"/>
          <w:lang w:eastAsia="ru-RU"/>
        </w:rPr>
        <w:t xml:space="preserve">Ожидаемый результат: надежная защита с. </w:t>
      </w:r>
      <w:proofErr w:type="spellStart"/>
      <w:proofErr w:type="gramStart"/>
      <w:r w:rsidRPr="00F24006">
        <w:rPr>
          <w:rFonts w:ascii="Times New Roman" w:eastAsia="Times New Roman" w:hAnsi="Times New Roman" w:cs="Times New Roman"/>
          <w:sz w:val="28"/>
          <w:szCs w:val="28"/>
          <w:lang w:eastAsia="ru-RU"/>
        </w:rPr>
        <w:t>Баян-Тала</w:t>
      </w:r>
      <w:proofErr w:type="spellEnd"/>
      <w:proofErr w:type="gramEnd"/>
      <w:r w:rsidRPr="00F24006">
        <w:rPr>
          <w:rFonts w:ascii="Times New Roman" w:eastAsia="Times New Roman" w:hAnsi="Times New Roman" w:cs="Times New Roman"/>
          <w:sz w:val="28"/>
          <w:szCs w:val="28"/>
          <w:lang w:eastAsia="ru-RU"/>
        </w:rPr>
        <w:t xml:space="preserve"> от смыва и затопления, предотвращение ущерба населению и народному хозяйству ориентировочно в сумме 15,9 млн. рублей.</w:t>
      </w:r>
    </w:p>
    <w:p w:rsidR="00F24006" w:rsidRPr="00F24006" w:rsidRDefault="00F24006" w:rsidP="00F2400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F24006">
        <w:rPr>
          <w:rFonts w:ascii="Times New Roman" w:eastAsia="Times New Roman" w:hAnsi="Times New Roman" w:cs="Times New Roman"/>
          <w:sz w:val="28"/>
          <w:szCs w:val="28"/>
          <w:lang w:eastAsia="ru-RU"/>
        </w:rPr>
        <w:t xml:space="preserve">2. Устройство защитных сооружений с. </w:t>
      </w:r>
      <w:proofErr w:type="spellStart"/>
      <w:r w:rsidRPr="00F24006">
        <w:rPr>
          <w:rFonts w:ascii="Times New Roman" w:eastAsia="Times New Roman" w:hAnsi="Times New Roman" w:cs="Times New Roman"/>
          <w:sz w:val="28"/>
          <w:szCs w:val="28"/>
          <w:lang w:eastAsia="ru-RU"/>
        </w:rPr>
        <w:t>Ак-Дуруг</w:t>
      </w:r>
      <w:proofErr w:type="spellEnd"/>
      <w:r w:rsidR="0026342C">
        <w:rPr>
          <w:rFonts w:ascii="Times New Roman" w:eastAsia="Times New Roman" w:hAnsi="Times New Roman" w:cs="Times New Roman"/>
          <w:sz w:val="28"/>
          <w:szCs w:val="28"/>
          <w:lang w:eastAsia="ru-RU"/>
        </w:rPr>
        <w:t xml:space="preserve"> </w:t>
      </w:r>
      <w:proofErr w:type="spellStart"/>
      <w:r w:rsidRPr="00F24006">
        <w:rPr>
          <w:rFonts w:ascii="Times New Roman" w:eastAsia="Times New Roman" w:hAnsi="Times New Roman" w:cs="Times New Roman"/>
          <w:sz w:val="28"/>
          <w:szCs w:val="28"/>
          <w:lang w:eastAsia="ru-RU"/>
        </w:rPr>
        <w:t>Чаа-Хольского</w:t>
      </w:r>
      <w:proofErr w:type="spellEnd"/>
      <w:r w:rsidR="0026342C">
        <w:rPr>
          <w:rFonts w:ascii="Times New Roman" w:eastAsia="Times New Roman" w:hAnsi="Times New Roman" w:cs="Times New Roman"/>
          <w:sz w:val="28"/>
          <w:szCs w:val="28"/>
          <w:lang w:eastAsia="ru-RU"/>
        </w:rPr>
        <w:t xml:space="preserve"> </w:t>
      </w:r>
      <w:proofErr w:type="spellStart"/>
      <w:r w:rsidRPr="00F24006">
        <w:rPr>
          <w:rFonts w:ascii="Times New Roman" w:eastAsia="Times New Roman" w:hAnsi="Times New Roman" w:cs="Times New Roman"/>
          <w:sz w:val="28"/>
          <w:szCs w:val="28"/>
          <w:lang w:eastAsia="ru-RU"/>
        </w:rPr>
        <w:t>кожууна</w:t>
      </w:r>
      <w:proofErr w:type="spellEnd"/>
      <w:r w:rsidRPr="00F24006">
        <w:rPr>
          <w:rFonts w:ascii="Times New Roman" w:eastAsia="Times New Roman" w:hAnsi="Times New Roman" w:cs="Times New Roman"/>
          <w:sz w:val="28"/>
          <w:szCs w:val="28"/>
          <w:lang w:eastAsia="ru-RU"/>
        </w:rPr>
        <w:t xml:space="preserve"> от затопления наледями и паводковыми водами, срок строительства – декабрь 2025 г.</w:t>
      </w:r>
    </w:p>
    <w:p w:rsidR="00F24006" w:rsidRPr="00F24006" w:rsidRDefault="00F24006" w:rsidP="00F2400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F24006">
        <w:rPr>
          <w:rFonts w:ascii="Times New Roman" w:eastAsia="Times New Roman" w:hAnsi="Times New Roman" w:cs="Times New Roman"/>
          <w:sz w:val="28"/>
          <w:szCs w:val="28"/>
          <w:lang w:eastAsia="ru-RU"/>
        </w:rPr>
        <w:t>Предусматривается строительство защитных сооружений (учитывая сущес</w:t>
      </w:r>
      <w:r w:rsidRPr="00F24006">
        <w:rPr>
          <w:rFonts w:ascii="Times New Roman" w:eastAsia="Times New Roman" w:hAnsi="Times New Roman" w:cs="Times New Roman"/>
          <w:sz w:val="28"/>
          <w:szCs w:val="28"/>
          <w:lang w:eastAsia="ru-RU"/>
        </w:rPr>
        <w:t>т</w:t>
      </w:r>
      <w:r w:rsidRPr="00F24006">
        <w:rPr>
          <w:rFonts w:ascii="Times New Roman" w:eastAsia="Times New Roman" w:hAnsi="Times New Roman" w:cs="Times New Roman"/>
          <w:sz w:val="28"/>
          <w:szCs w:val="28"/>
          <w:lang w:eastAsia="ru-RU"/>
        </w:rPr>
        <w:t xml:space="preserve">вующие) с доведением отметок гребня до проектных отметок полного профиля, строительство необходимого количества гидротехнических сооружений </w:t>
      </w:r>
      <w:r w:rsidR="0026342C">
        <w:rPr>
          <w:rFonts w:ascii="Times New Roman" w:eastAsia="Times New Roman" w:hAnsi="Times New Roman" w:cs="Times New Roman"/>
          <w:sz w:val="28"/>
          <w:szCs w:val="28"/>
          <w:lang w:eastAsia="ru-RU"/>
        </w:rPr>
        <w:t>–</w:t>
      </w:r>
      <w:r w:rsidRPr="00F24006">
        <w:rPr>
          <w:rFonts w:ascii="Times New Roman" w:eastAsia="Times New Roman" w:hAnsi="Times New Roman" w:cs="Times New Roman"/>
          <w:sz w:val="28"/>
          <w:szCs w:val="28"/>
          <w:lang w:eastAsia="ru-RU"/>
        </w:rPr>
        <w:t xml:space="preserve"> водопр</w:t>
      </w:r>
      <w:r w:rsidRPr="00F24006">
        <w:rPr>
          <w:rFonts w:ascii="Times New Roman" w:eastAsia="Times New Roman" w:hAnsi="Times New Roman" w:cs="Times New Roman"/>
          <w:sz w:val="28"/>
          <w:szCs w:val="28"/>
          <w:lang w:eastAsia="ru-RU"/>
        </w:rPr>
        <w:t>о</w:t>
      </w:r>
      <w:r w:rsidRPr="00F24006">
        <w:rPr>
          <w:rFonts w:ascii="Times New Roman" w:eastAsia="Times New Roman" w:hAnsi="Times New Roman" w:cs="Times New Roman"/>
          <w:sz w:val="28"/>
          <w:szCs w:val="28"/>
          <w:lang w:eastAsia="ru-RU"/>
        </w:rPr>
        <w:t>пускных и перегораживающих сооружений.</w:t>
      </w:r>
    </w:p>
    <w:p w:rsidR="00F24006" w:rsidRPr="00F24006" w:rsidRDefault="00F24006" w:rsidP="00F2400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F24006">
        <w:rPr>
          <w:rFonts w:ascii="Times New Roman" w:eastAsia="Times New Roman" w:hAnsi="Times New Roman" w:cs="Times New Roman"/>
          <w:sz w:val="28"/>
          <w:szCs w:val="28"/>
          <w:lang w:eastAsia="ru-RU"/>
        </w:rPr>
        <w:t>Ожидаемые результаты: выполнение защитных мероприятий позволит пр</w:t>
      </w:r>
      <w:r w:rsidRPr="00F24006">
        <w:rPr>
          <w:rFonts w:ascii="Times New Roman" w:eastAsia="Times New Roman" w:hAnsi="Times New Roman" w:cs="Times New Roman"/>
          <w:sz w:val="28"/>
          <w:szCs w:val="28"/>
          <w:lang w:eastAsia="ru-RU"/>
        </w:rPr>
        <w:t>е</w:t>
      </w:r>
      <w:r w:rsidRPr="00F24006">
        <w:rPr>
          <w:rFonts w:ascii="Times New Roman" w:eastAsia="Times New Roman" w:hAnsi="Times New Roman" w:cs="Times New Roman"/>
          <w:sz w:val="28"/>
          <w:szCs w:val="28"/>
          <w:lang w:eastAsia="ru-RU"/>
        </w:rPr>
        <w:t xml:space="preserve">дотвратить затопление с. </w:t>
      </w:r>
      <w:proofErr w:type="spellStart"/>
      <w:r w:rsidRPr="00F24006">
        <w:rPr>
          <w:rFonts w:ascii="Times New Roman" w:eastAsia="Times New Roman" w:hAnsi="Times New Roman" w:cs="Times New Roman"/>
          <w:sz w:val="28"/>
          <w:szCs w:val="28"/>
          <w:lang w:eastAsia="ru-RU"/>
        </w:rPr>
        <w:t>Ак-Дуруг</w:t>
      </w:r>
      <w:proofErr w:type="spellEnd"/>
      <w:r w:rsidR="0026342C">
        <w:rPr>
          <w:rFonts w:ascii="Times New Roman" w:eastAsia="Times New Roman" w:hAnsi="Times New Roman" w:cs="Times New Roman"/>
          <w:sz w:val="28"/>
          <w:szCs w:val="28"/>
          <w:lang w:eastAsia="ru-RU"/>
        </w:rPr>
        <w:t xml:space="preserve"> </w:t>
      </w:r>
      <w:proofErr w:type="spellStart"/>
      <w:r w:rsidRPr="00F24006">
        <w:rPr>
          <w:rFonts w:ascii="Times New Roman" w:eastAsia="Times New Roman" w:hAnsi="Times New Roman" w:cs="Times New Roman"/>
          <w:sz w:val="28"/>
          <w:szCs w:val="28"/>
          <w:lang w:eastAsia="ru-RU"/>
        </w:rPr>
        <w:t>наледевыми</w:t>
      </w:r>
      <w:proofErr w:type="spellEnd"/>
      <w:r w:rsidRPr="00F24006">
        <w:rPr>
          <w:rFonts w:ascii="Times New Roman" w:eastAsia="Times New Roman" w:hAnsi="Times New Roman" w:cs="Times New Roman"/>
          <w:sz w:val="28"/>
          <w:szCs w:val="28"/>
          <w:lang w:eastAsia="ru-RU"/>
        </w:rPr>
        <w:t xml:space="preserve"> и паводковыми водами, действу</w:t>
      </w:r>
      <w:r w:rsidRPr="00F24006">
        <w:rPr>
          <w:rFonts w:ascii="Times New Roman" w:eastAsia="Times New Roman" w:hAnsi="Times New Roman" w:cs="Times New Roman"/>
          <w:sz w:val="28"/>
          <w:szCs w:val="28"/>
          <w:lang w:eastAsia="ru-RU"/>
        </w:rPr>
        <w:t>ю</w:t>
      </w:r>
      <w:r w:rsidRPr="00F24006">
        <w:rPr>
          <w:rFonts w:ascii="Times New Roman" w:eastAsia="Times New Roman" w:hAnsi="Times New Roman" w:cs="Times New Roman"/>
          <w:sz w:val="28"/>
          <w:szCs w:val="28"/>
          <w:lang w:eastAsia="ru-RU"/>
        </w:rPr>
        <w:t xml:space="preserve">щих на участке водотоков р. </w:t>
      </w:r>
      <w:proofErr w:type="spellStart"/>
      <w:r w:rsidRPr="00F24006">
        <w:rPr>
          <w:rFonts w:ascii="Times New Roman" w:eastAsia="Times New Roman" w:hAnsi="Times New Roman" w:cs="Times New Roman"/>
          <w:sz w:val="28"/>
          <w:szCs w:val="28"/>
          <w:lang w:eastAsia="ru-RU"/>
        </w:rPr>
        <w:t>Хожей</w:t>
      </w:r>
      <w:proofErr w:type="spellEnd"/>
      <w:r w:rsidRPr="00F24006">
        <w:rPr>
          <w:rFonts w:ascii="Times New Roman" w:eastAsia="Times New Roman" w:hAnsi="Times New Roman" w:cs="Times New Roman"/>
          <w:sz w:val="28"/>
          <w:szCs w:val="28"/>
          <w:lang w:eastAsia="ru-RU"/>
        </w:rPr>
        <w:t xml:space="preserve"> и р. Чаа-Холь, и экономический ущерб орие</w:t>
      </w:r>
      <w:r w:rsidRPr="00F24006">
        <w:rPr>
          <w:rFonts w:ascii="Times New Roman" w:eastAsia="Times New Roman" w:hAnsi="Times New Roman" w:cs="Times New Roman"/>
          <w:sz w:val="28"/>
          <w:szCs w:val="28"/>
          <w:lang w:eastAsia="ru-RU"/>
        </w:rPr>
        <w:t>н</w:t>
      </w:r>
      <w:r w:rsidRPr="00F24006">
        <w:rPr>
          <w:rFonts w:ascii="Times New Roman" w:eastAsia="Times New Roman" w:hAnsi="Times New Roman" w:cs="Times New Roman"/>
          <w:sz w:val="28"/>
          <w:szCs w:val="28"/>
          <w:lang w:eastAsia="ru-RU"/>
        </w:rPr>
        <w:t>тировочно в сумме 54,7 млн. рублей.</w:t>
      </w:r>
    </w:p>
    <w:p w:rsidR="00F24006" w:rsidRPr="00F24006" w:rsidRDefault="00F24006" w:rsidP="00F2400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F24006">
        <w:rPr>
          <w:rFonts w:ascii="Times New Roman" w:eastAsia="Times New Roman" w:hAnsi="Times New Roman" w:cs="Times New Roman"/>
          <w:sz w:val="28"/>
          <w:szCs w:val="28"/>
          <w:lang w:eastAsia="ru-RU"/>
        </w:rPr>
        <w:t xml:space="preserve">3. Устройство защитной дамбы на р. Енисей в западной части </w:t>
      </w:r>
      <w:proofErr w:type="gramStart"/>
      <w:r w:rsidRPr="00F24006">
        <w:rPr>
          <w:rFonts w:ascii="Times New Roman" w:eastAsia="Times New Roman" w:hAnsi="Times New Roman" w:cs="Times New Roman"/>
          <w:sz w:val="28"/>
          <w:szCs w:val="28"/>
          <w:lang w:eastAsia="ru-RU"/>
        </w:rPr>
        <w:t>г</w:t>
      </w:r>
      <w:proofErr w:type="gramEnd"/>
      <w:r w:rsidRPr="00F24006">
        <w:rPr>
          <w:rFonts w:ascii="Times New Roman" w:eastAsia="Times New Roman" w:hAnsi="Times New Roman" w:cs="Times New Roman"/>
          <w:sz w:val="28"/>
          <w:szCs w:val="28"/>
          <w:lang w:eastAsia="ru-RU"/>
        </w:rPr>
        <w:t>. Кызыла, срок строительства – декабрь 2022 г.</w:t>
      </w:r>
    </w:p>
    <w:p w:rsidR="00F24006" w:rsidRPr="00F24006" w:rsidRDefault="00F24006" w:rsidP="00F2400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F24006">
        <w:rPr>
          <w:rFonts w:ascii="Times New Roman" w:eastAsia="Times New Roman" w:hAnsi="Times New Roman" w:cs="Times New Roman"/>
          <w:sz w:val="28"/>
          <w:szCs w:val="28"/>
          <w:lang w:eastAsia="ru-RU"/>
        </w:rPr>
        <w:t>Рабочим проектом предлагается к осуществлению следующая схема проект</w:t>
      </w:r>
      <w:r w:rsidRPr="00F24006">
        <w:rPr>
          <w:rFonts w:ascii="Times New Roman" w:eastAsia="Times New Roman" w:hAnsi="Times New Roman" w:cs="Times New Roman"/>
          <w:sz w:val="28"/>
          <w:szCs w:val="28"/>
          <w:lang w:eastAsia="ru-RU"/>
        </w:rPr>
        <w:t>и</w:t>
      </w:r>
      <w:r w:rsidRPr="00F24006">
        <w:rPr>
          <w:rFonts w:ascii="Times New Roman" w:eastAsia="Times New Roman" w:hAnsi="Times New Roman" w:cs="Times New Roman"/>
          <w:sz w:val="28"/>
          <w:szCs w:val="28"/>
          <w:lang w:eastAsia="ru-RU"/>
        </w:rPr>
        <w:t>руемых мероприятий:</w:t>
      </w:r>
    </w:p>
    <w:p w:rsidR="00F24006" w:rsidRPr="00F24006" w:rsidRDefault="00F24006" w:rsidP="00F2400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F24006">
        <w:rPr>
          <w:rFonts w:ascii="Times New Roman" w:eastAsia="Times New Roman" w:hAnsi="Times New Roman" w:cs="Times New Roman"/>
          <w:sz w:val="28"/>
          <w:szCs w:val="28"/>
          <w:lang w:eastAsia="ru-RU"/>
        </w:rPr>
        <w:t>- выполнить сопряжение концевой части с естественной поверхностью земли;</w:t>
      </w:r>
    </w:p>
    <w:p w:rsidR="00F24006" w:rsidRPr="00F24006" w:rsidRDefault="00F24006" w:rsidP="00F2400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F24006">
        <w:rPr>
          <w:rFonts w:ascii="Times New Roman" w:eastAsia="Times New Roman" w:hAnsi="Times New Roman" w:cs="Times New Roman"/>
          <w:sz w:val="28"/>
          <w:szCs w:val="28"/>
          <w:lang w:eastAsia="ru-RU"/>
        </w:rPr>
        <w:t>- крепление верхового откоса крупногабаритным камнем;</w:t>
      </w:r>
    </w:p>
    <w:p w:rsidR="00F24006" w:rsidRPr="00F24006" w:rsidRDefault="00F24006" w:rsidP="00F2400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F24006">
        <w:rPr>
          <w:rFonts w:ascii="Times New Roman" w:eastAsia="Times New Roman" w:hAnsi="Times New Roman" w:cs="Times New Roman"/>
          <w:sz w:val="28"/>
          <w:szCs w:val="28"/>
          <w:lang w:eastAsia="ru-RU"/>
        </w:rPr>
        <w:t>- продление дамбы у прилегающего дачного массива с креплением верхового откоса камнем, общей протяженностью защитных сооружений – 4,98 км;</w:t>
      </w:r>
    </w:p>
    <w:p w:rsidR="00F24006" w:rsidRPr="00F24006" w:rsidRDefault="00F24006" w:rsidP="00F2400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F24006">
        <w:rPr>
          <w:rFonts w:ascii="Times New Roman" w:eastAsia="Times New Roman" w:hAnsi="Times New Roman" w:cs="Times New Roman"/>
          <w:sz w:val="28"/>
          <w:szCs w:val="28"/>
          <w:lang w:eastAsia="ru-RU"/>
        </w:rPr>
        <w:t>- подсыпать гребень дамбы гравийно-галечниковым грунтом до отметок, отв</w:t>
      </w:r>
      <w:r w:rsidRPr="00F24006">
        <w:rPr>
          <w:rFonts w:ascii="Times New Roman" w:eastAsia="Times New Roman" w:hAnsi="Times New Roman" w:cs="Times New Roman"/>
          <w:sz w:val="28"/>
          <w:szCs w:val="28"/>
          <w:lang w:eastAsia="ru-RU"/>
        </w:rPr>
        <w:t>е</w:t>
      </w:r>
      <w:r w:rsidRPr="00F24006">
        <w:rPr>
          <w:rFonts w:ascii="Times New Roman" w:eastAsia="Times New Roman" w:hAnsi="Times New Roman" w:cs="Times New Roman"/>
          <w:sz w:val="28"/>
          <w:szCs w:val="28"/>
          <w:lang w:eastAsia="ru-RU"/>
        </w:rPr>
        <w:t>чающим требованиям защиты территории;</w:t>
      </w:r>
    </w:p>
    <w:p w:rsidR="00F24006" w:rsidRPr="00F24006" w:rsidRDefault="00F24006" w:rsidP="00F2400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F24006">
        <w:rPr>
          <w:rFonts w:ascii="Times New Roman" w:eastAsia="Times New Roman" w:hAnsi="Times New Roman" w:cs="Times New Roman"/>
          <w:sz w:val="28"/>
          <w:szCs w:val="28"/>
          <w:lang w:eastAsia="ru-RU"/>
        </w:rPr>
        <w:t>- устройство регулирующего сооружения в устье протоки р. Енисей.</w:t>
      </w:r>
    </w:p>
    <w:p w:rsidR="00F24006" w:rsidRPr="00F24006" w:rsidRDefault="00F24006" w:rsidP="00F2400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F24006">
        <w:rPr>
          <w:rFonts w:ascii="Times New Roman" w:eastAsia="Times New Roman" w:hAnsi="Times New Roman" w:cs="Times New Roman"/>
          <w:sz w:val="28"/>
          <w:szCs w:val="28"/>
          <w:lang w:eastAsia="ru-RU"/>
        </w:rPr>
        <w:t xml:space="preserve">Ожидаемые результаты: предотвращение периодического затопления жилого массива в западной части </w:t>
      </w:r>
      <w:proofErr w:type="gramStart"/>
      <w:r w:rsidRPr="00F24006">
        <w:rPr>
          <w:rFonts w:ascii="Times New Roman" w:eastAsia="Times New Roman" w:hAnsi="Times New Roman" w:cs="Times New Roman"/>
          <w:sz w:val="28"/>
          <w:szCs w:val="28"/>
          <w:lang w:eastAsia="ru-RU"/>
        </w:rPr>
        <w:t>г</w:t>
      </w:r>
      <w:proofErr w:type="gramEnd"/>
      <w:r w:rsidRPr="00F24006">
        <w:rPr>
          <w:rFonts w:ascii="Times New Roman" w:eastAsia="Times New Roman" w:hAnsi="Times New Roman" w:cs="Times New Roman"/>
          <w:sz w:val="28"/>
          <w:szCs w:val="28"/>
          <w:lang w:eastAsia="ru-RU"/>
        </w:rPr>
        <w:t>. Кызыла водами весеннего половодья и дождевых паво</w:t>
      </w:r>
      <w:r w:rsidRPr="00F24006">
        <w:rPr>
          <w:rFonts w:ascii="Times New Roman" w:eastAsia="Times New Roman" w:hAnsi="Times New Roman" w:cs="Times New Roman"/>
          <w:sz w:val="28"/>
          <w:szCs w:val="28"/>
          <w:lang w:eastAsia="ru-RU"/>
        </w:rPr>
        <w:t>д</w:t>
      </w:r>
      <w:r w:rsidRPr="00F24006">
        <w:rPr>
          <w:rFonts w:ascii="Times New Roman" w:eastAsia="Times New Roman" w:hAnsi="Times New Roman" w:cs="Times New Roman"/>
          <w:sz w:val="28"/>
          <w:szCs w:val="28"/>
          <w:lang w:eastAsia="ru-RU"/>
        </w:rPr>
        <w:t>ков р. Енисей, предотвращение ущерба населению от гибели урожая, разрушения жилых построек и дорог ориентировочно в сумме 415,49 млн. рублей.</w:t>
      </w:r>
    </w:p>
    <w:p w:rsidR="00F24006" w:rsidRPr="00F24006" w:rsidRDefault="00F24006" w:rsidP="00F2400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F24006">
        <w:rPr>
          <w:rFonts w:ascii="Times New Roman" w:eastAsia="Times New Roman" w:hAnsi="Times New Roman" w:cs="Times New Roman"/>
          <w:sz w:val="28"/>
          <w:szCs w:val="28"/>
          <w:lang w:eastAsia="ru-RU"/>
        </w:rPr>
        <w:t xml:space="preserve">4. Берегоукрепительные работы на р. Эрзин </w:t>
      </w:r>
      <w:proofErr w:type="gramStart"/>
      <w:r w:rsidRPr="00F24006">
        <w:rPr>
          <w:rFonts w:ascii="Times New Roman" w:eastAsia="Times New Roman" w:hAnsi="Times New Roman" w:cs="Times New Roman"/>
          <w:sz w:val="28"/>
          <w:szCs w:val="28"/>
          <w:lang w:eastAsia="ru-RU"/>
        </w:rPr>
        <w:t>у</w:t>
      </w:r>
      <w:proofErr w:type="gramEnd"/>
      <w:r w:rsidR="0026342C">
        <w:rPr>
          <w:rFonts w:ascii="Times New Roman" w:eastAsia="Times New Roman" w:hAnsi="Times New Roman" w:cs="Times New Roman"/>
          <w:sz w:val="28"/>
          <w:szCs w:val="28"/>
          <w:lang w:eastAsia="ru-RU"/>
        </w:rPr>
        <w:t xml:space="preserve"> </w:t>
      </w:r>
      <w:proofErr w:type="gramStart"/>
      <w:r w:rsidRPr="00F24006">
        <w:rPr>
          <w:rFonts w:ascii="Times New Roman" w:eastAsia="Times New Roman" w:hAnsi="Times New Roman" w:cs="Times New Roman"/>
          <w:sz w:val="28"/>
          <w:szCs w:val="28"/>
          <w:lang w:eastAsia="ru-RU"/>
        </w:rPr>
        <w:t>с</w:t>
      </w:r>
      <w:proofErr w:type="gramEnd"/>
      <w:r w:rsidRPr="00F24006">
        <w:rPr>
          <w:rFonts w:ascii="Times New Roman" w:eastAsia="Times New Roman" w:hAnsi="Times New Roman" w:cs="Times New Roman"/>
          <w:sz w:val="28"/>
          <w:szCs w:val="28"/>
          <w:lang w:eastAsia="ru-RU"/>
        </w:rPr>
        <w:t xml:space="preserve">. Морен </w:t>
      </w:r>
      <w:proofErr w:type="spellStart"/>
      <w:r w:rsidRPr="00F24006">
        <w:rPr>
          <w:rFonts w:ascii="Times New Roman" w:eastAsia="Times New Roman" w:hAnsi="Times New Roman" w:cs="Times New Roman"/>
          <w:sz w:val="28"/>
          <w:szCs w:val="28"/>
          <w:lang w:eastAsia="ru-RU"/>
        </w:rPr>
        <w:t>Эрзинского</w:t>
      </w:r>
      <w:proofErr w:type="spellEnd"/>
      <w:r w:rsidR="0026342C">
        <w:rPr>
          <w:rFonts w:ascii="Times New Roman" w:eastAsia="Times New Roman" w:hAnsi="Times New Roman" w:cs="Times New Roman"/>
          <w:sz w:val="28"/>
          <w:szCs w:val="28"/>
          <w:lang w:eastAsia="ru-RU"/>
        </w:rPr>
        <w:t xml:space="preserve"> </w:t>
      </w:r>
      <w:proofErr w:type="spellStart"/>
      <w:r w:rsidRPr="00F24006">
        <w:rPr>
          <w:rFonts w:ascii="Times New Roman" w:eastAsia="Times New Roman" w:hAnsi="Times New Roman" w:cs="Times New Roman"/>
          <w:sz w:val="28"/>
          <w:szCs w:val="28"/>
          <w:lang w:eastAsia="ru-RU"/>
        </w:rPr>
        <w:t>кожууна</w:t>
      </w:r>
      <w:proofErr w:type="spellEnd"/>
      <w:r w:rsidRPr="00F24006">
        <w:rPr>
          <w:rFonts w:ascii="Times New Roman" w:eastAsia="Times New Roman" w:hAnsi="Times New Roman" w:cs="Times New Roman"/>
          <w:sz w:val="28"/>
          <w:szCs w:val="28"/>
          <w:lang w:eastAsia="ru-RU"/>
        </w:rPr>
        <w:t>, срок выполнения –</w:t>
      </w:r>
      <w:r w:rsidR="0026342C">
        <w:rPr>
          <w:rFonts w:ascii="Times New Roman" w:eastAsia="Times New Roman" w:hAnsi="Times New Roman" w:cs="Times New Roman"/>
          <w:sz w:val="28"/>
          <w:szCs w:val="28"/>
          <w:lang w:eastAsia="ru-RU"/>
        </w:rPr>
        <w:t xml:space="preserve"> </w:t>
      </w:r>
      <w:r w:rsidRPr="00F24006">
        <w:rPr>
          <w:rFonts w:ascii="Times New Roman" w:eastAsia="Times New Roman" w:hAnsi="Times New Roman" w:cs="Times New Roman"/>
          <w:sz w:val="28"/>
          <w:szCs w:val="28"/>
          <w:lang w:eastAsia="ru-RU"/>
        </w:rPr>
        <w:t>декабрь 2024 г.</w:t>
      </w:r>
    </w:p>
    <w:p w:rsidR="00F24006" w:rsidRPr="00F24006" w:rsidRDefault="00F24006" w:rsidP="00F2400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F24006">
        <w:rPr>
          <w:rFonts w:ascii="Times New Roman" w:eastAsia="Times New Roman" w:hAnsi="Times New Roman" w:cs="Times New Roman"/>
          <w:sz w:val="28"/>
          <w:szCs w:val="28"/>
          <w:lang w:eastAsia="ru-RU"/>
        </w:rPr>
        <w:t>Предусматривается восстановление разрушенной дамбы, выполнение на всем протяжении дамбы наращивания строительной высоты с последующим креплением напорного откоса из камня.</w:t>
      </w:r>
    </w:p>
    <w:p w:rsidR="00F24006" w:rsidRPr="00F24006" w:rsidRDefault="00F24006" w:rsidP="00F2400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F24006">
        <w:rPr>
          <w:rFonts w:ascii="Times New Roman" w:eastAsia="Times New Roman" w:hAnsi="Times New Roman" w:cs="Times New Roman"/>
          <w:sz w:val="28"/>
          <w:szCs w:val="28"/>
          <w:lang w:eastAsia="ru-RU"/>
        </w:rPr>
        <w:t>Ожидаемые результаты: предотвращение периодического затопления с. М</w:t>
      </w:r>
      <w:r w:rsidRPr="00F24006">
        <w:rPr>
          <w:rFonts w:ascii="Times New Roman" w:eastAsia="Times New Roman" w:hAnsi="Times New Roman" w:cs="Times New Roman"/>
          <w:sz w:val="28"/>
          <w:szCs w:val="28"/>
          <w:lang w:eastAsia="ru-RU"/>
        </w:rPr>
        <w:t>о</w:t>
      </w:r>
      <w:r w:rsidRPr="00F24006">
        <w:rPr>
          <w:rFonts w:ascii="Times New Roman" w:eastAsia="Times New Roman" w:hAnsi="Times New Roman" w:cs="Times New Roman"/>
          <w:sz w:val="28"/>
          <w:szCs w:val="28"/>
          <w:lang w:eastAsia="ru-RU"/>
        </w:rPr>
        <w:t>рен, сумма предотвращенного ущерба ориентировочно составит 35,4 млн. рублей.</w:t>
      </w:r>
    </w:p>
    <w:p w:rsidR="00F24006" w:rsidRPr="00F24006" w:rsidRDefault="00F24006" w:rsidP="00F2400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F24006">
        <w:rPr>
          <w:rFonts w:ascii="Times New Roman" w:eastAsia="Times New Roman" w:hAnsi="Times New Roman" w:cs="Times New Roman"/>
          <w:sz w:val="28"/>
          <w:szCs w:val="28"/>
          <w:lang w:eastAsia="ru-RU"/>
        </w:rPr>
        <w:t xml:space="preserve">5. Устройство защитных сооружений на р. </w:t>
      </w:r>
      <w:proofErr w:type="spellStart"/>
      <w:r w:rsidRPr="00F24006">
        <w:rPr>
          <w:rFonts w:ascii="Times New Roman" w:eastAsia="Times New Roman" w:hAnsi="Times New Roman" w:cs="Times New Roman"/>
          <w:sz w:val="28"/>
          <w:szCs w:val="28"/>
          <w:lang w:eastAsia="ru-RU"/>
        </w:rPr>
        <w:t>Хемчик</w:t>
      </w:r>
      <w:proofErr w:type="spellEnd"/>
      <w:r w:rsidRPr="00F24006">
        <w:rPr>
          <w:rFonts w:ascii="Times New Roman" w:eastAsia="Times New Roman" w:hAnsi="Times New Roman" w:cs="Times New Roman"/>
          <w:sz w:val="28"/>
          <w:szCs w:val="28"/>
          <w:lang w:eastAsia="ru-RU"/>
        </w:rPr>
        <w:t xml:space="preserve"> в с. </w:t>
      </w:r>
      <w:proofErr w:type="spellStart"/>
      <w:r w:rsidRPr="00F24006">
        <w:rPr>
          <w:rFonts w:ascii="Times New Roman" w:eastAsia="Times New Roman" w:hAnsi="Times New Roman" w:cs="Times New Roman"/>
          <w:sz w:val="28"/>
          <w:szCs w:val="28"/>
          <w:lang w:eastAsia="ru-RU"/>
        </w:rPr>
        <w:t>Алдан-Маадыр</w:t>
      </w:r>
      <w:proofErr w:type="spellEnd"/>
      <w:r w:rsidR="0026342C">
        <w:rPr>
          <w:rFonts w:ascii="Times New Roman" w:eastAsia="Times New Roman" w:hAnsi="Times New Roman" w:cs="Times New Roman"/>
          <w:sz w:val="28"/>
          <w:szCs w:val="28"/>
          <w:lang w:eastAsia="ru-RU"/>
        </w:rPr>
        <w:t xml:space="preserve"> </w:t>
      </w:r>
      <w:proofErr w:type="spellStart"/>
      <w:r w:rsidRPr="00F24006">
        <w:rPr>
          <w:rFonts w:ascii="Times New Roman" w:eastAsia="Times New Roman" w:hAnsi="Times New Roman" w:cs="Times New Roman"/>
          <w:sz w:val="28"/>
          <w:szCs w:val="28"/>
          <w:lang w:eastAsia="ru-RU"/>
        </w:rPr>
        <w:t>Сут-Хольского</w:t>
      </w:r>
      <w:proofErr w:type="spellEnd"/>
      <w:r w:rsidR="0026342C">
        <w:rPr>
          <w:rFonts w:ascii="Times New Roman" w:eastAsia="Times New Roman" w:hAnsi="Times New Roman" w:cs="Times New Roman"/>
          <w:sz w:val="28"/>
          <w:szCs w:val="28"/>
          <w:lang w:eastAsia="ru-RU"/>
        </w:rPr>
        <w:t xml:space="preserve"> </w:t>
      </w:r>
      <w:proofErr w:type="spellStart"/>
      <w:r w:rsidRPr="00F24006">
        <w:rPr>
          <w:rFonts w:ascii="Times New Roman" w:eastAsia="Times New Roman" w:hAnsi="Times New Roman" w:cs="Times New Roman"/>
          <w:sz w:val="28"/>
          <w:szCs w:val="28"/>
          <w:lang w:eastAsia="ru-RU"/>
        </w:rPr>
        <w:t>кожууна</w:t>
      </w:r>
      <w:proofErr w:type="spellEnd"/>
      <w:r w:rsidRPr="00F24006">
        <w:rPr>
          <w:rFonts w:ascii="Times New Roman" w:eastAsia="Times New Roman" w:hAnsi="Times New Roman" w:cs="Times New Roman"/>
          <w:sz w:val="28"/>
          <w:szCs w:val="28"/>
          <w:lang w:eastAsia="ru-RU"/>
        </w:rPr>
        <w:t>, срок строительства –</w:t>
      </w:r>
      <w:r w:rsidR="0026342C">
        <w:rPr>
          <w:rFonts w:ascii="Times New Roman" w:eastAsia="Times New Roman" w:hAnsi="Times New Roman" w:cs="Times New Roman"/>
          <w:sz w:val="28"/>
          <w:szCs w:val="28"/>
          <w:lang w:eastAsia="ru-RU"/>
        </w:rPr>
        <w:t xml:space="preserve"> </w:t>
      </w:r>
      <w:r w:rsidRPr="00F24006">
        <w:rPr>
          <w:rFonts w:ascii="Times New Roman" w:eastAsia="Times New Roman" w:hAnsi="Times New Roman" w:cs="Times New Roman"/>
          <w:sz w:val="28"/>
          <w:szCs w:val="28"/>
          <w:lang w:eastAsia="ru-RU"/>
        </w:rPr>
        <w:t>декабрь 2024 г.</w:t>
      </w:r>
    </w:p>
    <w:p w:rsidR="00F24006" w:rsidRPr="00F24006" w:rsidRDefault="00F24006" w:rsidP="00F2400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F24006">
        <w:rPr>
          <w:rFonts w:ascii="Times New Roman" w:eastAsia="Times New Roman" w:hAnsi="Times New Roman" w:cs="Times New Roman"/>
          <w:sz w:val="28"/>
          <w:szCs w:val="28"/>
          <w:lang w:eastAsia="ru-RU"/>
        </w:rPr>
        <w:t>Предусматривается строительство защитных сооружений по береговой линии с закреплением откоса камнем протяженностью 2,0 км.</w:t>
      </w:r>
    </w:p>
    <w:p w:rsidR="00F24006" w:rsidRPr="00F24006" w:rsidRDefault="00F24006" w:rsidP="00F2400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F24006">
        <w:rPr>
          <w:rFonts w:ascii="Times New Roman" w:eastAsia="Times New Roman" w:hAnsi="Times New Roman" w:cs="Times New Roman"/>
          <w:sz w:val="28"/>
          <w:szCs w:val="28"/>
          <w:lang w:eastAsia="ru-RU"/>
        </w:rPr>
        <w:t xml:space="preserve">Ожидаемые результаты: защита населения с. </w:t>
      </w:r>
      <w:proofErr w:type="spellStart"/>
      <w:r w:rsidRPr="00F24006">
        <w:rPr>
          <w:rFonts w:ascii="Times New Roman" w:eastAsia="Times New Roman" w:hAnsi="Times New Roman" w:cs="Times New Roman"/>
          <w:sz w:val="28"/>
          <w:szCs w:val="28"/>
          <w:lang w:eastAsia="ru-RU"/>
        </w:rPr>
        <w:t>Алдан-Маадыр</w:t>
      </w:r>
      <w:proofErr w:type="spellEnd"/>
      <w:r w:rsidRPr="00F24006">
        <w:rPr>
          <w:rFonts w:ascii="Times New Roman" w:eastAsia="Times New Roman" w:hAnsi="Times New Roman" w:cs="Times New Roman"/>
          <w:sz w:val="28"/>
          <w:szCs w:val="28"/>
          <w:lang w:eastAsia="ru-RU"/>
        </w:rPr>
        <w:t xml:space="preserve"> от весеннего п</w:t>
      </w:r>
      <w:r w:rsidRPr="00F24006">
        <w:rPr>
          <w:rFonts w:ascii="Times New Roman" w:eastAsia="Times New Roman" w:hAnsi="Times New Roman" w:cs="Times New Roman"/>
          <w:sz w:val="28"/>
          <w:szCs w:val="28"/>
          <w:lang w:eastAsia="ru-RU"/>
        </w:rPr>
        <w:t>о</w:t>
      </w:r>
      <w:r w:rsidRPr="00F24006">
        <w:rPr>
          <w:rFonts w:ascii="Times New Roman" w:eastAsia="Times New Roman" w:hAnsi="Times New Roman" w:cs="Times New Roman"/>
          <w:sz w:val="28"/>
          <w:szCs w:val="28"/>
          <w:lang w:eastAsia="ru-RU"/>
        </w:rPr>
        <w:t>ловодья и паводка, предотвращение экономического ущерба в сумме 36,89 млн. рублей.</w:t>
      </w:r>
    </w:p>
    <w:p w:rsidR="00F24006" w:rsidRPr="00F24006" w:rsidRDefault="00F24006" w:rsidP="00F2400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F24006">
        <w:rPr>
          <w:rFonts w:ascii="Times New Roman" w:eastAsia="Times New Roman" w:hAnsi="Times New Roman" w:cs="Times New Roman"/>
          <w:sz w:val="28"/>
          <w:szCs w:val="28"/>
          <w:lang w:eastAsia="ru-RU"/>
        </w:rPr>
        <w:t xml:space="preserve">6. Капитальный ремонт защитной дамбы на р. </w:t>
      </w:r>
      <w:proofErr w:type="spellStart"/>
      <w:r w:rsidRPr="00F24006">
        <w:rPr>
          <w:rFonts w:ascii="Times New Roman" w:eastAsia="Times New Roman" w:hAnsi="Times New Roman" w:cs="Times New Roman"/>
          <w:sz w:val="28"/>
          <w:szCs w:val="28"/>
          <w:lang w:eastAsia="ru-RU"/>
        </w:rPr>
        <w:t>Барлык</w:t>
      </w:r>
      <w:proofErr w:type="spellEnd"/>
      <w:r w:rsidR="00E07293">
        <w:rPr>
          <w:rFonts w:ascii="Times New Roman" w:eastAsia="Times New Roman" w:hAnsi="Times New Roman" w:cs="Times New Roman"/>
          <w:sz w:val="28"/>
          <w:szCs w:val="28"/>
          <w:lang w:eastAsia="ru-RU"/>
        </w:rPr>
        <w:t xml:space="preserve"> </w:t>
      </w:r>
      <w:proofErr w:type="gramStart"/>
      <w:r w:rsidRPr="00F24006">
        <w:rPr>
          <w:rFonts w:ascii="Times New Roman" w:eastAsia="Times New Roman" w:hAnsi="Times New Roman" w:cs="Times New Roman"/>
          <w:sz w:val="28"/>
          <w:szCs w:val="28"/>
          <w:lang w:eastAsia="ru-RU"/>
        </w:rPr>
        <w:t>у</w:t>
      </w:r>
      <w:proofErr w:type="gramEnd"/>
      <w:r w:rsidRPr="00F24006">
        <w:rPr>
          <w:rFonts w:ascii="Times New Roman" w:eastAsia="Times New Roman" w:hAnsi="Times New Roman" w:cs="Times New Roman"/>
          <w:sz w:val="28"/>
          <w:szCs w:val="28"/>
          <w:lang w:eastAsia="ru-RU"/>
        </w:rPr>
        <w:t xml:space="preserve"> с. </w:t>
      </w:r>
      <w:proofErr w:type="spellStart"/>
      <w:r w:rsidRPr="00F24006">
        <w:rPr>
          <w:rFonts w:ascii="Times New Roman" w:eastAsia="Times New Roman" w:hAnsi="Times New Roman" w:cs="Times New Roman"/>
          <w:sz w:val="28"/>
          <w:szCs w:val="28"/>
          <w:lang w:eastAsia="ru-RU"/>
        </w:rPr>
        <w:t>Шуй</w:t>
      </w:r>
      <w:proofErr w:type="spellEnd"/>
      <w:r w:rsidRPr="00F24006">
        <w:rPr>
          <w:rFonts w:ascii="Times New Roman" w:eastAsia="Times New Roman" w:hAnsi="Times New Roman" w:cs="Times New Roman"/>
          <w:sz w:val="28"/>
          <w:szCs w:val="28"/>
          <w:lang w:eastAsia="ru-RU"/>
        </w:rPr>
        <w:t xml:space="preserve"> </w:t>
      </w:r>
      <w:proofErr w:type="spellStart"/>
      <w:r w:rsidRPr="00F24006">
        <w:rPr>
          <w:rFonts w:ascii="Times New Roman" w:eastAsia="Times New Roman" w:hAnsi="Times New Roman" w:cs="Times New Roman"/>
          <w:sz w:val="28"/>
          <w:szCs w:val="28"/>
          <w:lang w:eastAsia="ru-RU"/>
        </w:rPr>
        <w:t>Бай-Тайгинского</w:t>
      </w:r>
      <w:proofErr w:type="spellEnd"/>
      <w:r w:rsidR="0026342C">
        <w:rPr>
          <w:rFonts w:ascii="Times New Roman" w:eastAsia="Times New Roman" w:hAnsi="Times New Roman" w:cs="Times New Roman"/>
          <w:sz w:val="28"/>
          <w:szCs w:val="28"/>
          <w:lang w:eastAsia="ru-RU"/>
        </w:rPr>
        <w:t xml:space="preserve"> </w:t>
      </w:r>
      <w:proofErr w:type="spellStart"/>
      <w:r w:rsidRPr="00F24006">
        <w:rPr>
          <w:rFonts w:ascii="Times New Roman" w:eastAsia="Times New Roman" w:hAnsi="Times New Roman" w:cs="Times New Roman"/>
          <w:sz w:val="28"/>
          <w:szCs w:val="28"/>
          <w:lang w:eastAsia="ru-RU"/>
        </w:rPr>
        <w:t>кожууна</w:t>
      </w:r>
      <w:proofErr w:type="spellEnd"/>
      <w:r w:rsidRPr="00F24006">
        <w:rPr>
          <w:rFonts w:ascii="Times New Roman" w:eastAsia="Times New Roman" w:hAnsi="Times New Roman" w:cs="Times New Roman"/>
          <w:sz w:val="28"/>
          <w:szCs w:val="28"/>
          <w:lang w:eastAsia="ru-RU"/>
        </w:rPr>
        <w:t xml:space="preserve">, </w:t>
      </w:r>
      <w:proofErr w:type="gramStart"/>
      <w:r w:rsidRPr="00F24006">
        <w:rPr>
          <w:rFonts w:ascii="Times New Roman" w:eastAsia="Times New Roman" w:hAnsi="Times New Roman" w:cs="Times New Roman"/>
          <w:sz w:val="28"/>
          <w:szCs w:val="28"/>
          <w:lang w:eastAsia="ru-RU"/>
        </w:rPr>
        <w:t>срок</w:t>
      </w:r>
      <w:proofErr w:type="gramEnd"/>
      <w:r w:rsidRPr="00F24006">
        <w:rPr>
          <w:rFonts w:ascii="Times New Roman" w:eastAsia="Times New Roman" w:hAnsi="Times New Roman" w:cs="Times New Roman"/>
          <w:sz w:val="28"/>
          <w:szCs w:val="28"/>
          <w:lang w:eastAsia="ru-RU"/>
        </w:rPr>
        <w:t xml:space="preserve"> строительства – декабрь 2023 г.</w:t>
      </w:r>
    </w:p>
    <w:p w:rsidR="00F24006" w:rsidRPr="00F24006" w:rsidRDefault="00F24006" w:rsidP="00F2400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F24006">
        <w:rPr>
          <w:rFonts w:ascii="Times New Roman" w:eastAsia="Times New Roman" w:hAnsi="Times New Roman" w:cs="Times New Roman"/>
          <w:sz w:val="28"/>
          <w:szCs w:val="28"/>
          <w:lang w:eastAsia="ru-RU"/>
        </w:rPr>
        <w:t>Предполагается восстановление разрушенной дамбы, выполнение на всем протяжении дамбы наращивания строительной высоты с последующим креплением напорного откоса из камня.</w:t>
      </w:r>
    </w:p>
    <w:p w:rsidR="00F24006" w:rsidRPr="00F24006" w:rsidRDefault="00F24006" w:rsidP="00F2400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F24006">
        <w:rPr>
          <w:rFonts w:ascii="Times New Roman" w:eastAsia="Times New Roman" w:hAnsi="Times New Roman" w:cs="Times New Roman"/>
          <w:sz w:val="28"/>
          <w:szCs w:val="28"/>
          <w:lang w:eastAsia="ru-RU"/>
        </w:rPr>
        <w:t xml:space="preserve">Выполнение проектируемых мероприятий позволит предотвратить затопление с. </w:t>
      </w:r>
      <w:proofErr w:type="spellStart"/>
      <w:r w:rsidRPr="00F24006">
        <w:rPr>
          <w:rFonts w:ascii="Times New Roman" w:eastAsia="Times New Roman" w:hAnsi="Times New Roman" w:cs="Times New Roman"/>
          <w:sz w:val="28"/>
          <w:szCs w:val="28"/>
          <w:lang w:eastAsia="ru-RU"/>
        </w:rPr>
        <w:t>Шуй</w:t>
      </w:r>
      <w:proofErr w:type="spellEnd"/>
      <w:r w:rsidRPr="00F24006">
        <w:rPr>
          <w:rFonts w:ascii="Times New Roman" w:eastAsia="Times New Roman" w:hAnsi="Times New Roman" w:cs="Times New Roman"/>
          <w:sz w:val="28"/>
          <w:szCs w:val="28"/>
          <w:lang w:eastAsia="ru-RU"/>
        </w:rPr>
        <w:t>. Сумма предотвращенного ущерба может составить 53,78 млн. рублей.</w:t>
      </w:r>
    </w:p>
    <w:p w:rsidR="00F24006" w:rsidRPr="00F24006" w:rsidRDefault="00F24006" w:rsidP="00F2400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F24006">
        <w:rPr>
          <w:rFonts w:ascii="Times New Roman" w:eastAsia="Times New Roman" w:hAnsi="Times New Roman" w:cs="Times New Roman"/>
          <w:sz w:val="28"/>
          <w:szCs w:val="28"/>
          <w:lang w:eastAsia="ru-RU"/>
        </w:rPr>
        <w:t xml:space="preserve">7. Капитальный ремонт защитных сооружений от склонного стока в </w:t>
      </w:r>
      <w:proofErr w:type="spellStart"/>
      <w:r w:rsidRPr="00F24006">
        <w:rPr>
          <w:rFonts w:ascii="Times New Roman" w:eastAsia="Times New Roman" w:hAnsi="Times New Roman" w:cs="Times New Roman"/>
          <w:sz w:val="28"/>
          <w:szCs w:val="28"/>
          <w:lang w:eastAsia="ru-RU"/>
        </w:rPr>
        <w:t>пгт</w:t>
      </w:r>
      <w:proofErr w:type="spellEnd"/>
      <w:r w:rsidRPr="00F24006">
        <w:rPr>
          <w:rFonts w:ascii="Times New Roman" w:eastAsia="Times New Roman" w:hAnsi="Times New Roman" w:cs="Times New Roman"/>
          <w:sz w:val="28"/>
          <w:szCs w:val="28"/>
          <w:lang w:eastAsia="ru-RU"/>
        </w:rPr>
        <w:t xml:space="preserve">. </w:t>
      </w:r>
      <w:proofErr w:type="spellStart"/>
      <w:r w:rsidRPr="00F24006">
        <w:rPr>
          <w:rFonts w:ascii="Times New Roman" w:eastAsia="Times New Roman" w:hAnsi="Times New Roman" w:cs="Times New Roman"/>
          <w:sz w:val="28"/>
          <w:szCs w:val="28"/>
          <w:lang w:eastAsia="ru-RU"/>
        </w:rPr>
        <w:t>Каа-Хем</w:t>
      </w:r>
      <w:proofErr w:type="spellEnd"/>
      <w:r w:rsidRPr="00F24006">
        <w:rPr>
          <w:rFonts w:ascii="Times New Roman" w:eastAsia="Times New Roman" w:hAnsi="Times New Roman" w:cs="Times New Roman"/>
          <w:sz w:val="28"/>
          <w:szCs w:val="28"/>
          <w:lang w:eastAsia="ru-RU"/>
        </w:rPr>
        <w:t xml:space="preserve"> (м. </w:t>
      </w:r>
      <w:proofErr w:type="spellStart"/>
      <w:r w:rsidRPr="00F24006">
        <w:rPr>
          <w:rFonts w:ascii="Times New Roman" w:eastAsia="Times New Roman" w:hAnsi="Times New Roman" w:cs="Times New Roman"/>
          <w:sz w:val="28"/>
          <w:szCs w:val="28"/>
          <w:lang w:eastAsia="ru-RU"/>
        </w:rPr>
        <w:t>Хербис</w:t>
      </w:r>
      <w:proofErr w:type="spellEnd"/>
      <w:r w:rsidRPr="00F24006">
        <w:rPr>
          <w:rFonts w:ascii="Times New Roman" w:eastAsia="Times New Roman" w:hAnsi="Times New Roman" w:cs="Times New Roman"/>
          <w:sz w:val="28"/>
          <w:szCs w:val="28"/>
          <w:lang w:eastAsia="ru-RU"/>
        </w:rPr>
        <w:t xml:space="preserve">) </w:t>
      </w:r>
      <w:proofErr w:type="spellStart"/>
      <w:r w:rsidRPr="00F24006">
        <w:rPr>
          <w:rFonts w:ascii="Times New Roman" w:eastAsia="Times New Roman" w:hAnsi="Times New Roman" w:cs="Times New Roman"/>
          <w:sz w:val="28"/>
          <w:szCs w:val="28"/>
          <w:lang w:eastAsia="ru-RU"/>
        </w:rPr>
        <w:t>Кызылского</w:t>
      </w:r>
      <w:proofErr w:type="spellEnd"/>
      <w:r w:rsidR="0026342C">
        <w:rPr>
          <w:rFonts w:ascii="Times New Roman" w:eastAsia="Times New Roman" w:hAnsi="Times New Roman" w:cs="Times New Roman"/>
          <w:sz w:val="28"/>
          <w:szCs w:val="28"/>
          <w:lang w:eastAsia="ru-RU"/>
        </w:rPr>
        <w:t xml:space="preserve"> </w:t>
      </w:r>
      <w:proofErr w:type="spellStart"/>
      <w:r w:rsidRPr="00F24006">
        <w:rPr>
          <w:rFonts w:ascii="Times New Roman" w:eastAsia="Times New Roman" w:hAnsi="Times New Roman" w:cs="Times New Roman"/>
          <w:sz w:val="28"/>
          <w:szCs w:val="28"/>
          <w:lang w:eastAsia="ru-RU"/>
        </w:rPr>
        <w:t>кожууна</w:t>
      </w:r>
      <w:proofErr w:type="spellEnd"/>
      <w:r w:rsidRPr="00F24006">
        <w:rPr>
          <w:rFonts w:ascii="Times New Roman" w:eastAsia="Times New Roman" w:hAnsi="Times New Roman" w:cs="Times New Roman"/>
          <w:sz w:val="28"/>
          <w:szCs w:val="28"/>
          <w:lang w:eastAsia="ru-RU"/>
        </w:rPr>
        <w:t>, срок строительства – декабрь 2024 г.</w:t>
      </w:r>
    </w:p>
    <w:p w:rsidR="00F24006" w:rsidRPr="00F24006" w:rsidRDefault="00F24006" w:rsidP="00F2400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F24006">
        <w:rPr>
          <w:rFonts w:ascii="Times New Roman" w:eastAsia="Times New Roman" w:hAnsi="Times New Roman" w:cs="Times New Roman"/>
          <w:sz w:val="28"/>
          <w:szCs w:val="28"/>
          <w:lang w:eastAsia="ru-RU"/>
        </w:rPr>
        <w:t>Проектом предполагается:</w:t>
      </w:r>
    </w:p>
    <w:p w:rsidR="00F24006" w:rsidRPr="00F24006" w:rsidRDefault="00F24006" w:rsidP="00F2400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F24006">
        <w:rPr>
          <w:rFonts w:ascii="Times New Roman" w:eastAsia="Times New Roman" w:hAnsi="Times New Roman" w:cs="Times New Roman"/>
          <w:sz w:val="28"/>
          <w:szCs w:val="28"/>
          <w:lang w:eastAsia="ru-RU"/>
        </w:rPr>
        <w:t>- выполнение ремонта нагорных каналов;</w:t>
      </w:r>
    </w:p>
    <w:p w:rsidR="00F24006" w:rsidRPr="00F24006" w:rsidRDefault="00F24006" w:rsidP="00F2400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F24006">
        <w:rPr>
          <w:rFonts w:ascii="Times New Roman" w:eastAsia="Times New Roman" w:hAnsi="Times New Roman" w:cs="Times New Roman"/>
          <w:sz w:val="28"/>
          <w:szCs w:val="28"/>
          <w:lang w:eastAsia="ru-RU"/>
        </w:rPr>
        <w:t>- выведение на проектные отметки дамбы обвалования;</w:t>
      </w:r>
    </w:p>
    <w:p w:rsidR="00F24006" w:rsidRPr="00F24006" w:rsidRDefault="00F24006" w:rsidP="00F2400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F24006">
        <w:rPr>
          <w:rFonts w:ascii="Times New Roman" w:eastAsia="Times New Roman" w:hAnsi="Times New Roman" w:cs="Times New Roman"/>
          <w:sz w:val="28"/>
          <w:szCs w:val="28"/>
          <w:lang w:eastAsia="ru-RU"/>
        </w:rPr>
        <w:t>- увеличение пропускной способности сбросного канала.</w:t>
      </w:r>
    </w:p>
    <w:p w:rsidR="00F24006" w:rsidRPr="00F24006" w:rsidRDefault="00F24006" w:rsidP="00F2400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F24006">
        <w:rPr>
          <w:rFonts w:ascii="Times New Roman" w:eastAsia="Times New Roman" w:hAnsi="Times New Roman" w:cs="Times New Roman"/>
          <w:sz w:val="28"/>
          <w:szCs w:val="28"/>
          <w:lang w:eastAsia="ru-RU"/>
        </w:rPr>
        <w:t>Ожидаемые результаты:</w:t>
      </w:r>
      <w:r w:rsidR="0026342C">
        <w:rPr>
          <w:rFonts w:ascii="Times New Roman" w:eastAsia="Times New Roman" w:hAnsi="Times New Roman" w:cs="Times New Roman"/>
          <w:sz w:val="28"/>
          <w:szCs w:val="28"/>
          <w:lang w:eastAsia="ru-RU"/>
        </w:rPr>
        <w:t xml:space="preserve"> </w:t>
      </w:r>
      <w:r w:rsidRPr="00F24006">
        <w:rPr>
          <w:rFonts w:ascii="Times New Roman" w:eastAsia="Times New Roman" w:hAnsi="Times New Roman" w:cs="Times New Roman"/>
          <w:sz w:val="28"/>
          <w:szCs w:val="28"/>
          <w:lang w:eastAsia="ru-RU"/>
        </w:rPr>
        <w:t>повышение надежности защитных и водоотводящих сооружений, прекращение подтопления жилого сектора, улучшение санитарного с</w:t>
      </w:r>
      <w:r w:rsidRPr="00F24006">
        <w:rPr>
          <w:rFonts w:ascii="Times New Roman" w:eastAsia="Times New Roman" w:hAnsi="Times New Roman" w:cs="Times New Roman"/>
          <w:sz w:val="28"/>
          <w:szCs w:val="28"/>
          <w:lang w:eastAsia="ru-RU"/>
        </w:rPr>
        <w:t>о</w:t>
      </w:r>
      <w:r w:rsidRPr="00F24006">
        <w:rPr>
          <w:rFonts w:ascii="Times New Roman" w:eastAsia="Times New Roman" w:hAnsi="Times New Roman" w:cs="Times New Roman"/>
          <w:sz w:val="28"/>
          <w:szCs w:val="28"/>
          <w:lang w:eastAsia="ru-RU"/>
        </w:rPr>
        <w:t xml:space="preserve">стояния и </w:t>
      </w:r>
      <w:proofErr w:type="gramStart"/>
      <w:r w:rsidRPr="00F24006">
        <w:rPr>
          <w:rFonts w:ascii="Times New Roman" w:eastAsia="Times New Roman" w:hAnsi="Times New Roman" w:cs="Times New Roman"/>
          <w:sz w:val="28"/>
          <w:szCs w:val="28"/>
          <w:lang w:eastAsia="ru-RU"/>
        </w:rPr>
        <w:t>эстетического вида</w:t>
      </w:r>
      <w:proofErr w:type="gramEnd"/>
      <w:r w:rsidRPr="00F24006">
        <w:rPr>
          <w:rFonts w:ascii="Times New Roman" w:eastAsia="Times New Roman" w:hAnsi="Times New Roman" w:cs="Times New Roman"/>
          <w:sz w:val="28"/>
          <w:szCs w:val="28"/>
          <w:lang w:eastAsia="ru-RU"/>
        </w:rPr>
        <w:t xml:space="preserve"> поселка. Размер предотвращенного ущерба может с</w:t>
      </w:r>
      <w:r w:rsidRPr="00F24006">
        <w:rPr>
          <w:rFonts w:ascii="Times New Roman" w:eastAsia="Times New Roman" w:hAnsi="Times New Roman" w:cs="Times New Roman"/>
          <w:sz w:val="28"/>
          <w:szCs w:val="28"/>
          <w:lang w:eastAsia="ru-RU"/>
        </w:rPr>
        <w:t>о</w:t>
      </w:r>
      <w:r w:rsidRPr="00F24006">
        <w:rPr>
          <w:rFonts w:ascii="Times New Roman" w:eastAsia="Times New Roman" w:hAnsi="Times New Roman" w:cs="Times New Roman"/>
          <w:sz w:val="28"/>
          <w:szCs w:val="28"/>
          <w:lang w:eastAsia="ru-RU"/>
        </w:rPr>
        <w:t>ставить 21,3 млн. рублей.</w:t>
      </w:r>
    </w:p>
    <w:p w:rsidR="00F24006" w:rsidRPr="00F24006" w:rsidRDefault="00F24006" w:rsidP="00F2400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F24006">
        <w:rPr>
          <w:rFonts w:ascii="Times New Roman" w:eastAsia="Times New Roman" w:hAnsi="Times New Roman" w:cs="Times New Roman"/>
          <w:sz w:val="28"/>
          <w:szCs w:val="28"/>
          <w:lang w:eastAsia="ru-RU"/>
        </w:rPr>
        <w:t xml:space="preserve">8. Капитальный ремонт защитной дамбы на р. Чадана в </w:t>
      </w:r>
      <w:proofErr w:type="gramStart"/>
      <w:r w:rsidRPr="00F24006">
        <w:rPr>
          <w:rFonts w:ascii="Times New Roman" w:eastAsia="Times New Roman" w:hAnsi="Times New Roman" w:cs="Times New Roman"/>
          <w:sz w:val="28"/>
          <w:szCs w:val="28"/>
          <w:lang w:eastAsia="ru-RU"/>
        </w:rPr>
        <w:t>г</w:t>
      </w:r>
      <w:proofErr w:type="gramEnd"/>
      <w:r w:rsidRPr="00F24006">
        <w:rPr>
          <w:rFonts w:ascii="Times New Roman" w:eastAsia="Times New Roman" w:hAnsi="Times New Roman" w:cs="Times New Roman"/>
          <w:sz w:val="28"/>
          <w:szCs w:val="28"/>
          <w:lang w:eastAsia="ru-RU"/>
        </w:rPr>
        <w:t xml:space="preserve">. Чадане </w:t>
      </w:r>
      <w:proofErr w:type="spellStart"/>
      <w:r w:rsidRPr="00F24006">
        <w:rPr>
          <w:rFonts w:ascii="Times New Roman" w:eastAsia="Times New Roman" w:hAnsi="Times New Roman" w:cs="Times New Roman"/>
          <w:sz w:val="28"/>
          <w:szCs w:val="28"/>
          <w:lang w:eastAsia="ru-RU"/>
        </w:rPr>
        <w:t>Дзун-Хемчикского</w:t>
      </w:r>
      <w:proofErr w:type="spellEnd"/>
      <w:r w:rsidR="0026342C">
        <w:rPr>
          <w:rFonts w:ascii="Times New Roman" w:eastAsia="Times New Roman" w:hAnsi="Times New Roman" w:cs="Times New Roman"/>
          <w:sz w:val="28"/>
          <w:szCs w:val="28"/>
          <w:lang w:eastAsia="ru-RU"/>
        </w:rPr>
        <w:t xml:space="preserve"> </w:t>
      </w:r>
      <w:proofErr w:type="spellStart"/>
      <w:r w:rsidRPr="00F24006">
        <w:rPr>
          <w:rFonts w:ascii="Times New Roman" w:eastAsia="Times New Roman" w:hAnsi="Times New Roman" w:cs="Times New Roman"/>
          <w:sz w:val="28"/>
          <w:szCs w:val="28"/>
          <w:lang w:eastAsia="ru-RU"/>
        </w:rPr>
        <w:t>кожууна</w:t>
      </w:r>
      <w:proofErr w:type="spellEnd"/>
      <w:r w:rsidRPr="00F24006">
        <w:rPr>
          <w:rFonts w:ascii="Times New Roman" w:eastAsia="Times New Roman" w:hAnsi="Times New Roman" w:cs="Times New Roman"/>
          <w:sz w:val="28"/>
          <w:szCs w:val="28"/>
          <w:lang w:eastAsia="ru-RU"/>
        </w:rPr>
        <w:t>, срок выполнения ремонта – декабрь 2021 г.</w:t>
      </w:r>
    </w:p>
    <w:p w:rsidR="00F24006" w:rsidRPr="00F24006" w:rsidRDefault="00F24006" w:rsidP="00F2400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F24006">
        <w:rPr>
          <w:rFonts w:ascii="Times New Roman" w:eastAsia="Times New Roman" w:hAnsi="Times New Roman" w:cs="Times New Roman"/>
          <w:sz w:val="28"/>
          <w:szCs w:val="28"/>
          <w:lang w:eastAsia="ru-RU"/>
        </w:rPr>
        <w:t>Проектом предполагается:</w:t>
      </w:r>
    </w:p>
    <w:p w:rsidR="00F24006" w:rsidRPr="00F24006" w:rsidRDefault="00F24006" w:rsidP="00F2400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F24006">
        <w:rPr>
          <w:rFonts w:ascii="Times New Roman" w:eastAsia="Times New Roman" w:hAnsi="Times New Roman" w:cs="Times New Roman"/>
          <w:sz w:val="28"/>
          <w:szCs w:val="28"/>
          <w:lang w:eastAsia="ru-RU"/>
        </w:rPr>
        <w:t>- восстановление разрушенной дамбы;</w:t>
      </w:r>
    </w:p>
    <w:p w:rsidR="00F24006" w:rsidRPr="00F24006" w:rsidRDefault="00F24006" w:rsidP="00F2400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F24006">
        <w:rPr>
          <w:rFonts w:ascii="Times New Roman" w:eastAsia="Times New Roman" w:hAnsi="Times New Roman" w:cs="Times New Roman"/>
          <w:sz w:val="28"/>
          <w:szCs w:val="28"/>
          <w:lang w:eastAsia="ru-RU"/>
        </w:rPr>
        <w:t>- выполнение на всем протяжении дамбы наращивания строительной высоты с последующим креплением напорного откоса из камня.</w:t>
      </w:r>
    </w:p>
    <w:p w:rsidR="00F24006" w:rsidRPr="00F24006" w:rsidRDefault="00F24006" w:rsidP="00F2400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F24006">
        <w:rPr>
          <w:rFonts w:ascii="Times New Roman" w:eastAsia="Times New Roman" w:hAnsi="Times New Roman" w:cs="Times New Roman"/>
          <w:sz w:val="28"/>
          <w:szCs w:val="28"/>
          <w:lang w:eastAsia="ru-RU"/>
        </w:rPr>
        <w:t xml:space="preserve">Ожидаемые результаты: предотвращение затопления </w:t>
      </w:r>
      <w:proofErr w:type="gramStart"/>
      <w:r w:rsidRPr="00F24006">
        <w:rPr>
          <w:rFonts w:ascii="Times New Roman" w:eastAsia="Times New Roman" w:hAnsi="Times New Roman" w:cs="Times New Roman"/>
          <w:sz w:val="28"/>
          <w:szCs w:val="28"/>
          <w:lang w:eastAsia="ru-RU"/>
        </w:rPr>
        <w:t>г</w:t>
      </w:r>
      <w:proofErr w:type="gramEnd"/>
      <w:r w:rsidRPr="00F24006">
        <w:rPr>
          <w:rFonts w:ascii="Times New Roman" w:eastAsia="Times New Roman" w:hAnsi="Times New Roman" w:cs="Times New Roman"/>
          <w:sz w:val="28"/>
          <w:szCs w:val="28"/>
          <w:lang w:eastAsia="ru-RU"/>
        </w:rPr>
        <w:t>. Чадана, сумма предо</w:t>
      </w:r>
      <w:r w:rsidRPr="00F24006">
        <w:rPr>
          <w:rFonts w:ascii="Times New Roman" w:eastAsia="Times New Roman" w:hAnsi="Times New Roman" w:cs="Times New Roman"/>
          <w:sz w:val="28"/>
          <w:szCs w:val="28"/>
          <w:lang w:eastAsia="ru-RU"/>
        </w:rPr>
        <w:t>т</w:t>
      </w:r>
      <w:r w:rsidRPr="00F24006">
        <w:rPr>
          <w:rFonts w:ascii="Times New Roman" w:eastAsia="Times New Roman" w:hAnsi="Times New Roman" w:cs="Times New Roman"/>
          <w:sz w:val="28"/>
          <w:szCs w:val="28"/>
          <w:lang w:eastAsia="ru-RU"/>
        </w:rPr>
        <w:t>вращенного ущерба может составить 89,51 млн. рублей.</w:t>
      </w:r>
    </w:p>
    <w:p w:rsidR="00F24006" w:rsidRPr="00F24006" w:rsidRDefault="00F24006" w:rsidP="00F2400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F24006">
        <w:rPr>
          <w:rFonts w:ascii="Times New Roman" w:eastAsia="Times New Roman" w:hAnsi="Times New Roman" w:cs="Times New Roman"/>
          <w:sz w:val="28"/>
          <w:szCs w:val="28"/>
          <w:lang w:eastAsia="ru-RU"/>
        </w:rPr>
        <w:t>В ходе реализации Подпрограммы по всем объектам будет проведено допо</w:t>
      </w:r>
      <w:r w:rsidRPr="00F24006">
        <w:rPr>
          <w:rFonts w:ascii="Times New Roman" w:eastAsia="Times New Roman" w:hAnsi="Times New Roman" w:cs="Times New Roman"/>
          <w:sz w:val="28"/>
          <w:szCs w:val="28"/>
          <w:lang w:eastAsia="ru-RU"/>
        </w:rPr>
        <w:t>л</w:t>
      </w:r>
      <w:r w:rsidRPr="00F24006">
        <w:rPr>
          <w:rFonts w:ascii="Times New Roman" w:eastAsia="Times New Roman" w:hAnsi="Times New Roman" w:cs="Times New Roman"/>
          <w:sz w:val="28"/>
          <w:szCs w:val="28"/>
          <w:lang w:eastAsia="ru-RU"/>
        </w:rPr>
        <w:t>нительное обследование, выполнена проектно-сметная документация с уточнением стоимости и объемов работ.</w:t>
      </w:r>
    </w:p>
    <w:p w:rsidR="00F24006" w:rsidRPr="00F24006" w:rsidRDefault="00F24006" w:rsidP="00F2400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F24006">
        <w:rPr>
          <w:rFonts w:ascii="Times New Roman" w:eastAsia="Times New Roman" w:hAnsi="Times New Roman" w:cs="Times New Roman"/>
          <w:sz w:val="28"/>
          <w:szCs w:val="28"/>
          <w:lang w:eastAsia="ru-RU"/>
        </w:rPr>
        <w:t>9. Государственный мониторинг водных объектов, определение границ зон з</w:t>
      </w:r>
      <w:r w:rsidRPr="00F24006">
        <w:rPr>
          <w:rFonts w:ascii="Times New Roman" w:eastAsia="Times New Roman" w:hAnsi="Times New Roman" w:cs="Times New Roman"/>
          <w:sz w:val="28"/>
          <w:szCs w:val="28"/>
          <w:lang w:eastAsia="ru-RU"/>
        </w:rPr>
        <w:t>а</w:t>
      </w:r>
      <w:r w:rsidRPr="00F24006">
        <w:rPr>
          <w:rFonts w:ascii="Times New Roman" w:eastAsia="Times New Roman" w:hAnsi="Times New Roman" w:cs="Times New Roman"/>
          <w:sz w:val="28"/>
          <w:szCs w:val="28"/>
          <w:lang w:eastAsia="ru-RU"/>
        </w:rPr>
        <w:t>топления и подтопления на территории республики включает в себя:</w:t>
      </w:r>
    </w:p>
    <w:p w:rsidR="00F24006" w:rsidRPr="00F24006" w:rsidRDefault="00F24006" w:rsidP="00F2400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F24006">
        <w:rPr>
          <w:rFonts w:ascii="Times New Roman" w:eastAsia="Times New Roman" w:hAnsi="Times New Roman" w:cs="Times New Roman"/>
          <w:sz w:val="28"/>
          <w:szCs w:val="28"/>
          <w:lang w:eastAsia="ru-RU"/>
        </w:rPr>
        <w:t>- сбор и систематизацию гидрологических и морфометрических материалов по водным объектам, включая топографические карты и планы;</w:t>
      </w:r>
    </w:p>
    <w:p w:rsidR="00F24006" w:rsidRPr="00F24006" w:rsidRDefault="00F24006" w:rsidP="00F2400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F24006">
        <w:rPr>
          <w:rFonts w:ascii="Times New Roman" w:eastAsia="Times New Roman" w:hAnsi="Times New Roman" w:cs="Times New Roman"/>
          <w:sz w:val="28"/>
          <w:szCs w:val="28"/>
          <w:lang w:eastAsia="ru-RU"/>
        </w:rPr>
        <w:t xml:space="preserve">- наблюдение за состоянием </w:t>
      </w:r>
      <w:proofErr w:type="spellStart"/>
      <w:r w:rsidRPr="00F24006">
        <w:rPr>
          <w:rFonts w:ascii="Times New Roman" w:eastAsia="Times New Roman" w:hAnsi="Times New Roman" w:cs="Times New Roman"/>
          <w:sz w:val="28"/>
          <w:szCs w:val="28"/>
          <w:lang w:eastAsia="ru-RU"/>
        </w:rPr>
        <w:t>водоохранных</w:t>
      </w:r>
      <w:proofErr w:type="spellEnd"/>
      <w:r w:rsidRPr="00F24006">
        <w:rPr>
          <w:rFonts w:ascii="Times New Roman" w:eastAsia="Times New Roman" w:hAnsi="Times New Roman" w:cs="Times New Roman"/>
          <w:sz w:val="28"/>
          <w:szCs w:val="28"/>
          <w:lang w:eastAsia="ru-RU"/>
        </w:rPr>
        <w:t xml:space="preserve"> зон, режимом их использования в границах населенных пунктов и морфометрическими особенностями водных объе</w:t>
      </w:r>
      <w:r w:rsidRPr="00F24006">
        <w:rPr>
          <w:rFonts w:ascii="Times New Roman" w:eastAsia="Times New Roman" w:hAnsi="Times New Roman" w:cs="Times New Roman"/>
          <w:sz w:val="28"/>
          <w:szCs w:val="28"/>
          <w:lang w:eastAsia="ru-RU"/>
        </w:rPr>
        <w:t>к</w:t>
      </w:r>
      <w:r w:rsidRPr="00F24006">
        <w:rPr>
          <w:rFonts w:ascii="Times New Roman" w:eastAsia="Times New Roman" w:hAnsi="Times New Roman" w:cs="Times New Roman"/>
          <w:sz w:val="28"/>
          <w:szCs w:val="28"/>
          <w:lang w:eastAsia="ru-RU"/>
        </w:rPr>
        <w:t>тов;</w:t>
      </w:r>
    </w:p>
    <w:p w:rsidR="00F24006" w:rsidRPr="00F24006" w:rsidRDefault="00F24006" w:rsidP="00F2400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F24006">
        <w:rPr>
          <w:rFonts w:ascii="Times New Roman" w:eastAsia="Times New Roman" w:hAnsi="Times New Roman" w:cs="Times New Roman"/>
          <w:sz w:val="28"/>
          <w:szCs w:val="28"/>
          <w:lang w:eastAsia="ru-RU"/>
        </w:rPr>
        <w:t>- наблюдение за состоянием берегов водных объектов в границах населенных пунктов;</w:t>
      </w:r>
    </w:p>
    <w:p w:rsidR="00F24006" w:rsidRPr="00F24006" w:rsidRDefault="00F24006" w:rsidP="00F2400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F24006">
        <w:rPr>
          <w:rFonts w:ascii="Times New Roman" w:eastAsia="Times New Roman" w:hAnsi="Times New Roman" w:cs="Times New Roman"/>
          <w:sz w:val="28"/>
          <w:szCs w:val="28"/>
          <w:lang w:eastAsia="ru-RU"/>
        </w:rPr>
        <w:t>- наблюдение за состоянием дна водных объектов в границах населенных пунктов;</w:t>
      </w:r>
    </w:p>
    <w:p w:rsidR="00F24006" w:rsidRPr="00F24006" w:rsidRDefault="00F24006" w:rsidP="00F2400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F24006">
        <w:rPr>
          <w:rFonts w:ascii="Times New Roman" w:eastAsia="Times New Roman" w:hAnsi="Times New Roman" w:cs="Times New Roman"/>
          <w:sz w:val="28"/>
          <w:szCs w:val="28"/>
          <w:lang w:eastAsia="ru-RU"/>
        </w:rPr>
        <w:t>- обследование технического состояния гидротехнических сооружений (ГТС);</w:t>
      </w:r>
    </w:p>
    <w:p w:rsidR="00F24006" w:rsidRPr="00F24006" w:rsidRDefault="00F24006" w:rsidP="00F2400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F24006">
        <w:rPr>
          <w:rFonts w:ascii="Times New Roman" w:eastAsia="Times New Roman" w:hAnsi="Times New Roman" w:cs="Times New Roman"/>
          <w:sz w:val="28"/>
          <w:szCs w:val="28"/>
          <w:lang w:eastAsia="ru-RU"/>
        </w:rPr>
        <w:t>- установление границ зон затопления, подтопления и карт (планов) объектов землеустройства на территории Республики Тыва.</w:t>
      </w:r>
    </w:p>
    <w:p w:rsidR="00F24006" w:rsidRPr="00F24006" w:rsidRDefault="00F24006" w:rsidP="00F2400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F24006">
        <w:rPr>
          <w:rFonts w:ascii="Times New Roman" w:eastAsia="Times New Roman" w:hAnsi="Times New Roman" w:cs="Times New Roman"/>
          <w:sz w:val="28"/>
          <w:szCs w:val="28"/>
          <w:lang w:eastAsia="ru-RU"/>
        </w:rPr>
        <w:t>Ожидаемый результат: обобщение на территории Республики Тыва гидрол</w:t>
      </w:r>
      <w:r w:rsidRPr="00F24006">
        <w:rPr>
          <w:rFonts w:ascii="Times New Roman" w:eastAsia="Times New Roman" w:hAnsi="Times New Roman" w:cs="Times New Roman"/>
          <w:sz w:val="28"/>
          <w:szCs w:val="28"/>
          <w:lang w:eastAsia="ru-RU"/>
        </w:rPr>
        <w:t>о</w:t>
      </w:r>
      <w:r w:rsidRPr="00F24006">
        <w:rPr>
          <w:rFonts w:ascii="Times New Roman" w:eastAsia="Times New Roman" w:hAnsi="Times New Roman" w:cs="Times New Roman"/>
          <w:sz w:val="28"/>
          <w:szCs w:val="28"/>
          <w:lang w:eastAsia="ru-RU"/>
        </w:rPr>
        <w:t>гической информации, обеспечивающей сектор экономики необходимыми данными для обоснования проектирования строительства и безопасной эксплуатации водох</w:t>
      </w:r>
      <w:r w:rsidRPr="00F24006">
        <w:rPr>
          <w:rFonts w:ascii="Times New Roman" w:eastAsia="Times New Roman" w:hAnsi="Times New Roman" w:cs="Times New Roman"/>
          <w:sz w:val="28"/>
          <w:szCs w:val="28"/>
          <w:lang w:eastAsia="ru-RU"/>
        </w:rPr>
        <w:t>о</w:t>
      </w:r>
      <w:r w:rsidRPr="00F24006">
        <w:rPr>
          <w:rFonts w:ascii="Times New Roman" w:eastAsia="Times New Roman" w:hAnsi="Times New Roman" w:cs="Times New Roman"/>
          <w:sz w:val="28"/>
          <w:szCs w:val="28"/>
          <w:lang w:eastAsia="ru-RU"/>
        </w:rPr>
        <w:t>зяйственных объектов.</w:t>
      </w:r>
    </w:p>
    <w:p w:rsidR="00F24006" w:rsidRPr="00F24006" w:rsidRDefault="00F24006" w:rsidP="00F24006">
      <w:pPr>
        <w:spacing w:after="0" w:line="240" w:lineRule="auto"/>
        <w:ind w:firstLine="709"/>
        <w:contextualSpacing/>
        <w:jc w:val="both"/>
        <w:rPr>
          <w:rFonts w:ascii="Times New Roman" w:eastAsia="Times New Roman" w:hAnsi="Times New Roman" w:cs="Times New Roman"/>
          <w:sz w:val="28"/>
          <w:szCs w:val="28"/>
          <w:lang w:eastAsia="ru-RU"/>
        </w:rPr>
      </w:pPr>
      <w:r w:rsidRPr="00F24006">
        <w:rPr>
          <w:rFonts w:ascii="Times New Roman" w:eastAsia="Times New Roman" w:hAnsi="Times New Roman" w:cs="Times New Roman"/>
          <w:sz w:val="28"/>
          <w:szCs w:val="28"/>
          <w:lang w:eastAsia="ru-RU"/>
        </w:rPr>
        <w:t>В период реализации Подпрограммы предусматривается принятие постано</w:t>
      </w:r>
      <w:r w:rsidRPr="00F24006">
        <w:rPr>
          <w:rFonts w:ascii="Times New Roman" w:eastAsia="Times New Roman" w:hAnsi="Times New Roman" w:cs="Times New Roman"/>
          <w:sz w:val="28"/>
          <w:szCs w:val="28"/>
          <w:lang w:eastAsia="ru-RU"/>
        </w:rPr>
        <w:t>в</w:t>
      </w:r>
      <w:r w:rsidRPr="00F24006">
        <w:rPr>
          <w:rFonts w:ascii="Times New Roman" w:eastAsia="Times New Roman" w:hAnsi="Times New Roman" w:cs="Times New Roman"/>
          <w:sz w:val="28"/>
          <w:szCs w:val="28"/>
          <w:lang w:eastAsia="ru-RU"/>
        </w:rPr>
        <w:t>лений Правительства Республики Тыва по утверждению технических заданий на разработку проектной документации.</w:t>
      </w:r>
    </w:p>
    <w:p w:rsidR="00F24006" w:rsidRPr="00F24006" w:rsidRDefault="00F24006" w:rsidP="0026342C">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p>
    <w:p w:rsidR="00F24006" w:rsidRPr="00F24006" w:rsidRDefault="00F24006" w:rsidP="0026342C">
      <w:pPr>
        <w:widowControl w:val="0"/>
        <w:autoSpaceDE w:val="0"/>
        <w:autoSpaceDN w:val="0"/>
        <w:adjustRightInd w:val="0"/>
        <w:spacing w:after="0" w:line="240" w:lineRule="auto"/>
        <w:contextualSpacing/>
        <w:jc w:val="center"/>
        <w:outlineLvl w:val="1"/>
        <w:rPr>
          <w:rFonts w:ascii="Times New Roman" w:eastAsia="Times New Roman" w:hAnsi="Times New Roman" w:cs="Times New Roman"/>
          <w:bCs/>
          <w:sz w:val="28"/>
          <w:szCs w:val="28"/>
          <w:lang w:eastAsia="ru-RU"/>
        </w:rPr>
      </w:pPr>
      <w:r w:rsidRPr="00F24006">
        <w:rPr>
          <w:rFonts w:ascii="Times New Roman" w:eastAsia="Times New Roman" w:hAnsi="Times New Roman" w:cs="Times New Roman"/>
          <w:bCs/>
          <w:sz w:val="28"/>
          <w:szCs w:val="28"/>
          <w:lang w:val="en-US" w:eastAsia="ru-RU"/>
        </w:rPr>
        <w:t>VII</w:t>
      </w:r>
      <w:r w:rsidRPr="00F24006">
        <w:rPr>
          <w:rFonts w:ascii="Times New Roman" w:eastAsia="Times New Roman" w:hAnsi="Times New Roman" w:cs="Times New Roman"/>
          <w:bCs/>
          <w:sz w:val="28"/>
          <w:szCs w:val="28"/>
          <w:lang w:eastAsia="ru-RU"/>
        </w:rPr>
        <w:t>. Оценка социально-экономической эффективности и экологических</w:t>
      </w:r>
    </w:p>
    <w:p w:rsidR="00F24006" w:rsidRPr="00F24006" w:rsidRDefault="00F24006" w:rsidP="0026342C">
      <w:pPr>
        <w:widowControl w:val="0"/>
        <w:autoSpaceDE w:val="0"/>
        <w:autoSpaceDN w:val="0"/>
        <w:adjustRightInd w:val="0"/>
        <w:spacing w:after="0" w:line="240" w:lineRule="auto"/>
        <w:contextualSpacing/>
        <w:jc w:val="center"/>
        <w:outlineLvl w:val="1"/>
        <w:rPr>
          <w:rFonts w:ascii="Times New Roman" w:eastAsia="Times New Roman" w:hAnsi="Times New Roman" w:cs="Times New Roman"/>
          <w:bCs/>
          <w:sz w:val="28"/>
          <w:szCs w:val="28"/>
          <w:lang w:eastAsia="ru-RU"/>
        </w:rPr>
      </w:pPr>
      <w:r w:rsidRPr="00F24006">
        <w:rPr>
          <w:rFonts w:ascii="Times New Roman" w:eastAsia="Times New Roman" w:hAnsi="Times New Roman" w:cs="Times New Roman"/>
          <w:bCs/>
          <w:sz w:val="28"/>
          <w:szCs w:val="28"/>
          <w:lang w:eastAsia="ru-RU"/>
        </w:rPr>
        <w:t>последствий от реализации подпрограммных заданий</w:t>
      </w:r>
    </w:p>
    <w:p w:rsidR="00F24006" w:rsidRPr="00F24006" w:rsidRDefault="00F24006" w:rsidP="0026342C">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p>
    <w:p w:rsidR="00F24006" w:rsidRPr="00F24006" w:rsidRDefault="00F24006" w:rsidP="00F2400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F24006">
        <w:rPr>
          <w:rFonts w:ascii="Times New Roman" w:eastAsia="Times New Roman" w:hAnsi="Times New Roman" w:cs="Times New Roman"/>
          <w:sz w:val="28"/>
          <w:szCs w:val="28"/>
          <w:lang w:eastAsia="ru-RU"/>
        </w:rPr>
        <w:t>Результатом реализации Подпрограммы станет формирование к концу 2025 года условий для защиты населения и объектов экономики от негативного воздейс</w:t>
      </w:r>
      <w:r w:rsidRPr="00F24006">
        <w:rPr>
          <w:rFonts w:ascii="Times New Roman" w:eastAsia="Times New Roman" w:hAnsi="Times New Roman" w:cs="Times New Roman"/>
          <w:sz w:val="28"/>
          <w:szCs w:val="28"/>
          <w:lang w:eastAsia="ru-RU"/>
        </w:rPr>
        <w:t>т</w:t>
      </w:r>
      <w:r w:rsidRPr="00F24006">
        <w:rPr>
          <w:rFonts w:ascii="Times New Roman" w:eastAsia="Times New Roman" w:hAnsi="Times New Roman" w:cs="Times New Roman"/>
          <w:sz w:val="28"/>
          <w:szCs w:val="28"/>
          <w:lang w:eastAsia="ru-RU"/>
        </w:rPr>
        <w:t>вия вод на территории Республики Тыва. Эффективность реализации Подпрогра</w:t>
      </w:r>
      <w:r w:rsidRPr="00F24006">
        <w:rPr>
          <w:rFonts w:ascii="Times New Roman" w:eastAsia="Times New Roman" w:hAnsi="Times New Roman" w:cs="Times New Roman"/>
          <w:sz w:val="28"/>
          <w:szCs w:val="28"/>
          <w:lang w:eastAsia="ru-RU"/>
        </w:rPr>
        <w:t>м</w:t>
      </w:r>
      <w:r w:rsidRPr="00F24006">
        <w:rPr>
          <w:rFonts w:ascii="Times New Roman" w:eastAsia="Times New Roman" w:hAnsi="Times New Roman" w:cs="Times New Roman"/>
          <w:sz w:val="28"/>
          <w:szCs w:val="28"/>
          <w:lang w:eastAsia="ru-RU"/>
        </w:rPr>
        <w:t>мы оценивается по показателям и индикаторам, характеризующим состояние и д</w:t>
      </w:r>
      <w:r w:rsidRPr="00F24006">
        <w:rPr>
          <w:rFonts w:ascii="Times New Roman" w:eastAsia="Times New Roman" w:hAnsi="Times New Roman" w:cs="Times New Roman"/>
          <w:sz w:val="28"/>
          <w:szCs w:val="28"/>
          <w:lang w:eastAsia="ru-RU"/>
        </w:rPr>
        <w:t>и</w:t>
      </w:r>
      <w:r w:rsidRPr="00F24006">
        <w:rPr>
          <w:rFonts w:ascii="Times New Roman" w:eastAsia="Times New Roman" w:hAnsi="Times New Roman" w:cs="Times New Roman"/>
          <w:sz w:val="28"/>
          <w:szCs w:val="28"/>
          <w:lang w:eastAsia="ru-RU"/>
        </w:rPr>
        <w:t>намику уровня жизнедеятельности населения. Общий объем средств, предусмотре</w:t>
      </w:r>
      <w:r w:rsidRPr="00F24006">
        <w:rPr>
          <w:rFonts w:ascii="Times New Roman" w:eastAsia="Times New Roman" w:hAnsi="Times New Roman" w:cs="Times New Roman"/>
          <w:sz w:val="28"/>
          <w:szCs w:val="28"/>
          <w:lang w:eastAsia="ru-RU"/>
        </w:rPr>
        <w:t>н</w:t>
      </w:r>
      <w:r w:rsidRPr="00F24006">
        <w:rPr>
          <w:rFonts w:ascii="Times New Roman" w:eastAsia="Times New Roman" w:hAnsi="Times New Roman" w:cs="Times New Roman"/>
          <w:sz w:val="28"/>
          <w:szCs w:val="28"/>
          <w:lang w:eastAsia="ru-RU"/>
        </w:rPr>
        <w:t>ных Подпрограммой на реализацию мероприятий, обеспечивающих защиту насел</w:t>
      </w:r>
      <w:r w:rsidRPr="00F24006">
        <w:rPr>
          <w:rFonts w:ascii="Times New Roman" w:eastAsia="Times New Roman" w:hAnsi="Times New Roman" w:cs="Times New Roman"/>
          <w:sz w:val="28"/>
          <w:szCs w:val="28"/>
          <w:lang w:eastAsia="ru-RU"/>
        </w:rPr>
        <w:t>е</w:t>
      </w:r>
      <w:r w:rsidRPr="00F24006">
        <w:rPr>
          <w:rFonts w:ascii="Times New Roman" w:eastAsia="Times New Roman" w:hAnsi="Times New Roman" w:cs="Times New Roman"/>
          <w:sz w:val="28"/>
          <w:szCs w:val="28"/>
          <w:lang w:eastAsia="ru-RU"/>
        </w:rPr>
        <w:t>ния от негативного воздействия вод, составляет 729113,00 тыс. рублей.</w:t>
      </w:r>
    </w:p>
    <w:p w:rsidR="00F24006" w:rsidRPr="00F24006" w:rsidRDefault="00F24006" w:rsidP="00F2400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F24006">
        <w:rPr>
          <w:rFonts w:ascii="Times New Roman" w:eastAsia="Times New Roman" w:hAnsi="Times New Roman" w:cs="Times New Roman"/>
          <w:sz w:val="28"/>
          <w:szCs w:val="28"/>
          <w:lang w:eastAsia="ru-RU"/>
        </w:rPr>
        <w:t>Целевым показателем Подпрограммы является доля населения, проживающ</w:t>
      </w:r>
      <w:r w:rsidRPr="00F24006">
        <w:rPr>
          <w:rFonts w:ascii="Times New Roman" w:eastAsia="Times New Roman" w:hAnsi="Times New Roman" w:cs="Times New Roman"/>
          <w:sz w:val="28"/>
          <w:szCs w:val="28"/>
          <w:lang w:eastAsia="ru-RU"/>
        </w:rPr>
        <w:t>е</w:t>
      </w:r>
      <w:r w:rsidRPr="00F24006">
        <w:rPr>
          <w:rFonts w:ascii="Times New Roman" w:eastAsia="Times New Roman" w:hAnsi="Times New Roman" w:cs="Times New Roman"/>
          <w:sz w:val="28"/>
          <w:szCs w:val="28"/>
          <w:lang w:eastAsia="ru-RU"/>
        </w:rPr>
        <w:t>го на защищенных территориях, к общему населению республики.</w:t>
      </w:r>
    </w:p>
    <w:p w:rsidR="00F24006" w:rsidRPr="00F24006" w:rsidRDefault="00F24006" w:rsidP="00F2400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F24006">
        <w:rPr>
          <w:rFonts w:ascii="Times New Roman" w:eastAsia="Times New Roman" w:hAnsi="Times New Roman" w:cs="Times New Roman"/>
          <w:sz w:val="28"/>
          <w:szCs w:val="28"/>
          <w:lang w:eastAsia="ru-RU"/>
        </w:rPr>
        <w:t>Эффективность Подпрограммы оценивается, прежде всего, по ежегодному п</w:t>
      </w:r>
      <w:r w:rsidRPr="00F24006">
        <w:rPr>
          <w:rFonts w:ascii="Times New Roman" w:eastAsia="Times New Roman" w:hAnsi="Times New Roman" w:cs="Times New Roman"/>
          <w:sz w:val="28"/>
          <w:szCs w:val="28"/>
          <w:lang w:eastAsia="ru-RU"/>
        </w:rPr>
        <w:t>о</w:t>
      </w:r>
      <w:r w:rsidRPr="00F24006">
        <w:rPr>
          <w:rFonts w:ascii="Times New Roman" w:eastAsia="Times New Roman" w:hAnsi="Times New Roman" w:cs="Times New Roman"/>
          <w:sz w:val="28"/>
          <w:szCs w:val="28"/>
          <w:lang w:eastAsia="ru-RU"/>
        </w:rPr>
        <w:t>казателю, характеризующему долю населения, защищенного в период выполнения мероприятий по текущему году в процентах. Таким образом, индикатор, опред</w:t>
      </w:r>
      <w:r w:rsidRPr="00F24006">
        <w:rPr>
          <w:rFonts w:ascii="Times New Roman" w:eastAsia="Times New Roman" w:hAnsi="Times New Roman" w:cs="Times New Roman"/>
          <w:sz w:val="28"/>
          <w:szCs w:val="28"/>
          <w:lang w:eastAsia="ru-RU"/>
        </w:rPr>
        <w:t>е</w:t>
      </w:r>
      <w:r w:rsidRPr="00F24006">
        <w:rPr>
          <w:rFonts w:ascii="Times New Roman" w:eastAsia="Times New Roman" w:hAnsi="Times New Roman" w:cs="Times New Roman"/>
          <w:sz w:val="28"/>
          <w:szCs w:val="28"/>
          <w:lang w:eastAsia="ru-RU"/>
        </w:rPr>
        <w:t>ляющий долю населения, проживающего на защищенной территории от негативн</w:t>
      </w:r>
      <w:r w:rsidRPr="00F24006">
        <w:rPr>
          <w:rFonts w:ascii="Times New Roman" w:eastAsia="Times New Roman" w:hAnsi="Times New Roman" w:cs="Times New Roman"/>
          <w:sz w:val="28"/>
          <w:szCs w:val="28"/>
          <w:lang w:eastAsia="ru-RU"/>
        </w:rPr>
        <w:t>о</w:t>
      </w:r>
      <w:r w:rsidRPr="00F24006">
        <w:rPr>
          <w:rFonts w:ascii="Times New Roman" w:eastAsia="Times New Roman" w:hAnsi="Times New Roman" w:cs="Times New Roman"/>
          <w:sz w:val="28"/>
          <w:szCs w:val="28"/>
          <w:lang w:eastAsia="ru-RU"/>
        </w:rPr>
        <w:t>го воздействия вод, к общему числу проживающего населения, характеризирует н</w:t>
      </w:r>
      <w:r w:rsidRPr="00F24006">
        <w:rPr>
          <w:rFonts w:ascii="Times New Roman" w:eastAsia="Times New Roman" w:hAnsi="Times New Roman" w:cs="Times New Roman"/>
          <w:sz w:val="28"/>
          <w:szCs w:val="28"/>
          <w:lang w:eastAsia="ru-RU"/>
        </w:rPr>
        <w:t>а</w:t>
      </w:r>
      <w:r w:rsidRPr="00F24006">
        <w:rPr>
          <w:rFonts w:ascii="Times New Roman" w:eastAsia="Times New Roman" w:hAnsi="Times New Roman" w:cs="Times New Roman"/>
          <w:sz w:val="28"/>
          <w:szCs w:val="28"/>
          <w:lang w:eastAsia="ru-RU"/>
        </w:rPr>
        <w:t xml:space="preserve">личие объективных сведений. </w:t>
      </w:r>
    </w:p>
    <w:p w:rsidR="00F24006" w:rsidRPr="00F24006" w:rsidRDefault="00F24006" w:rsidP="00F2400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F24006">
        <w:rPr>
          <w:rFonts w:ascii="Times New Roman" w:eastAsia="Times New Roman" w:hAnsi="Times New Roman" w:cs="Times New Roman"/>
          <w:sz w:val="28"/>
          <w:szCs w:val="28"/>
          <w:lang w:eastAsia="ru-RU"/>
        </w:rPr>
        <w:t>Перечень целевых показателей и индикаторов Подпрограммы с плановыми значениями по годам ее реализации приведен в приложении № 1 к Программе.</w:t>
      </w:r>
    </w:p>
    <w:p w:rsidR="00F24006" w:rsidRPr="00F24006" w:rsidRDefault="00F24006" w:rsidP="00F2400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F24006">
        <w:rPr>
          <w:rFonts w:ascii="Times New Roman" w:eastAsia="Times New Roman" w:hAnsi="Times New Roman" w:cs="Times New Roman"/>
          <w:sz w:val="28"/>
          <w:szCs w:val="28"/>
          <w:lang w:eastAsia="ru-RU"/>
        </w:rPr>
        <w:t>Состав целевых показателей и индикаторов Подпрограммы определен таким образом, чтобы обеспечить наблюдаемость значений (индикаторов) в течение срока реализации Подпрограммы. В состав показателей индикаторов подпрограммы включены индикаторы, отражающие формирование к 2025 году условий защище</w:t>
      </w:r>
      <w:r w:rsidRPr="00F24006">
        <w:rPr>
          <w:rFonts w:ascii="Times New Roman" w:eastAsia="Times New Roman" w:hAnsi="Times New Roman" w:cs="Times New Roman"/>
          <w:sz w:val="28"/>
          <w:szCs w:val="28"/>
          <w:lang w:eastAsia="ru-RU"/>
        </w:rPr>
        <w:t>н</w:t>
      </w:r>
      <w:r w:rsidRPr="00F24006">
        <w:rPr>
          <w:rFonts w:ascii="Times New Roman" w:eastAsia="Times New Roman" w:hAnsi="Times New Roman" w:cs="Times New Roman"/>
          <w:sz w:val="28"/>
          <w:szCs w:val="28"/>
          <w:lang w:eastAsia="ru-RU"/>
        </w:rPr>
        <w:t>ности населения от негативного воздействия вод и проживание их на защищенных от затопления территориях. В перечень индикаторов включены следующие показ</w:t>
      </w:r>
      <w:r w:rsidRPr="00F24006">
        <w:rPr>
          <w:rFonts w:ascii="Times New Roman" w:eastAsia="Times New Roman" w:hAnsi="Times New Roman" w:cs="Times New Roman"/>
          <w:sz w:val="28"/>
          <w:szCs w:val="28"/>
          <w:lang w:eastAsia="ru-RU"/>
        </w:rPr>
        <w:t>а</w:t>
      </w:r>
      <w:r w:rsidRPr="00F24006">
        <w:rPr>
          <w:rFonts w:ascii="Times New Roman" w:eastAsia="Times New Roman" w:hAnsi="Times New Roman" w:cs="Times New Roman"/>
          <w:sz w:val="28"/>
          <w:szCs w:val="28"/>
          <w:lang w:eastAsia="ru-RU"/>
        </w:rPr>
        <w:t>тели:</w:t>
      </w:r>
    </w:p>
    <w:p w:rsidR="00F24006" w:rsidRPr="00F24006" w:rsidRDefault="00F24006" w:rsidP="00F2400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F24006">
        <w:rPr>
          <w:rFonts w:ascii="Times New Roman" w:eastAsia="Times New Roman" w:hAnsi="Times New Roman" w:cs="Times New Roman"/>
          <w:sz w:val="28"/>
          <w:szCs w:val="28"/>
          <w:lang w:eastAsia="ru-RU"/>
        </w:rPr>
        <w:t>- численность населения, проживающего на подверженных негативному во</w:t>
      </w:r>
      <w:r w:rsidRPr="00F24006">
        <w:rPr>
          <w:rFonts w:ascii="Times New Roman" w:eastAsia="Times New Roman" w:hAnsi="Times New Roman" w:cs="Times New Roman"/>
          <w:sz w:val="28"/>
          <w:szCs w:val="28"/>
          <w:lang w:eastAsia="ru-RU"/>
        </w:rPr>
        <w:t>з</w:t>
      </w:r>
      <w:r w:rsidRPr="00F24006">
        <w:rPr>
          <w:rFonts w:ascii="Times New Roman" w:eastAsia="Times New Roman" w:hAnsi="Times New Roman" w:cs="Times New Roman"/>
          <w:sz w:val="28"/>
          <w:szCs w:val="28"/>
          <w:lang w:eastAsia="ru-RU"/>
        </w:rPr>
        <w:t>действию вод территориях, защищенного в результате проведения мероприятий по повышению защищенности от негативного воздействия вод, по состоянию на конец периода, предшествующего отчетному;</w:t>
      </w:r>
    </w:p>
    <w:p w:rsidR="00F24006" w:rsidRPr="00F24006" w:rsidRDefault="00F24006" w:rsidP="00F2400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F24006">
        <w:rPr>
          <w:rFonts w:ascii="Times New Roman" w:eastAsia="Times New Roman" w:hAnsi="Times New Roman" w:cs="Times New Roman"/>
          <w:sz w:val="28"/>
          <w:szCs w:val="28"/>
          <w:lang w:eastAsia="ru-RU"/>
        </w:rPr>
        <w:t>- численность населения, проживающего на подверженных негативному во</w:t>
      </w:r>
      <w:r w:rsidRPr="00F24006">
        <w:rPr>
          <w:rFonts w:ascii="Times New Roman" w:eastAsia="Times New Roman" w:hAnsi="Times New Roman" w:cs="Times New Roman"/>
          <w:sz w:val="28"/>
          <w:szCs w:val="28"/>
          <w:lang w:eastAsia="ru-RU"/>
        </w:rPr>
        <w:t>з</w:t>
      </w:r>
      <w:r w:rsidRPr="00F24006">
        <w:rPr>
          <w:rFonts w:ascii="Times New Roman" w:eastAsia="Times New Roman" w:hAnsi="Times New Roman" w:cs="Times New Roman"/>
          <w:sz w:val="28"/>
          <w:szCs w:val="28"/>
          <w:lang w:eastAsia="ru-RU"/>
        </w:rPr>
        <w:t>действию вод территориях, защищенного в результате проведения мероприятий по повышению защищенности от негативного воздействия вод, в отчетном периоде;</w:t>
      </w:r>
    </w:p>
    <w:p w:rsidR="00F24006" w:rsidRPr="00F24006" w:rsidRDefault="00F24006" w:rsidP="00F2400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F24006">
        <w:rPr>
          <w:rFonts w:ascii="Times New Roman" w:eastAsia="Times New Roman" w:hAnsi="Times New Roman" w:cs="Times New Roman"/>
          <w:sz w:val="28"/>
          <w:szCs w:val="28"/>
          <w:lang w:eastAsia="ru-RU"/>
        </w:rPr>
        <w:t>- численность населения, проживающего на подверженных негативному во</w:t>
      </w:r>
      <w:r w:rsidRPr="00F24006">
        <w:rPr>
          <w:rFonts w:ascii="Times New Roman" w:eastAsia="Times New Roman" w:hAnsi="Times New Roman" w:cs="Times New Roman"/>
          <w:sz w:val="28"/>
          <w:szCs w:val="28"/>
          <w:lang w:eastAsia="ru-RU"/>
        </w:rPr>
        <w:t>з</w:t>
      </w:r>
      <w:r w:rsidRPr="00F24006">
        <w:rPr>
          <w:rFonts w:ascii="Times New Roman" w:eastAsia="Times New Roman" w:hAnsi="Times New Roman" w:cs="Times New Roman"/>
          <w:sz w:val="28"/>
          <w:szCs w:val="28"/>
          <w:lang w:eastAsia="ru-RU"/>
        </w:rPr>
        <w:t>действию вод территориях.</w:t>
      </w:r>
    </w:p>
    <w:p w:rsidR="00F24006" w:rsidRPr="00F24006" w:rsidRDefault="00F24006" w:rsidP="00F2400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F24006">
        <w:rPr>
          <w:rFonts w:ascii="Times New Roman" w:eastAsia="Times New Roman" w:hAnsi="Times New Roman" w:cs="Times New Roman"/>
          <w:sz w:val="28"/>
          <w:szCs w:val="28"/>
          <w:lang w:eastAsia="ru-RU"/>
        </w:rPr>
        <w:t>Перечень показателей и индикаторов носит открытый характер и предусма</w:t>
      </w:r>
      <w:r w:rsidRPr="00F24006">
        <w:rPr>
          <w:rFonts w:ascii="Times New Roman" w:eastAsia="Times New Roman" w:hAnsi="Times New Roman" w:cs="Times New Roman"/>
          <w:sz w:val="28"/>
          <w:szCs w:val="28"/>
          <w:lang w:eastAsia="ru-RU"/>
        </w:rPr>
        <w:t>т</w:t>
      </w:r>
      <w:r w:rsidRPr="00F24006">
        <w:rPr>
          <w:rFonts w:ascii="Times New Roman" w:eastAsia="Times New Roman" w:hAnsi="Times New Roman" w:cs="Times New Roman"/>
          <w:sz w:val="28"/>
          <w:szCs w:val="28"/>
          <w:lang w:eastAsia="ru-RU"/>
        </w:rPr>
        <w:t>ривает возможность корректировки.</w:t>
      </w:r>
    </w:p>
    <w:p w:rsidR="00F24006" w:rsidRPr="00F24006" w:rsidRDefault="00F24006" w:rsidP="00F2400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F24006">
        <w:rPr>
          <w:rFonts w:ascii="Times New Roman" w:eastAsia="Times New Roman" w:hAnsi="Times New Roman" w:cs="Times New Roman"/>
          <w:sz w:val="28"/>
          <w:szCs w:val="28"/>
          <w:lang w:eastAsia="ru-RU"/>
        </w:rPr>
        <w:t>Эффективность Подпрограммы характеризуется социально-экономическими и экологическими последствиями ее реализации с учетом результативности расход</w:t>
      </w:r>
      <w:r w:rsidRPr="00F24006">
        <w:rPr>
          <w:rFonts w:ascii="Times New Roman" w:eastAsia="Times New Roman" w:hAnsi="Times New Roman" w:cs="Times New Roman"/>
          <w:sz w:val="28"/>
          <w:szCs w:val="28"/>
          <w:lang w:eastAsia="ru-RU"/>
        </w:rPr>
        <w:t>о</w:t>
      </w:r>
      <w:r w:rsidRPr="00F24006">
        <w:rPr>
          <w:rFonts w:ascii="Times New Roman" w:eastAsia="Times New Roman" w:hAnsi="Times New Roman" w:cs="Times New Roman"/>
          <w:sz w:val="28"/>
          <w:szCs w:val="28"/>
          <w:lang w:eastAsia="ru-RU"/>
        </w:rPr>
        <w:t xml:space="preserve">вания средств федерального бюджета и бюджета Республики Тыва. </w:t>
      </w:r>
    </w:p>
    <w:p w:rsidR="00F24006" w:rsidRPr="00F24006" w:rsidRDefault="00F24006" w:rsidP="00F2400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F24006">
        <w:rPr>
          <w:rFonts w:ascii="Times New Roman" w:eastAsia="Times New Roman" w:hAnsi="Times New Roman" w:cs="Times New Roman"/>
          <w:sz w:val="28"/>
          <w:szCs w:val="28"/>
          <w:lang w:eastAsia="ru-RU"/>
        </w:rPr>
        <w:t xml:space="preserve">Эффективность реализации Подпрограммы </w:t>
      </w:r>
      <w:proofErr w:type="gramStart"/>
      <w:r w:rsidRPr="00F24006">
        <w:rPr>
          <w:rFonts w:ascii="Times New Roman" w:eastAsia="Times New Roman" w:hAnsi="Times New Roman" w:cs="Times New Roman"/>
          <w:sz w:val="28"/>
          <w:szCs w:val="28"/>
          <w:lang w:eastAsia="ru-RU"/>
        </w:rPr>
        <w:t>исходя из ее целей определяется</w:t>
      </w:r>
      <w:proofErr w:type="gramEnd"/>
      <w:r w:rsidRPr="00F24006">
        <w:rPr>
          <w:rFonts w:ascii="Times New Roman" w:eastAsia="Times New Roman" w:hAnsi="Times New Roman" w:cs="Times New Roman"/>
          <w:sz w:val="28"/>
          <w:szCs w:val="28"/>
          <w:lang w:eastAsia="ru-RU"/>
        </w:rPr>
        <w:t xml:space="preserve"> степенью достижения результатов при решении следующих задач:</w:t>
      </w:r>
    </w:p>
    <w:p w:rsidR="00F24006" w:rsidRPr="00F24006" w:rsidRDefault="00F24006" w:rsidP="00F2400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F24006">
        <w:rPr>
          <w:rFonts w:ascii="Times New Roman" w:eastAsia="Times New Roman" w:hAnsi="Times New Roman" w:cs="Times New Roman"/>
          <w:sz w:val="28"/>
          <w:szCs w:val="28"/>
          <w:lang w:eastAsia="ru-RU"/>
        </w:rPr>
        <w:t>а) обеспечение защищенности населения и объектов экономики от негативн</w:t>
      </w:r>
      <w:r w:rsidRPr="00F24006">
        <w:rPr>
          <w:rFonts w:ascii="Times New Roman" w:eastAsia="Times New Roman" w:hAnsi="Times New Roman" w:cs="Times New Roman"/>
          <w:sz w:val="28"/>
          <w:szCs w:val="28"/>
          <w:lang w:eastAsia="ru-RU"/>
        </w:rPr>
        <w:t>о</w:t>
      </w:r>
      <w:r w:rsidRPr="00F24006">
        <w:rPr>
          <w:rFonts w:ascii="Times New Roman" w:eastAsia="Times New Roman" w:hAnsi="Times New Roman" w:cs="Times New Roman"/>
          <w:sz w:val="28"/>
          <w:szCs w:val="28"/>
          <w:lang w:eastAsia="ru-RU"/>
        </w:rPr>
        <w:t>го воздействия вод сооружениями инженерной защиты;</w:t>
      </w:r>
    </w:p>
    <w:p w:rsidR="00F24006" w:rsidRPr="00F24006" w:rsidRDefault="00F24006" w:rsidP="00F2400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F24006">
        <w:rPr>
          <w:rFonts w:ascii="Times New Roman" w:eastAsia="Times New Roman" w:hAnsi="Times New Roman" w:cs="Times New Roman"/>
          <w:sz w:val="28"/>
          <w:szCs w:val="28"/>
          <w:lang w:eastAsia="ru-RU"/>
        </w:rPr>
        <w:t>б) сокращение негативного антропогенного воздействия на водные объекты.</w:t>
      </w:r>
    </w:p>
    <w:p w:rsidR="00F24006" w:rsidRPr="00F24006" w:rsidRDefault="00F24006" w:rsidP="00F2400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F24006">
        <w:rPr>
          <w:rFonts w:ascii="Times New Roman" w:eastAsia="Times New Roman" w:hAnsi="Times New Roman" w:cs="Times New Roman"/>
          <w:sz w:val="28"/>
          <w:szCs w:val="28"/>
          <w:lang w:eastAsia="ru-RU"/>
        </w:rPr>
        <w:t>Под социально-экономическим эффектом хода реализации Подпрограммы п</w:t>
      </w:r>
      <w:r w:rsidRPr="00F24006">
        <w:rPr>
          <w:rFonts w:ascii="Times New Roman" w:eastAsia="Times New Roman" w:hAnsi="Times New Roman" w:cs="Times New Roman"/>
          <w:sz w:val="28"/>
          <w:szCs w:val="28"/>
          <w:lang w:eastAsia="ru-RU"/>
        </w:rPr>
        <w:t>о</w:t>
      </w:r>
      <w:r w:rsidRPr="00F24006">
        <w:rPr>
          <w:rFonts w:ascii="Times New Roman" w:eastAsia="Times New Roman" w:hAnsi="Times New Roman" w:cs="Times New Roman"/>
          <w:sz w:val="28"/>
          <w:szCs w:val="28"/>
          <w:lang w:eastAsia="ru-RU"/>
        </w:rPr>
        <w:t>нимается результат общественно-экономического характера от осуществления ко</w:t>
      </w:r>
      <w:r w:rsidRPr="00F24006">
        <w:rPr>
          <w:rFonts w:ascii="Times New Roman" w:eastAsia="Times New Roman" w:hAnsi="Times New Roman" w:cs="Times New Roman"/>
          <w:sz w:val="28"/>
          <w:szCs w:val="28"/>
          <w:lang w:eastAsia="ru-RU"/>
        </w:rPr>
        <w:t>м</w:t>
      </w:r>
      <w:r w:rsidRPr="00F24006">
        <w:rPr>
          <w:rFonts w:ascii="Times New Roman" w:eastAsia="Times New Roman" w:hAnsi="Times New Roman" w:cs="Times New Roman"/>
          <w:sz w:val="28"/>
          <w:szCs w:val="28"/>
          <w:lang w:eastAsia="ru-RU"/>
        </w:rPr>
        <w:t>плекса мероприятий, предусмотренных Подпрограммой, который выражается</w:t>
      </w:r>
      <w:r w:rsidR="0026342C">
        <w:rPr>
          <w:rFonts w:ascii="Times New Roman" w:eastAsia="Times New Roman" w:hAnsi="Times New Roman" w:cs="Times New Roman"/>
          <w:sz w:val="28"/>
          <w:szCs w:val="28"/>
          <w:lang w:eastAsia="ru-RU"/>
        </w:rPr>
        <w:t xml:space="preserve"> </w:t>
      </w:r>
      <w:proofErr w:type="gramStart"/>
      <w:r w:rsidRPr="00F24006">
        <w:rPr>
          <w:rFonts w:ascii="Times New Roman" w:eastAsia="Times New Roman" w:hAnsi="Times New Roman" w:cs="Times New Roman"/>
          <w:sz w:val="28"/>
          <w:szCs w:val="28"/>
          <w:lang w:eastAsia="ru-RU"/>
        </w:rPr>
        <w:t>в</w:t>
      </w:r>
      <w:proofErr w:type="gramEnd"/>
      <w:r w:rsidRPr="00F24006">
        <w:rPr>
          <w:rFonts w:ascii="Times New Roman" w:eastAsia="Times New Roman" w:hAnsi="Times New Roman" w:cs="Times New Roman"/>
          <w:sz w:val="28"/>
          <w:szCs w:val="28"/>
          <w:lang w:eastAsia="ru-RU"/>
        </w:rPr>
        <w:t>:</w:t>
      </w:r>
    </w:p>
    <w:p w:rsidR="00F24006" w:rsidRPr="00F24006" w:rsidRDefault="00F24006" w:rsidP="00F2400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proofErr w:type="gramStart"/>
      <w:r w:rsidRPr="00F24006">
        <w:rPr>
          <w:rFonts w:ascii="Times New Roman" w:eastAsia="Times New Roman" w:hAnsi="Times New Roman" w:cs="Times New Roman"/>
          <w:sz w:val="28"/>
          <w:szCs w:val="28"/>
          <w:lang w:eastAsia="ru-RU"/>
        </w:rPr>
        <w:t>а) повышении защищенности населения и объектов экономики от наводнений и другого негативного воздействия вод в результате реализации комплекса мер</w:t>
      </w:r>
      <w:r w:rsidRPr="00F24006">
        <w:rPr>
          <w:rFonts w:ascii="Times New Roman" w:eastAsia="Times New Roman" w:hAnsi="Times New Roman" w:cs="Times New Roman"/>
          <w:sz w:val="28"/>
          <w:szCs w:val="28"/>
          <w:lang w:eastAsia="ru-RU"/>
        </w:rPr>
        <w:t>о</w:t>
      </w:r>
      <w:r w:rsidRPr="00F24006">
        <w:rPr>
          <w:rFonts w:ascii="Times New Roman" w:eastAsia="Times New Roman" w:hAnsi="Times New Roman" w:cs="Times New Roman"/>
          <w:sz w:val="28"/>
          <w:szCs w:val="28"/>
          <w:lang w:eastAsia="ru-RU"/>
        </w:rPr>
        <w:t>приятий по приведению аварийных гидротехнических сооружений к технически безопасному уровню, обеспечения населенных пунктов и объектов экономики с</w:t>
      </w:r>
      <w:r w:rsidRPr="00F24006">
        <w:rPr>
          <w:rFonts w:ascii="Times New Roman" w:eastAsia="Times New Roman" w:hAnsi="Times New Roman" w:cs="Times New Roman"/>
          <w:sz w:val="28"/>
          <w:szCs w:val="28"/>
          <w:lang w:eastAsia="ru-RU"/>
        </w:rPr>
        <w:t>о</w:t>
      </w:r>
      <w:r w:rsidRPr="00F24006">
        <w:rPr>
          <w:rFonts w:ascii="Times New Roman" w:eastAsia="Times New Roman" w:hAnsi="Times New Roman" w:cs="Times New Roman"/>
          <w:sz w:val="28"/>
          <w:szCs w:val="28"/>
          <w:lang w:eastAsia="ru-RU"/>
        </w:rPr>
        <w:t>оружениями инженерной защиты;</w:t>
      </w:r>
      <w:proofErr w:type="gramEnd"/>
    </w:p>
    <w:p w:rsidR="00F24006" w:rsidRPr="00F24006" w:rsidRDefault="00F24006" w:rsidP="00F2400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F24006">
        <w:rPr>
          <w:rFonts w:ascii="Times New Roman" w:eastAsia="Times New Roman" w:hAnsi="Times New Roman" w:cs="Times New Roman"/>
          <w:sz w:val="28"/>
          <w:szCs w:val="28"/>
          <w:lang w:eastAsia="ru-RU"/>
        </w:rPr>
        <w:t xml:space="preserve">б) </w:t>
      </w:r>
      <w:proofErr w:type="gramStart"/>
      <w:r w:rsidRPr="00F24006">
        <w:rPr>
          <w:rFonts w:ascii="Times New Roman" w:eastAsia="Times New Roman" w:hAnsi="Times New Roman" w:cs="Times New Roman"/>
          <w:sz w:val="28"/>
          <w:szCs w:val="28"/>
          <w:lang w:eastAsia="ru-RU"/>
        </w:rPr>
        <w:t>обеспечении</w:t>
      </w:r>
      <w:proofErr w:type="gramEnd"/>
      <w:r w:rsidRPr="00F24006">
        <w:rPr>
          <w:rFonts w:ascii="Times New Roman" w:eastAsia="Times New Roman" w:hAnsi="Times New Roman" w:cs="Times New Roman"/>
          <w:sz w:val="28"/>
          <w:szCs w:val="28"/>
          <w:lang w:eastAsia="ru-RU"/>
        </w:rPr>
        <w:t xml:space="preserve"> благоприятных экологических условий для жизни населения;</w:t>
      </w:r>
    </w:p>
    <w:p w:rsidR="00F24006" w:rsidRPr="00F24006" w:rsidRDefault="00F24006" w:rsidP="00F2400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F24006">
        <w:rPr>
          <w:rFonts w:ascii="Times New Roman" w:eastAsia="Times New Roman" w:hAnsi="Times New Roman" w:cs="Times New Roman"/>
          <w:sz w:val="28"/>
          <w:szCs w:val="28"/>
          <w:lang w:eastAsia="ru-RU"/>
        </w:rPr>
        <w:t xml:space="preserve">в) </w:t>
      </w:r>
      <w:proofErr w:type="gramStart"/>
      <w:r w:rsidRPr="00F24006">
        <w:rPr>
          <w:rFonts w:ascii="Times New Roman" w:eastAsia="Times New Roman" w:hAnsi="Times New Roman" w:cs="Times New Roman"/>
          <w:sz w:val="28"/>
          <w:szCs w:val="28"/>
          <w:lang w:eastAsia="ru-RU"/>
        </w:rPr>
        <w:t>развитии</w:t>
      </w:r>
      <w:proofErr w:type="gramEnd"/>
      <w:r w:rsidRPr="00F24006">
        <w:rPr>
          <w:rFonts w:ascii="Times New Roman" w:eastAsia="Times New Roman" w:hAnsi="Times New Roman" w:cs="Times New Roman"/>
          <w:sz w:val="28"/>
          <w:szCs w:val="28"/>
          <w:lang w:eastAsia="ru-RU"/>
        </w:rPr>
        <w:t xml:space="preserve"> сферы услуг в области водного туризма и рекреации за счет знач</w:t>
      </w:r>
      <w:r w:rsidRPr="00F24006">
        <w:rPr>
          <w:rFonts w:ascii="Times New Roman" w:eastAsia="Times New Roman" w:hAnsi="Times New Roman" w:cs="Times New Roman"/>
          <w:sz w:val="28"/>
          <w:szCs w:val="28"/>
          <w:lang w:eastAsia="ru-RU"/>
        </w:rPr>
        <w:t>и</w:t>
      </w:r>
      <w:r w:rsidRPr="00F24006">
        <w:rPr>
          <w:rFonts w:ascii="Times New Roman" w:eastAsia="Times New Roman" w:hAnsi="Times New Roman" w:cs="Times New Roman"/>
          <w:sz w:val="28"/>
          <w:szCs w:val="28"/>
          <w:lang w:eastAsia="ru-RU"/>
        </w:rPr>
        <w:t>тельного сокращения уровня негативного антропогенного воздействия на водные объекты;</w:t>
      </w:r>
    </w:p>
    <w:p w:rsidR="00F24006" w:rsidRPr="00F24006" w:rsidRDefault="00F24006" w:rsidP="00F2400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F24006">
        <w:rPr>
          <w:rFonts w:ascii="Times New Roman" w:eastAsia="Times New Roman" w:hAnsi="Times New Roman" w:cs="Times New Roman"/>
          <w:sz w:val="28"/>
          <w:szCs w:val="28"/>
          <w:lang w:eastAsia="ru-RU"/>
        </w:rPr>
        <w:t xml:space="preserve">г) </w:t>
      </w:r>
      <w:proofErr w:type="gramStart"/>
      <w:r w:rsidRPr="00F24006">
        <w:rPr>
          <w:rFonts w:ascii="Times New Roman" w:eastAsia="Times New Roman" w:hAnsi="Times New Roman" w:cs="Times New Roman"/>
          <w:sz w:val="28"/>
          <w:szCs w:val="28"/>
          <w:lang w:eastAsia="ru-RU"/>
        </w:rPr>
        <w:t>повышении</w:t>
      </w:r>
      <w:proofErr w:type="gramEnd"/>
      <w:r w:rsidRPr="00F24006">
        <w:rPr>
          <w:rFonts w:ascii="Times New Roman" w:eastAsia="Times New Roman" w:hAnsi="Times New Roman" w:cs="Times New Roman"/>
          <w:sz w:val="28"/>
          <w:szCs w:val="28"/>
          <w:lang w:eastAsia="ru-RU"/>
        </w:rPr>
        <w:t xml:space="preserve"> качества водных ресурсов, обеспечении комфортной среды об</w:t>
      </w:r>
      <w:r w:rsidRPr="00F24006">
        <w:rPr>
          <w:rFonts w:ascii="Times New Roman" w:eastAsia="Times New Roman" w:hAnsi="Times New Roman" w:cs="Times New Roman"/>
          <w:sz w:val="28"/>
          <w:szCs w:val="28"/>
          <w:lang w:eastAsia="ru-RU"/>
        </w:rPr>
        <w:t>и</w:t>
      </w:r>
      <w:r w:rsidRPr="00F24006">
        <w:rPr>
          <w:rFonts w:ascii="Times New Roman" w:eastAsia="Times New Roman" w:hAnsi="Times New Roman" w:cs="Times New Roman"/>
          <w:sz w:val="28"/>
          <w:szCs w:val="28"/>
          <w:lang w:eastAsia="ru-RU"/>
        </w:rPr>
        <w:t>тания водных биологических ресурсов и сохранении видового биологического ра</w:t>
      </w:r>
      <w:r w:rsidRPr="00F24006">
        <w:rPr>
          <w:rFonts w:ascii="Times New Roman" w:eastAsia="Times New Roman" w:hAnsi="Times New Roman" w:cs="Times New Roman"/>
          <w:sz w:val="28"/>
          <w:szCs w:val="28"/>
          <w:lang w:eastAsia="ru-RU"/>
        </w:rPr>
        <w:t>з</w:t>
      </w:r>
      <w:r w:rsidRPr="00F24006">
        <w:rPr>
          <w:rFonts w:ascii="Times New Roman" w:eastAsia="Times New Roman" w:hAnsi="Times New Roman" w:cs="Times New Roman"/>
          <w:sz w:val="28"/>
          <w:szCs w:val="28"/>
          <w:lang w:eastAsia="ru-RU"/>
        </w:rPr>
        <w:t>нообразия.</w:t>
      </w:r>
    </w:p>
    <w:p w:rsidR="00F24006" w:rsidRPr="00F24006" w:rsidRDefault="00F24006" w:rsidP="00F2400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F24006">
        <w:rPr>
          <w:rFonts w:ascii="Times New Roman" w:eastAsia="Times New Roman" w:hAnsi="Times New Roman" w:cs="Times New Roman"/>
          <w:sz w:val="28"/>
          <w:szCs w:val="28"/>
          <w:lang w:eastAsia="ru-RU"/>
        </w:rPr>
        <w:t>Показатели непосредственного результата Подпрограммы характеризуют в</w:t>
      </w:r>
      <w:r w:rsidRPr="00F24006">
        <w:rPr>
          <w:rFonts w:ascii="Times New Roman" w:eastAsia="Times New Roman" w:hAnsi="Times New Roman" w:cs="Times New Roman"/>
          <w:sz w:val="28"/>
          <w:szCs w:val="28"/>
          <w:lang w:eastAsia="ru-RU"/>
        </w:rPr>
        <w:t>ы</w:t>
      </w:r>
      <w:r w:rsidRPr="00F24006">
        <w:rPr>
          <w:rFonts w:ascii="Times New Roman" w:eastAsia="Times New Roman" w:hAnsi="Times New Roman" w:cs="Times New Roman"/>
          <w:sz w:val="28"/>
          <w:szCs w:val="28"/>
          <w:lang w:eastAsia="ru-RU"/>
        </w:rPr>
        <w:t>раженный в количественно измеримых значениях итог реализации, как отдельных мероприятий, так и комплекса мероприятий Подпрограммы. В качестве показателей непосредственного результата Подпрограммы используются следующие абсолю</w:t>
      </w:r>
      <w:r w:rsidRPr="00F24006">
        <w:rPr>
          <w:rFonts w:ascii="Times New Roman" w:eastAsia="Times New Roman" w:hAnsi="Times New Roman" w:cs="Times New Roman"/>
          <w:sz w:val="28"/>
          <w:szCs w:val="28"/>
          <w:lang w:eastAsia="ru-RU"/>
        </w:rPr>
        <w:t>т</w:t>
      </w:r>
      <w:r w:rsidRPr="00F24006">
        <w:rPr>
          <w:rFonts w:ascii="Times New Roman" w:eastAsia="Times New Roman" w:hAnsi="Times New Roman" w:cs="Times New Roman"/>
          <w:sz w:val="28"/>
          <w:szCs w:val="28"/>
          <w:lang w:eastAsia="ru-RU"/>
        </w:rPr>
        <w:t>ные целевые показатели, соответствующие направлениям реализации Подпрогра</w:t>
      </w:r>
      <w:r w:rsidRPr="00F24006">
        <w:rPr>
          <w:rFonts w:ascii="Times New Roman" w:eastAsia="Times New Roman" w:hAnsi="Times New Roman" w:cs="Times New Roman"/>
          <w:sz w:val="28"/>
          <w:szCs w:val="28"/>
          <w:lang w:eastAsia="ru-RU"/>
        </w:rPr>
        <w:t>м</w:t>
      </w:r>
      <w:r w:rsidRPr="00F24006">
        <w:rPr>
          <w:rFonts w:ascii="Times New Roman" w:eastAsia="Times New Roman" w:hAnsi="Times New Roman" w:cs="Times New Roman"/>
          <w:sz w:val="28"/>
          <w:szCs w:val="28"/>
          <w:lang w:eastAsia="ru-RU"/>
        </w:rPr>
        <w:t>мы, целям и задачам Подпрограммы:</w:t>
      </w:r>
    </w:p>
    <w:p w:rsidR="00F24006" w:rsidRPr="00F24006" w:rsidRDefault="00F24006" w:rsidP="00F2400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F24006">
        <w:rPr>
          <w:rFonts w:ascii="Times New Roman" w:eastAsia="Times New Roman" w:hAnsi="Times New Roman" w:cs="Times New Roman"/>
          <w:sz w:val="28"/>
          <w:szCs w:val="28"/>
          <w:lang w:eastAsia="ru-RU"/>
        </w:rPr>
        <w:t>- протяженность водных объектов, экологическое состояние которых восст</w:t>
      </w:r>
      <w:r w:rsidRPr="00F24006">
        <w:rPr>
          <w:rFonts w:ascii="Times New Roman" w:eastAsia="Times New Roman" w:hAnsi="Times New Roman" w:cs="Times New Roman"/>
          <w:sz w:val="28"/>
          <w:szCs w:val="28"/>
          <w:lang w:eastAsia="ru-RU"/>
        </w:rPr>
        <w:t>а</w:t>
      </w:r>
      <w:r w:rsidRPr="00F24006">
        <w:rPr>
          <w:rFonts w:ascii="Times New Roman" w:eastAsia="Times New Roman" w:hAnsi="Times New Roman" w:cs="Times New Roman"/>
          <w:sz w:val="28"/>
          <w:szCs w:val="28"/>
          <w:lang w:eastAsia="ru-RU"/>
        </w:rPr>
        <w:t>новлено (километров);</w:t>
      </w:r>
    </w:p>
    <w:p w:rsidR="00F24006" w:rsidRPr="00F24006" w:rsidRDefault="00F24006" w:rsidP="00F2400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F24006">
        <w:rPr>
          <w:rFonts w:ascii="Times New Roman" w:eastAsia="Times New Roman" w:hAnsi="Times New Roman" w:cs="Times New Roman"/>
          <w:sz w:val="28"/>
          <w:szCs w:val="28"/>
          <w:lang w:eastAsia="ru-RU"/>
        </w:rPr>
        <w:t>- протяженность новых и реконструированных сооружений инженерной защ</w:t>
      </w:r>
      <w:r w:rsidRPr="00F24006">
        <w:rPr>
          <w:rFonts w:ascii="Times New Roman" w:eastAsia="Times New Roman" w:hAnsi="Times New Roman" w:cs="Times New Roman"/>
          <w:sz w:val="28"/>
          <w:szCs w:val="28"/>
          <w:lang w:eastAsia="ru-RU"/>
        </w:rPr>
        <w:t>и</w:t>
      </w:r>
      <w:r w:rsidRPr="00F24006">
        <w:rPr>
          <w:rFonts w:ascii="Times New Roman" w:eastAsia="Times New Roman" w:hAnsi="Times New Roman" w:cs="Times New Roman"/>
          <w:sz w:val="28"/>
          <w:szCs w:val="28"/>
          <w:lang w:eastAsia="ru-RU"/>
        </w:rPr>
        <w:t xml:space="preserve">ты и </w:t>
      </w:r>
      <w:proofErr w:type="spellStart"/>
      <w:r w:rsidRPr="00F24006">
        <w:rPr>
          <w:rFonts w:ascii="Times New Roman" w:eastAsia="Times New Roman" w:hAnsi="Times New Roman" w:cs="Times New Roman"/>
          <w:sz w:val="28"/>
          <w:szCs w:val="28"/>
          <w:lang w:eastAsia="ru-RU"/>
        </w:rPr>
        <w:t>берегоукрепления</w:t>
      </w:r>
      <w:proofErr w:type="spellEnd"/>
      <w:r w:rsidRPr="00F24006">
        <w:rPr>
          <w:rFonts w:ascii="Times New Roman" w:eastAsia="Times New Roman" w:hAnsi="Times New Roman" w:cs="Times New Roman"/>
          <w:sz w:val="28"/>
          <w:szCs w:val="28"/>
          <w:lang w:eastAsia="ru-RU"/>
        </w:rPr>
        <w:t xml:space="preserve"> (километров);</w:t>
      </w:r>
    </w:p>
    <w:p w:rsidR="00F24006" w:rsidRPr="00F24006" w:rsidRDefault="00F24006" w:rsidP="00F2400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F24006">
        <w:rPr>
          <w:rFonts w:ascii="Times New Roman" w:eastAsia="Times New Roman" w:hAnsi="Times New Roman" w:cs="Times New Roman"/>
          <w:sz w:val="28"/>
          <w:szCs w:val="28"/>
          <w:lang w:eastAsia="ru-RU"/>
        </w:rPr>
        <w:t>- численность населения, проживающего на подверженных негативному во</w:t>
      </w:r>
      <w:r w:rsidRPr="00F24006">
        <w:rPr>
          <w:rFonts w:ascii="Times New Roman" w:eastAsia="Times New Roman" w:hAnsi="Times New Roman" w:cs="Times New Roman"/>
          <w:sz w:val="28"/>
          <w:szCs w:val="28"/>
          <w:lang w:eastAsia="ru-RU"/>
        </w:rPr>
        <w:t>з</w:t>
      </w:r>
      <w:r w:rsidRPr="00F24006">
        <w:rPr>
          <w:rFonts w:ascii="Times New Roman" w:eastAsia="Times New Roman" w:hAnsi="Times New Roman" w:cs="Times New Roman"/>
          <w:sz w:val="28"/>
          <w:szCs w:val="28"/>
          <w:lang w:eastAsia="ru-RU"/>
        </w:rPr>
        <w:t>действию вод территориях, защищенного в результате проведения мероприятий по повышению защищенности от негативного воздействия вод, в общем количестве н</w:t>
      </w:r>
      <w:r w:rsidRPr="00F24006">
        <w:rPr>
          <w:rFonts w:ascii="Times New Roman" w:eastAsia="Times New Roman" w:hAnsi="Times New Roman" w:cs="Times New Roman"/>
          <w:sz w:val="28"/>
          <w:szCs w:val="28"/>
          <w:lang w:eastAsia="ru-RU"/>
        </w:rPr>
        <w:t>а</w:t>
      </w:r>
      <w:r w:rsidRPr="00F24006">
        <w:rPr>
          <w:rFonts w:ascii="Times New Roman" w:eastAsia="Times New Roman" w:hAnsi="Times New Roman" w:cs="Times New Roman"/>
          <w:sz w:val="28"/>
          <w:szCs w:val="28"/>
          <w:lang w:eastAsia="ru-RU"/>
        </w:rPr>
        <w:t>селения, проживающего на таких территориях (процентов);</w:t>
      </w:r>
    </w:p>
    <w:p w:rsidR="00F24006" w:rsidRPr="00F24006" w:rsidRDefault="00F24006" w:rsidP="00F2400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F24006">
        <w:rPr>
          <w:rFonts w:ascii="Times New Roman" w:eastAsia="Times New Roman" w:hAnsi="Times New Roman" w:cs="Times New Roman"/>
          <w:sz w:val="28"/>
          <w:szCs w:val="28"/>
          <w:lang w:eastAsia="ru-RU"/>
        </w:rPr>
        <w:t xml:space="preserve">Показатель </w:t>
      </w:r>
      <w:proofErr w:type="gramStart"/>
      <w:r w:rsidRPr="00F24006">
        <w:rPr>
          <w:rFonts w:ascii="Times New Roman" w:eastAsia="Times New Roman" w:hAnsi="Times New Roman" w:cs="Times New Roman"/>
          <w:sz w:val="28"/>
          <w:szCs w:val="28"/>
          <w:lang w:eastAsia="ru-RU"/>
        </w:rPr>
        <w:t>эффективности хода реализации отдельных направлений Подпр</w:t>
      </w:r>
      <w:r w:rsidRPr="00F24006">
        <w:rPr>
          <w:rFonts w:ascii="Times New Roman" w:eastAsia="Times New Roman" w:hAnsi="Times New Roman" w:cs="Times New Roman"/>
          <w:sz w:val="28"/>
          <w:szCs w:val="28"/>
          <w:lang w:eastAsia="ru-RU"/>
        </w:rPr>
        <w:t>о</w:t>
      </w:r>
      <w:r w:rsidRPr="00F24006">
        <w:rPr>
          <w:rFonts w:ascii="Times New Roman" w:eastAsia="Times New Roman" w:hAnsi="Times New Roman" w:cs="Times New Roman"/>
          <w:sz w:val="28"/>
          <w:szCs w:val="28"/>
          <w:lang w:eastAsia="ru-RU"/>
        </w:rPr>
        <w:t>граммы</w:t>
      </w:r>
      <w:proofErr w:type="gramEnd"/>
      <w:r w:rsidRPr="00F24006">
        <w:rPr>
          <w:rFonts w:ascii="Times New Roman" w:eastAsia="Times New Roman" w:hAnsi="Times New Roman" w:cs="Times New Roman"/>
          <w:sz w:val="28"/>
          <w:szCs w:val="28"/>
          <w:lang w:eastAsia="ru-RU"/>
        </w:rPr>
        <w:t xml:space="preserve"> оценивается по </w:t>
      </w:r>
      <w:proofErr w:type="spellStart"/>
      <w:r w:rsidRPr="00F24006">
        <w:rPr>
          <w:rFonts w:ascii="Times New Roman" w:eastAsia="Times New Roman" w:hAnsi="Times New Roman" w:cs="Times New Roman"/>
          <w:sz w:val="28"/>
          <w:szCs w:val="28"/>
          <w:lang w:eastAsia="ru-RU"/>
        </w:rPr>
        <w:t>i-му</w:t>
      </w:r>
      <w:proofErr w:type="spellEnd"/>
      <w:r w:rsidRPr="00F24006">
        <w:rPr>
          <w:rFonts w:ascii="Times New Roman" w:eastAsia="Times New Roman" w:hAnsi="Times New Roman" w:cs="Times New Roman"/>
          <w:sz w:val="28"/>
          <w:szCs w:val="28"/>
          <w:lang w:eastAsia="ru-RU"/>
        </w:rPr>
        <w:t xml:space="preserve"> целевому показателю путем сравнения фактически до</w:t>
      </w:r>
      <w:r w:rsidRPr="00F24006">
        <w:rPr>
          <w:rFonts w:ascii="Times New Roman" w:eastAsia="Times New Roman" w:hAnsi="Times New Roman" w:cs="Times New Roman"/>
          <w:sz w:val="28"/>
          <w:szCs w:val="28"/>
          <w:lang w:eastAsia="ru-RU"/>
        </w:rPr>
        <w:t>с</w:t>
      </w:r>
      <w:r w:rsidRPr="00F24006">
        <w:rPr>
          <w:rFonts w:ascii="Times New Roman" w:eastAsia="Times New Roman" w:hAnsi="Times New Roman" w:cs="Times New Roman"/>
          <w:sz w:val="28"/>
          <w:szCs w:val="28"/>
          <w:lang w:eastAsia="ru-RU"/>
        </w:rPr>
        <w:t>тигнутого значения с его целевым значением и определяется по формуле:</w:t>
      </w:r>
    </w:p>
    <w:p w:rsidR="00F24006" w:rsidRPr="00F24006" w:rsidRDefault="00F24006" w:rsidP="00F2400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p>
    <w:p w:rsidR="00F24006" w:rsidRPr="00F24006" w:rsidRDefault="00F24006" w:rsidP="00F24006">
      <w:pPr>
        <w:widowControl w:val="0"/>
        <w:autoSpaceDE w:val="0"/>
        <w:autoSpaceDN w:val="0"/>
        <w:adjustRightInd w:val="0"/>
        <w:spacing w:after="0" w:line="240" w:lineRule="auto"/>
        <w:ind w:firstLine="709"/>
        <w:contextualSpacing/>
        <w:jc w:val="center"/>
        <w:rPr>
          <w:rFonts w:ascii="Times New Roman" w:eastAsia="Times New Roman" w:hAnsi="Times New Roman" w:cs="Times New Roman"/>
          <w:sz w:val="28"/>
          <w:szCs w:val="28"/>
          <w:lang w:eastAsia="ru-RU"/>
        </w:rPr>
      </w:pPr>
      <w:proofErr w:type="spellStart"/>
      <w:r w:rsidRPr="00F24006">
        <w:rPr>
          <w:rFonts w:ascii="Times New Roman" w:eastAsia="Times New Roman" w:hAnsi="Times New Roman" w:cs="Times New Roman"/>
          <w:sz w:val="28"/>
          <w:szCs w:val="28"/>
          <w:lang w:eastAsia="ru-RU"/>
        </w:rPr>
        <w:t>Э</w:t>
      </w:r>
      <w:proofErr w:type="gramStart"/>
      <w:r w:rsidRPr="00F24006">
        <w:rPr>
          <w:rFonts w:ascii="Times New Roman" w:eastAsia="Times New Roman" w:hAnsi="Times New Roman" w:cs="Times New Roman"/>
          <w:sz w:val="28"/>
          <w:szCs w:val="28"/>
          <w:vertAlign w:val="subscript"/>
          <w:lang w:eastAsia="ru-RU"/>
        </w:rPr>
        <w:t>i</w:t>
      </w:r>
      <w:proofErr w:type="spellEnd"/>
      <w:proofErr w:type="gramEnd"/>
      <w:r w:rsidRPr="00F24006">
        <w:rPr>
          <w:rFonts w:ascii="Times New Roman" w:eastAsia="Times New Roman" w:hAnsi="Times New Roman" w:cs="Times New Roman"/>
          <w:sz w:val="28"/>
          <w:szCs w:val="28"/>
          <w:lang w:eastAsia="ru-RU"/>
        </w:rPr>
        <w:t xml:space="preserve"> = </w:t>
      </w:r>
      <w:proofErr w:type="spellStart"/>
      <w:r w:rsidRPr="00F24006">
        <w:rPr>
          <w:rFonts w:ascii="Times New Roman" w:eastAsia="Times New Roman" w:hAnsi="Times New Roman" w:cs="Times New Roman"/>
          <w:sz w:val="28"/>
          <w:szCs w:val="28"/>
          <w:lang w:eastAsia="ru-RU"/>
        </w:rPr>
        <w:t>Х</w:t>
      </w:r>
      <w:r w:rsidRPr="00F24006">
        <w:rPr>
          <w:rFonts w:ascii="Times New Roman" w:eastAsia="Times New Roman" w:hAnsi="Times New Roman" w:cs="Times New Roman"/>
          <w:sz w:val="28"/>
          <w:szCs w:val="28"/>
          <w:vertAlign w:val="subscript"/>
          <w:lang w:eastAsia="ru-RU"/>
        </w:rPr>
        <w:t>фi</w:t>
      </w:r>
      <w:proofErr w:type="spellEnd"/>
      <w:r w:rsidRPr="00F24006">
        <w:rPr>
          <w:rFonts w:ascii="Times New Roman" w:eastAsia="Times New Roman" w:hAnsi="Times New Roman" w:cs="Times New Roman"/>
          <w:sz w:val="28"/>
          <w:szCs w:val="28"/>
          <w:lang w:eastAsia="ru-RU"/>
        </w:rPr>
        <w:t xml:space="preserve"> / </w:t>
      </w:r>
      <w:proofErr w:type="spellStart"/>
      <w:r w:rsidRPr="00F24006">
        <w:rPr>
          <w:rFonts w:ascii="Times New Roman" w:eastAsia="Times New Roman" w:hAnsi="Times New Roman" w:cs="Times New Roman"/>
          <w:sz w:val="28"/>
          <w:szCs w:val="28"/>
          <w:lang w:eastAsia="ru-RU"/>
        </w:rPr>
        <w:t>X</w:t>
      </w:r>
      <w:r w:rsidRPr="00F24006">
        <w:rPr>
          <w:rFonts w:ascii="Times New Roman" w:eastAsia="Times New Roman" w:hAnsi="Times New Roman" w:cs="Times New Roman"/>
          <w:sz w:val="28"/>
          <w:szCs w:val="28"/>
          <w:vertAlign w:val="subscript"/>
          <w:lang w:eastAsia="ru-RU"/>
        </w:rPr>
        <w:t>ni</w:t>
      </w:r>
      <w:proofErr w:type="spellEnd"/>
      <w:r w:rsidRPr="00F24006">
        <w:rPr>
          <w:rFonts w:ascii="Times New Roman" w:eastAsia="Times New Roman" w:hAnsi="Times New Roman" w:cs="Times New Roman"/>
          <w:sz w:val="28"/>
          <w:szCs w:val="28"/>
          <w:lang w:eastAsia="ru-RU"/>
        </w:rPr>
        <w:t xml:space="preserve"> </w:t>
      </w:r>
      <w:proofErr w:type="spellStart"/>
      <w:r w:rsidRPr="00F24006">
        <w:rPr>
          <w:rFonts w:ascii="Times New Roman" w:eastAsia="Times New Roman" w:hAnsi="Times New Roman" w:cs="Times New Roman"/>
          <w:sz w:val="28"/>
          <w:szCs w:val="28"/>
          <w:lang w:eastAsia="ru-RU"/>
        </w:rPr>
        <w:t>x</w:t>
      </w:r>
      <w:proofErr w:type="spellEnd"/>
      <w:r w:rsidRPr="00F24006">
        <w:rPr>
          <w:rFonts w:ascii="Times New Roman" w:eastAsia="Times New Roman" w:hAnsi="Times New Roman" w:cs="Times New Roman"/>
          <w:sz w:val="28"/>
          <w:szCs w:val="28"/>
          <w:lang w:eastAsia="ru-RU"/>
        </w:rPr>
        <w:t xml:space="preserve"> 100%,</w:t>
      </w:r>
    </w:p>
    <w:p w:rsidR="004447D8" w:rsidRDefault="004447D8" w:rsidP="00F2400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p>
    <w:p w:rsidR="00F24006" w:rsidRPr="00F24006" w:rsidRDefault="00F24006" w:rsidP="00F2400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F24006">
        <w:rPr>
          <w:rFonts w:ascii="Times New Roman" w:eastAsia="Times New Roman" w:hAnsi="Times New Roman" w:cs="Times New Roman"/>
          <w:sz w:val="28"/>
          <w:szCs w:val="28"/>
          <w:lang w:eastAsia="ru-RU"/>
        </w:rPr>
        <w:t>где:</w:t>
      </w:r>
    </w:p>
    <w:p w:rsidR="00F24006" w:rsidRPr="00F24006" w:rsidRDefault="00F24006" w:rsidP="00F2400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proofErr w:type="spellStart"/>
      <w:r w:rsidRPr="00F24006">
        <w:rPr>
          <w:rFonts w:ascii="Times New Roman" w:eastAsia="Times New Roman" w:hAnsi="Times New Roman" w:cs="Times New Roman"/>
          <w:sz w:val="28"/>
          <w:szCs w:val="28"/>
          <w:lang w:eastAsia="ru-RU"/>
        </w:rPr>
        <w:t>Х</w:t>
      </w:r>
      <w:r w:rsidRPr="00F24006">
        <w:rPr>
          <w:rFonts w:ascii="Times New Roman" w:eastAsia="Times New Roman" w:hAnsi="Times New Roman" w:cs="Times New Roman"/>
          <w:sz w:val="28"/>
          <w:szCs w:val="28"/>
          <w:vertAlign w:val="subscript"/>
          <w:lang w:eastAsia="ru-RU"/>
        </w:rPr>
        <w:t>ф</w:t>
      </w:r>
      <w:proofErr w:type="gramStart"/>
      <w:r w:rsidRPr="00F24006">
        <w:rPr>
          <w:rFonts w:ascii="Times New Roman" w:eastAsia="Times New Roman" w:hAnsi="Times New Roman" w:cs="Times New Roman"/>
          <w:sz w:val="28"/>
          <w:szCs w:val="28"/>
          <w:vertAlign w:val="subscript"/>
          <w:lang w:eastAsia="ru-RU"/>
        </w:rPr>
        <w:t>i</w:t>
      </w:r>
      <w:proofErr w:type="spellEnd"/>
      <w:proofErr w:type="gramEnd"/>
      <w:r w:rsidRPr="00F24006">
        <w:rPr>
          <w:rFonts w:ascii="Times New Roman" w:eastAsia="Times New Roman" w:hAnsi="Times New Roman" w:cs="Times New Roman"/>
          <w:sz w:val="28"/>
          <w:szCs w:val="28"/>
          <w:lang w:eastAsia="ru-RU"/>
        </w:rPr>
        <w:t xml:space="preserve"> </w:t>
      </w:r>
      <w:r w:rsidR="004447D8">
        <w:rPr>
          <w:rFonts w:ascii="Times New Roman" w:eastAsia="Times New Roman" w:hAnsi="Times New Roman" w:cs="Times New Roman"/>
          <w:sz w:val="28"/>
          <w:szCs w:val="28"/>
          <w:lang w:eastAsia="ru-RU"/>
        </w:rPr>
        <w:t>–</w:t>
      </w:r>
      <w:r w:rsidRPr="00F24006">
        <w:rPr>
          <w:rFonts w:ascii="Times New Roman" w:eastAsia="Times New Roman" w:hAnsi="Times New Roman" w:cs="Times New Roman"/>
          <w:sz w:val="28"/>
          <w:szCs w:val="28"/>
          <w:lang w:eastAsia="ru-RU"/>
        </w:rPr>
        <w:t xml:space="preserve"> фактическое значение i-го целевого показателя по итогам отчетного года;</w:t>
      </w:r>
    </w:p>
    <w:p w:rsidR="00F24006" w:rsidRPr="00F24006" w:rsidRDefault="00F24006" w:rsidP="00F2400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proofErr w:type="spellStart"/>
      <w:r w:rsidRPr="00F24006">
        <w:rPr>
          <w:rFonts w:ascii="Times New Roman" w:eastAsia="Times New Roman" w:hAnsi="Times New Roman" w:cs="Times New Roman"/>
          <w:sz w:val="28"/>
          <w:szCs w:val="28"/>
          <w:lang w:eastAsia="ru-RU"/>
        </w:rPr>
        <w:t>X</w:t>
      </w:r>
      <w:r w:rsidRPr="00F24006">
        <w:rPr>
          <w:rFonts w:ascii="Times New Roman" w:eastAsia="Times New Roman" w:hAnsi="Times New Roman" w:cs="Times New Roman"/>
          <w:sz w:val="28"/>
          <w:szCs w:val="28"/>
          <w:vertAlign w:val="subscript"/>
          <w:lang w:eastAsia="ru-RU"/>
        </w:rPr>
        <w:t>ni</w:t>
      </w:r>
      <w:proofErr w:type="spellEnd"/>
      <w:r w:rsidRPr="00F24006">
        <w:rPr>
          <w:rFonts w:ascii="Times New Roman" w:eastAsia="Times New Roman" w:hAnsi="Times New Roman" w:cs="Times New Roman"/>
          <w:sz w:val="28"/>
          <w:szCs w:val="28"/>
          <w:lang w:eastAsia="ru-RU"/>
        </w:rPr>
        <w:t xml:space="preserve"> </w:t>
      </w:r>
      <w:r w:rsidR="004447D8">
        <w:rPr>
          <w:rFonts w:ascii="Times New Roman" w:eastAsia="Times New Roman" w:hAnsi="Times New Roman" w:cs="Times New Roman"/>
          <w:sz w:val="28"/>
          <w:szCs w:val="28"/>
          <w:lang w:eastAsia="ru-RU"/>
        </w:rPr>
        <w:t>–</w:t>
      </w:r>
      <w:r w:rsidRPr="00F24006">
        <w:rPr>
          <w:rFonts w:ascii="Times New Roman" w:eastAsia="Times New Roman" w:hAnsi="Times New Roman" w:cs="Times New Roman"/>
          <w:sz w:val="28"/>
          <w:szCs w:val="28"/>
          <w:lang w:eastAsia="ru-RU"/>
        </w:rPr>
        <w:t xml:space="preserve"> целевое значение индикатора i-го целевого показателя Подпрограммы.</w:t>
      </w:r>
    </w:p>
    <w:p w:rsidR="00F24006" w:rsidRDefault="00F24006" w:rsidP="00F2400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F24006">
        <w:rPr>
          <w:rFonts w:ascii="Times New Roman" w:eastAsia="Times New Roman" w:hAnsi="Times New Roman" w:cs="Times New Roman"/>
          <w:sz w:val="28"/>
          <w:szCs w:val="28"/>
          <w:lang w:eastAsia="ru-RU"/>
        </w:rPr>
        <w:t xml:space="preserve">В случае если показатель </w:t>
      </w:r>
      <w:proofErr w:type="gramStart"/>
      <w:r w:rsidRPr="00F24006">
        <w:rPr>
          <w:rFonts w:ascii="Times New Roman" w:eastAsia="Times New Roman" w:hAnsi="Times New Roman" w:cs="Times New Roman"/>
          <w:sz w:val="28"/>
          <w:szCs w:val="28"/>
          <w:lang w:eastAsia="ru-RU"/>
        </w:rPr>
        <w:t>эффективности хода реализации отдельных напра</w:t>
      </w:r>
      <w:r w:rsidRPr="00F24006">
        <w:rPr>
          <w:rFonts w:ascii="Times New Roman" w:eastAsia="Times New Roman" w:hAnsi="Times New Roman" w:cs="Times New Roman"/>
          <w:sz w:val="28"/>
          <w:szCs w:val="28"/>
          <w:lang w:eastAsia="ru-RU"/>
        </w:rPr>
        <w:t>в</w:t>
      </w:r>
      <w:r w:rsidRPr="00F24006">
        <w:rPr>
          <w:rFonts w:ascii="Times New Roman" w:eastAsia="Times New Roman" w:hAnsi="Times New Roman" w:cs="Times New Roman"/>
          <w:sz w:val="28"/>
          <w:szCs w:val="28"/>
          <w:lang w:eastAsia="ru-RU"/>
        </w:rPr>
        <w:t>лений Подпрограммы</w:t>
      </w:r>
      <w:proofErr w:type="gramEnd"/>
      <w:r w:rsidRPr="00F24006">
        <w:rPr>
          <w:rFonts w:ascii="Times New Roman" w:eastAsia="Times New Roman" w:hAnsi="Times New Roman" w:cs="Times New Roman"/>
          <w:sz w:val="28"/>
          <w:szCs w:val="28"/>
          <w:lang w:eastAsia="ru-RU"/>
        </w:rPr>
        <w:t xml:space="preserve"> по </w:t>
      </w:r>
      <w:proofErr w:type="spellStart"/>
      <w:r w:rsidRPr="00F24006">
        <w:rPr>
          <w:rFonts w:ascii="Times New Roman" w:eastAsia="Times New Roman" w:hAnsi="Times New Roman" w:cs="Times New Roman"/>
          <w:sz w:val="28"/>
          <w:szCs w:val="28"/>
          <w:lang w:eastAsia="ru-RU"/>
        </w:rPr>
        <w:t>i-му</w:t>
      </w:r>
      <w:proofErr w:type="spellEnd"/>
      <w:r w:rsidRPr="00F24006">
        <w:rPr>
          <w:rFonts w:ascii="Times New Roman" w:eastAsia="Times New Roman" w:hAnsi="Times New Roman" w:cs="Times New Roman"/>
          <w:sz w:val="28"/>
          <w:szCs w:val="28"/>
          <w:lang w:eastAsia="ru-RU"/>
        </w:rPr>
        <w:t xml:space="preserve"> целевому показателю больше или равен 100 проце</w:t>
      </w:r>
      <w:r w:rsidRPr="00F24006">
        <w:rPr>
          <w:rFonts w:ascii="Times New Roman" w:eastAsia="Times New Roman" w:hAnsi="Times New Roman" w:cs="Times New Roman"/>
          <w:sz w:val="28"/>
          <w:szCs w:val="28"/>
          <w:lang w:eastAsia="ru-RU"/>
        </w:rPr>
        <w:t>н</w:t>
      </w:r>
      <w:r w:rsidRPr="00F24006">
        <w:rPr>
          <w:rFonts w:ascii="Times New Roman" w:eastAsia="Times New Roman" w:hAnsi="Times New Roman" w:cs="Times New Roman"/>
          <w:sz w:val="28"/>
          <w:szCs w:val="28"/>
          <w:lang w:eastAsia="ru-RU"/>
        </w:rPr>
        <w:t>там, то реальное состояние реализации Подпрограммы на конец отчетного года в</w:t>
      </w:r>
      <w:r w:rsidRPr="00F24006">
        <w:rPr>
          <w:rFonts w:ascii="Times New Roman" w:eastAsia="Times New Roman" w:hAnsi="Times New Roman" w:cs="Times New Roman"/>
          <w:sz w:val="28"/>
          <w:szCs w:val="28"/>
          <w:lang w:eastAsia="ru-RU"/>
        </w:rPr>
        <w:t>ы</w:t>
      </w:r>
      <w:r w:rsidRPr="00F24006">
        <w:rPr>
          <w:rFonts w:ascii="Times New Roman" w:eastAsia="Times New Roman" w:hAnsi="Times New Roman" w:cs="Times New Roman"/>
          <w:sz w:val="28"/>
          <w:szCs w:val="28"/>
          <w:lang w:eastAsia="ru-RU"/>
        </w:rPr>
        <w:t xml:space="preserve">ше запланированного уровня. Значение </w:t>
      </w:r>
      <w:proofErr w:type="gramStart"/>
      <w:r w:rsidRPr="00F24006">
        <w:rPr>
          <w:rFonts w:ascii="Times New Roman" w:eastAsia="Times New Roman" w:hAnsi="Times New Roman" w:cs="Times New Roman"/>
          <w:sz w:val="28"/>
          <w:szCs w:val="28"/>
          <w:lang w:eastAsia="ru-RU"/>
        </w:rPr>
        <w:t>показателя эффективности хода реализации отдельных направлений Подпрограммы</w:t>
      </w:r>
      <w:proofErr w:type="gramEnd"/>
      <w:r w:rsidRPr="00F24006">
        <w:rPr>
          <w:rFonts w:ascii="Times New Roman" w:eastAsia="Times New Roman" w:hAnsi="Times New Roman" w:cs="Times New Roman"/>
          <w:sz w:val="28"/>
          <w:szCs w:val="28"/>
          <w:lang w:eastAsia="ru-RU"/>
        </w:rPr>
        <w:t xml:space="preserve"> по </w:t>
      </w:r>
      <w:proofErr w:type="spellStart"/>
      <w:r w:rsidRPr="00F24006">
        <w:rPr>
          <w:rFonts w:ascii="Times New Roman" w:eastAsia="Times New Roman" w:hAnsi="Times New Roman" w:cs="Times New Roman"/>
          <w:sz w:val="28"/>
          <w:szCs w:val="28"/>
          <w:lang w:eastAsia="ru-RU"/>
        </w:rPr>
        <w:t>i-му</w:t>
      </w:r>
      <w:proofErr w:type="spellEnd"/>
      <w:r w:rsidRPr="00F24006">
        <w:rPr>
          <w:rFonts w:ascii="Times New Roman" w:eastAsia="Times New Roman" w:hAnsi="Times New Roman" w:cs="Times New Roman"/>
          <w:sz w:val="28"/>
          <w:szCs w:val="28"/>
          <w:lang w:eastAsia="ru-RU"/>
        </w:rPr>
        <w:t xml:space="preserve"> целевому показателю меньше 100 процентов свидетельствует об отставании хода реализации Подпрограммы от пл</w:t>
      </w:r>
      <w:r w:rsidRPr="00F24006">
        <w:rPr>
          <w:rFonts w:ascii="Times New Roman" w:eastAsia="Times New Roman" w:hAnsi="Times New Roman" w:cs="Times New Roman"/>
          <w:sz w:val="28"/>
          <w:szCs w:val="28"/>
          <w:lang w:eastAsia="ru-RU"/>
        </w:rPr>
        <w:t>а</w:t>
      </w:r>
      <w:r w:rsidRPr="00F24006">
        <w:rPr>
          <w:rFonts w:ascii="Times New Roman" w:eastAsia="Times New Roman" w:hAnsi="Times New Roman" w:cs="Times New Roman"/>
          <w:sz w:val="28"/>
          <w:szCs w:val="28"/>
          <w:lang w:eastAsia="ru-RU"/>
        </w:rPr>
        <w:t>нового уровня.</w:t>
      </w:r>
    </w:p>
    <w:p w:rsidR="004447D8" w:rsidRDefault="004447D8" w:rsidP="00F2400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p>
    <w:p w:rsidR="004447D8" w:rsidRPr="00F24006" w:rsidRDefault="004447D8" w:rsidP="00F2400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p>
    <w:p w:rsidR="00F24006" w:rsidRPr="00F24006" w:rsidRDefault="00F24006" w:rsidP="00F24006">
      <w:pPr>
        <w:widowControl w:val="0"/>
        <w:autoSpaceDE w:val="0"/>
        <w:autoSpaceDN w:val="0"/>
        <w:adjustRightInd w:val="0"/>
        <w:spacing w:after="0" w:line="240" w:lineRule="auto"/>
        <w:contextualSpacing/>
        <w:jc w:val="center"/>
        <w:outlineLvl w:val="1"/>
        <w:rPr>
          <w:rFonts w:ascii="Times New Roman" w:eastAsia="Times New Roman" w:hAnsi="Times New Roman" w:cs="Times New Roman"/>
          <w:sz w:val="28"/>
          <w:szCs w:val="28"/>
          <w:lang w:eastAsia="ru-RU"/>
        </w:rPr>
        <w:sectPr w:rsidR="00F24006" w:rsidRPr="00F24006" w:rsidSect="007F4B55">
          <w:pgSz w:w="11906" w:h="16838"/>
          <w:pgMar w:top="1134" w:right="567" w:bottom="1134" w:left="1134" w:header="624" w:footer="624" w:gutter="0"/>
          <w:pgNumType w:start="1"/>
          <w:cols w:space="720"/>
          <w:noEndnote/>
          <w:titlePg/>
          <w:docGrid w:linePitch="299"/>
        </w:sectPr>
      </w:pPr>
      <w:r w:rsidRPr="00F24006">
        <w:rPr>
          <w:rFonts w:ascii="Times New Roman" w:eastAsia="Times New Roman" w:hAnsi="Times New Roman" w:cs="Times New Roman"/>
          <w:sz w:val="28"/>
          <w:szCs w:val="28"/>
          <w:lang w:eastAsia="ru-RU"/>
        </w:rPr>
        <w:t>______________</w:t>
      </w:r>
    </w:p>
    <w:p w:rsidR="00F24006" w:rsidRPr="00F24006" w:rsidRDefault="00F24006" w:rsidP="00F24006">
      <w:pPr>
        <w:widowControl w:val="0"/>
        <w:autoSpaceDE w:val="0"/>
        <w:autoSpaceDN w:val="0"/>
        <w:adjustRightInd w:val="0"/>
        <w:spacing w:after="0" w:line="240" w:lineRule="auto"/>
        <w:ind w:left="4111"/>
        <w:contextualSpacing/>
        <w:jc w:val="center"/>
        <w:outlineLvl w:val="1"/>
        <w:rPr>
          <w:rFonts w:ascii="Times New Roman" w:eastAsia="Times New Roman" w:hAnsi="Times New Roman" w:cs="Times New Roman"/>
          <w:sz w:val="28"/>
          <w:szCs w:val="28"/>
          <w:lang w:eastAsia="ru-RU"/>
        </w:rPr>
      </w:pPr>
      <w:r w:rsidRPr="00F24006">
        <w:rPr>
          <w:rFonts w:ascii="Times New Roman" w:eastAsia="Times New Roman" w:hAnsi="Times New Roman" w:cs="Times New Roman"/>
          <w:sz w:val="28"/>
          <w:szCs w:val="28"/>
          <w:lang w:eastAsia="ru-RU"/>
        </w:rPr>
        <w:t xml:space="preserve">Приложение </w:t>
      </w:r>
    </w:p>
    <w:p w:rsidR="00F24006" w:rsidRPr="00F24006" w:rsidRDefault="00F24006" w:rsidP="00F24006">
      <w:pPr>
        <w:widowControl w:val="0"/>
        <w:autoSpaceDE w:val="0"/>
        <w:autoSpaceDN w:val="0"/>
        <w:adjustRightInd w:val="0"/>
        <w:spacing w:after="0" w:line="240" w:lineRule="auto"/>
        <w:ind w:left="4111"/>
        <w:contextualSpacing/>
        <w:jc w:val="center"/>
        <w:outlineLvl w:val="1"/>
        <w:rPr>
          <w:rFonts w:ascii="Times New Roman" w:eastAsia="Times New Roman" w:hAnsi="Times New Roman" w:cs="Times New Roman"/>
          <w:sz w:val="28"/>
          <w:szCs w:val="28"/>
          <w:lang w:eastAsia="ru-RU"/>
        </w:rPr>
      </w:pPr>
      <w:r w:rsidRPr="00F24006">
        <w:rPr>
          <w:rFonts w:ascii="Times New Roman" w:eastAsia="Times New Roman" w:hAnsi="Times New Roman" w:cs="Times New Roman"/>
          <w:sz w:val="28"/>
          <w:szCs w:val="28"/>
          <w:lang w:eastAsia="ru-RU"/>
        </w:rPr>
        <w:t>к подпрограмме 1</w:t>
      </w:r>
      <w:r w:rsidR="004447D8">
        <w:rPr>
          <w:rFonts w:ascii="Times New Roman" w:eastAsia="Times New Roman" w:hAnsi="Times New Roman" w:cs="Times New Roman"/>
          <w:sz w:val="28"/>
          <w:szCs w:val="28"/>
          <w:lang w:eastAsia="ru-RU"/>
        </w:rPr>
        <w:t xml:space="preserve"> </w:t>
      </w:r>
      <w:r w:rsidRPr="00F24006">
        <w:rPr>
          <w:rFonts w:ascii="Times New Roman" w:eastAsia="Times New Roman" w:hAnsi="Times New Roman" w:cs="Times New Roman"/>
          <w:sz w:val="28"/>
          <w:szCs w:val="28"/>
          <w:lang w:eastAsia="ru-RU"/>
        </w:rPr>
        <w:t xml:space="preserve">«Обеспечение </w:t>
      </w:r>
    </w:p>
    <w:p w:rsidR="00F24006" w:rsidRPr="00F24006" w:rsidRDefault="00F24006" w:rsidP="00F24006">
      <w:pPr>
        <w:widowControl w:val="0"/>
        <w:autoSpaceDE w:val="0"/>
        <w:autoSpaceDN w:val="0"/>
        <w:adjustRightInd w:val="0"/>
        <w:spacing w:after="0" w:line="240" w:lineRule="auto"/>
        <w:ind w:left="4111"/>
        <w:contextualSpacing/>
        <w:jc w:val="center"/>
        <w:outlineLvl w:val="1"/>
        <w:rPr>
          <w:rFonts w:ascii="Times New Roman" w:eastAsia="Times New Roman" w:hAnsi="Times New Roman" w:cs="Times New Roman"/>
          <w:sz w:val="28"/>
          <w:szCs w:val="28"/>
          <w:lang w:eastAsia="ru-RU"/>
        </w:rPr>
      </w:pPr>
      <w:r w:rsidRPr="00F24006">
        <w:rPr>
          <w:rFonts w:ascii="Times New Roman" w:eastAsia="Times New Roman" w:hAnsi="Times New Roman" w:cs="Times New Roman"/>
          <w:sz w:val="28"/>
          <w:szCs w:val="28"/>
          <w:lang w:eastAsia="ru-RU"/>
        </w:rPr>
        <w:t>защиты</w:t>
      </w:r>
      <w:r w:rsidR="004447D8">
        <w:rPr>
          <w:rFonts w:ascii="Times New Roman" w:eastAsia="Times New Roman" w:hAnsi="Times New Roman" w:cs="Times New Roman"/>
          <w:sz w:val="28"/>
          <w:szCs w:val="28"/>
          <w:lang w:eastAsia="ru-RU"/>
        </w:rPr>
        <w:t xml:space="preserve"> </w:t>
      </w:r>
      <w:r w:rsidRPr="00F24006">
        <w:rPr>
          <w:rFonts w:ascii="Times New Roman" w:eastAsia="Times New Roman" w:hAnsi="Times New Roman" w:cs="Times New Roman"/>
          <w:sz w:val="28"/>
          <w:szCs w:val="28"/>
          <w:lang w:eastAsia="ru-RU"/>
        </w:rPr>
        <w:t>населения и объектов экономики</w:t>
      </w:r>
    </w:p>
    <w:p w:rsidR="00F24006" w:rsidRPr="00F24006" w:rsidRDefault="00F24006" w:rsidP="00F24006">
      <w:pPr>
        <w:widowControl w:val="0"/>
        <w:autoSpaceDE w:val="0"/>
        <w:autoSpaceDN w:val="0"/>
        <w:adjustRightInd w:val="0"/>
        <w:spacing w:after="0" w:line="240" w:lineRule="auto"/>
        <w:ind w:left="4111"/>
        <w:contextualSpacing/>
        <w:jc w:val="center"/>
        <w:outlineLvl w:val="1"/>
        <w:rPr>
          <w:rFonts w:ascii="Times New Roman" w:eastAsia="Times New Roman" w:hAnsi="Times New Roman" w:cs="Times New Roman"/>
          <w:sz w:val="28"/>
          <w:szCs w:val="28"/>
          <w:lang w:eastAsia="ru-RU"/>
        </w:rPr>
      </w:pPr>
      <w:r w:rsidRPr="00F24006">
        <w:rPr>
          <w:rFonts w:ascii="Times New Roman" w:eastAsia="Times New Roman" w:hAnsi="Times New Roman" w:cs="Times New Roman"/>
          <w:sz w:val="28"/>
          <w:szCs w:val="28"/>
          <w:lang w:eastAsia="ru-RU"/>
        </w:rPr>
        <w:t>от негативного воздействия вод</w:t>
      </w:r>
      <w:r w:rsidR="004447D8">
        <w:rPr>
          <w:rFonts w:ascii="Times New Roman" w:eastAsia="Times New Roman" w:hAnsi="Times New Roman" w:cs="Times New Roman"/>
          <w:sz w:val="28"/>
          <w:szCs w:val="28"/>
          <w:lang w:eastAsia="ru-RU"/>
        </w:rPr>
        <w:t xml:space="preserve"> </w:t>
      </w:r>
      <w:r w:rsidRPr="00F24006">
        <w:rPr>
          <w:rFonts w:ascii="Times New Roman" w:eastAsia="Times New Roman" w:hAnsi="Times New Roman" w:cs="Times New Roman"/>
          <w:sz w:val="28"/>
          <w:szCs w:val="28"/>
          <w:lang w:eastAsia="ru-RU"/>
        </w:rPr>
        <w:t xml:space="preserve">на территории Республики Тыва» государственной программы Республики Тыва «Воспроизводство </w:t>
      </w:r>
    </w:p>
    <w:p w:rsidR="00F24006" w:rsidRPr="00F24006" w:rsidRDefault="00F24006" w:rsidP="00F24006">
      <w:pPr>
        <w:widowControl w:val="0"/>
        <w:autoSpaceDE w:val="0"/>
        <w:autoSpaceDN w:val="0"/>
        <w:adjustRightInd w:val="0"/>
        <w:spacing w:after="0" w:line="240" w:lineRule="auto"/>
        <w:ind w:left="4111"/>
        <w:contextualSpacing/>
        <w:jc w:val="center"/>
        <w:outlineLvl w:val="1"/>
        <w:rPr>
          <w:rFonts w:ascii="Times New Roman" w:eastAsia="Times New Roman" w:hAnsi="Times New Roman" w:cs="Times New Roman"/>
          <w:sz w:val="28"/>
          <w:szCs w:val="28"/>
          <w:lang w:eastAsia="ru-RU"/>
        </w:rPr>
      </w:pPr>
      <w:r w:rsidRPr="00F24006">
        <w:rPr>
          <w:rFonts w:ascii="Times New Roman" w:eastAsia="Times New Roman" w:hAnsi="Times New Roman" w:cs="Times New Roman"/>
          <w:sz w:val="28"/>
          <w:szCs w:val="28"/>
          <w:lang w:eastAsia="ru-RU"/>
        </w:rPr>
        <w:t xml:space="preserve">и использование природных ресурсов </w:t>
      </w:r>
    </w:p>
    <w:p w:rsidR="00F24006" w:rsidRPr="00F24006" w:rsidRDefault="00F24006" w:rsidP="00F24006">
      <w:pPr>
        <w:widowControl w:val="0"/>
        <w:autoSpaceDE w:val="0"/>
        <w:autoSpaceDN w:val="0"/>
        <w:adjustRightInd w:val="0"/>
        <w:spacing w:after="0" w:line="240" w:lineRule="auto"/>
        <w:ind w:left="4111"/>
        <w:contextualSpacing/>
        <w:jc w:val="center"/>
        <w:outlineLvl w:val="1"/>
        <w:rPr>
          <w:rFonts w:ascii="Times New Roman" w:eastAsia="Times New Roman" w:hAnsi="Times New Roman" w:cs="Times New Roman"/>
          <w:sz w:val="28"/>
          <w:szCs w:val="28"/>
          <w:lang w:eastAsia="ru-RU"/>
        </w:rPr>
      </w:pPr>
      <w:r w:rsidRPr="00F24006">
        <w:rPr>
          <w:rFonts w:ascii="Times New Roman" w:eastAsia="Times New Roman" w:hAnsi="Times New Roman" w:cs="Times New Roman"/>
          <w:sz w:val="28"/>
          <w:szCs w:val="28"/>
          <w:lang w:eastAsia="ru-RU"/>
        </w:rPr>
        <w:t>на 2021-2025 годы»</w:t>
      </w:r>
    </w:p>
    <w:p w:rsidR="00F24006" w:rsidRPr="00F24006" w:rsidRDefault="00F24006" w:rsidP="004447D8">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p>
    <w:p w:rsidR="00F24006" w:rsidRPr="00F24006" w:rsidRDefault="00F24006" w:rsidP="004447D8">
      <w:pPr>
        <w:widowControl w:val="0"/>
        <w:autoSpaceDE w:val="0"/>
        <w:autoSpaceDN w:val="0"/>
        <w:adjustRightInd w:val="0"/>
        <w:spacing w:after="0" w:line="240" w:lineRule="auto"/>
        <w:contextualSpacing/>
        <w:jc w:val="center"/>
        <w:rPr>
          <w:rFonts w:ascii="Times New Roman" w:eastAsia="Times New Roman" w:hAnsi="Times New Roman" w:cs="Times New Roman"/>
          <w:b/>
          <w:bCs/>
          <w:sz w:val="28"/>
          <w:szCs w:val="28"/>
          <w:lang w:eastAsia="ru-RU"/>
        </w:rPr>
      </w:pPr>
      <w:bookmarkStart w:id="2" w:name="Par2641"/>
      <w:bookmarkEnd w:id="2"/>
    </w:p>
    <w:p w:rsidR="00F24006" w:rsidRPr="00F24006" w:rsidRDefault="00F24006" w:rsidP="004447D8">
      <w:pPr>
        <w:widowControl w:val="0"/>
        <w:autoSpaceDE w:val="0"/>
        <w:autoSpaceDN w:val="0"/>
        <w:adjustRightInd w:val="0"/>
        <w:spacing w:after="0" w:line="240" w:lineRule="auto"/>
        <w:contextualSpacing/>
        <w:jc w:val="center"/>
        <w:rPr>
          <w:rFonts w:ascii="Times New Roman" w:eastAsia="Times New Roman" w:hAnsi="Times New Roman" w:cs="Times New Roman"/>
          <w:b/>
          <w:bCs/>
          <w:sz w:val="28"/>
          <w:szCs w:val="28"/>
          <w:lang w:eastAsia="ru-RU"/>
        </w:rPr>
      </w:pPr>
      <w:proofErr w:type="gramStart"/>
      <w:r w:rsidRPr="00F24006">
        <w:rPr>
          <w:rFonts w:ascii="Times New Roman" w:eastAsia="Times New Roman" w:hAnsi="Times New Roman" w:cs="Times New Roman"/>
          <w:b/>
          <w:bCs/>
          <w:sz w:val="28"/>
          <w:szCs w:val="28"/>
          <w:lang w:eastAsia="ru-RU"/>
        </w:rPr>
        <w:t>П</w:t>
      </w:r>
      <w:proofErr w:type="gramEnd"/>
      <w:r w:rsidR="004447D8">
        <w:rPr>
          <w:rFonts w:ascii="Times New Roman" w:eastAsia="Times New Roman" w:hAnsi="Times New Roman" w:cs="Times New Roman"/>
          <w:b/>
          <w:bCs/>
          <w:sz w:val="28"/>
          <w:szCs w:val="28"/>
          <w:lang w:eastAsia="ru-RU"/>
        </w:rPr>
        <w:t xml:space="preserve"> </w:t>
      </w:r>
      <w:r w:rsidRPr="00F24006">
        <w:rPr>
          <w:rFonts w:ascii="Times New Roman" w:eastAsia="Times New Roman" w:hAnsi="Times New Roman" w:cs="Times New Roman"/>
          <w:b/>
          <w:bCs/>
          <w:sz w:val="28"/>
          <w:szCs w:val="28"/>
          <w:lang w:eastAsia="ru-RU"/>
        </w:rPr>
        <w:t>О</w:t>
      </w:r>
      <w:r w:rsidR="004447D8">
        <w:rPr>
          <w:rFonts w:ascii="Times New Roman" w:eastAsia="Times New Roman" w:hAnsi="Times New Roman" w:cs="Times New Roman"/>
          <w:b/>
          <w:bCs/>
          <w:sz w:val="28"/>
          <w:szCs w:val="28"/>
          <w:lang w:eastAsia="ru-RU"/>
        </w:rPr>
        <w:t xml:space="preserve"> </w:t>
      </w:r>
      <w:r w:rsidRPr="00F24006">
        <w:rPr>
          <w:rFonts w:ascii="Times New Roman" w:eastAsia="Times New Roman" w:hAnsi="Times New Roman" w:cs="Times New Roman"/>
          <w:b/>
          <w:bCs/>
          <w:sz w:val="28"/>
          <w:szCs w:val="28"/>
          <w:lang w:eastAsia="ru-RU"/>
        </w:rPr>
        <w:t>Р</w:t>
      </w:r>
      <w:r w:rsidR="004447D8">
        <w:rPr>
          <w:rFonts w:ascii="Times New Roman" w:eastAsia="Times New Roman" w:hAnsi="Times New Roman" w:cs="Times New Roman"/>
          <w:b/>
          <w:bCs/>
          <w:sz w:val="28"/>
          <w:szCs w:val="28"/>
          <w:lang w:eastAsia="ru-RU"/>
        </w:rPr>
        <w:t xml:space="preserve"> </w:t>
      </w:r>
      <w:r w:rsidRPr="00F24006">
        <w:rPr>
          <w:rFonts w:ascii="Times New Roman" w:eastAsia="Times New Roman" w:hAnsi="Times New Roman" w:cs="Times New Roman"/>
          <w:b/>
          <w:bCs/>
          <w:sz w:val="28"/>
          <w:szCs w:val="28"/>
          <w:lang w:eastAsia="ru-RU"/>
        </w:rPr>
        <w:t>Я</w:t>
      </w:r>
      <w:r w:rsidR="004447D8">
        <w:rPr>
          <w:rFonts w:ascii="Times New Roman" w:eastAsia="Times New Roman" w:hAnsi="Times New Roman" w:cs="Times New Roman"/>
          <w:b/>
          <w:bCs/>
          <w:sz w:val="28"/>
          <w:szCs w:val="28"/>
          <w:lang w:eastAsia="ru-RU"/>
        </w:rPr>
        <w:t xml:space="preserve"> </w:t>
      </w:r>
      <w:r w:rsidRPr="00F24006">
        <w:rPr>
          <w:rFonts w:ascii="Times New Roman" w:eastAsia="Times New Roman" w:hAnsi="Times New Roman" w:cs="Times New Roman"/>
          <w:b/>
          <w:bCs/>
          <w:sz w:val="28"/>
          <w:szCs w:val="28"/>
          <w:lang w:eastAsia="ru-RU"/>
        </w:rPr>
        <w:t>Д</w:t>
      </w:r>
      <w:r w:rsidR="004447D8">
        <w:rPr>
          <w:rFonts w:ascii="Times New Roman" w:eastAsia="Times New Roman" w:hAnsi="Times New Roman" w:cs="Times New Roman"/>
          <w:b/>
          <w:bCs/>
          <w:sz w:val="28"/>
          <w:szCs w:val="28"/>
          <w:lang w:eastAsia="ru-RU"/>
        </w:rPr>
        <w:t xml:space="preserve"> </w:t>
      </w:r>
      <w:r w:rsidRPr="00F24006">
        <w:rPr>
          <w:rFonts w:ascii="Times New Roman" w:eastAsia="Times New Roman" w:hAnsi="Times New Roman" w:cs="Times New Roman"/>
          <w:b/>
          <w:bCs/>
          <w:sz w:val="28"/>
          <w:szCs w:val="28"/>
          <w:lang w:eastAsia="ru-RU"/>
        </w:rPr>
        <w:t>О</w:t>
      </w:r>
      <w:r w:rsidR="004447D8">
        <w:rPr>
          <w:rFonts w:ascii="Times New Roman" w:eastAsia="Times New Roman" w:hAnsi="Times New Roman" w:cs="Times New Roman"/>
          <w:b/>
          <w:bCs/>
          <w:sz w:val="28"/>
          <w:szCs w:val="28"/>
          <w:lang w:eastAsia="ru-RU"/>
        </w:rPr>
        <w:t xml:space="preserve"> </w:t>
      </w:r>
      <w:r w:rsidRPr="00F24006">
        <w:rPr>
          <w:rFonts w:ascii="Times New Roman" w:eastAsia="Times New Roman" w:hAnsi="Times New Roman" w:cs="Times New Roman"/>
          <w:b/>
          <w:bCs/>
          <w:sz w:val="28"/>
          <w:szCs w:val="28"/>
          <w:lang w:eastAsia="ru-RU"/>
        </w:rPr>
        <w:t>К</w:t>
      </w:r>
    </w:p>
    <w:p w:rsidR="00F24006" w:rsidRPr="00F24006" w:rsidRDefault="00F24006" w:rsidP="004447D8">
      <w:pPr>
        <w:widowControl w:val="0"/>
        <w:autoSpaceDE w:val="0"/>
        <w:autoSpaceDN w:val="0"/>
        <w:adjustRightInd w:val="0"/>
        <w:spacing w:after="0" w:line="240" w:lineRule="auto"/>
        <w:contextualSpacing/>
        <w:jc w:val="center"/>
        <w:rPr>
          <w:rFonts w:ascii="Times New Roman" w:eastAsia="Times New Roman" w:hAnsi="Times New Roman" w:cs="Times New Roman"/>
          <w:bCs/>
          <w:sz w:val="28"/>
          <w:szCs w:val="28"/>
          <w:lang w:eastAsia="ru-RU"/>
        </w:rPr>
      </w:pPr>
      <w:r w:rsidRPr="00F24006">
        <w:rPr>
          <w:rFonts w:ascii="Times New Roman" w:eastAsia="Times New Roman" w:hAnsi="Times New Roman" w:cs="Times New Roman"/>
          <w:bCs/>
          <w:sz w:val="28"/>
          <w:szCs w:val="28"/>
          <w:lang w:eastAsia="ru-RU"/>
        </w:rPr>
        <w:t>предоставления субсидий из республиканского бюджета</w:t>
      </w:r>
    </w:p>
    <w:p w:rsidR="00F24006" w:rsidRPr="00F24006" w:rsidRDefault="00F24006" w:rsidP="004447D8">
      <w:pPr>
        <w:widowControl w:val="0"/>
        <w:autoSpaceDE w:val="0"/>
        <w:autoSpaceDN w:val="0"/>
        <w:adjustRightInd w:val="0"/>
        <w:spacing w:after="0" w:line="240" w:lineRule="auto"/>
        <w:contextualSpacing/>
        <w:jc w:val="center"/>
        <w:rPr>
          <w:rFonts w:ascii="Times New Roman" w:eastAsia="Times New Roman" w:hAnsi="Times New Roman" w:cs="Times New Roman"/>
          <w:bCs/>
          <w:sz w:val="28"/>
          <w:szCs w:val="28"/>
          <w:lang w:eastAsia="ru-RU"/>
        </w:rPr>
      </w:pPr>
      <w:r w:rsidRPr="00F24006">
        <w:rPr>
          <w:rFonts w:ascii="Times New Roman" w:eastAsia="Times New Roman" w:hAnsi="Times New Roman" w:cs="Times New Roman"/>
          <w:bCs/>
          <w:sz w:val="28"/>
          <w:szCs w:val="28"/>
          <w:lang w:eastAsia="ru-RU"/>
        </w:rPr>
        <w:t>Республики Тыва бюджетам муниципальных образований</w:t>
      </w:r>
    </w:p>
    <w:p w:rsidR="004447D8" w:rsidRDefault="00F24006" w:rsidP="004447D8">
      <w:pPr>
        <w:widowControl w:val="0"/>
        <w:autoSpaceDE w:val="0"/>
        <w:autoSpaceDN w:val="0"/>
        <w:adjustRightInd w:val="0"/>
        <w:spacing w:after="0" w:line="240" w:lineRule="auto"/>
        <w:contextualSpacing/>
        <w:jc w:val="center"/>
        <w:rPr>
          <w:rFonts w:ascii="Times New Roman" w:eastAsia="Times New Roman" w:hAnsi="Times New Roman" w:cs="Times New Roman"/>
          <w:bCs/>
          <w:sz w:val="28"/>
          <w:szCs w:val="28"/>
          <w:lang w:eastAsia="ru-RU"/>
        </w:rPr>
      </w:pPr>
      <w:r w:rsidRPr="00F24006">
        <w:rPr>
          <w:rFonts w:ascii="Times New Roman" w:eastAsia="Times New Roman" w:hAnsi="Times New Roman" w:cs="Times New Roman"/>
          <w:bCs/>
          <w:sz w:val="28"/>
          <w:szCs w:val="28"/>
          <w:lang w:eastAsia="ru-RU"/>
        </w:rPr>
        <w:t>Республики Тыва на выполнение мероприятий</w:t>
      </w:r>
      <w:r w:rsidR="004447D8">
        <w:rPr>
          <w:rFonts w:ascii="Times New Roman" w:eastAsia="Times New Roman" w:hAnsi="Times New Roman" w:cs="Times New Roman"/>
          <w:bCs/>
          <w:sz w:val="28"/>
          <w:szCs w:val="28"/>
          <w:lang w:eastAsia="ru-RU"/>
        </w:rPr>
        <w:t xml:space="preserve"> </w:t>
      </w:r>
      <w:r w:rsidRPr="00F24006">
        <w:rPr>
          <w:rFonts w:ascii="Times New Roman" w:eastAsia="Times New Roman" w:hAnsi="Times New Roman" w:cs="Times New Roman"/>
          <w:bCs/>
          <w:sz w:val="28"/>
          <w:szCs w:val="28"/>
          <w:lang w:eastAsia="ru-RU"/>
        </w:rPr>
        <w:t xml:space="preserve">по защите </w:t>
      </w:r>
    </w:p>
    <w:p w:rsidR="00F24006" w:rsidRPr="00F24006" w:rsidRDefault="00F24006" w:rsidP="004447D8">
      <w:pPr>
        <w:widowControl w:val="0"/>
        <w:autoSpaceDE w:val="0"/>
        <w:autoSpaceDN w:val="0"/>
        <w:adjustRightInd w:val="0"/>
        <w:spacing w:after="0" w:line="240" w:lineRule="auto"/>
        <w:contextualSpacing/>
        <w:jc w:val="center"/>
        <w:rPr>
          <w:rFonts w:ascii="Times New Roman" w:eastAsia="Times New Roman" w:hAnsi="Times New Roman" w:cs="Times New Roman"/>
          <w:bCs/>
          <w:sz w:val="28"/>
          <w:szCs w:val="28"/>
          <w:lang w:eastAsia="ru-RU"/>
        </w:rPr>
      </w:pPr>
      <w:r w:rsidRPr="00F24006">
        <w:rPr>
          <w:rFonts w:ascii="Times New Roman" w:eastAsia="Times New Roman" w:hAnsi="Times New Roman" w:cs="Times New Roman"/>
          <w:bCs/>
          <w:sz w:val="28"/>
          <w:szCs w:val="28"/>
          <w:lang w:eastAsia="ru-RU"/>
        </w:rPr>
        <w:t>населения и объектов экономики</w:t>
      </w:r>
      <w:r w:rsidR="004447D8">
        <w:rPr>
          <w:rFonts w:ascii="Times New Roman" w:eastAsia="Times New Roman" w:hAnsi="Times New Roman" w:cs="Times New Roman"/>
          <w:bCs/>
          <w:sz w:val="28"/>
          <w:szCs w:val="28"/>
          <w:lang w:eastAsia="ru-RU"/>
        </w:rPr>
        <w:t xml:space="preserve"> </w:t>
      </w:r>
      <w:r w:rsidRPr="00F24006">
        <w:rPr>
          <w:rFonts w:ascii="Times New Roman" w:eastAsia="Times New Roman" w:hAnsi="Times New Roman" w:cs="Times New Roman"/>
          <w:bCs/>
          <w:sz w:val="28"/>
          <w:szCs w:val="28"/>
          <w:lang w:eastAsia="ru-RU"/>
        </w:rPr>
        <w:t>от негативного воздействия вод</w:t>
      </w:r>
    </w:p>
    <w:p w:rsidR="00F24006" w:rsidRPr="00F24006" w:rsidRDefault="00F24006" w:rsidP="004447D8">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p>
    <w:p w:rsidR="00F24006" w:rsidRPr="00F24006" w:rsidRDefault="00F24006" w:rsidP="00F2400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F24006">
        <w:rPr>
          <w:rFonts w:ascii="Times New Roman" w:eastAsia="Times New Roman" w:hAnsi="Times New Roman" w:cs="Times New Roman"/>
          <w:sz w:val="28"/>
          <w:szCs w:val="28"/>
          <w:lang w:eastAsia="ru-RU"/>
        </w:rPr>
        <w:t xml:space="preserve">1. </w:t>
      </w:r>
      <w:proofErr w:type="gramStart"/>
      <w:r w:rsidRPr="00F24006">
        <w:rPr>
          <w:rFonts w:ascii="Times New Roman" w:eastAsia="Times New Roman" w:hAnsi="Times New Roman" w:cs="Times New Roman"/>
          <w:sz w:val="28"/>
          <w:szCs w:val="28"/>
          <w:lang w:eastAsia="ru-RU"/>
        </w:rPr>
        <w:t>Настоящий Порядок предоставления субсидий из республиканского бюдж</w:t>
      </w:r>
      <w:r w:rsidRPr="00F24006">
        <w:rPr>
          <w:rFonts w:ascii="Times New Roman" w:eastAsia="Times New Roman" w:hAnsi="Times New Roman" w:cs="Times New Roman"/>
          <w:sz w:val="28"/>
          <w:szCs w:val="28"/>
          <w:lang w:eastAsia="ru-RU"/>
        </w:rPr>
        <w:t>е</w:t>
      </w:r>
      <w:r w:rsidRPr="00F24006">
        <w:rPr>
          <w:rFonts w:ascii="Times New Roman" w:eastAsia="Times New Roman" w:hAnsi="Times New Roman" w:cs="Times New Roman"/>
          <w:sz w:val="28"/>
          <w:szCs w:val="28"/>
          <w:lang w:eastAsia="ru-RU"/>
        </w:rPr>
        <w:t>та Республики Тыва бюджетам муниципальных образований Республики Тыва на выполнение мероприятий по защите населения и объектов экономики от негативн</w:t>
      </w:r>
      <w:r w:rsidRPr="00F24006">
        <w:rPr>
          <w:rFonts w:ascii="Times New Roman" w:eastAsia="Times New Roman" w:hAnsi="Times New Roman" w:cs="Times New Roman"/>
          <w:sz w:val="28"/>
          <w:szCs w:val="28"/>
          <w:lang w:eastAsia="ru-RU"/>
        </w:rPr>
        <w:t>о</w:t>
      </w:r>
      <w:r w:rsidRPr="00F24006">
        <w:rPr>
          <w:rFonts w:ascii="Times New Roman" w:eastAsia="Times New Roman" w:hAnsi="Times New Roman" w:cs="Times New Roman"/>
          <w:sz w:val="28"/>
          <w:szCs w:val="28"/>
          <w:lang w:eastAsia="ru-RU"/>
        </w:rPr>
        <w:t>го воздействия вод (далее – Порядок) разработан в соответствии со статьей 139 Бюджетного кодекса Российской Федерации, постановлением Правительства Ре</w:t>
      </w:r>
      <w:r w:rsidRPr="00F24006">
        <w:rPr>
          <w:rFonts w:ascii="Times New Roman" w:eastAsia="Times New Roman" w:hAnsi="Times New Roman" w:cs="Times New Roman"/>
          <w:sz w:val="28"/>
          <w:szCs w:val="28"/>
          <w:lang w:eastAsia="ru-RU"/>
        </w:rPr>
        <w:t>с</w:t>
      </w:r>
      <w:r w:rsidRPr="00F24006">
        <w:rPr>
          <w:rFonts w:ascii="Times New Roman" w:eastAsia="Times New Roman" w:hAnsi="Times New Roman" w:cs="Times New Roman"/>
          <w:sz w:val="28"/>
          <w:szCs w:val="28"/>
          <w:lang w:eastAsia="ru-RU"/>
        </w:rPr>
        <w:t>публики Тыва от 10 октября 2013 г. № 603 «Об утверждении государственной пр</w:t>
      </w:r>
      <w:r w:rsidRPr="00F24006">
        <w:rPr>
          <w:rFonts w:ascii="Times New Roman" w:eastAsia="Times New Roman" w:hAnsi="Times New Roman" w:cs="Times New Roman"/>
          <w:sz w:val="28"/>
          <w:szCs w:val="28"/>
          <w:lang w:eastAsia="ru-RU"/>
        </w:rPr>
        <w:t>о</w:t>
      </w:r>
      <w:r w:rsidRPr="00F24006">
        <w:rPr>
          <w:rFonts w:ascii="Times New Roman" w:eastAsia="Times New Roman" w:hAnsi="Times New Roman" w:cs="Times New Roman"/>
          <w:sz w:val="28"/>
          <w:szCs w:val="28"/>
          <w:lang w:eastAsia="ru-RU"/>
        </w:rPr>
        <w:t>граммы Республики Тыва», «Обеспечение защиты населения и объектов</w:t>
      </w:r>
      <w:proofErr w:type="gramEnd"/>
      <w:r w:rsidRPr="00F24006">
        <w:rPr>
          <w:rFonts w:ascii="Times New Roman" w:eastAsia="Times New Roman" w:hAnsi="Times New Roman" w:cs="Times New Roman"/>
          <w:sz w:val="28"/>
          <w:szCs w:val="28"/>
          <w:lang w:eastAsia="ru-RU"/>
        </w:rPr>
        <w:t xml:space="preserve"> экономики от негативного воздействия вод на территории Республики Тыва на 2014-2025 годы» и определяет цель, условия и механизм предоставления субсидий из республика</w:t>
      </w:r>
      <w:r w:rsidRPr="00F24006">
        <w:rPr>
          <w:rFonts w:ascii="Times New Roman" w:eastAsia="Times New Roman" w:hAnsi="Times New Roman" w:cs="Times New Roman"/>
          <w:sz w:val="28"/>
          <w:szCs w:val="28"/>
          <w:lang w:eastAsia="ru-RU"/>
        </w:rPr>
        <w:t>н</w:t>
      </w:r>
      <w:r w:rsidRPr="00F24006">
        <w:rPr>
          <w:rFonts w:ascii="Times New Roman" w:eastAsia="Times New Roman" w:hAnsi="Times New Roman" w:cs="Times New Roman"/>
          <w:sz w:val="28"/>
          <w:szCs w:val="28"/>
          <w:lang w:eastAsia="ru-RU"/>
        </w:rPr>
        <w:t>ского бюджета Республики Тыва бюджетам муниципальных образований Республ</w:t>
      </w:r>
      <w:r w:rsidRPr="00F24006">
        <w:rPr>
          <w:rFonts w:ascii="Times New Roman" w:eastAsia="Times New Roman" w:hAnsi="Times New Roman" w:cs="Times New Roman"/>
          <w:sz w:val="28"/>
          <w:szCs w:val="28"/>
          <w:lang w:eastAsia="ru-RU"/>
        </w:rPr>
        <w:t>и</w:t>
      </w:r>
      <w:r w:rsidRPr="00F24006">
        <w:rPr>
          <w:rFonts w:ascii="Times New Roman" w:eastAsia="Times New Roman" w:hAnsi="Times New Roman" w:cs="Times New Roman"/>
          <w:sz w:val="28"/>
          <w:szCs w:val="28"/>
          <w:lang w:eastAsia="ru-RU"/>
        </w:rPr>
        <w:t>ки Тыва на выполнение мероприятий по защите населения и объектов экономики от негативного воздействия вод (далее – субсидии).</w:t>
      </w:r>
    </w:p>
    <w:p w:rsidR="00F24006" w:rsidRPr="00F24006" w:rsidRDefault="00F24006" w:rsidP="00F2400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F24006">
        <w:rPr>
          <w:rFonts w:ascii="Times New Roman" w:eastAsia="Times New Roman" w:hAnsi="Times New Roman" w:cs="Times New Roman"/>
          <w:sz w:val="28"/>
          <w:szCs w:val="28"/>
          <w:lang w:eastAsia="ru-RU"/>
        </w:rPr>
        <w:t xml:space="preserve">2. Субсидии предоставляются на </w:t>
      </w:r>
      <w:proofErr w:type="spellStart"/>
      <w:r w:rsidRPr="00F24006">
        <w:rPr>
          <w:rFonts w:ascii="Times New Roman" w:eastAsia="Times New Roman" w:hAnsi="Times New Roman" w:cs="Times New Roman"/>
          <w:sz w:val="28"/>
          <w:szCs w:val="28"/>
          <w:lang w:eastAsia="ru-RU"/>
        </w:rPr>
        <w:t>софинансирование</w:t>
      </w:r>
      <w:proofErr w:type="spellEnd"/>
      <w:r w:rsidRPr="00F24006">
        <w:rPr>
          <w:rFonts w:ascii="Times New Roman" w:eastAsia="Times New Roman" w:hAnsi="Times New Roman" w:cs="Times New Roman"/>
          <w:sz w:val="28"/>
          <w:szCs w:val="28"/>
          <w:lang w:eastAsia="ru-RU"/>
        </w:rPr>
        <w:t xml:space="preserve"> расходных обязательств муниципальных образований по реализации мероприятий, направленных на выпо</w:t>
      </w:r>
      <w:r w:rsidRPr="00F24006">
        <w:rPr>
          <w:rFonts w:ascii="Times New Roman" w:eastAsia="Times New Roman" w:hAnsi="Times New Roman" w:cs="Times New Roman"/>
          <w:sz w:val="28"/>
          <w:szCs w:val="28"/>
          <w:lang w:eastAsia="ru-RU"/>
        </w:rPr>
        <w:t>л</w:t>
      </w:r>
      <w:r w:rsidRPr="00F24006">
        <w:rPr>
          <w:rFonts w:ascii="Times New Roman" w:eastAsia="Times New Roman" w:hAnsi="Times New Roman" w:cs="Times New Roman"/>
          <w:sz w:val="28"/>
          <w:szCs w:val="28"/>
          <w:lang w:eastAsia="ru-RU"/>
        </w:rPr>
        <w:t>нение мероприятий по защите населения и объектов экономики от негативного во</w:t>
      </w:r>
      <w:r w:rsidRPr="00F24006">
        <w:rPr>
          <w:rFonts w:ascii="Times New Roman" w:eastAsia="Times New Roman" w:hAnsi="Times New Roman" w:cs="Times New Roman"/>
          <w:sz w:val="28"/>
          <w:szCs w:val="28"/>
          <w:lang w:eastAsia="ru-RU"/>
        </w:rPr>
        <w:t>з</w:t>
      </w:r>
      <w:r w:rsidRPr="00F24006">
        <w:rPr>
          <w:rFonts w:ascii="Times New Roman" w:eastAsia="Times New Roman" w:hAnsi="Times New Roman" w:cs="Times New Roman"/>
          <w:sz w:val="28"/>
          <w:szCs w:val="28"/>
          <w:lang w:eastAsia="ru-RU"/>
        </w:rPr>
        <w:t>действия вод, на период с 2021 по 2025 годы.</w:t>
      </w:r>
    </w:p>
    <w:p w:rsidR="00F24006" w:rsidRPr="00F24006" w:rsidRDefault="00F24006" w:rsidP="00F2400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bookmarkStart w:id="3" w:name="Par2652"/>
      <w:bookmarkEnd w:id="3"/>
      <w:r w:rsidRPr="00F24006">
        <w:rPr>
          <w:rFonts w:ascii="Times New Roman" w:eastAsia="Times New Roman" w:hAnsi="Times New Roman" w:cs="Times New Roman"/>
          <w:sz w:val="28"/>
          <w:szCs w:val="28"/>
          <w:lang w:eastAsia="ru-RU"/>
        </w:rPr>
        <w:t>3. Целью предоставления субсидий является реализация мероприятий в мун</w:t>
      </w:r>
      <w:r w:rsidRPr="00F24006">
        <w:rPr>
          <w:rFonts w:ascii="Times New Roman" w:eastAsia="Times New Roman" w:hAnsi="Times New Roman" w:cs="Times New Roman"/>
          <w:sz w:val="28"/>
          <w:szCs w:val="28"/>
          <w:lang w:eastAsia="ru-RU"/>
        </w:rPr>
        <w:t>и</w:t>
      </w:r>
      <w:r w:rsidRPr="00F24006">
        <w:rPr>
          <w:rFonts w:ascii="Times New Roman" w:eastAsia="Times New Roman" w:hAnsi="Times New Roman" w:cs="Times New Roman"/>
          <w:sz w:val="28"/>
          <w:szCs w:val="28"/>
          <w:lang w:eastAsia="ru-RU"/>
        </w:rPr>
        <w:t>ципальных образованиях Республики Тыва, направленных на выполнение мер</w:t>
      </w:r>
      <w:r w:rsidRPr="00F24006">
        <w:rPr>
          <w:rFonts w:ascii="Times New Roman" w:eastAsia="Times New Roman" w:hAnsi="Times New Roman" w:cs="Times New Roman"/>
          <w:sz w:val="28"/>
          <w:szCs w:val="28"/>
          <w:lang w:eastAsia="ru-RU"/>
        </w:rPr>
        <w:t>о</w:t>
      </w:r>
      <w:r w:rsidRPr="00F24006">
        <w:rPr>
          <w:rFonts w:ascii="Times New Roman" w:eastAsia="Times New Roman" w:hAnsi="Times New Roman" w:cs="Times New Roman"/>
          <w:sz w:val="28"/>
          <w:szCs w:val="28"/>
          <w:lang w:eastAsia="ru-RU"/>
        </w:rPr>
        <w:t>приятий по защите населения и объектов экономики от негативного воздействия вод</w:t>
      </w:r>
      <w:r w:rsidR="004447D8">
        <w:rPr>
          <w:rFonts w:ascii="Times New Roman" w:eastAsia="Times New Roman" w:hAnsi="Times New Roman" w:cs="Times New Roman"/>
          <w:sz w:val="28"/>
          <w:szCs w:val="28"/>
          <w:lang w:eastAsia="ru-RU"/>
        </w:rPr>
        <w:t>, предусмотренной подпрограммой 1</w:t>
      </w:r>
      <w:r w:rsidRPr="00F24006">
        <w:rPr>
          <w:rFonts w:ascii="Times New Roman" w:eastAsia="Times New Roman" w:hAnsi="Times New Roman" w:cs="Times New Roman"/>
          <w:sz w:val="28"/>
          <w:szCs w:val="28"/>
          <w:lang w:eastAsia="ru-RU"/>
        </w:rPr>
        <w:t xml:space="preserve">. </w:t>
      </w:r>
    </w:p>
    <w:p w:rsidR="00F24006" w:rsidRPr="00F24006" w:rsidRDefault="00F24006" w:rsidP="00F2400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F24006">
        <w:rPr>
          <w:rFonts w:ascii="Times New Roman" w:eastAsia="Times New Roman" w:hAnsi="Times New Roman" w:cs="Times New Roman"/>
          <w:sz w:val="28"/>
          <w:szCs w:val="28"/>
          <w:lang w:eastAsia="ru-RU"/>
        </w:rPr>
        <w:t>4. Главным распорядителем субсидий является Министерство природных р</w:t>
      </w:r>
      <w:r w:rsidRPr="00F24006">
        <w:rPr>
          <w:rFonts w:ascii="Times New Roman" w:eastAsia="Times New Roman" w:hAnsi="Times New Roman" w:cs="Times New Roman"/>
          <w:sz w:val="28"/>
          <w:szCs w:val="28"/>
          <w:lang w:eastAsia="ru-RU"/>
        </w:rPr>
        <w:t>е</w:t>
      </w:r>
      <w:r w:rsidRPr="00F24006">
        <w:rPr>
          <w:rFonts w:ascii="Times New Roman" w:eastAsia="Times New Roman" w:hAnsi="Times New Roman" w:cs="Times New Roman"/>
          <w:sz w:val="28"/>
          <w:szCs w:val="28"/>
          <w:lang w:eastAsia="ru-RU"/>
        </w:rPr>
        <w:t>сурсов и экологии Республики Тыва (далее – Министерство).</w:t>
      </w:r>
    </w:p>
    <w:p w:rsidR="00F24006" w:rsidRPr="00F24006" w:rsidRDefault="00F24006" w:rsidP="00F2400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F24006">
        <w:rPr>
          <w:rFonts w:ascii="Times New Roman" w:eastAsia="Times New Roman" w:hAnsi="Times New Roman" w:cs="Times New Roman"/>
          <w:sz w:val="28"/>
          <w:szCs w:val="28"/>
          <w:lang w:eastAsia="ru-RU"/>
        </w:rPr>
        <w:t>5. Получателями субсидий являются муниципальные районы и городские о</w:t>
      </w:r>
      <w:r w:rsidRPr="00F24006">
        <w:rPr>
          <w:rFonts w:ascii="Times New Roman" w:eastAsia="Times New Roman" w:hAnsi="Times New Roman" w:cs="Times New Roman"/>
          <w:sz w:val="28"/>
          <w:szCs w:val="28"/>
          <w:lang w:eastAsia="ru-RU"/>
        </w:rPr>
        <w:t>к</w:t>
      </w:r>
      <w:r w:rsidRPr="00F24006">
        <w:rPr>
          <w:rFonts w:ascii="Times New Roman" w:eastAsia="Times New Roman" w:hAnsi="Times New Roman" w:cs="Times New Roman"/>
          <w:sz w:val="28"/>
          <w:szCs w:val="28"/>
          <w:lang w:eastAsia="ru-RU"/>
        </w:rPr>
        <w:t>руга Республики Тыва.</w:t>
      </w:r>
    </w:p>
    <w:p w:rsidR="00F24006" w:rsidRPr="00F24006" w:rsidRDefault="00F24006" w:rsidP="00F2400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F24006">
        <w:rPr>
          <w:rFonts w:ascii="Times New Roman" w:eastAsia="Times New Roman" w:hAnsi="Times New Roman" w:cs="Times New Roman"/>
          <w:sz w:val="28"/>
          <w:szCs w:val="28"/>
          <w:lang w:eastAsia="ru-RU"/>
        </w:rPr>
        <w:t>Условия предоставления субсидий указаны в пункте 9 настоящего Порядка.</w:t>
      </w:r>
    </w:p>
    <w:p w:rsidR="00F24006" w:rsidRPr="00F24006" w:rsidRDefault="00F24006" w:rsidP="00F2400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F24006">
        <w:rPr>
          <w:rFonts w:ascii="Times New Roman" w:eastAsia="Times New Roman" w:hAnsi="Times New Roman" w:cs="Times New Roman"/>
          <w:sz w:val="28"/>
          <w:szCs w:val="28"/>
          <w:lang w:eastAsia="ru-RU"/>
        </w:rPr>
        <w:t xml:space="preserve">6. </w:t>
      </w:r>
      <w:proofErr w:type="gramStart"/>
      <w:r w:rsidRPr="00F24006">
        <w:rPr>
          <w:rFonts w:ascii="Times New Roman" w:eastAsia="Times New Roman" w:hAnsi="Times New Roman" w:cs="Times New Roman"/>
          <w:sz w:val="28"/>
          <w:szCs w:val="28"/>
          <w:lang w:eastAsia="ru-RU"/>
        </w:rPr>
        <w:t>Субсидии предоставляются муниципальным образованиям Республики Т</w:t>
      </w:r>
      <w:r w:rsidRPr="00F24006">
        <w:rPr>
          <w:rFonts w:ascii="Times New Roman" w:eastAsia="Times New Roman" w:hAnsi="Times New Roman" w:cs="Times New Roman"/>
          <w:sz w:val="28"/>
          <w:szCs w:val="28"/>
          <w:lang w:eastAsia="ru-RU"/>
        </w:rPr>
        <w:t>ы</w:t>
      </w:r>
      <w:r w:rsidRPr="00F24006">
        <w:rPr>
          <w:rFonts w:ascii="Times New Roman" w:eastAsia="Times New Roman" w:hAnsi="Times New Roman" w:cs="Times New Roman"/>
          <w:sz w:val="28"/>
          <w:szCs w:val="28"/>
          <w:lang w:eastAsia="ru-RU"/>
        </w:rPr>
        <w:t>ва в соответствии со сводной бюджетной росписью республиканского бюджета Ре</w:t>
      </w:r>
      <w:r w:rsidRPr="00F24006">
        <w:rPr>
          <w:rFonts w:ascii="Times New Roman" w:eastAsia="Times New Roman" w:hAnsi="Times New Roman" w:cs="Times New Roman"/>
          <w:sz w:val="28"/>
          <w:szCs w:val="28"/>
          <w:lang w:eastAsia="ru-RU"/>
        </w:rPr>
        <w:t>с</w:t>
      </w:r>
      <w:r w:rsidRPr="00F24006">
        <w:rPr>
          <w:rFonts w:ascii="Times New Roman" w:eastAsia="Times New Roman" w:hAnsi="Times New Roman" w:cs="Times New Roman"/>
          <w:sz w:val="28"/>
          <w:szCs w:val="28"/>
          <w:lang w:eastAsia="ru-RU"/>
        </w:rPr>
        <w:t xml:space="preserve">публики Тыва, кассовым планом в пределах лимитов бюджетных обязательств и предельных объемов финансирования, предусмотренной </w:t>
      </w:r>
      <w:r w:rsidRPr="004447D8">
        <w:rPr>
          <w:rFonts w:ascii="Times New Roman" w:eastAsia="Times New Roman" w:hAnsi="Times New Roman" w:cs="Times New Roman"/>
          <w:sz w:val="28"/>
          <w:szCs w:val="28"/>
          <w:lang w:eastAsia="ru-RU"/>
        </w:rPr>
        <w:t xml:space="preserve">в </w:t>
      </w:r>
      <w:r w:rsidR="004447D8">
        <w:rPr>
          <w:rFonts w:ascii="Times New Roman" w:eastAsia="Times New Roman" w:hAnsi="Times New Roman" w:cs="Times New Roman"/>
          <w:sz w:val="28"/>
          <w:szCs w:val="28"/>
          <w:lang w:eastAsia="ru-RU"/>
        </w:rPr>
        <w:t>п</w:t>
      </w:r>
      <w:r w:rsidRPr="004447D8">
        <w:rPr>
          <w:rFonts w:ascii="Times New Roman" w:eastAsia="Times New Roman" w:hAnsi="Times New Roman" w:cs="Times New Roman"/>
          <w:sz w:val="28"/>
          <w:szCs w:val="28"/>
          <w:lang w:eastAsia="ru-RU"/>
        </w:rPr>
        <w:t>риложении № 2 гос</w:t>
      </w:r>
      <w:r w:rsidRPr="004447D8">
        <w:rPr>
          <w:rFonts w:ascii="Times New Roman" w:eastAsia="Times New Roman" w:hAnsi="Times New Roman" w:cs="Times New Roman"/>
          <w:sz w:val="28"/>
          <w:szCs w:val="28"/>
          <w:lang w:eastAsia="ru-RU"/>
        </w:rPr>
        <w:t>у</w:t>
      </w:r>
      <w:r w:rsidRPr="004447D8">
        <w:rPr>
          <w:rFonts w:ascii="Times New Roman" w:eastAsia="Times New Roman" w:hAnsi="Times New Roman" w:cs="Times New Roman"/>
          <w:sz w:val="28"/>
          <w:szCs w:val="28"/>
          <w:lang w:eastAsia="ru-RU"/>
        </w:rPr>
        <w:t>дарственной программы Республики Тыва «Воспроизводство и использование пр</w:t>
      </w:r>
      <w:r w:rsidRPr="004447D8">
        <w:rPr>
          <w:rFonts w:ascii="Times New Roman" w:eastAsia="Times New Roman" w:hAnsi="Times New Roman" w:cs="Times New Roman"/>
          <w:sz w:val="28"/>
          <w:szCs w:val="28"/>
          <w:lang w:eastAsia="ru-RU"/>
        </w:rPr>
        <w:t>и</w:t>
      </w:r>
      <w:r w:rsidRPr="004447D8">
        <w:rPr>
          <w:rFonts w:ascii="Times New Roman" w:eastAsia="Times New Roman" w:hAnsi="Times New Roman" w:cs="Times New Roman"/>
          <w:sz w:val="28"/>
          <w:szCs w:val="28"/>
          <w:lang w:eastAsia="ru-RU"/>
        </w:rPr>
        <w:t>родных ресурсов на 2021-2025 годы»</w:t>
      </w:r>
      <w:r w:rsidR="004447D8">
        <w:rPr>
          <w:rFonts w:ascii="Times New Roman" w:eastAsia="Times New Roman" w:hAnsi="Times New Roman" w:cs="Times New Roman"/>
          <w:sz w:val="28"/>
          <w:szCs w:val="28"/>
          <w:lang w:eastAsia="ru-RU"/>
        </w:rPr>
        <w:t xml:space="preserve"> </w:t>
      </w:r>
      <w:r w:rsidRPr="00F24006">
        <w:rPr>
          <w:rFonts w:ascii="Times New Roman" w:eastAsia="Times New Roman" w:hAnsi="Times New Roman" w:cs="Times New Roman"/>
          <w:sz w:val="28"/>
          <w:szCs w:val="28"/>
          <w:lang w:eastAsia="ru-RU"/>
        </w:rPr>
        <w:t>и законом Республики Тыва о республика</w:t>
      </w:r>
      <w:r w:rsidRPr="00F24006">
        <w:rPr>
          <w:rFonts w:ascii="Times New Roman" w:eastAsia="Times New Roman" w:hAnsi="Times New Roman" w:cs="Times New Roman"/>
          <w:sz w:val="28"/>
          <w:szCs w:val="28"/>
          <w:lang w:eastAsia="ru-RU"/>
        </w:rPr>
        <w:t>н</w:t>
      </w:r>
      <w:r w:rsidRPr="00F24006">
        <w:rPr>
          <w:rFonts w:ascii="Times New Roman" w:eastAsia="Times New Roman" w:hAnsi="Times New Roman" w:cs="Times New Roman"/>
          <w:sz w:val="28"/>
          <w:szCs w:val="28"/>
          <w:lang w:eastAsia="ru-RU"/>
        </w:rPr>
        <w:t>ском бюджете на соответствующий финансовый год и плановый период (далее – З</w:t>
      </w:r>
      <w:r w:rsidRPr="00F24006">
        <w:rPr>
          <w:rFonts w:ascii="Times New Roman" w:eastAsia="Times New Roman" w:hAnsi="Times New Roman" w:cs="Times New Roman"/>
          <w:sz w:val="28"/>
          <w:szCs w:val="28"/>
          <w:lang w:eastAsia="ru-RU"/>
        </w:rPr>
        <w:t>а</w:t>
      </w:r>
      <w:r w:rsidRPr="00F24006">
        <w:rPr>
          <w:rFonts w:ascii="Times New Roman" w:eastAsia="Times New Roman" w:hAnsi="Times New Roman" w:cs="Times New Roman"/>
          <w:sz w:val="28"/>
          <w:szCs w:val="28"/>
          <w:lang w:eastAsia="ru-RU"/>
        </w:rPr>
        <w:t>кон о</w:t>
      </w:r>
      <w:proofErr w:type="gramEnd"/>
      <w:r w:rsidRPr="00F24006">
        <w:rPr>
          <w:rFonts w:ascii="Times New Roman" w:eastAsia="Times New Roman" w:hAnsi="Times New Roman" w:cs="Times New Roman"/>
          <w:sz w:val="28"/>
          <w:szCs w:val="28"/>
          <w:lang w:eastAsia="ru-RU"/>
        </w:rPr>
        <w:t xml:space="preserve"> </w:t>
      </w:r>
      <w:proofErr w:type="gramStart"/>
      <w:r w:rsidRPr="00F24006">
        <w:rPr>
          <w:rFonts w:ascii="Times New Roman" w:eastAsia="Times New Roman" w:hAnsi="Times New Roman" w:cs="Times New Roman"/>
          <w:sz w:val="28"/>
          <w:szCs w:val="28"/>
          <w:lang w:eastAsia="ru-RU"/>
        </w:rPr>
        <w:t>бюджете</w:t>
      </w:r>
      <w:proofErr w:type="gramEnd"/>
      <w:r w:rsidRPr="00F24006">
        <w:rPr>
          <w:rFonts w:ascii="Times New Roman" w:eastAsia="Times New Roman" w:hAnsi="Times New Roman" w:cs="Times New Roman"/>
          <w:sz w:val="28"/>
          <w:szCs w:val="28"/>
          <w:lang w:eastAsia="ru-RU"/>
        </w:rPr>
        <w:t>).</w:t>
      </w:r>
    </w:p>
    <w:p w:rsidR="00F24006" w:rsidRPr="00F24006" w:rsidRDefault="00F24006" w:rsidP="00F2400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F24006">
        <w:rPr>
          <w:rFonts w:ascii="Times New Roman" w:eastAsia="Times New Roman" w:hAnsi="Times New Roman" w:cs="Times New Roman"/>
          <w:sz w:val="28"/>
          <w:szCs w:val="28"/>
          <w:lang w:eastAsia="ru-RU"/>
        </w:rPr>
        <w:t>7. Размер субсидий, предоставляемых бюджетам муниципальных образований Республики Тыва, определяется в соответствии с государственной программой Ре</w:t>
      </w:r>
      <w:r w:rsidRPr="00F24006">
        <w:rPr>
          <w:rFonts w:ascii="Times New Roman" w:eastAsia="Times New Roman" w:hAnsi="Times New Roman" w:cs="Times New Roman"/>
          <w:sz w:val="28"/>
          <w:szCs w:val="28"/>
          <w:lang w:eastAsia="ru-RU"/>
        </w:rPr>
        <w:t>с</w:t>
      </w:r>
      <w:r w:rsidRPr="00F24006">
        <w:rPr>
          <w:rFonts w:ascii="Times New Roman" w:eastAsia="Times New Roman" w:hAnsi="Times New Roman" w:cs="Times New Roman"/>
          <w:sz w:val="28"/>
          <w:szCs w:val="28"/>
          <w:lang w:eastAsia="ru-RU"/>
        </w:rPr>
        <w:t>публики Тыва «Обеспечение защиты населения и объектов экономики от негативн</w:t>
      </w:r>
      <w:r w:rsidRPr="00F24006">
        <w:rPr>
          <w:rFonts w:ascii="Times New Roman" w:eastAsia="Times New Roman" w:hAnsi="Times New Roman" w:cs="Times New Roman"/>
          <w:sz w:val="28"/>
          <w:szCs w:val="28"/>
          <w:lang w:eastAsia="ru-RU"/>
        </w:rPr>
        <w:t>о</w:t>
      </w:r>
      <w:r w:rsidRPr="00F24006">
        <w:rPr>
          <w:rFonts w:ascii="Times New Roman" w:eastAsia="Times New Roman" w:hAnsi="Times New Roman" w:cs="Times New Roman"/>
          <w:sz w:val="28"/>
          <w:szCs w:val="28"/>
          <w:lang w:eastAsia="ru-RU"/>
        </w:rPr>
        <w:t>го воздействия вод на территории Республики Тыва на 2014-2025 годы».</w:t>
      </w:r>
    </w:p>
    <w:p w:rsidR="00F24006" w:rsidRPr="00F24006" w:rsidRDefault="00F24006" w:rsidP="00F2400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F24006">
        <w:rPr>
          <w:rFonts w:ascii="Times New Roman" w:eastAsia="Times New Roman" w:hAnsi="Times New Roman" w:cs="Times New Roman"/>
          <w:sz w:val="28"/>
          <w:szCs w:val="28"/>
          <w:lang w:eastAsia="ru-RU"/>
        </w:rPr>
        <w:t>8. Муниципальные районы по письменному заданию Министерства обязаны распределить предоставляемую субсидию между бюджетами сельских и городских поселений соответствующего муниципального района Республики Тыва в виде межбюджетных трансфертов по реализации мероприятий, указанных в пункте 3 н</w:t>
      </w:r>
      <w:r w:rsidRPr="00F24006">
        <w:rPr>
          <w:rFonts w:ascii="Times New Roman" w:eastAsia="Times New Roman" w:hAnsi="Times New Roman" w:cs="Times New Roman"/>
          <w:sz w:val="28"/>
          <w:szCs w:val="28"/>
          <w:lang w:eastAsia="ru-RU"/>
        </w:rPr>
        <w:t>а</w:t>
      </w:r>
      <w:r w:rsidRPr="00F24006">
        <w:rPr>
          <w:rFonts w:ascii="Times New Roman" w:eastAsia="Times New Roman" w:hAnsi="Times New Roman" w:cs="Times New Roman"/>
          <w:sz w:val="28"/>
          <w:szCs w:val="28"/>
          <w:lang w:eastAsia="ru-RU"/>
        </w:rPr>
        <w:t>стоящего Порядка.</w:t>
      </w:r>
    </w:p>
    <w:p w:rsidR="00F24006" w:rsidRPr="00F24006" w:rsidRDefault="00F24006" w:rsidP="00F2400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bookmarkStart w:id="4" w:name="Par2659"/>
      <w:bookmarkEnd w:id="4"/>
      <w:r w:rsidRPr="00F24006">
        <w:rPr>
          <w:rFonts w:ascii="Times New Roman" w:eastAsia="Times New Roman" w:hAnsi="Times New Roman" w:cs="Times New Roman"/>
          <w:sz w:val="28"/>
          <w:szCs w:val="28"/>
          <w:lang w:eastAsia="ru-RU"/>
        </w:rPr>
        <w:t>9. Условиями предоставления субсидий являются:</w:t>
      </w:r>
    </w:p>
    <w:p w:rsidR="00F24006" w:rsidRPr="00F24006" w:rsidRDefault="00F24006" w:rsidP="00F2400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F24006">
        <w:rPr>
          <w:rFonts w:ascii="Times New Roman" w:eastAsia="Times New Roman" w:hAnsi="Times New Roman" w:cs="Times New Roman"/>
          <w:sz w:val="28"/>
          <w:szCs w:val="28"/>
          <w:lang w:eastAsia="ru-RU"/>
        </w:rPr>
        <w:t>а) наличие предусмотренных в бюджете муниципального образования бю</w:t>
      </w:r>
      <w:r w:rsidRPr="00F24006">
        <w:rPr>
          <w:rFonts w:ascii="Times New Roman" w:eastAsia="Times New Roman" w:hAnsi="Times New Roman" w:cs="Times New Roman"/>
          <w:sz w:val="28"/>
          <w:szCs w:val="28"/>
          <w:lang w:eastAsia="ru-RU"/>
        </w:rPr>
        <w:t>д</w:t>
      </w:r>
      <w:r w:rsidRPr="00F24006">
        <w:rPr>
          <w:rFonts w:ascii="Times New Roman" w:eastAsia="Times New Roman" w:hAnsi="Times New Roman" w:cs="Times New Roman"/>
          <w:sz w:val="28"/>
          <w:szCs w:val="28"/>
          <w:lang w:eastAsia="ru-RU"/>
        </w:rPr>
        <w:t xml:space="preserve">жетных ассигнований на </w:t>
      </w:r>
      <w:proofErr w:type="spellStart"/>
      <w:r w:rsidRPr="00F24006">
        <w:rPr>
          <w:rFonts w:ascii="Times New Roman" w:eastAsia="Times New Roman" w:hAnsi="Times New Roman" w:cs="Times New Roman"/>
          <w:sz w:val="28"/>
          <w:szCs w:val="28"/>
          <w:lang w:eastAsia="ru-RU"/>
        </w:rPr>
        <w:t>софинансирование</w:t>
      </w:r>
      <w:proofErr w:type="spellEnd"/>
      <w:r w:rsidRPr="00F24006">
        <w:rPr>
          <w:rFonts w:ascii="Times New Roman" w:eastAsia="Times New Roman" w:hAnsi="Times New Roman" w:cs="Times New Roman"/>
          <w:sz w:val="28"/>
          <w:szCs w:val="28"/>
          <w:lang w:eastAsia="ru-RU"/>
        </w:rPr>
        <w:t xml:space="preserve"> расходов из республиканского бюджета Республики Тыва, предоставленных на реализацию мероприятий, указанных в пун</w:t>
      </w:r>
      <w:r w:rsidRPr="00F24006">
        <w:rPr>
          <w:rFonts w:ascii="Times New Roman" w:eastAsia="Times New Roman" w:hAnsi="Times New Roman" w:cs="Times New Roman"/>
          <w:sz w:val="28"/>
          <w:szCs w:val="28"/>
          <w:lang w:eastAsia="ru-RU"/>
        </w:rPr>
        <w:t>к</w:t>
      </w:r>
      <w:r w:rsidRPr="00F24006">
        <w:rPr>
          <w:rFonts w:ascii="Times New Roman" w:eastAsia="Times New Roman" w:hAnsi="Times New Roman" w:cs="Times New Roman"/>
          <w:sz w:val="28"/>
          <w:szCs w:val="28"/>
          <w:lang w:eastAsia="ru-RU"/>
        </w:rPr>
        <w:t>те 3 настоящего Порядка, в размере не менее 5 процентов от суммы субсидии, пр</w:t>
      </w:r>
      <w:r w:rsidRPr="00F24006">
        <w:rPr>
          <w:rFonts w:ascii="Times New Roman" w:eastAsia="Times New Roman" w:hAnsi="Times New Roman" w:cs="Times New Roman"/>
          <w:sz w:val="28"/>
          <w:szCs w:val="28"/>
          <w:lang w:eastAsia="ru-RU"/>
        </w:rPr>
        <w:t>е</w:t>
      </w:r>
      <w:r w:rsidRPr="00F24006">
        <w:rPr>
          <w:rFonts w:ascii="Times New Roman" w:eastAsia="Times New Roman" w:hAnsi="Times New Roman" w:cs="Times New Roman"/>
          <w:sz w:val="28"/>
          <w:szCs w:val="28"/>
          <w:lang w:eastAsia="ru-RU"/>
        </w:rPr>
        <w:t xml:space="preserve">дусмотренной к предоставлению в текущем году. Допустимо дополнительное </w:t>
      </w:r>
      <w:proofErr w:type="spellStart"/>
      <w:r w:rsidRPr="00F24006">
        <w:rPr>
          <w:rFonts w:ascii="Times New Roman" w:eastAsia="Times New Roman" w:hAnsi="Times New Roman" w:cs="Times New Roman"/>
          <w:sz w:val="28"/>
          <w:szCs w:val="28"/>
          <w:lang w:eastAsia="ru-RU"/>
        </w:rPr>
        <w:t>соф</w:t>
      </w:r>
      <w:r w:rsidRPr="00F24006">
        <w:rPr>
          <w:rFonts w:ascii="Times New Roman" w:eastAsia="Times New Roman" w:hAnsi="Times New Roman" w:cs="Times New Roman"/>
          <w:sz w:val="28"/>
          <w:szCs w:val="28"/>
          <w:lang w:eastAsia="ru-RU"/>
        </w:rPr>
        <w:t>и</w:t>
      </w:r>
      <w:r w:rsidRPr="00F24006">
        <w:rPr>
          <w:rFonts w:ascii="Times New Roman" w:eastAsia="Times New Roman" w:hAnsi="Times New Roman" w:cs="Times New Roman"/>
          <w:sz w:val="28"/>
          <w:szCs w:val="28"/>
          <w:lang w:eastAsia="ru-RU"/>
        </w:rPr>
        <w:t>нансирование</w:t>
      </w:r>
      <w:proofErr w:type="spellEnd"/>
      <w:r w:rsidRPr="00F24006">
        <w:rPr>
          <w:rFonts w:ascii="Times New Roman" w:eastAsia="Times New Roman" w:hAnsi="Times New Roman" w:cs="Times New Roman"/>
          <w:sz w:val="28"/>
          <w:szCs w:val="28"/>
          <w:lang w:eastAsia="ru-RU"/>
        </w:rPr>
        <w:t xml:space="preserve"> за счет других внебюджетных источников;</w:t>
      </w:r>
    </w:p>
    <w:p w:rsidR="00F24006" w:rsidRPr="00F24006" w:rsidRDefault="00F24006" w:rsidP="00F2400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F24006">
        <w:rPr>
          <w:rFonts w:ascii="Times New Roman" w:eastAsia="Times New Roman" w:hAnsi="Times New Roman" w:cs="Times New Roman"/>
          <w:sz w:val="28"/>
          <w:szCs w:val="28"/>
          <w:lang w:eastAsia="ru-RU"/>
        </w:rPr>
        <w:t>б) наличие муниципальных программ, предусматривающих расходные обяз</w:t>
      </w:r>
      <w:r w:rsidRPr="00F24006">
        <w:rPr>
          <w:rFonts w:ascii="Times New Roman" w:eastAsia="Times New Roman" w:hAnsi="Times New Roman" w:cs="Times New Roman"/>
          <w:sz w:val="28"/>
          <w:szCs w:val="28"/>
          <w:lang w:eastAsia="ru-RU"/>
        </w:rPr>
        <w:t>а</w:t>
      </w:r>
      <w:r w:rsidRPr="00F24006">
        <w:rPr>
          <w:rFonts w:ascii="Times New Roman" w:eastAsia="Times New Roman" w:hAnsi="Times New Roman" w:cs="Times New Roman"/>
          <w:sz w:val="28"/>
          <w:szCs w:val="28"/>
          <w:lang w:eastAsia="ru-RU"/>
        </w:rPr>
        <w:t>тельства муниципального образования на реализацию мероприятий, направленных на выполнение мероприятий по защите населения и объектов экономики от нег</w:t>
      </w:r>
      <w:r w:rsidRPr="00F24006">
        <w:rPr>
          <w:rFonts w:ascii="Times New Roman" w:eastAsia="Times New Roman" w:hAnsi="Times New Roman" w:cs="Times New Roman"/>
          <w:sz w:val="28"/>
          <w:szCs w:val="28"/>
          <w:lang w:eastAsia="ru-RU"/>
        </w:rPr>
        <w:t>а</w:t>
      </w:r>
      <w:r w:rsidRPr="00F24006">
        <w:rPr>
          <w:rFonts w:ascii="Times New Roman" w:eastAsia="Times New Roman" w:hAnsi="Times New Roman" w:cs="Times New Roman"/>
          <w:sz w:val="28"/>
          <w:szCs w:val="28"/>
          <w:lang w:eastAsia="ru-RU"/>
        </w:rPr>
        <w:t>тивного воздействия вод.</w:t>
      </w:r>
    </w:p>
    <w:p w:rsidR="00F24006" w:rsidRPr="00F24006" w:rsidRDefault="00F24006" w:rsidP="00F2400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bookmarkStart w:id="5" w:name="Par2662"/>
      <w:bookmarkEnd w:id="5"/>
      <w:r w:rsidRPr="00F24006">
        <w:rPr>
          <w:rFonts w:ascii="Times New Roman" w:eastAsia="Times New Roman" w:hAnsi="Times New Roman" w:cs="Times New Roman"/>
          <w:sz w:val="28"/>
          <w:szCs w:val="28"/>
          <w:lang w:eastAsia="ru-RU"/>
        </w:rPr>
        <w:t>10. Для получения субсидий муниципальные образования ежегодно до 15 а</w:t>
      </w:r>
      <w:r w:rsidRPr="00F24006">
        <w:rPr>
          <w:rFonts w:ascii="Times New Roman" w:eastAsia="Times New Roman" w:hAnsi="Times New Roman" w:cs="Times New Roman"/>
          <w:sz w:val="28"/>
          <w:szCs w:val="28"/>
          <w:lang w:eastAsia="ru-RU"/>
        </w:rPr>
        <w:t>в</w:t>
      </w:r>
      <w:r w:rsidRPr="00F24006">
        <w:rPr>
          <w:rFonts w:ascii="Times New Roman" w:eastAsia="Times New Roman" w:hAnsi="Times New Roman" w:cs="Times New Roman"/>
          <w:sz w:val="28"/>
          <w:szCs w:val="28"/>
          <w:lang w:eastAsia="ru-RU"/>
        </w:rPr>
        <w:t>густа представляют в Министерство следующие документы:</w:t>
      </w:r>
    </w:p>
    <w:p w:rsidR="00F24006" w:rsidRPr="00F24006" w:rsidRDefault="00F24006" w:rsidP="00F2400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F24006">
        <w:rPr>
          <w:rFonts w:ascii="Times New Roman" w:eastAsia="Times New Roman" w:hAnsi="Times New Roman" w:cs="Times New Roman"/>
          <w:sz w:val="28"/>
          <w:szCs w:val="28"/>
          <w:lang w:eastAsia="ru-RU"/>
        </w:rPr>
        <w:t>а) заявку на предоставление субсидий;</w:t>
      </w:r>
    </w:p>
    <w:p w:rsidR="00F24006" w:rsidRPr="00F24006" w:rsidRDefault="00F24006" w:rsidP="00F2400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F24006">
        <w:rPr>
          <w:rFonts w:ascii="Times New Roman" w:eastAsia="Times New Roman" w:hAnsi="Times New Roman" w:cs="Times New Roman"/>
          <w:sz w:val="28"/>
          <w:szCs w:val="28"/>
          <w:lang w:eastAsia="ru-RU"/>
        </w:rPr>
        <w:t>б) выписку из бюджета муниципального образования, подтверждающую н</w:t>
      </w:r>
      <w:r w:rsidRPr="00F24006">
        <w:rPr>
          <w:rFonts w:ascii="Times New Roman" w:eastAsia="Times New Roman" w:hAnsi="Times New Roman" w:cs="Times New Roman"/>
          <w:sz w:val="28"/>
          <w:szCs w:val="28"/>
          <w:lang w:eastAsia="ru-RU"/>
        </w:rPr>
        <w:t>а</w:t>
      </w:r>
      <w:r w:rsidRPr="00F24006">
        <w:rPr>
          <w:rFonts w:ascii="Times New Roman" w:eastAsia="Times New Roman" w:hAnsi="Times New Roman" w:cs="Times New Roman"/>
          <w:sz w:val="28"/>
          <w:szCs w:val="28"/>
          <w:lang w:eastAsia="ru-RU"/>
        </w:rPr>
        <w:t xml:space="preserve">личие в бюджете муниципального образования бюджетных ассигнований на </w:t>
      </w:r>
      <w:proofErr w:type="spellStart"/>
      <w:r w:rsidRPr="00F24006">
        <w:rPr>
          <w:rFonts w:ascii="Times New Roman" w:eastAsia="Times New Roman" w:hAnsi="Times New Roman" w:cs="Times New Roman"/>
          <w:sz w:val="28"/>
          <w:szCs w:val="28"/>
          <w:lang w:eastAsia="ru-RU"/>
        </w:rPr>
        <w:t>соф</w:t>
      </w:r>
      <w:r w:rsidRPr="00F24006">
        <w:rPr>
          <w:rFonts w:ascii="Times New Roman" w:eastAsia="Times New Roman" w:hAnsi="Times New Roman" w:cs="Times New Roman"/>
          <w:sz w:val="28"/>
          <w:szCs w:val="28"/>
          <w:lang w:eastAsia="ru-RU"/>
        </w:rPr>
        <w:t>и</w:t>
      </w:r>
      <w:r w:rsidRPr="00F24006">
        <w:rPr>
          <w:rFonts w:ascii="Times New Roman" w:eastAsia="Times New Roman" w:hAnsi="Times New Roman" w:cs="Times New Roman"/>
          <w:sz w:val="28"/>
          <w:szCs w:val="28"/>
          <w:lang w:eastAsia="ru-RU"/>
        </w:rPr>
        <w:t>нансирование</w:t>
      </w:r>
      <w:proofErr w:type="spellEnd"/>
      <w:r w:rsidRPr="00F24006">
        <w:rPr>
          <w:rFonts w:ascii="Times New Roman" w:eastAsia="Times New Roman" w:hAnsi="Times New Roman" w:cs="Times New Roman"/>
          <w:sz w:val="28"/>
          <w:szCs w:val="28"/>
          <w:lang w:eastAsia="ru-RU"/>
        </w:rPr>
        <w:t xml:space="preserve"> расходов республиканского бюджета Республики Тыва, предоста</w:t>
      </w:r>
      <w:r w:rsidRPr="00F24006">
        <w:rPr>
          <w:rFonts w:ascii="Times New Roman" w:eastAsia="Times New Roman" w:hAnsi="Times New Roman" w:cs="Times New Roman"/>
          <w:sz w:val="28"/>
          <w:szCs w:val="28"/>
          <w:lang w:eastAsia="ru-RU"/>
        </w:rPr>
        <w:t>в</w:t>
      </w:r>
      <w:r w:rsidRPr="00F24006">
        <w:rPr>
          <w:rFonts w:ascii="Times New Roman" w:eastAsia="Times New Roman" w:hAnsi="Times New Roman" w:cs="Times New Roman"/>
          <w:sz w:val="28"/>
          <w:szCs w:val="28"/>
          <w:lang w:eastAsia="ru-RU"/>
        </w:rPr>
        <w:t>ленных на реализацию мероприятий, указанных в пункте 3 настоящего Порядка, в размере не менее 5 процентов от суммы субсидии.</w:t>
      </w:r>
    </w:p>
    <w:p w:rsidR="00F24006" w:rsidRPr="00F24006" w:rsidRDefault="00F24006" w:rsidP="00F2400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F24006">
        <w:rPr>
          <w:rFonts w:ascii="Times New Roman" w:eastAsia="Times New Roman" w:hAnsi="Times New Roman" w:cs="Times New Roman"/>
          <w:sz w:val="28"/>
          <w:szCs w:val="28"/>
          <w:lang w:eastAsia="ru-RU"/>
        </w:rPr>
        <w:t>в) проектную документацию на выполнение мероприятий по защите насел</w:t>
      </w:r>
      <w:r w:rsidRPr="00F24006">
        <w:rPr>
          <w:rFonts w:ascii="Times New Roman" w:eastAsia="Times New Roman" w:hAnsi="Times New Roman" w:cs="Times New Roman"/>
          <w:sz w:val="28"/>
          <w:szCs w:val="28"/>
          <w:lang w:eastAsia="ru-RU"/>
        </w:rPr>
        <w:t>е</w:t>
      </w:r>
      <w:r w:rsidRPr="00F24006">
        <w:rPr>
          <w:rFonts w:ascii="Times New Roman" w:eastAsia="Times New Roman" w:hAnsi="Times New Roman" w:cs="Times New Roman"/>
          <w:sz w:val="28"/>
          <w:szCs w:val="28"/>
          <w:lang w:eastAsia="ru-RU"/>
        </w:rPr>
        <w:t>ния и объектов экономики от негативного воздействия вод;</w:t>
      </w:r>
    </w:p>
    <w:p w:rsidR="00F24006" w:rsidRPr="00F24006" w:rsidRDefault="00F24006" w:rsidP="00F2400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F24006">
        <w:rPr>
          <w:rFonts w:ascii="Times New Roman" w:eastAsia="Times New Roman" w:hAnsi="Times New Roman" w:cs="Times New Roman"/>
          <w:sz w:val="28"/>
          <w:szCs w:val="28"/>
          <w:lang w:eastAsia="ru-RU"/>
        </w:rPr>
        <w:t>г) положительное заключение органов государственной экспертизы о прове</w:t>
      </w:r>
      <w:r w:rsidRPr="00F24006">
        <w:rPr>
          <w:rFonts w:ascii="Times New Roman" w:eastAsia="Times New Roman" w:hAnsi="Times New Roman" w:cs="Times New Roman"/>
          <w:sz w:val="28"/>
          <w:szCs w:val="28"/>
          <w:lang w:eastAsia="ru-RU"/>
        </w:rPr>
        <w:t>р</w:t>
      </w:r>
      <w:r w:rsidRPr="00F24006">
        <w:rPr>
          <w:rFonts w:ascii="Times New Roman" w:eastAsia="Times New Roman" w:hAnsi="Times New Roman" w:cs="Times New Roman"/>
          <w:sz w:val="28"/>
          <w:szCs w:val="28"/>
          <w:lang w:eastAsia="ru-RU"/>
        </w:rPr>
        <w:t>ке достоверности определения сметной стоимости работ по заявляемому объекту.</w:t>
      </w:r>
    </w:p>
    <w:p w:rsidR="00F24006" w:rsidRPr="00F24006" w:rsidRDefault="00F24006" w:rsidP="00F2400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F24006">
        <w:rPr>
          <w:rFonts w:ascii="Times New Roman" w:eastAsia="Times New Roman" w:hAnsi="Times New Roman" w:cs="Times New Roman"/>
          <w:sz w:val="28"/>
          <w:szCs w:val="28"/>
          <w:lang w:eastAsia="ru-RU"/>
        </w:rPr>
        <w:t>11. Размер субсидии определяется по формуле:</w:t>
      </w:r>
    </w:p>
    <w:p w:rsidR="00F24006" w:rsidRPr="00F24006" w:rsidRDefault="00F24006" w:rsidP="00F24006">
      <w:pPr>
        <w:widowControl w:val="0"/>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p>
    <w:p w:rsidR="004447D8" w:rsidRDefault="00F24006" w:rsidP="00F24006">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proofErr w:type="spellStart"/>
      <w:r w:rsidRPr="00F24006">
        <w:rPr>
          <w:rFonts w:ascii="Times New Roman" w:eastAsia="Times New Roman" w:hAnsi="Times New Roman" w:cs="Times New Roman"/>
          <w:sz w:val="28"/>
          <w:szCs w:val="28"/>
          <w:lang w:eastAsia="ru-RU"/>
        </w:rPr>
        <w:t>Р</w:t>
      </w:r>
      <w:r w:rsidRPr="00F24006">
        <w:rPr>
          <w:rFonts w:ascii="Times New Roman" w:eastAsia="Times New Roman" w:hAnsi="Times New Roman" w:cs="Times New Roman"/>
          <w:sz w:val="28"/>
          <w:szCs w:val="28"/>
          <w:vertAlign w:val="subscript"/>
          <w:lang w:eastAsia="ru-RU"/>
        </w:rPr>
        <w:t>с</w:t>
      </w:r>
      <w:proofErr w:type="spellEnd"/>
      <w:r w:rsidRPr="00F24006">
        <w:rPr>
          <w:rFonts w:ascii="Times New Roman" w:eastAsia="Times New Roman" w:hAnsi="Times New Roman" w:cs="Times New Roman"/>
          <w:sz w:val="28"/>
          <w:szCs w:val="28"/>
          <w:lang w:eastAsia="ru-RU"/>
        </w:rPr>
        <w:t xml:space="preserve"> = </w:t>
      </w:r>
      <w:proofErr w:type="spellStart"/>
      <w:r w:rsidRPr="00F24006">
        <w:rPr>
          <w:rFonts w:ascii="Times New Roman" w:eastAsia="Times New Roman" w:hAnsi="Times New Roman" w:cs="Times New Roman"/>
          <w:sz w:val="28"/>
          <w:szCs w:val="28"/>
          <w:lang w:eastAsia="ru-RU"/>
        </w:rPr>
        <w:t>С</w:t>
      </w:r>
      <w:r w:rsidRPr="00F24006">
        <w:rPr>
          <w:rFonts w:ascii="Times New Roman" w:eastAsia="Times New Roman" w:hAnsi="Times New Roman" w:cs="Times New Roman"/>
          <w:sz w:val="28"/>
          <w:szCs w:val="28"/>
          <w:vertAlign w:val="subscript"/>
          <w:lang w:eastAsia="ru-RU"/>
        </w:rPr>
        <w:t>с</w:t>
      </w:r>
      <w:proofErr w:type="spellEnd"/>
      <w:r w:rsidRPr="00F24006">
        <w:rPr>
          <w:rFonts w:ascii="Times New Roman" w:eastAsia="Times New Roman" w:hAnsi="Times New Roman" w:cs="Times New Roman"/>
          <w:sz w:val="28"/>
          <w:szCs w:val="28"/>
          <w:lang w:eastAsia="ru-RU"/>
        </w:rPr>
        <w:t xml:space="preserve"> </w:t>
      </w:r>
      <w:proofErr w:type="spellStart"/>
      <w:r w:rsidRPr="00F24006">
        <w:rPr>
          <w:rFonts w:ascii="Times New Roman" w:eastAsia="Times New Roman" w:hAnsi="Times New Roman" w:cs="Times New Roman"/>
          <w:sz w:val="28"/>
          <w:szCs w:val="28"/>
          <w:lang w:eastAsia="ru-RU"/>
        </w:rPr>
        <w:t>x</w:t>
      </w:r>
      <w:proofErr w:type="spellEnd"/>
      <w:r w:rsidRPr="00F24006">
        <w:rPr>
          <w:rFonts w:ascii="Times New Roman" w:eastAsia="Times New Roman" w:hAnsi="Times New Roman" w:cs="Times New Roman"/>
          <w:sz w:val="28"/>
          <w:szCs w:val="28"/>
          <w:lang w:eastAsia="ru-RU"/>
        </w:rPr>
        <w:t xml:space="preserve"> 95/100, </w:t>
      </w:r>
    </w:p>
    <w:p w:rsidR="004447D8" w:rsidRDefault="004447D8" w:rsidP="00F24006">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p>
    <w:p w:rsidR="00F24006" w:rsidRPr="00F24006" w:rsidRDefault="00F24006" w:rsidP="004447D8">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F24006">
        <w:rPr>
          <w:rFonts w:ascii="Times New Roman" w:eastAsia="Times New Roman" w:hAnsi="Times New Roman" w:cs="Times New Roman"/>
          <w:sz w:val="28"/>
          <w:szCs w:val="28"/>
          <w:lang w:eastAsia="ru-RU"/>
        </w:rPr>
        <w:t>где:</w:t>
      </w:r>
    </w:p>
    <w:p w:rsidR="00F24006" w:rsidRPr="00F24006" w:rsidRDefault="00F24006" w:rsidP="00F2400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spellStart"/>
      <w:r w:rsidRPr="00F24006">
        <w:rPr>
          <w:rFonts w:ascii="Times New Roman" w:eastAsia="Times New Roman" w:hAnsi="Times New Roman" w:cs="Times New Roman"/>
          <w:sz w:val="28"/>
          <w:szCs w:val="28"/>
          <w:lang w:eastAsia="ru-RU"/>
        </w:rPr>
        <w:t>Р</w:t>
      </w:r>
      <w:r w:rsidRPr="00F24006">
        <w:rPr>
          <w:rFonts w:ascii="Times New Roman" w:eastAsia="Times New Roman" w:hAnsi="Times New Roman" w:cs="Times New Roman"/>
          <w:sz w:val="28"/>
          <w:szCs w:val="28"/>
          <w:vertAlign w:val="subscript"/>
          <w:lang w:eastAsia="ru-RU"/>
        </w:rPr>
        <w:t>с</w:t>
      </w:r>
      <w:proofErr w:type="spellEnd"/>
      <w:r w:rsidRPr="00F24006">
        <w:rPr>
          <w:rFonts w:ascii="Times New Roman" w:eastAsia="Times New Roman" w:hAnsi="Times New Roman" w:cs="Times New Roman"/>
          <w:sz w:val="28"/>
          <w:szCs w:val="28"/>
          <w:lang w:eastAsia="ru-RU"/>
        </w:rPr>
        <w:t xml:space="preserve"> </w:t>
      </w:r>
      <w:r w:rsidR="004447D8">
        <w:rPr>
          <w:rFonts w:ascii="Times New Roman" w:eastAsia="Times New Roman" w:hAnsi="Times New Roman" w:cs="Times New Roman"/>
          <w:sz w:val="28"/>
          <w:szCs w:val="28"/>
          <w:lang w:eastAsia="ru-RU"/>
        </w:rPr>
        <w:t>–</w:t>
      </w:r>
      <w:r w:rsidRPr="00F24006">
        <w:rPr>
          <w:rFonts w:ascii="Times New Roman" w:eastAsia="Times New Roman" w:hAnsi="Times New Roman" w:cs="Times New Roman"/>
          <w:sz w:val="28"/>
          <w:szCs w:val="28"/>
          <w:lang w:eastAsia="ru-RU"/>
        </w:rPr>
        <w:t xml:space="preserve"> размер субсидии из республиканского бюджета Республики Тыва на об</w:t>
      </w:r>
      <w:r w:rsidRPr="00F24006">
        <w:rPr>
          <w:rFonts w:ascii="Times New Roman" w:eastAsia="Times New Roman" w:hAnsi="Times New Roman" w:cs="Times New Roman"/>
          <w:sz w:val="28"/>
          <w:szCs w:val="28"/>
          <w:lang w:eastAsia="ru-RU"/>
        </w:rPr>
        <w:t>ъ</w:t>
      </w:r>
      <w:r w:rsidRPr="00F24006">
        <w:rPr>
          <w:rFonts w:ascii="Times New Roman" w:eastAsia="Times New Roman" w:hAnsi="Times New Roman" w:cs="Times New Roman"/>
          <w:sz w:val="28"/>
          <w:szCs w:val="28"/>
          <w:lang w:eastAsia="ru-RU"/>
        </w:rPr>
        <w:t>ект;</w:t>
      </w:r>
    </w:p>
    <w:p w:rsidR="00F24006" w:rsidRPr="00F24006" w:rsidRDefault="00F24006" w:rsidP="00F2400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spellStart"/>
      <w:r w:rsidRPr="00F24006">
        <w:rPr>
          <w:rFonts w:ascii="Times New Roman" w:eastAsia="Times New Roman" w:hAnsi="Times New Roman" w:cs="Times New Roman"/>
          <w:sz w:val="28"/>
          <w:szCs w:val="28"/>
          <w:lang w:eastAsia="ru-RU"/>
        </w:rPr>
        <w:t>С</w:t>
      </w:r>
      <w:r w:rsidRPr="00F24006">
        <w:rPr>
          <w:rFonts w:ascii="Times New Roman" w:eastAsia="Times New Roman" w:hAnsi="Times New Roman" w:cs="Times New Roman"/>
          <w:sz w:val="28"/>
          <w:szCs w:val="28"/>
          <w:vertAlign w:val="subscript"/>
          <w:lang w:eastAsia="ru-RU"/>
        </w:rPr>
        <w:t>с</w:t>
      </w:r>
      <w:proofErr w:type="spellEnd"/>
      <w:r w:rsidRPr="00F24006">
        <w:rPr>
          <w:rFonts w:ascii="Times New Roman" w:eastAsia="Times New Roman" w:hAnsi="Times New Roman" w:cs="Times New Roman"/>
          <w:sz w:val="28"/>
          <w:szCs w:val="28"/>
          <w:lang w:eastAsia="ru-RU"/>
        </w:rPr>
        <w:t xml:space="preserve"> </w:t>
      </w:r>
      <w:r w:rsidR="004447D8">
        <w:rPr>
          <w:rFonts w:ascii="Times New Roman" w:eastAsia="Times New Roman" w:hAnsi="Times New Roman" w:cs="Times New Roman"/>
          <w:sz w:val="28"/>
          <w:szCs w:val="28"/>
          <w:lang w:eastAsia="ru-RU"/>
        </w:rPr>
        <w:t>–</w:t>
      </w:r>
      <w:r w:rsidRPr="00F24006">
        <w:rPr>
          <w:rFonts w:ascii="Times New Roman" w:eastAsia="Times New Roman" w:hAnsi="Times New Roman" w:cs="Times New Roman"/>
          <w:sz w:val="28"/>
          <w:szCs w:val="28"/>
          <w:lang w:eastAsia="ru-RU"/>
        </w:rPr>
        <w:t xml:space="preserve"> сметная стоимость работ по объекту, указанных в пункте 3 настоящего Порядка;</w:t>
      </w:r>
    </w:p>
    <w:p w:rsidR="00F24006" w:rsidRPr="00F24006" w:rsidRDefault="00F24006" w:rsidP="00F2400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24006">
        <w:rPr>
          <w:rFonts w:ascii="Times New Roman" w:eastAsia="Times New Roman" w:hAnsi="Times New Roman" w:cs="Times New Roman"/>
          <w:sz w:val="28"/>
          <w:szCs w:val="28"/>
          <w:lang w:eastAsia="ru-RU"/>
        </w:rPr>
        <w:t xml:space="preserve">95 процентов – устанавливается при наличии </w:t>
      </w:r>
      <w:proofErr w:type="spellStart"/>
      <w:r w:rsidRPr="00F24006">
        <w:rPr>
          <w:rFonts w:ascii="Times New Roman" w:eastAsia="Times New Roman" w:hAnsi="Times New Roman" w:cs="Times New Roman"/>
          <w:sz w:val="28"/>
          <w:szCs w:val="28"/>
          <w:lang w:eastAsia="ru-RU"/>
        </w:rPr>
        <w:t>софинансирования</w:t>
      </w:r>
      <w:proofErr w:type="spellEnd"/>
      <w:r w:rsidRPr="00F24006">
        <w:rPr>
          <w:rFonts w:ascii="Times New Roman" w:eastAsia="Times New Roman" w:hAnsi="Times New Roman" w:cs="Times New Roman"/>
          <w:sz w:val="28"/>
          <w:szCs w:val="28"/>
          <w:lang w:eastAsia="ru-RU"/>
        </w:rPr>
        <w:t xml:space="preserve"> из местного бюджета не менее 5 процентов от сметной стоимости работ, указанных в пункте 10 настоящего Порядка.</w:t>
      </w:r>
    </w:p>
    <w:p w:rsidR="00F24006" w:rsidRPr="00F24006" w:rsidRDefault="00F24006" w:rsidP="00F2400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24006">
        <w:rPr>
          <w:rFonts w:ascii="Times New Roman" w:eastAsia="Times New Roman" w:hAnsi="Times New Roman" w:cs="Times New Roman"/>
          <w:sz w:val="28"/>
          <w:szCs w:val="28"/>
          <w:lang w:eastAsia="ru-RU"/>
        </w:rPr>
        <w:t>12. Решение о предоставлении субсидий (об отказе в предоставлении субс</w:t>
      </w:r>
      <w:r w:rsidRPr="00F24006">
        <w:rPr>
          <w:rFonts w:ascii="Times New Roman" w:eastAsia="Times New Roman" w:hAnsi="Times New Roman" w:cs="Times New Roman"/>
          <w:sz w:val="28"/>
          <w:szCs w:val="28"/>
          <w:lang w:eastAsia="ru-RU"/>
        </w:rPr>
        <w:t>и</w:t>
      </w:r>
      <w:r w:rsidRPr="00F24006">
        <w:rPr>
          <w:rFonts w:ascii="Times New Roman" w:eastAsia="Times New Roman" w:hAnsi="Times New Roman" w:cs="Times New Roman"/>
          <w:sz w:val="28"/>
          <w:szCs w:val="28"/>
          <w:lang w:eastAsia="ru-RU"/>
        </w:rPr>
        <w:t>дий) принимается комиссией, образуемой Министерством (далее – комиссия), в т</w:t>
      </w:r>
      <w:r w:rsidRPr="00F24006">
        <w:rPr>
          <w:rFonts w:ascii="Times New Roman" w:eastAsia="Times New Roman" w:hAnsi="Times New Roman" w:cs="Times New Roman"/>
          <w:sz w:val="28"/>
          <w:szCs w:val="28"/>
          <w:lang w:eastAsia="ru-RU"/>
        </w:rPr>
        <w:t>е</w:t>
      </w:r>
      <w:r w:rsidRPr="00F24006">
        <w:rPr>
          <w:rFonts w:ascii="Times New Roman" w:eastAsia="Times New Roman" w:hAnsi="Times New Roman" w:cs="Times New Roman"/>
          <w:sz w:val="28"/>
          <w:szCs w:val="28"/>
          <w:lang w:eastAsia="ru-RU"/>
        </w:rPr>
        <w:t>чение 5 рабочих дней со дня представления муниципальным образованием докуме</w:t>
      </w:r>
      <w:r w:rsidRPr="00F24006">
        <w:rPr>
          <w:rFonts w:ascii="Times New Roman" w:eastAsia="Times New Roman" w:hAnsi="Times New Roman" w:cs="Times New Roman"/>
          <w:sz w:val="28"/>
          <w:szCs w:val="28"/>
          <w:lang w:eastAsia="ru-RU"/>
        </w:rPr>
        <w:t>н</w:t>
      </w:r>
      <w:r w:rsidRPr="00F24006">
        <w:rPr>
          <w:rFonts w:ascii="Times New Roman" w:eastAsia="Times New Roman" w:hAnsi="Times New Roman" w:cs="Times New Roman"/>
          <w:sz w:val="28"/>
          <w:szCs w:val="28"/>
          <w:lang w:eastAsia="ru-RU"/>
        </w:rPr>
        <w:t>тов, указанных в пункте 10 настоящего Порядка. Решение о предоставлении субс</w:t>
      </w:r>
      <w:r w:rsidRPr="00F24006">
        <w:rPr>
          <w:rFonts w:ascii="Times New Roman" w:eastAsia="Times New Roman" w:hAnsi="Times New Roman" w:cs="Times New Roman"/>
          <w:sz w:val="28"/>
          <w:szCs w:val="28"/>
          <w:lang w:eastAsia="ru-RU"/>
        </w:rPr>
        <w:t>и</w:t>
      </w:r>
      <w:r w:rsidRPr="00F24006">
        <w:rPr>
          <w:rFonts w:ascii="Times New Roman" w:eastAsia="Times New Roman" w:hAnsi="Times New Roman" w:cs="Times New Roman"/>
          <w:sz w:val="28"/>
          <w:szCs w:val="28"/>
          <w:lang w:eastAsia="ru-RU"/>
        </w:rPr>
        <w:t>дий оформляется приказом Министерства на основании протокола заседания коми</w:t>
      </w:r>
      <w:r w:rsidRPr="00F24006">
        <w:rPr>
          <w:rFonts w:ascii="Times New Roman" w:eastAsia="Times New Roman" w:hAnsi="Times New Roman" w:cs="Times New Roman"/>
          <w:sz w:val="28"/>
          <w:szCs w:val="28"/>
          <w:lang w:eastAsia="ru-RU"/>
        </w:rPr>
        <w:t>с</w:t>
      </w:r>
      <w:r w:rsidRPr="00F24006">
        <w:rPr>
          <w:rFonts w:ascii="Times New Roman" w:eastAsia="Times New Roman" w:hAnsi="Times New Roman" w:cs="Times New Roman"/>
          <w:sz w:val="28"/>
          <w:szCs w:val="28"/>
          <w:lang w:eastAsia="ru-RU"/>
        </w:rPr>
        <w:t>сии.</w:t>
      </w:r>
    </w:p>
    <w:p w:rsidR="00F24006" w:rsidRPr="00F24006" w:rsidRDefault="00F24006" w:rsidP="00F2400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24006">
        <w:rPr>
          <w:rFonts w:ascii="Times New Roman" w:eastAsia="Times New Roman" w:hAnsi="Times New Roman" w:cs="Times New Roman"/>
          <w:sz w:val="28"/>
          <w:szCs w:val="28"/>
          <w:lang w:eastAsia="ru-RU"/>
        </w:rPr>
        <w:t>Порядок формирования и деятельности комиссии определяется Министерс</w:t>
      </w:r>
      <w:r w:rsidRPr="00F24006">
        <w:rPr>
          <w:rFonts w:ascii="Times New Roman" w:eastAsia="Times New Roman" w:hAnsi="Times New Roman" w:cs="Times New Roman"/>
          <w:sz w:val="28"/>
          <w:szCs w:val="28"/>
          <w:lang w:eastAsia="ru-RU"/>
        </w:rPr>
        <w:t>т</w:t>
      </w:r>
      <w:r w:rsidRPr="00F24006">
        <w:rPr>
          <w:rFonts w:ascii="Times New Roman" w:eastAsia="Times New Roman" w:hAnsi="Times New Roman" w:cs="Times New Roman"/>
          <w:sz w:val="28"/>
          <w:szCs w:val="28"/>
          <w:lang w:eastAsia="ru-RU"/>
        </w:rPr>
        <w:t>вом.</w:t>
      </w:r>
    </w:p>
    <w:p w:rsidR="00F24006" w:rsidRPr="00F24006" w:rsidRDefault="00F24006" w:rsidP="00F2400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24006">
        <w:rPr>
          <w:rFonts w:ascii="Times New Roman" w:eastAsia="Times New Roman" w:hAnsi="Times New Roman" w:cs="Times New Roman"/>
          <w:sz w:val="28"/>
          <w:szCs w:val="28"/>
          <w:lang w:eastAsia="ru-RU"/>
        </w:rPr>
        <w:t>Министерство уведомляет каждое муниципальное образование о принятом решении в письменной форме в течение 5 рабочих дней со дня принятия решения. В случае принятия решения об отказе в предоставлении субсидий в уведомлении ук</w:t>
      </w:r>
      <w:r w:rsidRPr="00F24006">
        <w:rPr>
          <w:rFonts w:ascii="Times New Roman" w:eastAsia="Times New Roman" w:hAnsi="Times New Roman" w:cs="Times New Roman"/>
          <w:sz w:val="28"/>
          <w:szCs w:val="28"/>
          <w:lang w:eastAsia="ru-RU"/>
        </w:rPr>
        <w:t>а</w:t>
      </w:r>
      <w:r w:rsidRPr="00F24006">
        <w:rPr>
          <w:rFonts w:ascii="Times New Roman" w:eastAsia="Times New Roman" w:hAnsi="Times New Roman" w:cs="Times New Roman"/>
          <w:sz w:val="28"/>
          <w:szCs w:val="28"/>
          <w:lang w:eastAsia="ru-RU"/>
        </w:rPr>
        <w:t>зывается основание для отказа в предоставлении субсидий.</w:t>
      </w:r>
    </w:p>
    <w:p w:rsidR="00F24006" w:rsidRPr="00F24006" w:rsidRDefault="00F24006" w:rsidP="00F2400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24006">
        <w:rPr>
          <w:rFonts w:ascii="Times New Roman" w:eastAsia="Times New Roman" w:hAnsi="Times New Roman" w:cs="Times New Roman"/>
          <w:sz w:val="28"/>
          <w:szCs w:val="28"/>
          <w:lang w:eastAsia="ru-RU"/>
        </w:rPr>
        <w:t>13. Основаниями для отказа в предоставлении субсидий являются:</w:t>
      </w:r>
    </w:p>
    <w:p w:rsidR="00F24006" w:rsidRPr="00F24006" w:rsidRDefault="00F24006" w:rsidP="00F2400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24006">
        <w:rPr>
          <w:rFonts w:ascii="Times New Roman" w:eastAsia="Times New Roman" w:hAnsi="Times New Roman" w:cs="Times New Roman"/>
          <w:sz w:val="28"/>
          <w:szCs w:val="28"/>
          <w:lang w:eastAsia="ru-RU"/>
        </w:rPr>
        <w:t>а) представление неполного пакета документов, указанных в пункте 10 н</w:t>
      </w:r>
      <w:r w:rsidRPr="00F24006">
        <w:rPr>
          <w:rFonts w:ascii="Times New Roman" w:eastAsia="Times New Roman" w:hAnsi="Times New Roman" w:cs="Times New Roman"/>
          <w:sz w:val="28"/>
          <w:szCs w:val="28"/>
          <w:lang w:eastAsia="ru-RU"/>
        </w:rPr>
        <w:t>а</w:t>
      </w:r>
      <w:r w:rsidRPr="00F24006">
        <w:rPr>
          <w:rFonts w:ascii="Times New Roman" w:eastAsia="Times New Roman" w:hAnsi="Times New Roman" w:cs="Times New Roman"/>
          <w:sz w:val="28"/>
          <w:szCs w:val="28"/>
          <w:lang w:eastAsia="ru-RU"/>
        </w:rPr>
        <w:t>стоящего Порядка, и (или) недостоверных сведений в них;</w:t>
      </w:r>
    </w:p>
    <w:p w:rsidR="00F24006" w:rsidRPr="00F24006" w:rsidRDefault="00F24006" w:rsidP="00F2400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24006">
        <w:rPr>
          <w:rFonts w:ascii="Times New Roman" w:eastAsia="Times New Roman" w:hAnsi="Times New Roman" w:cs="Times New Roman"/>
          <w:sz w:val="28"/>
          <w:szCs w:val="28"/>
          <w:lang w:eastAsia="ru-RU"/>
        </w:rPr>
        <w:t>б) несоблюдение срока представления документов, указанного в пункте 10 н</w:t>
      </w:r>
      <w:r w:rsidRPr="00F24006">
        <w:rPr>
          <w:rFonts w:ascii="Times New Roman" w:eastAsia="Times New Roman" w:hAnsi="Times New Roman" w:cs="Times New Roman"/>
          <w:sz w:val="28"/>
          <w:szCs w:val="28"/>
          <w:lang w:eastAsia="ru-RU"/>
        </w:rPr>
        <w:t>а</w:t>
      </w:r>
      <w:r w:rsidRPr="00F24006">
        <w:rPr>
          <w:rFonts w:ascii="Times New Roman" w:eastAsia="Times New Roman" w:hAnsi="Times New Roman" w:cs="Times New Roman"/>
          <w:sz w:val="28"/>
          <w:szCs w:val="28"/>
          <w:lang w:eastAsia="ru-RU"/>
        </w:rPr>
        <w:t>стоящего Порядка;</w:t>
      </w:r>
    </w:p>
    <w:p w:rsidR="00F24006" w:rsidRPr="00F24006" w:rsidRDefault="00F24006" w:rsidP="00F2400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24006">
        <w:rPr>
          <w:rFonts w:ascii="Times New Roman" w:eastAsia="Times New Roman" w:hAnsi="Times New Roman" w:cs="Times New Roman"/>
          <w:sz w:val="28"/>
          <w:szCs w:val="28"/>
          <w:lang w:eastAsia="ru-RU"/>
        </w:rPr>
        <w:t>в) несоблюдение условий предоставления субсидий, указанных в пункте 9 н</w:t>
      </w:r>
      <w:r w:rsidRPr="00F24006">
        <w:rPr>
          <w:rFonts w:ascii="Times New Roman" w:eastAsia="Times New Roman" w:hAnsi="Times New Roman" w:cs="Times New Roman"/>
          <w:sz w:val="28"/>
          <w:szCs w:val="28"/>
          <w:lang w:eastAsia="ru-RU"/>
        </w:rPr>
        <w:t>а</w:t>
      </w:r>
      <w:r w:rsidRPr="00F24006">
        <w:rPr>
          <w:rFonts w:ascii="Times New Roman" w:eastAsia="Times New Roman" w:hAnsi="Times New Roman" w:cs="Times New Roman"/>
          <w:sz w:val="28"/>
          <w:szCs w:val="28"/>
          <w:lang w:eastAsia="ru-RU"/>
        </w:rPr>
        <w:t>стоящего Порядка.</w:t>
      </w:r>
    </w:p>
    <w:p w:rsidR="00F24006" w:rsidRPr="00F24006" w:rsidRDefault="00F24006" w:rsidP="00F2400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F24006">
        <w:rPr>
          <w:rFonts w:ascii="Times New Roman" w:eastAsia="Times New Roman" w:hAnsi="Times New Roman" w:cs="Times New Roman"/>
          <w:sz w:val="28"/>
          <w:szCs w:val="28"/>
          <w:lang w:eastAsia="ru-RU"/>
        </w:rPr>
        <w:t>В случае отказа в предоставлении субсидий в связи с предоставлением непо</w:t>
      </w:r>
      <w:r w:rsidRPr="00F24006">
        <w:rPr>
          <w:rFonts w:ascii="Times New Roman" w:eastAsia="Times New Roman" w:hAnsi="Times New Roman" w:cs="Times New Roman"/>
          <w:sz w:val="28"/>
          <w:szCs w:val="28"/>
          <w:lang w:eastAsia="ru-RU"/>
        </w:rPr>
        <w:t>л</w:t>
      </w:r>
      <w:r w:rsidRPr="00F24006">
        <w:rPr>
          <w:rFonts w:ascii="Times New Roman" w:eastAsia="Times New Roman" w:hAnsi="Times New Roman" w:cs="Times New Roman"/>
          <w:sz w:val="28"/>
          <w:szCs w:val="28"/>
          <w:lang w:eastAsia="ru-RU"/>
        </w:rPr>
        <w:t>ного пакета документов, указанных в пункте 10 настоящего Порядка, муниципал</w:t>
      </w:r>
      <w:r w:rsidRPr="00F24006">
        <w:rPr>
          <w:rFonts w:ascii="Times New Roman" w:eastAsia="Times New Roman" w:hAnsi="Times New Roman" w:cs="Times New Roman"/>
          <w:sz w:val="28"/>
          <w:szCs w:val="28"/>
          <w:lang w:eastAsia="ru-RU"/>
        </w:rPr>
        <w:t>ь</w:t>
      </w:r>
      <w:r w:rsidRPr="00F24006">
        <w:rPr>
          <w:rFonts w:ascii="Times New Roman" w:eastAsia="Times New Roman" w:hAnsi="Times New Roman" w:cs="Times New Roman"/>
          <w:sz w:val="28"/>
          <w:szCs w:val="28"/>
          <w:lang w:eastAsia="ru-RU"/>
        </w:rPr>
        <w:t>ное образование Республики Тыва имеет право повторно обратиться за предоста</w:t>
      </w:r>
      <w:r w:rsidRPr="00F24006">
        <w:rPr>
          <w:rFonts w:ascii="Times New Roman" w:eastAsia="Times New Roman" w:hAnsi="Times New Roman" w:cs="Times New Roman"/>
          <w:sz w:val="28"/>
          <w:szCs w:val="28"/>
          <w:lang w:eastAsia="ru-RU"/>
        </w:rPr>
        <w:t>в</w:t>
      </w:r>
      <w:r w:rsidRPr="00F24006">
        <w:rPr>
          <w:rFonts w:ascii="Times New Roman" w:eastAsia="Times New Roman" w:hAnsi="Times New Roman" w:cs="Times New Roman"/>
          <w:sz w:val="28"/>
          <w:szCs w:val="28"/>
          <w:lang w:eastAsia="ru-RU"/>
        </w:rPr>
        <w:t>лением субсидии после устранения оснований, послуживших причиной отказа, но не позднее 5 рабочих дней со дня получения муниципальным образованием Респу</w:t>
      </w:r>
      <w:r w:rsidRPr="00F24006">
        <w:rPr>
          <w:rFonts w:ascii="Times New Roman" w:eastAsia="Times New Roman" w:hAnsi="Times New Roman" w:cs="Times New Roman"/>
          <w:sz w:val="28"/>
          <w:szCs w:val="28"/>
          <w:lang w:eastAsia="ru-RU"/>
        </w:rPr>
        <w:t>б</w:t>
      </w:r>
      <w:r w:rsidRPr="00F24006">
        <w:rPr>
          <w:rFonts w:ascii="Times New Roman" w:eastAsia="Times New Roman" w:hAnsi="Times New Roman" w:cs="Times New Roman"/>
          <w:sz w:val="28"/>
          <w:szCs w:val="28"/>
          <w:lang w:eastAsia="ru-RU"/>
        </w:rPr>
        <w:t>лики Тыва решения об отказе в предоставлении субсидии.</w:t>
      </w:r>
      <w:proofErr w:type="gramEnd"/>
    </w:p>
    <w:p w:rsidR="00F24006" w:rsidRPr="00F24006" w:rsidRDefault="00F24006" w:rsidP="00F2400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24006">
        <w:rPr>
          <w:rFonts w:ascii="Times New Roman" w:eastAsia="Times New Roman" w:hAnsi="Times New Roman" w:cs="Times New Roman"/>
          <w:sz w:val="28"/>
          <w:szCs w:val="28"/>
          <w:lang w:eastAsia="ru-RU"/>
        </w:rPr>
        <w:t xml:space="preserve">14. </w:t>
      </w:r>
      <w:proofErr w:type="gramStart"/>
      <w:r w:rsidRPr="00F24006">
        <w:rPr>
          <w:rFonts w:ascii="Times New Roman" w:eastAsia="Times New Roman" w:hAnsi="Times New Roman" w:cs="Times New Roman"/>
          <w:sz w:val="28"/>
          <w:szCs w:val="28"/>
          <w:lang w:eastAsia="ru-RU"/>
        </w:rPr>
        <w:t>Основанием для перечисления субсидий является соглашение о предоста</w:t>
      </w:r>
      <w:r w:rsidRPr="00F24006">
        <w:rPr>
          <w:rFonts w:ascii="Times New Roman" w:eastAsia="Times New Roman" w:hAnsi="Times New Roman" w:cs="Times New Roman"/>
          <w:sz w:val="28"/>
          <w:szCs w:val="28"/>
          <w:lang w:eastAsia="ru-RU"/>
        </w:rPr>
        <w:t>в</w:t>
      </w:r>
      <w:r w:rsidRPr="00F24006">
        <w:rPr>
          <w:rFonts w:ascii="Times New Roman" w:eastAsia="Times New Roman" w:hAnsi="Times New Roman" w:cs="Times New Roman"/>
          <w:sz w:val="28"/>
          <w:szCs w:val="28"/>
          <w:lang w:eastAsia="ru-RU"/>
        </w:rPr>
        <w:t>лении субсидий из республиканского бюджета Республики Тыва бюджетам мун</w:t>
      </w:r>
      <w:r w:rsidRPr="00F24006">
        <w:rPr>
          <w:rFonts w:ascii="Times New Roman" w:eastAsia="Times New Roman" w:hAnsi="Times New Roman" w:cs="Times New Roman"/>
          <w:sz w:val="28"/>
          <w:szCs w:val="28"/>
          <w:lang w:eastAsia="ru-RU"/>
        </w:rPr>
        <w:t>и</w:t>
      </w:r>
      <w:r w:rsidRPr="00F24006">
        <w:rPr>
          <w:rFonts w:ascii="Times New Roman" w:eastAsia="Times New Roman" w:hAnsi="Times New Roman" w:cs="Times New Roman"/>
          <w:sz w:val="28"/>
          <w:szCs w:val="28"/>
          <w:lang w:eastAsia="ru-RU"/>
        </w:rPr>
        <w:t>ципальных образований Республики Тыва на проведение мероприятий, направле</w:t>
      </w:r>
      <w:r w:rsidRPr="00F24006">
        <w:rPr>
          <w:rFonts w:ascii="Times New Roman" w:eastAsia="Times New Roman" w:hAnsi="Times New Roman" w:cs="Times New Roman"/>
          <w:sz w:val="28"/>
          <w:szCs w:val="28"/>
          <w:lang w:eastAsia="ru-RU"/>
        </w:rPr>
        <w:t>н</w:t>
      </w:r>
      <w:r w:rsidRPr="00F24006">
        <w:rPr>
          <w:rFonts w:ascii="Times New Roman" w:eastAsia="Times New Roman" w:hAnsi="Times New Roman" w:cs="Times New Roman"/>
          <w:sz w:val="28"/>
          <w:szCs w:val="28"/>
          <w:lang w:eastAsia="ru-RU"/>
        </w:rPr>
        <w:t>ных на выполнение мероприятий по защите населения и объектов экономики от н</w:t>
      </w:r>
      <w:r w:rsidRPr="00F24006">
        <w:rPr>
          <w:rFonts w:ascii="Times New Roman" w:eastAsia="Times New Roman" w:hAnsi="Times New Roman" w:cs="Times New Roman"/>
          <w:sz w:val="28"/>
          <w:szCs w:val="28"/>
          <w:lang w:eastAsia="ru-RU"/>
        </w:rPr>
        <w:t>е</w:t>
      </w:r>
      <w:r w:rsidRPr="00F24006">
        <w:rPr>
          <w:rFonts w:ascii="Times New Roman" w:eastAsia="Times New Roman" w:hAnsi="Times New Roman" w:cs="Times New Roman"/>
          <w:sz w:val="28"/>
          <w:szCs w:val="28"/>
          <w:lang w:eastAsia="ru-RU"/>
        </w:rPr>
        <w:t xml:space="preserve">гативного воздействия вод (далее </w:t>
      </w:r>
      <w:r w:rsidR="004447D8">
        <w:rPr>
          <w:rFonts w:ascii="Times New Roman" w:eastAsia="Times New Roman" w:hAnsi="Times New Roman" w:cs="Times New Roman"/>
          <w:sz w:val="28"/>
          <w:szCs w:val="28"/>
          <w:lang w:eastAsia="ru-RU"/>
        </w:rPr>
        <w:t>–</w:t>
      </w:r>
      <w:r w:rsidRPr="00F24006">
        <w:rPr>
          <w:rFonts w:ascii="Times New Roman" w:eastAsia="Times New Roman" w:hAnsi="Times New Roman" w:cs="Times New Roman"/>
          <w:sz w:val="28"/>
          <w:szCs w:val="28"/>
          <w:lang w:eastAsia="ru-RU"/>
        </w:rPr>
        <w:t xml:space="preserve"> соглашение), подготавливаемое и заключаемое между Министерством и муниципальным образованием Республики Тыва в гос</w:t>
      </w:r>
      <w:r w:rsidRPr="00F24006">
        <w:rPr>
          <w:rFonts w:ascii="Times New Roman" w:eastAsia="Times New Roman" w:hAnsi="Times New Roman" w:cs="Times New Roman"/>
          <w:sz w:val="28"/>
          <w:szCs w:val="28"/>
          <w:lang w:eastAsia="ru-RU"/>
        </w:rPr>
        <w:t>у</w:t>
      </w:r>
      <w:r w:rsidRPr="00F24006">
        <w:rPr>
          <w:rFonts w:ascii="Times New Roman" w:eastAsia="Times New Roman" w:hAnsi="Times New Roman" w:cs="Times New Roman"/>
          <w:sz w:val="28"/>
          <w:szCs w:val="28"/>
          <w:lang w:eastAsia="ru-RU"/>
        </w:rPr>
        <w:t>дарственной интегрированной информационной системе управления общественн</w:t>
      </w:r>
      <w:r w:rsidRPr="00F24006">
        <w:rPr>
          <w:rFonts w:ascii="Times New Roman" w:eastAsia="Times New Roman" w:hAnsi="Times New Roman" w:cs="Times New Roman"/>
          <w:sz w:val="28"/>
          <w:szCs w:val="28"/>
          <w:lang w:eastAsia="ru-RU"/>
        </w:rPr>
        <w:t>ы</w:t>
      </w:r>
      <w:r w:rsidRPr="00F24006">
        <w:rPr>
          <w:rFonts w:ascii="Times New Roman" w:eastAsia="Times New Roman" w:hAnsi="Times New Roman" w:cs="Times New Roman"/>
          <w:sz w:val="28"/>
          <w:szCs w:val="28"/>
          <w:lang w:eastAsia="ru-RU"/>
        </w:rPr>
        <w:t>ми финансами «Электронный бюджет» (далее – система</w:t>
      </w:r>
      <w:proofErr w:type="gramEnd"/>
      <w:r w:rsidRPr="00F24006">
        <w:rPr>
          <w:rFonts w:ascii="Times New Roman" w:eastAsia="Times New Roman" w:hAnsi="Times New Roman" w:cs="Times New Roman"/>
          <w:sz w:val="28"/>
          <w:szCs w:val="28"/>
          <w:lang w:eastAsia="ru-RU"/>
        </w:rPr>
        <w:t>«</w:t>
      </w:r>
      <w:proofErr w:type="gramStart"/>
      <w:r w:rsidRPr="00F24006">
        <w:rPr>
          <w:rFonts w:ascii="Times New Roman" w:eastAsia="Times New Roman" w:hAnsi="Times New Roman" w:cs="Times New Roman"/>
          <w:sz w:val="28"/>
          <w:szCs w:val="28"/>
          <w:lang w:eastAsia="ru-RU"/>
        </w:rPr>
        <w:t>Электронный бюджет») в течение 5 рабочих дней со дня уведомления муниципального образования о предо</w:t>
      </w:r>
      <w:r w:rsidRPr="00F24006">
        <w:rPr>
          <w:rFonts w:ascii="Times New Roman" w:eastAsia="Times New Roman" w:hAnsi="Times New Roman" w:cs="Times New Roman"/>
          <w:sz w:val="28"/>
          <w:szCs w:val="28"/>
          <w:lang w:eastAsia="ru-RU"/>
        </w:rPr>
        <w:t>с</w:t>
      </w:r>
      <w:r w:rsidRPr="00F24006">
        <w:rPr>
          <w:rFonts w:ascii="Times New Roman" w:eastAsia="Times New Roman" w:hAnsi="Times New Roman" w:cs="Times New Roman"/>
          <w:sz w:val="28"/>
          <w:szCs w:val="28"/>
          <w:lang w:eastAsia="ru-RU"/>
        </w:rPr>
        <w:t>тавлении субсидии.</w:t>
      </w:r>
      <w:proofErr w:type="gramEnd"/>
      <w:r w:rsidRPr="00F24006">
        <w:rPr>
          <w:rFonts w:ascii="Times New Roman" w:eastAsia="Times New Roman" w:hAnsi="Times New Roman" w:cs="Times New Roman"/>
          <w:sz w:val="28"/>
          <w:szCs w:val="28"/>
          <w:lang w:eastAsia="ru-RU"/>
        </w:rPr>
        <w:t xml:space="preserve"> Форма соглашения устанавливается Министерством.</w:t>
      </w:r>
    </w:p>
    <w:p w:rsidR="00F24006" w:rsidRPr="00F24006" w:rsidRDefault="00F24006" w:rsidP="00F2400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24006">
        <w:rPr>
          <w:rFonts w:ascii="Times New Roman" w:eastAsia="Times New Roman" w:hAnsi="Times New Roman" w:cs="Times New Roman"/>
          <w:sz w:val="28"/>
          <w:szCs w:val="28"/>
          <w:lang w:eastAsia="ru-RU"/>
        </w:rPr>
        <w:t>15. Соглашение о предоставлении субсидии должно содержать следующие положения:</w:t>
      </w:r>
    </w:p>
    <w:p w:rsidR="00F24006" w:rsidRPr="00F24006" w:rsidRDefault="00F24006" w:rsidP="00F2400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24006">
        <w:rPr>
          <w:rFonts w:ascii="Times New Roman" w:eastAsia="Times New Roman" w:hAnsi="Times New Roman" w:cs="Times New Roman"/>
          <w:sz w:val="28"/>
          <w:szCs w:val="28"/>
          <w:lang w:eastAsia="ru-RU"/>
        </w:rPr>
        <w:t>а) реквизиты нормативного правового акта муниципального образования, у</w:t>
      </w:r>
      <w:r w:rsidRPr="00F24006">
        <w:rPr>
          <w:rFonts w:ascii="Times New Roman" w:eastAsia="Times New Roman" w:hAnsi="Times New Roman" w:cs="Times New Roman"/>
          <w:sz w:val="28"/>
          <w:szCs w:val="28"/>
          <w:lang w:eastAsia="ru-RU"/>
        </w:rPr>
        <w:t>с</w:t>
      </w:r>
      <w:r w:rsidRPr="00F24006">
        <w:rPr>
          <w:rFonts w:ascii="Times New Roman" w:eastAsia="Times New Roman" w:hAnsi="Times New Roman" w:cs="Times New Roman"/>
          <w:sz w:val="28"/>
          <w:szCs w:val="28"/>
          <w:lang w:eastAsia="ru-RU"/>
        </w:rPr>
        <w:t>танавливающего расходное обязательство муниципального образования, на испо</w:t>
      </w:r>
      <w:r w:rsidRPr="00F24006">
        <w:rPr>
          <w:rFonts w:ascii="Times New Roman" w:eastAsia="Times New Roman" w:hAnsi="Times New Roman" w:cs="Times New Roman"/>
          <w:sz w:val="28"/>
          <w:szCs w:val="28"/>
          <w:lang w:eastAsia="ru-RU"/>
        </w:rPr>
        <w:t>л</w:t>
      </w:r>
      <w:r w:rsidRPr="00F24006">
        <w:rPr>
          <w:rFonts w:ascii="Times New Roman" w:eastAsia="Times New Roman" w:hAnsi="Times New Roman" w:cs="Times New Roman"/>
          <w:sz w:val="28"/>
          <w:szCs w:val="28"/>
          <w:lang w:eastAsia="ru-RU"/>
        </w:rPr>
        <w:t>нение которого предоставляется субсидия;</w:t>
      </w:r>
    </w:p>
    <w:p w:rsidR="00F24006" w:rsidRPr="00F24006" w:rsidRDefault="00F24006" w:rsidP="00F2400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24006">
        <w:rPr>
          <w:rFonts w:ascii="Times New Roman" w:eastAsia="Times New Roman" w:hAnsi="Times New Roman" w:cs="Times New Roman"/>
          <w:sz w:val="28"/>
          <w:szCs w:val="28"/>
          <w:lang w:eastAsia="ru-RU"/>
        </w:rPr>
        <w:t>б) размер предоставляемой субсидии, порядок, условия и сроки ее перечисл</w:t>
      </w:r>
      <w:r w:rsidRPr="00F24006">
        <w:rPr>
          <w:rFonts w:ascii="Times New Roman" w:eastAsia="Times New Roman" w:hAnsi="Times New Roman" w:cs="Times New Roman"/>
          <w:sz w:val="28"/>
          <w:szCs w:val="28"/>
          <w:lang w:eastAsia="ru-RU"/>
        </w:rPr>
        <w:t>е</w:t>
      </w:r>
      <w:r w:rsidRPr="00F24006">
        <w:rPr>
          <w:rFonts w:ascii="Times New Roman" w:eastAsia="Times New Roman" w:hAnsi="Times New Roman" w:cs="Times New Roman"/>
          <w:sz w:val="28"/>
          <w:szCs w:val="28"/>
          <w:lang w:eastAsia="ru-RU"/>
        </w:rPr>
        <w:t>ния в местный бюджет муниципального образования, а также объем бюджетных а</w:t>
      </w:r>
      <w:r w:rsidRPr="00F24006">
        <w:rPr>
          <w:rFonts w:ascii="Times New Roman" w:eastAsia="Times New Roman" w:hAnsi="Times New Roman" w:cs="Times New Roman"/>
          <w:sz w:val="28"/>
          <w:szCs w:val="28"/>
          <w:lang w:eastAsia="ru-RU"/>
        </w:rPr>
        <w:t>с</w:t>
      </w:r>
      <w:r w:rsidRPr="00F24006">
        <w:rPr>
          <w:rFonts w:ascii="Times New Roman" w:eastAsia="Times New Roman" w:hAnsi="Times New Roman" w:cs="Times New Roman"/>
          <w:sz w:val="28"/>
          <w:szCs w:val="28"/>
          <w:lang w:eastAsia="ru-RU"/>
        </w:rPr>
        <w:t>сигнований местного бюджета на реализацию соответствующих расходных обяз</w:t>
      </w:r>
      <w:r w:rsidRPr="00F24006">
        <w:rPr>
          <w:rFonts w:ascii="Times New Roman" w:eastAsia="Times New Roman" w:hAnsi="Times New Roman" w:cs="Times New Roman"/>
          <w:sz w:val="28"/>
          <w:szCs w:val="28"/>
          <w:lang w:eastAsia="ru-RU"/>
        </w:rPr>
        <w:t>а</w:t>
      </w:r>
      <w:r w:rsidRPr="00F24006">
        <w:rPr>
          <w:rFonts w:ascii="Times New Roman" w:eastAsia="Times New Roman" w:hAnsi="Times New Roman" w:cs="Times New Roman"/>
          <w:sz w:val="28"/>
          <w:szCs w:val="28"/>
          <w:lang w:eastAsia="ru-RU"/>
        </w:rPr>
        <w:t>тельств;</w:t>
      </w:r>
    </w:p>
    <w:p w:rsidR="00F24006" w:rsidRPr="00F24006" w:rsidRDefault="00F24006" w:rsidP="00F2400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24006">
        <w:rPr>
          <w:rFonts w:ascii="Times New Roman" w:eastAsia="Times New Roman" w:hAnsi="Times New Roman" w:cs="Times New Roman"/>
          <w:sz w:val="28"/>
          <w:szCs w:val="28"/>
          <w:lang w:eastAsia="ru-RU"/>
        </w:rPr>
        <w:t>в) значения показателей результативности использования субсидий, которые должны соответствовать значениям целевых показателей и индикаторов государс</w:t>
      </w:r>
      <w:r w:rsidRPr="00F24006">
        <w:rPr>
          <w:rFonts w:ascii="Times New Roman" w:eastAsia="Times New Roman" w:hAnsi="Times New Roman" w:cs="Times New Roman"/>
          <w:sz w:val="28"/>
          <w:szCs w:val="28"/>
          <w:lang w:eastAsia="ru-RU"/>
        </w:rPr>
        <w:t>т</w:t>
      </w:r>
      <w:r w:rsidRPr="00F24006">
        <w:rPr>
          <w:rFonts w:ascii="Times New Roman" w:eastAsia="Times New Roman" w:hAnsi="Times New Roman" w:cs="Times New Roman"/>
          <w:sz w:val="28"/>
          <w:szCs w:val="28"/>
          <w:lang w:eastAsia="ru-RU"/>
        </w:rPr>
        <w:t>венной программы Республики Тыва «Обеспечение защиты населения и объектов экономики от негативного воздействия вод на терри</w:t>
      </w:r>
      <w:r w:rsidR="004447D8">
        <w:rPr>
          <w:rFonts w:ascii="Times New Roman" w:eastAsia="Times New Roman" w:hAnsi="Times New Roman" w:cs="Times New Roman"/>
          <w:sz w:val="28"/>
          <w:szCs w:val="28"/>
          <w:lang w:eastAsia="ru-RU"/>
        </w:rPr>
        <w:t>тории Республики Тыва на 2014-</w:t>
      </w:r>
      <w:r w:rsidRPr="00F24006">
        <w:rPr>
          <w:rFonts w:ascii="Times New Roman" w:eastAsia="Times New Roman" w:hAnsi="Times New Roman" w:cs="Times New Roman"/>
          <w:sz w:val="28"/>
          <w:szCs w:val="28"/>
          <w:lang w:eastAsia="ru-RU"/>
        </w:rPr>
        <w:t>2025 годы», и обязательства муниципального образования по их достижению;</w:t>
      </w:r>
    </w:p>
    <w:p w:rsidR="00F24006" w:rsidRPr="00F24006" w:rsidRDefault="00F24006" w:rsidP="00F2400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24006">
        <w:rPr>
          <w:rFonts w:ascii="Times New Roman" w:eastAsia="Times New Roman" w:hAnsi="Times New Roman" w:cs="Times New Roman"/>
          <w:sz w:val="28"/>
          <w:szCs w:val="28"/>
          <w:lang w:eastAsia="ru-RU"/>
        </w:rPr>
        <w:t>г) обязательства муниципального образования, по согласованию с Министе</w:t>
      </w:r>
      <w:r w:rsidRPr="00F24006">
        <w:rPr>
          <w:rFonts w:ascii="Times New Roman" w:eastAsia="Times New Roman" w:hAnsi="Times New Roman" w:cs="Times New Roman"/>
          <w:sz w:val="28"/>
          <w:szCs w:val="28"/>
          <w:lang w:eastAsia="ru-RU"/>
        </w:rPr>
        <w:t>р</w:t>
      </w:r>
      <w:r w:rsidRPr="00F24006">
        <w:rPr>
          <w:rFonts w:ascii="Times New Roman" w:eastAsia="Times New Roman" w:hAnsi="Times New Roman" w:cs="Times New Roman"/>
          <w:sz w:val="28"/>
          <w:szCs w:val="28"/>
          <w:lang w:eastAsia="ru-RU"/>
        </w:rPr>
        <w:t>ством</w:t>
      </w:r>
      <w:r w:rsidR="004447D8">
        <w:rPr>
          <w:rFonts w:ascii="Times New Roman" w:eastAsia="Times New Roman" w:hAnsi="Times New Roman" w:cs="Times New Roman"/>
          <w:sz w:val="28"/>
          <w:szCs w:val="28"/>
          <w:lang w:eastAsia="ru-RU"/>
        </w:rPr>
        <w:t xml:space="preserve"> </w:t>
      </w:r>
      <w:proofErr w:type="spellStart"/>
      <w:r w:rsidRPr="00F24006">
        <w:rPr>
          <w:rFonts w:ascii="Times New Roman" w:eastAsia="Times New Roman" w:hAnsi="Times New Roman" w:cs="Times New Roman"/>
          <w:sz w:val="28"/>
          <w:szCs w:val="28"/>
          <w:lang w:eastAsia="ru-RU"/>
        </w:rPr>
        <w:t>софинансируемые</w:t>
      </w:r>
      <w:proofErr w:type="spellEnd"/>
      <w:r w:rsidRPr="00F24006">
        <w:rPr>
          <w:rFonts w:ascii="Times New Roman" w:eastAsia="Times New Roman" w:hAnsi="Times New Roman" w:cs="Times New Roman"/>
          <w:sz w:val="28"/>
          <w:szCs w:val="28"/>
          <w:lang w:eastAsia="ru-RU"/>
        </w:rPr>
        <w:t xml:space="preserve"> за счет средств республиканского бюджета Республики Тыва, и внесение в них изменений, которые влекут изменения объемов финансир</w:t>
      </w:r>
      <w:r w:rsidRPr="00F24006">
        <w:rPr>
          <w:rFonts w:ascii="Times New Roman" w:eastAsia="Times New Roman" w:hAnsi="Times New Roman" w:cs="Times New Roman"/>
          <w:sz w:val="28"/>
          <w:szCs w:val="28"/>
          <w:lang w:eastAsia="ru-RU"/>
        </w:rPr>
        <w:t>о</w:t>
      </w:r>
      <w:r w:rsidRPr="00F24006">
        <w:rPr>
          <w:rFonts w:ascii="Times New Roman" w:eastAsia="Times New Roman" w:hAnsi="Times New Roman" w:cs="Times New Roman"/>
          <w:sz w:val="28"/>
          <w:szCs w:val="28"/>
          <w:lang w:eastAsia="ru-RU"/>
        </w:rPr>
        <w:t>вания и (или) показателей результативности муниципальных программ, и (или) и</w:t>
      </w:r>
      <w:r w:rsidRPr="00F24006">
        <w:rPr>
          <w:rFonts w:ascii="Times New Roman" w:eastAsia="Times New Roman" w:hAnsi="Times New Roman" w:cs="Times New Roman"/>
          <w:sz w:val="28"/>
          <w:szCs w:val="28"/>
          <w:lang w:eastAsia="ru-RU"/>
        </w:rPr>
        <w:t>з</w:t>
      </w:r>
      <w:r w:rsidRPr="00F24006">
        <w:rPr>
          <w:rFonts w:ascii="Times New Roman" w:eastAsia="Times New Roman" w:hAnsi="Times New Roman" w:cs="Times New Roman"/>
          <w:sz w:val="28"/>
          <w:szCs w:val="28"/>
          <w:lang w:eastAsia="ru-RU"/>
        </w:rPr>
        <w:t>менение состава мероприятий указанных программ, на которые предоставляются субсидии;</w:t>
      </w:r>
    </w:p>
    <w:p w:rsidR="00F24006" w:rsidRPr="00F24006" w:rsidRDefault="00F24006" w:rsidP="00F2400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spellStart"/>
      <w:r w:rsidRPr="00F24006">
        <w:rPr>
          <w:rFonts w:ascii="Times New Roman" w:eastAsia="Times New Roman" w:hAnsi="Times New Roman" w:cs="Times New Roman"/>
          <w:sz w:val="28"/>
          <w:szCs w:val="28"/>
          <w:lang w:eastAsia="ru-RU"/>
        </w:rPr>
        <w:t>д</w:t>
      </w:r>
      <w:proofErr w:type="spellEnd"/>
      <w:r w:rsidRPr="00F24006">
        <w:rPr>
          <w:rFonts w:ascii="Times New Roman" w:eastAsia="Times New Roman" w:hAnsi="Times New Roman" w:cs="Times New Roman"/>
          <w:sz w:val="28"/>
          <w:szCs w:val="28"/>
          <w:lang w:eastAsia="ru-RU"/>
        </w:rPr>
        <w:t>) сроки и порядок представления отчетности об осуществлении расходов м</w:t>
      </w:r>
      <w:r w:rsidRPr="00F24006">
        <w:rPr>
          <w:rFonts w:ascii="Times New Roman" w:eastAsia="Times New Roman" w:hAnsi="Times New Roman" w:cs="Times New Roman"/>
          <w:sz w:val="28"/>
          <w:szCs w:val="28"/>
          <w:lang w:eastAsia="ru-RU"/>
        </w:rPr>
        <w:t>е</w:t>
      </w:r>
      <w:r w:rsidRPr="00F24006">
        <w:rPr>
          <w:rFonts w:ascii="Times New Roman" w:eastAsia="Times New Roman" w:hAnsi="Times New Roman" w:cs="Times New Roman"/>
          <w:sz w:val="28"/>
          <w:szCs w:val="28"/>
          <w:lang w:eastAsia="ru-RU"/>
        </w:rPr>
        <w:t>стного бюджета муниципального образования, источником финансового обеспеч</w:t>
      </w:r>
      <w:r w:rsidRPr="00F24006">
        <w:rPr>
          <w:rFonts w:ascii="Times New Roman" w:eastAsia="Times New Roman" w:hAnsi="Times New Roman" w:cs="Times New Roman"/>
          <w:sz w:val="28"/>
          <w:szCs w:val="28"/>
          <w:lang w:eastAsia="ru-RU"/>
        </w:rPr>
        <w:t>е</w:t>
      </w:r>
      <w:r w:rsidRPr="00F24006">
        <w:rPr>
          <w:rFonts w:ascii="Times New Roman" w:eastAsia="Times New Roman" w:hAnsi="Times New Roman" w:cs="Times New Roman"/>
          <w:sz w:val="28"/>
          <w:szCs w:val="28"/>
          <w:lang w:eastAsia="ru-RU"/>
        </w:rPr>
        <w:t xml:space="preserve">ния которых является субсидия, а также о достижении </w:t>
      </w:r>
      <w:proofErr w:type="gramStart"/>
      <w:r w:rsidRPr="00F24006">
        <w:rPr>
          <w:rFonts w:ascii="Times New Roman" w:eastAsia="Times New Roman" w:hAnsi="Times New Roman" w:cs="Times New Roman"/>
          <w:sz w:val="28"/>
          <w:szCs w:val="28"/>
          <w:lang w:eastAsia="ru-RU"/>
        </w:rPr>
        <w:t>значений показателей резул</w:t>
      </w:r>
      <w:r w:rsidRPr="00F24006">
        <w:rPr>
          <w:rFonts w:ascii="Times New Roman" w:eastAsia="Times New Roman" w:hAnsi="Times New Roman" w:cs="Times New Roman"/>
          <w:sz w:val="28"/>
          <w:szCs w:val="28"/>
          <w:lang w:eastAsia="ru-RU"/>
        </w:rPr>
        <w:t>ь</w:t>
      </w:r>
      <w:r w:rsidRPr="00F24006">
        <w:rPr>
          <w:rFonts w:ascii="Times New Roman" w:eastAsia="Times New Roman" w:hAnsi="Times New Roman" w:cs="Times New Roman"/>
          <w:sz w:val="28"/>
          <w:szCs w:val="28"/>
          <w:lang w:eastAsia="ru-RU"/>
        </w:rPr>
        <w:t>тативности использования субсидии</w:t>
      </w:r>
      <w:proofErr w:type="gramEnd"/>
      <w:r w:rsidRPr="00F24006">
        <w:rPr>
          <w:rFonts w:ascii="Times New Roman" w:eastAsia="Times New Roman" w:hAnsi="Times New Roman" w:cs="Times New Roman"/>
          <w:sz w:val="28"/>
          <w:szCs w:val="28"/>
          <w:lang w:eastAsia="ru-RU"/>
        </w:rPr>
        <w:t>;</w:t>
      </w:r>
    </w:p>
    <w:p w:rsidR="00F24006" w:rsidRPr="00F24006" w:rsidRDefault="00F24006" w:rsidP="00F2400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24006">
        <w:rPr>
          <w:rFonts w:ascii="Times New Roman" w:eastAsia="Times New Roman" w:hAnsi="Times New Roman" w:cs="Times New Roman"/>
          <w:sz w:val="28"/>
          <w:szCs w:val="28"/>
          <w:lang w:eastAsia="ru-RU"/>
        </w:rPr>
        <w:t xml:space="preserve">е) порядок осуществления </w:t>
      </w:r>
      <w:proofErr w:type="gramStart"/>
      <w:r w:rsidRPr="00F24006">
        <w:rPr>
          <w:rFonts w:ascii="Times New Roman" w:eastAsia="Times New Roman" w:hAnsi="Times New Roman" w:cs="Times New Roman"/>
          <w:sz w:val="28"/>
          <w:szCs w:val="28"/>
          <w:lang w:eastAsia="ru-RU"/>
        </w:rPr>
        <w:t>контроля за</w:t>
      </w:r>
      <w:proofErr w:type="gramEnd"/>
      <w:r w:rsidRPr="00F24006">
        <w:rPr>
          <w:rFonts w:ascii="Times New Roman" w:eastAsia="Times New Roman" w:hAnsi="Times New Roman" w:cs="Times New Roman"/>
          <w:sz w:val="28"/>
          <w:szCs w:val="28"/>
          <w:lang w:eastAsia="ru-RU"/>
        </w:rPr>
        <w:t xml:space="preserve"> выполнением муниципальным образ</w:t>
      </w:r>
      <w:r w:rsidRPr="00F24006">
        <w:rPr>
          <w:rFonts w:ascii="Times New Roman" w:eastAsia="Times New Roman" w:hAnsi="Times New Roman" w:cs="Times New Roman"/>
          <w:sz w:val="28"/>
          <w:szCs w:val="28"/>
          <w:lang w:eastAsia="ru-RU"/>
        </w:rPr>
        <w:t>о</w:t>
      </w:r>
      <w:r w:rsidRPr="00F24006">
        <w:rPr>
          <w:rFonts w:ascii="Times New Roman" w:eastAsia="Times New Roman" w:hAnsi="Times New Roman" w:cs="Times New Roman"/>
          <w:sz w:val="28"/>
          <w:szCs w:val="28"/>
          <w:lang w:eastAsia="ru-RU"/>
        </w:rPr>
        <w:t>ванием обязательств, предусмотренных соглашением;</w:t>
      </w:r>
    </w:p>
    <w:p w:rsidR="00F24006" w:rsidRPr="00F24006" w:rsidRDefault="00F24006" w:rsidP="00F2400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24006">
        <w:rPr>
          <w:rFonts w:ascii="Times New Roman" w:eastAsia="Times New Roman" w:hAnsi="Times New Roman" w:cs="Times New Roman"/>
          <w:sz w:val="28"/>
          <w:szCs w:val="28"/>
          <w:lang w:eastAsia="ru-RU"/>
        </w:rPr>
        <w:t>ж) ответственность сторон за нарушение условий соглашения;</w:t>
      </w:r>
    </w:p>
    <w:p w:rsidR="00F24006" w:rsidRPr="00F24006" w:rsidRDefault="00F24006" w:rsidP="00F2400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spellStart"/>
      <w:r w:rsidRPr="00F24006">
        <w:rPr>
          <w:rFonts w:ascii="Times New Roman" w:eastAsia="Times New Roman" w:hAnsi="Times New Roman" w:cs="Times New Roman"/>
          <w:sz w:val="28"/>
          <w:szCs w:val="28"/>
          <w:lang w:eastAsia="ru-RU"/>
        </w:rPr>
        <w:t>з</w:t>
      </w:r>
      <w:proofErr w:type="spellEnd"/>
      <w:r w:rsidRPr="00F24006">
        <w:rPr>
          <w:rFonts w:ascii="Times New Roman" w:eastAsia="Times New Roman" w:hAnsi="Times New Roman" w:cs="Times New Roman"/>
          <w:sz w:val="28"/>
          <w:szCs w:val="28"/>
          <w:lang w:eastAsia="ru-RU"/>
        </w:rPr>
        <w:t>) условие о вступлении в силу соглашения;</w:t>
      </w:r>
    </w:p>
    <w:p w:rsidR="00F24006" w:rsidRPr="00F24006" w:rsidRDefault="00F24006" w:rsidP="00F2400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24006">
        <w:rPr>
          <w:rFonts w:ascii="Times New Roman" w:eastAsia="Times New Roman" w:hAnsi="Times New Roman" w:cs="Times New Roman"/>
          <w:sz w:val="28"/>
          <w:szCs w:val="28"/>
          <w:lang w:eastAsia="ru-RU"/>
        </w:rPr>
        <w:t>и) иные положения, регулирующие порядок предоставления субсидии, опр</w:t>
      </w:r>
      <w:r w:rsidRPr="00F24006">
        <w:rPr>
          <w:rFonts w:ascii="Times New Roman" w:eastAsia="Times New Roman" w:hAnsi="Times New Roman" w:cs="Times New Roman"/>
          <w:sz w:val="28"/>
          <w:szCs w:val="28"/>
          <w:lang w:eastAsia="ru-RU"/>
        </w:rPr>
        <w:t>е</w:t>
      </w:r>
      <w:r w:rsidRPr="00F24006">
        <w:rPr>
          <w:rFonts w:ascii="Times New Roman" w:eastAsia="Times New Roman" w:hAnsi="Times New Roman" w:cs="Times New Roman"/>
          <w:sz w:val="28"/>
          <w:szCs w:val="28"/>
          <w:lang w:eastAsia="ru-RU"/>
        </w:rPr>
        <w:t>деляемые по соглашению сторон.</w:t>
      </w:r>
    </w:p>
    <w:p w:rsidR="00F24006" w:rsidRPr="00F24006" w:rsidRDefault="00F24006" w:rsidP="00F2400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24006">
        <w:rPr>
          <w:rFonts w:ascii="Times New Roman" w:eastAsia="Times New Roman" w:hAnsi="Times New Roman" w:cs="Times New Roman"/>
          <w:sz w:val="28"/>
          <w:szCs w:val="28"/>
          <w:lang w:eastAsia="ru-RU"/>
        </w:rPr>
        <w:t>16. Перечисление субсидий в доход бюджета муниципального района (горо</w:t>
      </w:r>
      <w:r w:rsidRPr="00F24006">
        <w:rPr>
          <w:rFonts w:ascii="Times New Roman" w:eastAsia="Times New Roman" w:hAnsi="Times New Roman" w:cs="Times New Roman"/>
          <w:sz w:val="28"/>
          <w:szCs w:val="28"/>
          <w:lang w:eastAsia="ru-RU"/>
        </w:rPr>
        <w:t>д</w:t>
      </w:r>
      <w:r w:rsidRPr="00F24006">
        <w:rPr>
          <w:rFonts w:ascii="Times New Roman" w:eastAsia="Times New Roman" w:hAnsi="Times New Roman" w:cs="Times New Roman"/>
          <w:sz w:val="28"/>
          <w:szCs w:val="28"/>
          <w:lang w:eastAsia="ru-RU"/>
        </w:rPr>
        <w:t>ского округа) осуществляется Министерством в течение 10 рабочих дней со дня п</w:t>
      </w:r>
      <w:r w:rsidRPr="00F24006">
        <w:rPr>
          <w:rFonts w:ascii="Times New Roman" w:eastAsia="Times New Roman" w:hAnsi="Times New Roman" w:cs="Times New Roman"/>
          <w:sz w:val="28"/>
          <w:szCs w:val="28"/>
          <w:lang w:eastAsia="ru-RU"/>
        </w:rPr>
        <w:t>о</w:t>
      </w:r>
      <w:r w:rsidRPr="00F24006">
        <w:rPr>
          <w:rFonts w:ascii="Times New Roman" w:eastAsia="Times New Roman" w:hAnsi="Times New Roman" w:cs="Times New Roman"/>
          <w:sz w:val="28"/>
          <w:szCs w:val="28"/>
          <w:lang w:eastAsia="ru-RU"/>
        </w:rPr>
        <w:t>ступления денежных средств на лицевой счет Министерства в соответствии с у</w:t>
      </w:r>
      <w:r w:rsidRPr="00F24006">
        <w:rPr>
          <w:rFonts w:ascii="Times New Roman" w:eastAsia="Times New Roman" w:hAnsi="Times New Roman" w:cs="Times New Roman"/>
          <w:sz w:val="28"/>
          <w:szCs w:val="28"/>
          <w:lang w:eastAsia="ru-RU"/>
        </w:rPr>
        <w:t>т</w:t>
      </w:r>
      <w:r w:rsidRPr="00F24006">
        <w:rPr>
          <w:rFonts w:ascii="Times New Roman" w:eastAsia="Times New Roman" w:hAnsi="Times New Roman" w:cs="Times New Roman"/>
          <w:sz w:val="28"/>
          <w:szCs w:val="28"/>
          <w:lang w:eastAsia="ru-RU"/>
        </w:rPr>
        <w:t>вержденной бюджетной росписью в пределах бюджетных ассигнований, утве</w:t>
      </w:r>
      <w:r w:rsidRPr="00F24006">
        <w:rPr>
          <w:rFonts w:ascii="Times New Roman" w:eastAsia="Times New Roman" w:hAnsi="Times New Roman" w:cs="Times New Roman"/>
          <w:sz w:val="28"/>
          <w:szCs w:val="28"/>
          <w:lang w:eastAsia="ru-RU"/>
        </w:rPr>
        <w:t>р</w:t>
      </w:r>
      <w:r w:rsidRPr="00F24006">
        <w:rPr>
          <w:rFonts w:ascii="Times New Roman" w:eastAsia="Times New Roman" w:hAnsi="Times New Roman" w:cs="Times New Roman"/>
          <w:sz w:val="28"/>
          <w:szCs w:val="28"/>
          <w:lang w:eastAsia="ru-RU"/>
        </w:rPr>
        <w:t>жденных законом о республиканском бюджете Республики Тыва на соответству</w:t>
      </w:r>
      <w:r w:rsidRPr="00F24006">
        <w:rPr>
          <w:rFonts w:ascii="Times New Roman" w:eastAsia="Times New Roman" w:hAnsi="Times New Roman" w:cs="Times New Roman"/>
          <w:sz w:val="28"/>
          <w:szCs w:val="28"/>
          <w:lang w:eastAsia="ru-RU"/>
        </w:rPr>
        <w:t>ю</w:t>
      </w:r>
      <w:r w:rsidRPr="00F24006">
        <w:rPr>
          <w:rFonts w:ascii="Times New Roman" w:eastAsia="Times New Roman" w:hAnsi="Times New Roman" w:cs="Times New Roman"/>
          <w:sz w:val="28"/>
          <w:szCs w:val="28"/>
          <w:lang w:eastAsia="ru-RU"/>
        </w:rPr>
        <w:t>щий финансовый год.</w:t>
      </w:r>
    </w:p>
    <w:p w:rsidR="00F24006" w:rsidRPr="00F24006" w:rsidRDefault="00F24006" w:rsidP="00F2400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24006">
        <w:rPr>
          <w:rFonts w:ascii="Times New Roman" w:eastAsia="Times New Roman" w:hAnsi="Times New Roman" w:cs="Times New Roman"/>
          <w:sz w:val="28"/>
          <w:szCs w:val="28"/>
          <w:lang w:eastAsia="ru-RU"/>
        </w:rPr>
        <w:t>17. Сведения о предоставлении субсидий (включая информацию об их пол</w:t>
      </w:r>
      <w:r w:rsidRPr="00F24006">
        <w:rPr>
          <w:rFonts w:ascii="Times New Roman" w:eastAsia="Times New Roman" w:hAnsi="Times New Roman" w:cs="Times New Roman"/>
          <w:sz w:val="28"/>
          <w:szCs w:val="28"/>
          <w:lang w:eastAsia="ru-RU"/>
        </w:rPr>
        <w:t>у</w:t>
      </w:r>
      <w:r w:rsidRPr="00F24006">
        <w:rPr>
          <w:rFonts w:ascii="Times New Roman" w:eastAsia="Times New Roman" w:hAnsi="Times New Roman" w:cs="Times New Roman"/>
          <w:sz w:val="28"/>
          <w:szCs w:val="28"/>
          <w:lang w:eastAsia="ru-RU"/>
        </w:rPr>
        <w:t>чателях, целях и объемах) и достижении получателями государственной поддержки целевых показателей, установленных при предоставлении субсидий, размещаются на официальном сайте Министерства в информационно-телекоммуникационной с</w:t>
      </w:r>
      <w:r w:rsidRPr="00F24006">
        <w:rPr>
          <w:rFonts w:ascii="Times New Roman" w:eastAsia="Times New Roman" w:hAnsi="Times New Roman" w:cs="Times New Roman"/>
          <w:sz w:val="28"/>
          <w:szCs w:val="28"/>
          <w:lang w:eastAsia="ru-RU"/>
        </w:rPr>
        <w:t>е</w:t>
      </w:r>
      <w:r w:rsidRPr="00F24006">
        <w:rPr>
          <w:rFonts w:ascii="Times New Roman" w:eastAsia="Times New Roman" w:hAnsi="Times New Roman" w:cs="Times New Roman"/>
          <w:sz w:val="28"/>
          <w:szCs w:val="28"/>
          <w:lang w:eastAsia="ru-RU"/>
        </w:rPr>
        <w:t>ти «Интернет» в течение 5 дней со дня заключения соглашения о предоставлении субсидий.</w:t>
      </w:r>
    </w:p>
    <w:p w:rsidR="00F24006" w:rsidRPr="00F24006" w:rsidRDefault="00F24006" w:rsidP="00F2400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24006">
        <w:rPr>
          <w:rFonts w:ascii="Times New Roman" w:eastAsia="Times New Roman" w:hAnsi="Times New Roman" w:cs="Times New Roman"/>
          <w:sz w:val="28"/>
          <w:szCs w:val="28"/>
          <w:lang w:eastAsia="ru-RU"/>
        </w:rPr>
        <w:t>18. Муниципальные районы (городские округа) представляют в Министерс</w:t>
      </w:r>
      <w:r w:rsidRPr="00F24006">
        <w:rPr>
          <w:rFonts w:ascii="Times New Roman" w:eastAsia="Times New Roman" w:hAnsi="Times New Roman" w:cs="Times New Roman"/>
          <w:sz w:val="28"/>
          <w:szCs w:val="28"/>
          <w:lang w:eastAsia="ru-RU"/>
        </w:rPr>
        <w:t>т</w:t>
      </w:r>
      <w:r w:rsidRPr="00F24006">
        <w:rPr>
          <w:rFonts w:ascii="Times New Roman" w:eastAsia="Times New Roman" w:hAnsi="Times New Roman" w:cs="Times New Roman"/>
          <w:sz w:val="28"/>
          <w:szCs w:val="28"/>
          <w:lang w:eastAsia="ru-RU"/>
        </w:rPr>
        <w:t>во:</w:t>
      </w:r>
    </w:p>
    <w:p w:rsidR="00F24006" w:rsidRPr="00F24006" w:rsidRDefault="00F24006" w:rsidP="00F2400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24006">
        <w:rPr>
          <w:rFonts w:ascii="Times New Roman" w:eastAsia="Times New Roman" w:hAnsi="Times New Roman" w:cs="Times New Roman"/>
          <w:sz w:val="28"/>
          <w:szCs w:val="28"/>
          <w:lang w:eastAsia="ru-RU"/>
        </w:rPr>
        <w:t>а) ежеквартально до 5-го числа месяца, следующего за отчетным периодом:</w:t>
      </w:r>
    </w:p>
    <w:p w:rsidR="00F24006" w:rsidRPr="00F24006" w:rsidRDefault="00F24006" w:rsidP="00F2400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24006">
        <w:rPr>
          <w:rFonts w:ascii="Times New Roman" w:eastAsia="Times New Roman" w:hAnsi="Times New Roman" w:cs="Times New Roman"/>
          <w:sz w:val="28"/>
          <w:szCs w:val="28"/>
          <w:lang w:eastAsia="ru-RU"/>
        </w:rPr>
        <w:t>отчет об использовании субсидий из республиканского бюджета Республики Тыва муниципальными образованиями на проведение мероприятий, направленных на выполнение мероприятий по защите населения и объектов экономики от нег</w:t>
      </w:r>
      <w:r w:rsidRPr="00F24006">
        <w:rPr>
          <w:rFonts w:ascii="Times New Roman" w:eastAsia="Times New Roman" w:hAnsi="Times New Roman" w:cs="Times New Roman"/>
          <w:sz w:val="28"/>
          <w:szCs w:val="28"/>
          <w:lang w:eastAsia="ru-RU"/>
        </w:rPr>
        <w:t>а</w:t>
      </w:r>
      <w:r w:rsidRPr="00F24006">
        <w:rPr>
          <w:rFonts w:ascii="Times New Roman" w:eastAsia="Times New Roman" w:hAnsi="Times New Roman" w:cs="Times New Roman"/>
          <w:sz w:val="28"/>
          <w:szCs w:val="28"/>
          <w:lang w:eastAsia="ru-RU"/>
        </w:rPr>
        <w:t>тивного воздействия вод, по форме согласно приложению № 1 к настоящему Поря</w:t>
      </w:r>
      <w:r w:rsidRPr="00F24006">
        <w:rPr>
          <w:rFonts w:ascii="Times New Roman" w:eastAsia="Times New Roman" w:hAnsi="Times New Roman" w:cs="Times New Roman"/>
          <w:sz w:val="28"/>
          <w:szCs w:val="28"/>
          <w:lang w:eastAsia="ru-RU"/>
        </w:rPr>
        <w:t>д</w:t>
      </w:r>
      <w:r w:rsidRPr="00F24006">
        <w:rPr>
          <w:rFonts w:ascii="Times New Roman" w:eastAsia="Times New Roman" w:hAnsi="Times New Roman" w:cs="Times New Roman"/>
          <w:sz w:val="28"/>
          <w:szCs w:val="28"/>
          <w:lang w:eastAsia="ru-RU"/>
        </w:rPr>
        <w:t>ку;</w:t>
      </w:r>
    </w:p>
    <w:p w:rsidR="00F24006" w:rsidRPr="00F24006" w:rsidRDefault="00F24006" w:rsidP="00F2400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24006">
        <w:rPr>
          <w:rFonts w:ascii="Times New Roman" w:eastAsia="Times New Roman" w:hAnsi="Times New Roman" w:cs="Times New Roman"/>
          <w:sz w:val="28"/>
          <w:szCs w:val="28"/>
          <w:lang w:eastAsia="ru-RU"/>
        </w:rPr>
        <w:t>отчет о достижении показателей результативности использования субсидий из республиканского бюджета Республики Тыва на проведение мероприятий, напра</w:t>
      </w:r>
      <w:r w:rsidRPr="00F24006">
        <w:rPr>
          <w:rFonts w:ascii="Times New Roman" w:eastAsia="Times New Roman" w:hAnsi="Times New Roman" w:cs="Times New Roman"/>
          <w:sz w:val="28"/>
          <w:szCs w:val="28"/>
          <w:lang w:eastAsia="ru-RU"/>
        </w:rPr>
        <w:t>в</w:t>
      </w:r>
      <w:r w:rsidRPr="00F24006">
        <w:rPr>
          <w:rFonts w:ascii="Times New Roman" w:eastAsia="Times New Roman" w:hAnsi="Times New Roman" w:cs="Times New Roman"/>
          <w:sz w:val="28"/>
          <w:szCs w:val="28"/>
          <w:lang w:eastAsia="ru-RU"/>
        </w:rPr>
        <w:t>ленных на выполнение мероприятий по защите населения и объектов экономики от негативного воздействия вод, по форме согласно приложению № 2 к настоящему Порядку;</w:t>
      </w:r>
    </w:p>
    <w:p w:rsidR="00F24006" w:rsidRPr="00F24006" w:rsidRDefault="00F24006" w:rsidP="00F2400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24006">
        <w:rPr>
          <w:rFonts w:ascii="Times New Roman" w:eastAsia="Times New Roman" w:hAnsi="Times New Roman" w:cs="Times New Roman"/>
          <w:sz w:val="28"/>
          <w:szCs w:val="28"/>
          <w:lang w:eastAsia="ru-RU"/>
        </w:rPr>
        <w:t>б) ежегодно до 27 декабря соответствующего года – информационную справку о проведении мероприятий, направленных на выполнение мероприятий по защите населения и объектов экономики от негативного воздействия вод.</w:t>
      </w:r>
    </w:p>
    <w:p w:rsidR="00F24006" w:rsidRPr="00F24006" w:rsidRDefault="00F24006" w:rsidP="00F2400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24006">
        <w:rPr>
          <w:rFonts w:ascii="Times New Roman" w:eastAsia="Times New Roman" w:hAnsi="Times New Roman" w:cs="Times New Roman"/>
          <w:sz w:val="28"/>
          <w:szCs w:val="28"/>
          <w:lang w:eastAsia="ru-RU"/>
        </w:rPr>
        <w:t>в) ежемесячно до 1 числа – заверенные получателем субсидии копии форм ф</w:t>
      </w:r>
      <w:r w:rsidRPr="00F24006">
        <w:rPr>
          <w:rFonts w:ascii="Times New Roman" w:eastAsia="Times New Roman" w:hAnsi="Times New Roman" w:cs="Times New Roman"/>
          <w:sz w:val="28"/>
          <w:szCs w:val="28"/>
          <w:lang w:eastAsia="ru-RU"/>
        </w:rPr>
        <w:t>е</w:t>
      </w:r>
      <w:r w:rsidRPr="00F24006">
        <w:rPr>
          <w:rFonts w:ascii="Times New Roman" w:eastAsia="Times New Roman" w:hAnsi="Times New Roman" w:cs="Times New Roman"/>
          <w:sz w:val="28"/>
          <w:szCs w:val="28"/>
          <w:lang w:eastAsia="ru-RU"/>
        </w:rPr>
        <w:t>дерального статистического наблюдения № 1-разрешение «Сведения о выданных разрешениях на строительство и разрешениях на ввод объектов в эксплуатацию»,</w:t>
      </w:r>
      <w:r w:rsidR="004447D8">
        <w:rPr>
          <w:rFonts w:ascii="Times New Roman" w:eastAsia="Times New Roman" w:hAnsi="Times New Roman" w:cs="Times New Roman"/>
          <w:sz w:val="28"/>
          <w:szCs w:val="28"/>
          <w:lang w:eastAsia="ru-RU"/>
        </w:rPr>
        <w:t xml:space="preserve"> </w:t>
      </w:r>
      <w:r w:rsidRPr="00F24006">
        <w:rPr>
          <w:rFonts w:ascii="Times New Roman" w:eastAsia="Times New Roman" w:hAnsi="Times New Roman" w:cs="Times New Roman"/>
          <w:sz w:val="28"/>
          <w:szCs w:val="28"/>
          <w:lang w:eastAsia="ru-RU"/>
        </w:rPr>
        <w:t xml:space="preserve"> С-1 «Сведения о вводе в эксплуатацию зданий, сооружений и реализации инвест</w:t>
      </w:r>
      <w:r w:rsidRPr="00F24006">
        <w:rPr>
          <w:rFonts w:ascii="Times New Roman" w:eastAsia="Times New Roman" w:hAnsi="Times New Roman" w:cs="Times New Roman"/>
          <w:sz w:val="28"/>
          <w:szCs w:val="28"/>
          <w:lang w:eastAsia="ru-RU"/>
        </w:rPr>
        <w:t>и</w:t>
      </w:r>
      <w:r w:rsidRPr="00F24006">
        <w:rPr>
          <w:rFonts w:ascii="Times New Roman" w:eastAsia="Times New Roman" w:hAnsi="Times New Roman" w:cs="Times New Roman"/>
          <w:sz w:val="28"/>
          <w:szCs w:val="28"/>
          <w:lang w:eastAsia="ru-RU"/>
        </w:rPr>
        <w:t>ционных проектов».</w:t>
      </w:r>
    </w:p>
    <w:p w:rsidR="00F24006" w:rsidRPr="00F24006" w:rsidRDefault="00F24006" w:rsidP="00F2400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24006">
        <w:rPr>
          <w:rFonts w:ascii="Times New Roman" w:eastAsia="Times New Roman" w:hAnsi="Times New Roman" w:cs="Times New Roman"/>
          <w:sz w:val="28"/>
          <w:szCs w:val="28"/>
          <w:lang w:eastAsia="ru-RU"/>
        </w:rPr>
        <w:t>19. Сельские и городские поселения муниципального района Республики Тыва представляют в соответствующий муниципальный район Республики Тыва еж</w:t>
      </w:r>
      <w:r w:rsidRPr="00F24006">
        <w:rPr>
          <w:rFonts w:ascii="Times New Roman" w:eastAsia="Times New Roman" w:hAnsi="Times New Roman" w:cs="Times New Roman"/>
          <w:sz w:val="28"/>
          <w:szCs w:val="28"/>
          <w:lang w:eastAsia="ru-RU"/>
        </w:rPr>
        <w:t>е</w:t>
      </w:r>
      <w:r w:rsidRPr="00F24006">
        <w:rPr>
          <w:rFonts w:ascii="Times New Roman" w:eastAsia="Times New Roman" w:hAnsi="Times New Roman" w:cs="Times New Roman"/>
          <w:sz w:val="28"/>
          <w:szCs w:val="28"/>
          <w:lang w:eastAsia="ru-RU"/>
        </w:rPr>
        <w:t>квартально, до 1-го числа месяца, следующего за отчетным периодом:</w:t>
      </w:r>
    </w:p>
    <w:p w:rsidR="00F24006" w:rsidRPr="00F24006" w:rsidRDefault="00F24006" w:rsidP="00F2400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24006">
        <w:rPr>
          <w:rFonts w:ascii="Times New Roman" w:eastAsia="Times New Roman" w:hAnsi="Times New Roman" w:cs="Times New Roman"/>
          <w:sz w:val="28"/>
          <w:szCs w:val="28"/>
          <w:lang w:eastAsia="ru-RU"/>
        </w:rPr>
        <w:t>отчет об использовании субсидий из республиканского бюджета Республики Тыва сельскими и городскими поселениями соответствующего муниципального о</w:t>
      </w:r>
      <w:r w:rsidRPr="00F24006">
        <w:rPr>
          <w:rFonts w:ascii="Times New Roman" w:eastAsia="Times New Roman" w:hAnsi="Times New Roman" w:cs="Times New Roman"/>
          <w:sz w:val="28"/>
          <w:szCs w:val="28"/>
          <w:lang w:eastAsia="ru-RU"/>
        </w:rPr>
        <w:t>б</w:t>
      </w:r>
      <w:r w:rsidRPr="00F24006">
        <w:rPr>
          <w:rFonts w:ascii="Times New Roman" w:eastAsia="Times New Roman" w:hAnsi="Times New Roman" w:cs="Times New Roman"/>
          <w:sz w:val="28"/>
          <w:szCs w:val="28"/>
          <w:lang w:eastAsia="ru-RU"/>
        </w:rPr>
        <w:t>разования Республики Тыва на проведение мероприятий, направленных на выпо</w:t>
      </w:r>
      <w:r w:rsidRPr="00F24006">
        <w:rPr>
          <w:rFonts w:ascii="Times New Roman" w:eastAsia="Times New Roman" w:hAnsi="Times New Roman" w:cs="Times New Roman"/>
          <w:sz w:val="28"/>
          <w:szCs w:val="28"/>
          <w:lang w:eastAsia="ru-RU"/>
        </w:rPr>
        <w:t>л</w:t>
      </w:r>
      <w:r w:rsidRPr="00F24006">
        <w:rPr>
          <w:rFonts w:ascii="Times New Roman" w:eastAsia="Times New Roman" w:hAnsi="Times New Roman" w:cs="Times New Roman"/>
          <w:sz w:val="28"/>
          <w:szCs w:val="28"/>
          <w:lang w:eastAsia="ru-RU"/>
        </w:rPr>
        <w:t>нение мероприятий по защите населения и объектов экономики от негативного во</w:t>
      </w:r>
      <w:r w:rsidRPr="00F24006">
        <w:rPr>
          <w:rFonts w:ascii="Times New Roman" w:eastAsia="Times New Roman" w:hAnsi="Times New Roman" w:cs="Times New Roman"/>
          <w:sz w:val="28"/>
          <w:szCs w:val="28"/>
          <w:lang w:eastAsia="ru-RU"/>
        </w:rPr>
        <w:t>з</w:t>
      </w:r>
      <w:r w:rsidRPr="00F24006">
        <w:rPr>
          <w:rFonts w:ascii="Times New Roman" w:eastAsia="Times New Roman" w:hAnsi="Times New Roman" w:cs="Times New Roman"/>
          <w:sz w:val="28"/>
          <w:szCs w:val="28"/>
          <w:lang w:eastAsia="ru-RU"/>
        </w:rPr>
        <w:t>действия вод, по форме согласно приложению № 1 к настоящему Порядку;</w:t>
      </w:r>
    </w:p>
    <w:p w:rsidR="00F24006" w:rsidRPr="00F24006" w:rsidRDefault="00F24006" w:rsidP="00F2400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24006">
        <w:rPr>
          <w:rFonts w:ascii="Times New Roman" w:eastAsia="Times New Roman" w:hAnsi="Times New Roman" w:cs="Times New Roman"/>
          <w:sz w:val="28"/>
          <w:szCs w:val="28"/>
          <w:lang w:eastAsia="ru-RU"/>
        </w:rPr>
        <w:t>отчет о достижении показателей результативности использования субсидий из республиканского бюджета Республики Тыва на проведение мероприятий, напра</w:t>
      </w:r>
      <w:r w:rsidRPr="00F24006">
        <w:rPr>
          <w:rFonts w:ascii="Times New Roman" w:eastAsia="Times New Roman" w:hAnsi="Times New Roman" w:cs="Times New Roman"/>
          <w:sz w:val="28"/>
          <w:szCs w:val="28"/>
          <w:lang w:eastAsia="ru-RU"/>
        </w:rPr>
        <w:t>в</w:t>
      </w:r>
      <w:r w:rsidRPr="00F24006">
        <w:rPr>
          <w:rFonts w:ascii="Times New Roman" w:eastAsia="Times New Roman" w:hAnsi="Times New Roman" w:cs="Times New Roman"/>
          <w:sz w:val="28"/>
          <w:szCs w:val="28"/>
          <w:lang w:eastAsia="ru-RU"/>
        </w:rPr>
        <w:t>ленных на выполнение мероприятий по защите населения и объектов экономики от негативного воздействия вод, по форме согласно приложению № 2 к настоящему Порядку.</w:t>
      </w:r>
    </w:p>
    <w:p w:rsidR="00F24006" w:rsidRPr="00F24006" w:rsidRDefault="00F24006" w:rsidP="00F2400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24006">
        <w:rPr>
          <w:rFonts w:ascii="Times New Roman" w:eastAsia="Times New Roman" w:hAnsi="Times New Roman" w:cs="Times New Roman"/>
          <w:sz w:val="28"/>
          <w:szCs w:val="28"/>
          <w:lang w:eastAsia="ru-RU"/>
        </w:rPr>
        <w:t>20. Результативность использования субсидий оценивается по фактическому достижению индикативных показателей, предусмотренных в государственной пр</w:t>
      </w:r>
      <w:r w:rsidRPr="00F24006">
        <w:rPr>
          <w:rFonts w:ascii="Times New Roman" w:eastAsia="Times New Roman" w:hAnsi="Times New Roman" w:cs="Times New Roman"/>
          <w:sz w:val="28"/>
          <w:szCs w:val="28"/>
          <w:lang w:eastAsia="ru-RU"/>
        </w:rPr>
        <w:t>о</w:t>
      </w:r>
      <w:r w:rsidRPr="00F24006">
        <w:rPr>
          <w:rFonts w:ascii="Times New Roman" w:eastAsia="Times New Roman" w:hAnsi="Times New Roman" w:cs="Times New Roman"/>
          <w:sz w:val="28"/>
          <w:szCs w:val="28"/>
          <w:lang w:eastAsia="ru-RU"/>
        </w:rPr>
        <w:t>грамме Республики Тыва «Обеспечение защиты населения и объектов экономики от негативного воздействия вод на территории Республики Тыва на 2014-2025 годы».</w:t>
      </w:r>
    </w:p>
    <w:p w:rsidR="00F24006" w:rsidRPr="00F24006" w:rsidRDefault="00F24006" w:rsidP="00F2400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24006">
        <w:rPr>
          <w:rFonts w:ascii="Times New Roman" w:eastAsia="Times New Roman" w:hAnsi="Times New Roman" w:cs="Times New Roman"/>
          <w:sz w:val="28"/>
          <w:szCs w:val="28"/>
          <w:lang w:eastAsia="ru-RU"/>
        </w:rPr>
        <w:t xml:space="preserve">21. </w:t>
      </w:r>
      <w:proofErr w:type="gramStart"/>
      <w:r w:rsidRPr="00F24006">
        <w:rPr>
          <w:rFonts w:ascii="Times New Roman" w:eastAsia="Times New Roman" w:hAnsi="Times New Roman" w:cs="Times New Roman"/>
          <w:sz w:val="28"/>
          <w:szCs w:val="28"/>
          <w:lang w:eastAsia="ru-RU"/>
        </w:rPr>
        <w:t>В случае если муниципальным образованием по состоянию на 31 декабря соответствующего года допущены нарушения обязательств, предусмотренных с</w:t>
      </w:r>
      <w:r w:rsidRPr="00F24006">
        <w:rPr>
          <w:rFonts w:ascii="Times New Roman" w:eastAsia="Times New Roman" w:hAnsi="Times New Roman" w:cs="Times New Roman"/>
          <w:sz w:val="28"/>
          <w:szCs w:val="28"/>
          <w:lang w:eastAsia="ru-RU"/>
        </w:rPr>
        <w:t>о</w:t>
      </w:r>
      <w:r w:rsidRPr="00F24006">
        <w:rPr>
          <w:rFonts w:ascii="Times New Roman" w:eastAsia="Times New Roman" w:hAnsi="Times New Roman" w:cs="Times New Roman"/>
          <w:sz w:val="28"/>
          <w:szCs w:val="28"/>
          <w:lang w:eastAsia="ru-RU"/>
        </w:rPr>
        <w:t>глашением, в части достижения показателей результативности использования су</w:t>
      </w:r>
      <w:r w:rsidRPr="00F24006">
        <w:rPr>
          <w:rFonts w:ascii="Times New Roman" w:eastAsia="Times New Roman" w:hAnsi="Times New Roman" w:cs="Times New Roman"/>
          <w:sz w:val="28"/>
          <w:szCs w:val="28"/>
          <w:lang w:eastAsia="ru-RU"/>
        </w:rPr>
        <w:t>б</w:t>
      </w:r>
      <w:r w:rsidRPr="00F24006">
        <w:rPr>
          <w:rFonts w:ascii="Times New Roman" w:eastAsia="Times New Roman" w:hAnsi="Times New Roman" w:cs="Times New Roman"/>
          <w:sz w:val="28"/>
          <w:szCs w:val="28"/>
          <w:lang w:eastAsia="ru-RU"/>
        </w:rPr>
        <w:t>сидий, и до 1 февраля года, следующего за годом предоставления субсидий, указа</w:t>
      </w:r>
      <w:r w:rsidRPr="00F24006">
        <w:rPr>
          <w:rFonts w:ascii="Times New Roman" w:eastAsia="Times New Roman" w:hAnsi="Times New Roman" w:cs="Times New Roman"/>
          <w:sz w:val="28"/>
          <w:szCs w:val="28"/>
          <w:lang w:eastAsia="ru-RU"/>
        </w:rPr>
        <w:t>н</w:t>
      </w:r>
      <w:r w:rsidRPr="00F24006">
        <w:rPr>
          <w:rFonts w:ascii="Times New Roman" w:eastAsia="Times New Roman" w:hAnsi="Times New Roman" w:cs="Times New Roman"/>
          <w:sz w:val="28"/>
          <w:szCs w:val="28"/>
          <w:lang w:eastAsia="ru-RU"/>
        </w:rPr>
        <w:t>ные нарушения не устранены, то до 5 февраля года, следующего за годом предо</w:t>
      </w:r>
      <w:r w:rsidRPr="00F24006">
        <w:rPr>
          <w:rFonts w:ascii="Times New Roman" w:eastAsia="Times New Roman" w:hAnsi="Times New Roman" w:cs="Times New Roman"/>
          <w:sz w:val="28"/>
          <w:szCs w:val="28"/>
          <w:lang w:eastAsia="ru-RU"/>
        </w:rPr>
        <w:t>с</w:t>
      </w:r>
      <w:r w:rsidRPr="00F24006">
        <w:rPr>
          <w:rFonts w:ascii="Times New Roman" w:eastAsia="Times New Roman" w:hAnsi="Times New Roman" w:cs="Times New Roman"/>
          <w:sz w:val="28"/>
          <w:szCs w:val="28"/>
          <w:lang w:eastAsia="ru-RU"/>
        </w:rPr>
        <w:t>тавления субсидий, из бюджета муниципального образования в республиканский бюджет Республики Тыва подлежат возврату средства</w:t>
      </w:r>
      <w:proofErr w:type="gramEnd"/>
      <w:r w:rsidRPr="00F24006">
        <w:rPr>
          <w:rFonts w:ascii="Times New Roman" w:eastAsia="Times New Roman" w:hAnsi="Times New Roman" w:cs="Times New Roman"/>
          <w:sz w:val="28"/>
          <w:szCs w:val="28"/>
          <w:lang w:eastAsia="ru-RU"/>
        </w:rPr>
        <w:t xml:space="preserve"> (</w:t>
      </w:r>
      <w:proofErr w:type="spellStart"/>
      <w:proofErr w:type="gramStart"/>
      <w:r w:rsidRPr="00F24006">
        <w:rPr>
          <w:rFonts w:ascii="Times New Roman" w:eastAsia="Times New Roman" w:hAnsi="Times New Roman" w:cs="Times New Roman"/>
          <w:sz w:val="28"/>
          <w:szCs w:val="28"/>
          <w:lang w:eastAsia="ru-RU"/>
        </w:rPr>
        <w:t>V</w:t>
      </w:r>
      <w:r w:rsidRPr="00F24006">
        <w:rPr>
          <w:rFonts w:ascii="Times New Roman" w:eastAsia="Times New Roman" w:hAnsi="Times New Roman" w:cs="Times New Roman"/>
          <w:sz w:val="28"/>
          <w:szCs w:val="28"/>
          <w:vertAlign w:val="subscript"/>
          <w:lang w:eastAsia="ru-RU"/>
        </w:rPr>
        <w:t>возврата</w:t>
      </w:r>
      <w:proofErr w:type="spellEnd"/>
      <w:r w:rsidRPr="00F24006">
        <w:rPr>
          <w:rFonts w:ascii="Times New Roman" w:eastAsia="Times New Roman" w:hAnsi="Times New Roman" w:cs="Times New Roman"/>
          <w:sz w:val="28"/>
          <w:szCs w:val="28"/>
          <w:lang w:eastAsia="ru-RU"/>
        </w:rPr>
        <w:t>) в размере, опред</w:t>
      </w:r>
      <w:r w:rsidRPr="00F24006">
        <w:rPr>
          <w:rFonts w:ascii="Times New Roman" w:eastAsia="Times New Roman" w:hAnsi="Times New Roman" w:cs="Times New Roman"/>
          <w:sz w:val="28"/>
          <w:szCs w:val="28"/>
          <w:lang w:eastAsia="ru-RU"/>
        </w:rPr>
        <w:t>е</w:t>
      </w:r>
      <w:r w:rsidRPr="00F24006">
        <w:rPr>
          <w:rFonts w:ascii="Times New Roman" w:eastAsia="Times New Roman" w:hAnsi="Times New Roman" w:cs="Times New Roman"/>
          <w:sz w:val="28"/>
          <w:szCs w:val="28"/>
          <w:lang w:eastAsia="ru-RU"/>
        </w:rPr>
        <w:t>ляемом по формуле:</w:t>
      </w:r>
      <w:proofErr w:type="gramEnd"/>
    </w:p>
    <w:p w:rsidR="00F24006" w:rsidRPr="00922F13" w:rsidRDefault="00F24006" w:rsidP="00F24006">
      <w:pPr>
        <w:widowControl w:val="0"/>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p>
    <w:p w:rsidR="004447D8" w:rsidRDefault="00F24006" w:rsidP="00A55F4C">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spellStart"/>
      <w:proofErr w:type="gramStart"/>
      <w:r w:rsidRPr="00F24006">
        <w:rPr>
          <w:rFonts w:ascii="Times New Roman" w:eastAsia="Times New Roman" w:hAnsi="Times New Roman" w:cs="Times New Roman"/>
          <w:sz w:val="28"/>
          <w:szCs w:val="28"/>
          <w:lang w:eastAsia="ru-RU"/>
        </w:rPr>
        <w:t>V</w:t>
      </w:r>
      <w:proofErr w:type="gramEnd"/>
      <w:r w:rsidRPr="00F24006">
        <w:rPr>
          <w:rFonts w:ascii="Times New Roman" w:eastAsia="Times New Roman" w:hAnsi="Times New Roman" w:cs="Times New Roman"/>
          <w:sz w:val="28"/>
          <w:szCs w:val="28"/>
          <w:vertAlign w:val="subscript"/>
          <w:lang w:eastAsia="ru-RU"/>
        </w:rPr>
        <w:t>возврата</w:t>
      </w:r>
      <w:proofErr w:type="spellEnd"/>
      <w:r w:rsidRPr="00F24006">
        <w:rPr>
          <w:rFonts w:ascii="Times New Roman" w:eastAsia="Times New Roman" w:hAnsi="Times New Roman" w:cs="Times New Roman"/>
          <w:sz w:val="28"/>
          <w:szCs w:val="28"/>
          <w:lang w:eastAsia="ru-RU"/>
        </w:rPr>
        <w:t xml:space="preserve"> = </w:t>
      </w:r>
      <w:proofErr w:type="spellStart"/>
      <w:r w:rsidRPr="00F24006">
        <w:rPr>
          <w:rFonts w:ascii="Times New Roman" w:eastAsia="Times New Roman" w:hAnsi="Times New Roman" w:cs="Times New Roman"/>
          <w:sz w:val="28"/>
          <w:szCs w:val="28"/>
          <w:lang w:eastAsia="ru-RU"/>
        </w:rPr>
        <w:t>V</w:t>
      </w:r>
      <w:r w:rsidRPr="00F24006">
        <w:rPr>
          <w:rFonts w:ascii="Times New Roman" w:eastAsia="Times New Roman" w:hAnsi="Times New Roman" w:cs="Times New Roman"/>
          <w:sz w:val="28"/>
          <w:szCs w:val="28"/>
          <w:vertAlign w:val="subscript"/>
          <w:lang w:eastAsia="ru-RU"/>
        </w:rPr>
        <w:t>субсидии</w:t>
      </w:r>
      <w:proofErr w:type="spellEnd"/>
      <w:r w:rsidRPr="00F24006">
        <w:rPr>
          <w:rFonts w:ascii="Times New Roman" w:eastAsia="Times New Roman" w:hAnsi="Times New Roman" w:cs="Times New Roman"/>
          <w:sz w:val="28"/>
          <w:szCs w:val="28"/>
          <w:lang w:eastAsia="ru-RU"/>
        </w:rPr>
        <w:t xml:space="preserve"> </w:t>
      </w:r>
      <w:proofErr w:type="spellStart"/>
      <w:r w:rsidRPr="00F24006">
        <w:rPr>
          <w:rFonts w:ascii="Times New Roman" w:eastAsia="Times New Roman" w:hAnsi="Times New Roman" w:cs="Times New Roman"/>
          <w:sz w:val="28"/>
          <w:szCs w:val="28"/>
          <w:lang w:eastAsia="ru-RU"/>
        </w:rPr>
        <w:t>x</w:t>
      </w:r>
      <w:proofErr w:type="spellEnd"/>
      <w:r w:rsidRPr="00F24006">
        <w:rPr>
          <w:rFonts w:ascii="Times New Roman" w:eastAsia="Times New Roman" w:hAnsi="Times New Roman" w:cs="Times New Roman"/>
          <w:sz w:val="28"/>
          <w:szCs w:val="28"/>
          <w:lang w:eastAsia="ru-RU"/>
        </w:rPr>
        <w:t xml:space="preserve"> </w:t>
      </w:r>
      <w:proofErr w:type="spellStart"/>
      <w:r w:rsidRPr="00F24006">
        <w:rPr>
          <w:rFonts w:ascii="Times New Roman" w:eastAsia="Times New Roman" w:hAnsi="Times New Roman" w:cs="Times New Roman"/>
          <w:sz w:val="28"/>
          <w:szCs w:val="28"/>
          <w:lang w:eastAsia="ru-RU"/>
        </w:rPr>
        <w:t>k</w:t>
      </w:r>
      <w:proofErr w:type="spellEnd"/>
      <w:r w:rsidRPr="00F24006">
        <w:rPr>
          <w:rFonts w:ascii="Times New Roman" w:eastAsia="Times New Roman" w:hAnsi="Times New Roman" w:cs="Times New Roman"/>
          <w:sz w:val="28"/>
          <w:szCs w:val="28"/>
          <w:lang w:eastAsia="ru-RU"/>
        </w:rPr>
        <w:t xml:space="preserve"> </w:t>
      </w:r>
      <w:proofErr w:type="spellStart"/>
      <w:r w:rsidRPr="00F24006">
        <w:rPr>
          <w:rFonts w:ascii="Times New Roman" w:eastAsia="Times New Roman" w:hAnsi="Times New Roman" w:cs="Times New Roman"/>
          <w:sz w:val="28"/>
          <w:szCs w:val="28"/>
          <w:lang w:eastAsia="ru-RU"/>
        </w:rPr>
        <w:t>x</w:t>
      </w:r>
      <w:proofErr w:type="spellEnd"/>
      <w:r w:rsidRPr="00F24006">
        <w:rPr>
          <w:rFonts w:ascii="Times New Roman" w:eastAsia="Times New Roman" w:hAnsi="Times New Roman" w:cs="Times New Roman"/>
          <w:sz w:val="28"/>
          <w:szCs w:val="28"/>
          <w:lang w:eastAsia="ru-RU"/>
        </w:rPr>
        <w:t xml:space="preserve"> </w:t>
      </w:r>
      <w:proofErr w:type="spellStart"/>
      <w:r w:rsidRPr="00F24006">
        <w:rPr>
          <w:rFonts w:ascii="Times New Roman" w:eastAsia="Times New Roman" w:hAnsi="Times New Roman" w:cs="Times New Roman"/>
          <w:sz w:val="28"/>
          <w:szCs w:val="28"/>
          <w:lang w:eastAsia="ru-RU"/>
        </w:rPr>
        <w:t>m</w:t>
      </w:r>
      <w:proofErr w:type="spellEnd"/>
      <w:r w:rsidRPr="00F24006">
        <w:rPr>
          <w:rFonts w:ascii="Times New Roman" w:eastAsia="Times New Roman" w:hAnsi="Times New Roman" w:cs="Times New Roman"/>
          <w:sz w:val="28"/>
          <w:szCs w:val="28"/>
          <w:lang w:eastAsia="ru-RU"/>
        </w:rPr>
        <w:t xml:space="preserve">/N, </w:t>
      </w:r>
    </w:p>
    <w:p w:rsidR="004447D8" w:rsidRPr="00922F13" w:rsidRDefault="004447D8" w:rsidP="00F24006">
      <w:pPr>
        <w:widowControl w:val="0"/>
        <w:autoSpaceDE w:val="0"/>
        <w:autoSpaceDN w:val="0"/>
        <w:adjustRightInd w:val="0"/>
        <w:spacing w:after="0" w:line="240" w:lineRule="auto"/>
        <w:ind w:firstLine="709"/>
        <w:jc w:val="center"/>
        <w:rPr>
          <w:rFonts w:ascii="Times New Roman" w:eastAsia="Times New Roman" w:hAnsi="Times New Roman" w:cs="Times New Roman"/>
          <w:sz w:val="18"/>
          <w:szCs w:val="18"/>
          <w:lang w:eastAsia="ru-RU"/>
        </w:rPr>
      </w:pPr>
    </w:p>
    <w:p w:rsidR="00F24006" w:rsidRPr="00F24006" w:rsidRDefault="00F24006" w:rsidP="004447D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24006">
        <w:rPr>
          <w:rFonts w:ascii="Times New Roman" w:eastAsia="Times New Roman" w:hAnsi="Times New Roman" w:cs="Times New Roman"/>
          <w:sz w:val="28"/>
          <w:szCs w:val="28"/>
          <w:lang w:eastAsia="ru-RU"/>
        </w:rPr>
        <w:t>где:</w:t>
      </w:r>
    </w:p>
    <w:p w:rsidR="00F24006" w:rsidRPr="00F24006" w:rsidRDefault="00F24006" w:rsidP="00F2400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spellStart"/>
      <w:proofErr w:type="gramStart"/>
      <w:r w:rsidRPr="00F24006">
        <w:rPr>
          <w:rFonts w:ascii="Times New Roman" w:eastAsia="Times New Roman" w:hAnsi="Times New Roman" w:cs="Times New Roman"/>
          <w:sz w:val="28"/>
          <w:szCs w:val="28"/>
          <w:lang w:eastAsia="ru-RU"/>
        </w:rPr>
        <w:t>V</w:t>
      </w:r>
      <w:proofErr w:type="gramEnd"/>
      <w:r w:rsidRPr="00F24006">
        <w:rPr>
          <w:rFonts w:ascii="Times New Roman" w:eastAsia="Times New Roman" w:hAnsi="Times New Roman" w:cs="Times New Roman"/>
          <w:sz w:val="28"/>
          <w:szCs w:val="28"/>
          <w:vertAlign w:val="subscript"/>
          <w:lang w:eastAsia="ru-RU"/>
        </w:rPr>
        <w:t>субсидии</w:t>
      </w:r>
      <w:proofErr w:type="spellEnd"/>
      <w:r w:rsidRPr="00F24006">
        <w:rPr>
          <w:rFonts w:ascii="Times New Roman" w:eastAsia="Times New Roman" w:hAnsi="Times New Roman" w:cs="Times New Roman"/>
          <w:sz w:val="28"/>
          <w:szCs w:val="28"/>
          <w:lang w:eastAsia="ru-RU"/>
        </w:rPr>
        <w:t xml:space="preserve"> </w:t>
      </w:r>
      <w:r w:rsidR="004447D8">
        <w:rPr>
          <w:rFonts w:ascii="Times New Roman" w:eastAsia="Times New Roman" w:hAnsi="Times New Roman" w:cs="Times New Roman"/>
          <w:sz w:val="28"/>
          <w:szCs w:val="28"/>
          <w:lang w:eastAsia="ru-RU"/>
        </w:rPr>
        <w:t>–</w:t>
      </w:r>
      <w:r w:rsidRPr="00F24006">
        <w:rPr>
          <w:rFonts w:ascii="Times New Roman" w:eastAsia="Times New Roman" w:hAnsi="Times New Roman" w:cs="Times New Roman"/>
          <w:sz w:val="28"/>
          <w:szCs w:val="28"/>
          <w:lang w:eastAsia="ru-RU"/>
        </w:rPr>
        <w:t xml:space="preserve"> размер субсидии, предоставленной бюджету муниципального обр</w:t>
      </w:r>
      <w:r w:rsidRPr="00F24006">
        <w:rPr>
          <w:rFonts w:ascii="Times New Roman" w:eastAsia="Times New Roman" w:hAnsi="Times New Roman" w:cs="Times New Roman"/>
          <w:sz w:val="28"/>
          <w:szCs w:val="28"/>
          <w:lang w:eastAsia="ru-RU"/>
        </w:rPr>
        <w:t>а</w:t>
      </w:r>
      <w:r w:rsidRPr="00F24006">
        <w:rPr>
          <w:rFonts w:ascii="Times New Roman" w:eastAsia="Times New Roman" w:hAnsi="Times New Roman" w:cs="Times New Roman"/>
          <w:sz w:val="28"/>
          <w:szCs w:val="28"/>
          <w:lang w:eastAsia="ru-RU"/>
        </w:rPr>
        <w:t>зования;</w:t>
      </w:r>
    </w:p>
    <w:p w:rsidR="00F24006" w:rsidRPr="00F24006" w:rsidRDefault="00F24006" w:rsidP="00F2400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spellStart"/>
      <w:r w:rsidRPr="00F24006">
        <w:rPr>
          <w:rFonts w:ascii="Times New Roman" w:eastAsia="Times New Roman" w:hAnsi="Times New Roman" w:cs="Times New Roman"/>
          <w:sz w:val="28"/>
          <w:szCs w:val="28"/>
          <w:lang w:eastAsia="ru-RU"/>
        </w:rPr>
        <w:t>m</w:t>
      </w:r>
      <w:proofErr w:type="spellEnd"/>
      <w:r w:rsidRPr="00F24006">
        <w:rPr>
          <w:rFonts w:ascii="Times New Roman" w:eastAsia="Times New Roman" w:hAnsi="Times New Roman" w:cs="Times New Roman"/>
          <w:sz w:val="28"/>
          <w:szCs w:val="28"/>
          <w:lang w:eastAsia="ru-RU"/>
        </w:rPr>
        <w:t xml:space="preserve"> </w:t>
      </w:r>
      <w:r w:rsidR="004447D8">
        <w:rPr>
          <w:rFonts w:ascii="Times New Roman" w:eastAsia="Times New Roman" w:hAnsi="Times New Roman" w:cs="Times New Roman"/>
          <w:sz w:val="28"/>
          <w:szCs w:val="28"/>
          <w:lang w:eastAsia="ru-RU"/>
        </w:rPr>
        <w:t>–</w:t>
      </w:r>
      <w:r w:rsidRPr="00F24006">
        <w:rPr>
          <w:rFonts w:ascii="Times New Roman" w:eastAsia="Times New Roman" w:hAnsi="Times New Roman" w:cs="Times New Roman"/>
          <w:sz w:val="28"/>
          <w:szCs w:val="28"/>
          <w:lang w:eastAsia="ru-RU"/>
        </w:rPr>
        <w:t xml:space="preserve"> количество показателей результативности использования субсидии, по к</w:t>
      </w:r>
      <w:r w:rsidRPr="00F24006">
        <w:rPr>
          <w:rFonts w:ascii="Times New Roman" w:eastAsia="Times New Roman" w:hAnsi="Times New Roman" w:cs="Times New Roman"/>
          <w:sz w:val="28"/>
          <w:szCs w:val="28"/>
          <w:lang w:eastAsia="ru-RU"/>
        </w:rPr>
        <w:t>о</w:t>
      </w:r>
      <w:r w:rsidRPr="00F24006">
        <w:rPr>
          <w:rFonts w:ascii="Times New Roman" w:eastAsia="Times New Roman" w:hAnsi="Times New Roman" w:cs="Times New Roman"/>
          <w:sz w:val="28"/>
          <w:szCs w:val="28"/>
          <w:lang w:eastAsia="ru-RU"/>
        </w:rPr>
        <w:t xml:space="preserve">торым индекс, отражающий уровень </w:t>
      </w:r>
      <w:proofErr w:type="spellStart"/>
      <w:r w:rsidRPr="00F24006">
        <w:rPr>
          <w:rFonts w:ascii="Times New Roman" w:eastAsia="Times New Roman" w:hAnsi="Times New Roman" w:cs="Times New Roman"/>
          <w:sz w:val="28"/>
          <w:szCs w:val="28"/>
          <w:lang w:eastAsia="ru-RU"/>
        </w:rPr>
        <w:t>недостижения</w:t>
      </w:r>
      <w:proofErr w:type="spellEnd"/>
      <w:r w:rsidRPr="00F24006">
        <w:rPr>
          <w:rFonts w:ascii="Times New Roman" w:eastAsia="Times New Roman" w:hAnsi="Times New Roman" w:cs="Times New Roman"/>
          <w:sz w:val="28"/>
          <w:szCs w:val="28"/>
          <w:lang w:eastAsia="ru-RU"/>
        </w:rPr>
        <w:t xml:space="preserve"> i-го показателя результативн</w:t>
      </w:r>
      <w:r w:rsidRPr="00F24006">
        <w:rPr>
          <w:rFonts w:ascii="Times New Roman" w:eastAsia="Times New Roman" w:hAnsi="Times New Roman" w:cs="Times New Roman"/>
          <w:sz w:val="28"/>
          <w:szCs w:val="28"/>
          <w:lang w:eastAsia="ru-RU"/>
        </w:rPr>
        <w:t>о</w:t>
      </w:r>
      <w:r w:rsidRPr="00F24006">
        <w:rPr>
          <w:rFonts w:ascii="Times New Roman" w:eastAsia="Times New Roman" w:hAnsi="Times New Roman" w:cs="Times New Roman"/>
          <w:sz w:val="28"/>
          <w:szCs w:val="28"/>
          <w:lang w:eastAsia="ru-RU"/>
        </w:rPr>
        <w:t>сти использования субсидии, имеет положительное значение;</w:t>
      </w:r>
    </w:p>
    <w:p w:rsidR="00F24006" w:rsidRPr="00F24006" w:rsidRDefault="00F24006" w:rsidP="00F2400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24006">
        <w:rPr>
          <w:rFonts w:ascii="Times New Roman" w:eastAsia="Times New Roman" w:hAnsi="Times New Roman" w:cs="Times New Roman"/>
          <w:sz w:val="28"/>
          <w:szCs w:val="28"/>
          <w:lang w:eastAsia="ru-RU"/>
        </w:rPr>
        <w:t xml:space="preserve">N </w:t>
      </w:r>
      <w:r w:rsidR="004447D8">
        <w:rPr>
          <w:rFonts w:ascii="Times New Roman" w:eastAsia="Times New Roman" w:hAnsi="Times New Roman" w:cs="Times New Roman"/>
          <w:sz w:val="28"/>
          <w:szCs w:val="28"/>
          <w:lang w:eastAsia="ru-RU"/>
        </w:rPr>
        <w:t>–</w:t>
      </w:r>
      <w:r w:rsidRPr="00F24006">
        <w:rPr>
          <w:rFonts w:ascii="Times New Roman" w:eastAsia="Times New Roman" w:hAnsi="Times New Roman" w:cs="Times New Roman"/>
          <w:sz w:val="28"/>
          <w:szCs w:val="28"/>
          <w:lang w:eastAsia="ru-RU"/>
        </w:rPr>
        <w:t xml:space="preserve"> общее количество показателей результативности использования субсидии;</w:t>
      </w:r>
    </w:p>
    <w:p w:rsidR="00F24006" w:rsidRPr="00F24006" w:rsidRDefault="00F24006" w:rsidP="00F2400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spellStart"/>
      <w:r w:rsidRPr="00F24006">
        <w:rPr>
          <w:rFonts w:ascii="Times New Roman" w:eastAsia="Times New Roman" w:hAnsi="Times New Roman" w:cs="Times New Roman"/>
          <w:sz w:val="28"/>
          <w:szCs w:val="28"/>
          <w:lang w:eastAsia="ru-RU"/>
        </w:rPr>
        <w:t>k</w:t>
      </w:r>
      <w:proofErr w:type="spellEnd"/>
      <w:r w:rsidRPr="00F24006">
        <w:rPr>
          <w:rFonts w:ascii="Times New Roman" w:eastAsia="Times New Roman" w:hAnsi="Times New Roman" w:cs="Times New Roman"/>
          <w:sz w:val="28"/>
          <w:szCs w:val="28"/>
          <w:lang w:eastAsia="ru-RU"/>
        </w:rPr>
        <w:t xml:space="preserve"> </w:t>
      </w:r>
      <w:r w:rsidR="004447D8">
        <w:rPr>
          <w:rFonts w:ascii="Times New Roman" w:eastAsia="Times New Roman" w:hAnsi="Times New Roman" w:cs="Times New Roman"/>
          <w:sz w:val="28"/>
          <w:szCs w:val="28"/>
          <w:lang w:eastAsia="ru-RU"/>
        </w:rPr>
        <w:t>–</w:t>
      </w:r>
      <w:r w:rsidRPr="00F24006">
        <w:rPr>
          <w:rFonts w:ascii="Times New Roman" w:eastAsia="Times New Roman" w:hAnsi="Times New Roman" w:cs="Times New Roman"/>
          <w:sz w:val="28"/>
          <w:szCs w:val="28"/>
          <w:lang w:eastAsia="ru-RU"/>
        </w:rPr>
        <w:t xml:space="preserve"> коэффициент возврата субсидии.</w:t>
      </w:r>
    </w:p>
    <w:p w:rsidR="00F24006" w:rsidRPr="00F24006" w:rsidRDefault="00F24006" w:rsidP="00F2400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24006">
        <w:rPr>
          <w:rFonts w:ascii="Times New Roman" w:eastAsia="Times New Roman" w:hAnsi="Times New Roman" w:cs="Times New Roman"/>
          <w:sz w:val="28"/>
          <w:szCs w:val="28"/>
          <w:lang w:eastAsia="ru-RU"/>
        </w:rPr>
        <w:t>Коэффициент возврата субсидии (</w:t>
      </w:r>
      <w:proofErr w:type="spellStart"/>
      <w:r w:rsidRPr="00F24006">
        <w:rPr>
          <w:rFonts w:ascii="Times New Roman" w:eastAsia="Times New Roman" w:hAnsi="Times New Roman" w:cs="Times New Roman"/>
          <w:sz w:val="28"/>
          <w:szCs w:val="28"/>
          <w:lang w:eastAsia="ru-RU"/>
        </w:rPr>
        <w:t>k</w:t>
      </w:r>
      <w:proofErr w:type="spellEnd"/>
      <w:r w:rsidRPr="00F24006">
        <w:rPr>
          <w:rFonts w:ascii="Times New Roman" w:eastAsia="Times New Roman" w:hAnsi="Times New Roman" w:cs="Times New Roman"/>
          <w:sz w:val="28"/>
          <w:szCs w:val="28"/>
          <w:lang w:eastAsia="ru-RU"/>
        </w:rPr>
        <w:t>) рассчитывается по формуле:</w:t>
      </w:r>
    </w:p>
    <w:p w:rsidR="00F24006" w:rsidRPr="00922F13" w:rsidRDefault="00F24006" w:rsidP="00F24006">
      <w:pPr>
        <w:widowControl w:val="0"/>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p>
    <w:p w:rsidR="00F24006" w:rsidRPr="00F24006" w:rsidRDefault="00F24006" w:rsidP="00A55F4C">
      <w:pPr>
        <w:widowControl w:val="0"/>
        <w:autoSpaceDE w:val="0"/>
        <w:autoSpaceDN w:val="0"/>
        <w:adjustRightInd w:val="0"/>
        <w:spacing w:after="0" w:line="240" w:lineRule="auto"/>
        <w:jc w:val="center"/>
        <w:rPr>
          <w:rFonts w:ascii="Times New Roman" w:eastAsia="Times New Roman" w:hAnsi="Times New Roman" w:cs="Times New Roman"/>
          <w:sz w:val="28"/>
          <w:szCs w:val="28"/>
          <w:lang w:val="en-US" w:eastAsia="ru-RU"/>
        </w:rPr>
      </w:pPr>
      <w:r w:rsidRPr="00F24006">
        <w:rPr>
          <w:rFonts w:ascii="Times New Roman" w:eastAsia="Times New Roman" w:hAnsi="Times New Roman" w:cs="Times New Roman"/>
          <w:sz w:val="28"/>
          <w:szCs w:val="28"/>
          <w:lang w:val="en-US" w:eastAsia="ru-RU"/>
        </w:rPr>
        <w:t>k = SUM D</w:t>
      </w:r>
      <w:r w:rsidRPr="00F24006">
        <w:rPr>
          <w:rFonts w:ascii="Times New Roman" w:eastAsia="Times New Roman" w:hAnsi="Times New Roman" w:cs="Times New Roman"/>
          <w:sz w:val="28"/>
          <w:szCs w:val="28"/>
          <w:vertAlign w:val="subscript"/>
          <w:lang w:val="en-US" w:eastAsia="ru-RU"/>
        </w:rPr>
        <w:t>i</w:t>
      </w:r>
      <w:r w:rsidRPr="00F24006">
        <w:rPr>
          <w:rFonts w:ascii="Times New Roman" w:eastAsia="Times New Roman" w:hAnsi="Times New Roman" w:cs="Times New Roman"/>
          <w:sz w:val="28"/>
          <w:szCs w:val="28"/>
          <w:lang w:val="en-US" w:eastAsia="ru-RU"/>
        </w:rPr>
        <w:t xml:space="preserve">/m, </w:t>
      </w:r>
    </w:p>
    <w:p w:rsidR="004447D8" w:rsidRPr="00CF3E4A" w:rsidRDefault="004447D8" w:rsidP="00F24006">
      <w:pPr>
        <w:widowControl w:val="0"/>
        <w:autoSpaceDE w:val="0"/>
        <w:autoSpaceDN w:val="0"/>
        <w:adjustRightInd w:val="0"/>
        <w:spacing w:after="0" w:line="240" w:lineRule="auto"/>
        <w:ind w:firstLine="709"/>
        <w:jc w:val="both"/>
        <w:rPr>
          <w:rFonts w:ascii="Times New Roman" w:eastAsia="Times New Roman" w:hAnsi="Times New Roman" w:cs="Times New Roman"/>
          <w:sz w:val="18"/>
          <w:szCs w:val="18"/>
          <w:lang w:val="en-US" w:eastAsia="ru-RU"/>
        </w:rPr>
      </w:pPr>
    </w:p>
    <w:p w:rsidR="00F24006" w:rsidRPr="00CF3E4A" w:rsidRDefault="004447D8" w:rsidP="00F2400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val="en-US" w:eastAsia="ru-RU"/>
        </w:rPr>
      </w:pPr>
      <w:r w:rsidRPr="004447D8">
        <w:rPr>
          <w:rFonts w:ascii="Times New Roman" w:eastAsia="Times New Roman" w:hAnsi="Times New Roman" w:cs="Times New Roman"/>
          <w:sz w:val="28"/>
          <w:szCs w:val="28"/>
          <w:lang w:eastAsia="ru-RU"/>
        </w:rPr>
        <w:t>где</w:t>
      </w:r>
      <w:r w:rsidRPr="00CF3E4A">
        <w:rPr>
          <w:rFonts w:ascii="Times New Roman" w:eastAsia="Times New Roman" w:hAnsi="Times New Roman" w:cs="Times New Roman"/>
          <w:sz w:val="28"/>
          <w:szCs w:val="28"/>
          <w:lang w:val="en-US" w:eastAsia="ru-RU"/>
        </w:rPr>
        <w:t>:</w:t>
      </w:r>
    </w:p>
    <w:p w:rsidR="00F24006" w:rsidRPr="00F24006" w:rsidRDefault="00F24006" w:rsidP="00F2400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spellStart"/>
      <w:r w:rsidRPr="00F24006">
        <w:rPr>
          <w:rFonts w:ascii="Times New Roman" w:eastAsia="Times New Roman" w:hAnsi="Times New Roman" w:cs="Times New Roman"/>
          <w:sz w:val="28"/>
          <w:szCs w:val="28"/>
          <w:lang w:eastAsia="ru-RU"/>
        </w:rPr>
        <w:t>D</w:t>
      </w:r>
      <w:r w:rsidRPr="00F24006">
        <w:rPr>
          <w:rFonts w:ascii="Times New Roman" w:eastAsia="Times New Roman" w:hAnsi="Times New Roman" w:cs="Times New Roman"/>
          <w:sz w:val="28"/>
          <w:szCs w:val="28"/>
          <w:vertAlign w:val="subscript"/>
          <w:lang w:eastAsia="ru-RU"/>
        </w:rPr>
        <w:t>i</w:t>
      </w:r>
      <w:proofErr w:type="spellEnd"/>
      <w:r w:rsidRPr="00F24006">
        <w:rPr>
          <w:rFonts w:ascii="Times New Roman" w:eastAsia="Times New Roman" w:hAnsi="Times New Roman" w:cs="Times New Roman"/>
          <w:sz w:val="28"/>
          <w:szCs w:val="28"/>
          <w:lang w:eastAsia="ru-RU"/>
        </w:rPr>
        <w:t xml:space="preserve"> </w:t>
      </w:r>
      <w:r w:rsidR="004447D8">
        <w:rPr>
          <w:rFonts w:ascii="Times New Roman" w:eastAsia="Times New Roman" w:hAnsi="Times New Roman" w:cs="Times New Roman"/>
          <w:sz w:val="28"/>
          <w:szCs w:val="28"/>
          <w:lang w:eastAsia="ru-RU"/>
        </w:rPr>
        <w:t>–</w:t>
      </w:r>
      <w:r w:rsidRPr="00F24006">
        <w:rPr>
          <w:rFonts w:ascii="Times New Roman" w:eastAsia="Times New Roman" w:hAnsi="Times New Roman" w:cs="Times New Roman"/>
          <w:sz w:val="28"/>
          <w:szCs w:val="28"/>
          <w:lang w:eastAsia="ru-RU"/>
        </w:rPr>
        <w:t xml:space="preserve"> индекс, отражающий уровень </w:t>
      </w:r>
      <w:proofErr w:type="spellStart"/>
      <w:r w:rsidRPr="00F24006">
        <w:rPr>
          <w:rFonts w:ascii="Times New Roman" w:eastAsia="Times New Roman" w:hAnsi="Times New Roman" w:cs="Times New Roman"/>
          <w:sz w:val="28"/>
          <w:szCs w:val="28"/>
          <w:lang w:eastAsia="ru-RU"/>
        </w:rPr>
        <w:t>недостижения</w:t>
      </w:r>
      <w:proofErr w:type="spellEnd"/>
      <w:r w:rsidRPr="00F24006">
        <w:rPr>
          <w:rFonts w:ascii="Times New Roman" w:eastAsia="Times New Roman" w:hAnsi="Times New Roman" w:cs="Times New Roman"/>
          <w:sz w:val="28"/>
          <w:szCs w:val="28"/>
          <w:lang w:eastAsia="ru-RU"/>
        </w:rPr>
        <w:t xml:space="preserve"> значения i-го показателя р</w:t>
      </w:r>
      <w:r w:rsidRPr="00F24006">
        <w:rPr>
          <w:rFonts w:ascii="Times New Roman" w:eastAsia="Times New Roman" w:hAnsi="Times New Roman" w:cs="Times New Roman"/>
          <w:sz w:val="28"/>
          <w:szCs w:val="28"/>
          <w:lang w:eastAsia="ru-RU"/>
        </w:rPr>
        <w:t>е</w:t>
      </w:r>
      <w:r w:rsidRPr="00F24006">
        <w:rPr>
          <w:rFonts w:ascii="Times New Roman" w:eastAsia="Times New Roman" w:hAnsi="Times New Roman" w:cs="Times New Roman"/>
          <w:sz w:val="28"/>
          <w:szCs w:val="28"/>
          <w:lang w:eastAsia="ru-RU"/>
        </w:rPr>
        <w:t>зультативности использования субсидии, который рассчитывается по формуле:</w:t>
      </w:r>
    </w:p>
    <w:p w:rsidR="00F24006" w:rsidRPr="00922F13" w:rsidRDefault="00F24006" w:rsidP="00F24006">
      <w:pPr>
        <w:widowControl w:val="0"/>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p>
    <w:p w:rsidR="004447D8" w:rsidRDefault="00F24006" w:rsidP="00A55F4C">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spellStart"/>
      <w:r w:rsidRPr="00F24006">
        <w:rPr>
          <w:rFonts w:ascii="Times New Roman" w:eastAsia="Times New Roman" w:hAnsi="Times New Roman" w:cs="Times New Roman"/>
          <w:sz w:val="28"/>
          <w:szCs w:val="28"/>
          <w:lang w:eastAsia="ru-RU"/>
        </w:rPr>
        <w:t>D</w:t>
      </w:r>
      <w:r w:rsidRPr="00F24006">
        <w:rPr>
          <w:rFonts w:ascii="Times New Roman" w:eastAsia="Times New Roman" w:hAnsi="Times New Roman" w:cs="Times New Roman"/>
          <w:sz w:val="28"/>
          <w:szCs w:val="28"/>
          <w:vertAlign w:val="subscript"/>
          <w:lang w:eastAsia="ru-RU"/>
        </w:rPr>
        <w:t>i</w:t>
      </w:r>
      <w:proofErr w:type="spellEnd"/>
      <w:r w:rsidRPr="00F24006">
        <w:rPr>
          <w:rFonts w:ascii="Times New Roman" w:eastAsia="Times New Roman" w:hAnsi="Times New Roman" w:cs="Times New Roman"/>
          <w:sz w:val="28"/>
          <w:szCs w:val="28"/>
          <w:lang w:eastAsia="ru-RU"/>
        </w:rPr>
        <w:t xml:space="preserve"> = 1 - </w:t>
      </w:r>
      <w:proofErr w:type="spellStart"/>
      <w:r w:rsidRPr="00F24006">
        <w:rPr>
          <w:rFonts w:ascii="Times New Roman" w:eastAsia="Times New Roman" w:hAnsi="Times New Roman" w:cs="Times New Roman"/>
          <w:sz w:val="28"/>
          <w:szCs w:val="28"/>
          <w:lang w:eastAsia="ru-RU"/>
        </w:rPr>
        <w:t>T</w:t>
      </w:r>
      <w:r w:rsidRPr="00F24006">
        <w:rPr>
          <w:rFonts w:ascii="Times New Roman" w:eastAsia="Times New Roman" w:hAnsi="Times New Roman" w:cs="Times New Roman"/>
          <w:sz w:val="28"/>
          <w:szCs w:val="28"/>
          <w:vertAlign w:val="subscript"/>
          <w:lang w:eastAsia="ru-RU"/>
        </w:rPr>
        <w:t>i</w:t>
      </w:r>
      <w:proofErr w:type="spellEnd"/>
      <w:r w:rsidRPr="00F24006">
        <w:rPr>
          <w:rFonts w:ascii="Times New Roman" w:eastAsia="Times New Roman" w:hAnsi="Times New Roman" w:cs="Times New Roman"/>
          <w:sz w:val="28"/>
          <w:szCs w:val="28"/>
          <w:lang w:eastAsia="ru-RU"/>
        </w:rPr>
        <w:t>/</w:t>
      </w:r>
      <w:proofErr w:type="spellStart"/>
      <w:r w:rsidRPr="00F24006">
        <w:rPr>
          <w:rFonts w:ascii="Times New Roman" w:eastAsia="Times New Roman" w:hAnsi="Times New Roman" w:cs="Times New Roman"/>
          <w:sz w:val="28"/>
          <w:szCs w:val="28"/>
          <w:lang w:eastAsia="ru-RU"/>
        </w:rPr>
        <w:t>S</w:t>
      </w:r>
      <w:r w:rsidRPr="00F24006">
        <w:rPr>
          <w:rFonts w:ascii="Times New Roman" w:eastAsia="Times New Roman" w:hAnsi="Times New Roman" w:cs="Times New Roman"/>
          <w:sz w:val="28"/>
          <w:szCs w:val="28"/>
          <w:vertAlign w:val="subscript"/>
          <w:lang w:eastAsia="ru-RU"/>
        </w:rPr>
        <w:t>i</w:t>
      </w:r>
      <w:proofErr w:type="spellEnd"/>
      <w:r w:rsidRPr="00F24006">
        <w:rPr>
          <w:rFonts w:ascii="Times New Roman" w:eastAsia="Times New Roman" w:hAnsi="Times New Roman" w:cs="Times New Roman"/>
          <w:sz w:val="28"/>
          <w:szCs w:val="28"/>
          <w:lang w:eastAsia="ru-RU"/>
        </w:rPr>
        <w:t xml:space="preserve">, </w:t>
      </w:r>
    </w:p>
    <w:p w:rsidR="00F24006" w:rsidRPr="00922F13" w:rsidRDefault="00F24006" w:rsidP="00F24006">
      <w:pPr>
        <w:widowControl w:val="0"/>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p>
    <w:p w:rsidR="004447D8" w:rsidRPr="00F24006" w:rsidRDefault="004447D8" w:rsidP="00F2400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447D8">
        <w:rPr>
          <w:rFonts w:ascii="Times New Roman" w:eastAsia="Times New Roman" w:hAnsi="Times New Roman" w:cs="Times New Roman"/>
          <w:sz w:val="28"/>
          <w:szCs w:val="28"/>
          <w:lang w:eastAsia="ru-RU"/>
        </w:rPr>
        <w:t>где:</w:t>
      </w:r>
    </w:p>
    <w:p w:rsidR="00F24006" w:rsidRPr="00F24006" w:rsidRDefault="00F24006" w:rsidP="00F2400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spellStart"/>
      <w:r w:rsidRPr="00F24006">
        <w:rPr>
          <w:rFonts w:ascii="Times New Roman" w:eastAsia="Times New Roman" w:hAnsi="Times New Roman" w:cs="Times New Roman"/>
          <w:sz w:val="28"/>
          <w:szCs w:val="28"/>
          <w:lang w:eastAsia="ru-RU"/>
        </w:rPr>
        <w:t>T</w:t>
      </w:r>
      <w:r w:rsidRPr="00F24006">
        <w:rPr>
          <w:rFonts w:ascii="Times New Roman" w:eastAsia="Times New Roman" w:hAnsi="Times New Roman" w:cs="Times New Roman"/>
          <w:sz w:val="28"/>
          <w:szCs w:val="28"/>
          <w:vertAlign w:val="subscript"/>
          <w:lang w:eastAsia="ru-RU"/>
        </w:rPr>
        <w:t>i</w:t>
      </w:r>
      <w:proofErr w:type="spellEnd"/>
      <w:r w:rsidRPr="00F24006">
        <w:rPr>
          <w:rFonts w:ascii="Times New Roman" w:eastAsia="Times New Roman" w:hAnsi="Times New Roman" w:cs="Times New Roman"/>
          <w:sz w:val="28"/>
          <w:szCs w:val="28"/>
          <w:lang w:eastAsia="ru-RU"/>
        </w:rPr>
        <w:t xml:space="preserve"> </w:t>
      </w:r>
      <w:r w:rsidR="004447D8">
        <w:rPr>
          <w:rFonts w:ascii="Times New Roman" w:eastAsia="Times New Roman" w:hAnsi="Times New Roman" w:cs="Times New Roman"/>
          <w:sz w:val="28"/>
          <w:szCs w:val="28"/>
          <w:lang w:eastAsia="ru-RU"/>
        </w:rPr>
        <w:t>–</w:t>
      </w:r>
      <w:r w:rsidRPr="00F24006">
        <w:rPr>
          <w:rFonts w:ascii="Times New Roman" w:eastAsia="Times New Roman" w:hAnsi="Times New Roman" w:cs="Times New Roman"/>
          <w:sz w:val="28"/>
          <w:szCs w:val="28"/>
          <w:lang w:eastAsia="ru-RU"/>
        </w:rPr>
        <w:t xml:space="preserve"> фактически достигнутое значение i-го показателя результативности и</w:t>
      </w:r>
      <w:r w:rsidRPr="00F24006">
        <w:rPr>
          <w:rFonts w:ascii="Times New Roman" w:eastAsia="Times New Roman" w:hAnsi="Times New Roman" w:cs="Times New Roman"/>
          <w:sz w:val="28"/>
          <w:szCs w:val="28"/>
          <w:lang w:eastAsia="ru-RU"/>
        </w:rPr>
        <w:t>с</w:t>
      </w:r>
      <w:r w:rsidRPr="00F24006">
        <w:rPr>
          <w:rFonts w:ascii="Times New Roman" w:eastAsia="Times New Roman" w:hAnsi="Times New Roman" w:cs="Times New Roman"/>
          <w:sz w:val="28"/>
          <w:szCs w:val="28"/>
          <w:lang w:eastAsia="ru-RU"/>
        </w:rPr>
        <w:t>пользования субсидии на отчетную дату;</w:t>
      </w:r>
    </w:p>
    <w:p w:rsidR="00F24006" w:rsidRPr="00F24006" w:rsidRDefault="00F24006" w:rsidP="00F2400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spellStart"/>
      <w:r w:rsidRPr="00F24006">
        <w:rPr>
          <w:rFonts w:ascii="Times New Roman" w:eastAsia="Times New Roman" w:hAnsi="Times New Roman" w:cs="Times New Roman"/>
          <w:sz w:val="28"/>
          <w:szCs w:val="28"/>
          <w:lang w:eastAsia="ru-RU"/>
        </w:rPr>
        <w:t>S</w:t>
      </w:r>
      <w:r w:rsidRPr="00F24006">
        <w:rPr>
          <w:rFonts w:ascii="Times New Roman" w:eastAsia="Times New Roman" w:hAnsi="Times New Roman" w:cs="Times New Roman"/>
          <w:sz w:val="28"/>
          <w:szCs w:val="28"/>
          <w:vertAlign w:val="subscript"/>
          <w:lang w:eastAsia="ru-RU"/>
        </w:rPr>
        <w:t>i</w:t>
      </w:r>
      <w:proofErr w:type="spellEnd"/>
      <w:r w:rsidRPr="00F24006">
        <w:rPr>
          <w:rFonts w:ascii="Times New Roman" w:eastAsia="Times New Roman" w:hAnsi="Times New Roman" w:cs="Times New Roman"/>
          <w:sz w:val="28"/>
          <w:szCs w:val="28"/>
          <w:lang w:eastAsia="ru-RU"/>
        </w:rPr>
        <w:t xml:space="preserve"> </w:t>
      </w:r>
      <w:r w:rsidR="004447D8">
        <w:rPr>
          <w:rFonts w:ascii="Times New Roman" w:eastAsia="Times New Roman" w:hAnsi="Times New Roman" w:cs="Times New Roman"/>
          <w:sz w:val="28"/>
          <w:szCs w:val="28"/>
          <w:lang w:eastAsia="ru-RU"/>
        </w:rPr>
        <w:t>–</w:t>
      </w:r>
      <w:r w:rsidRPr="00F24006">
        <w:rPr>
          <w:rFonts w:ascii="Times New Roman" w:eastAsia="Times New Roman" w:hAnsi="Times New Roman" w:cs="Times New Roman"/>
          <w:sz w:val="28"/>
          <w:szCs w:val="28"/>
          <w:lang w:eastAsia="ru-RU"/>
        </w:rPr>
        <w:t xml:space="preserve"> плановое значение i-го показателя результативности использования су</w:t>
      </w:r>
      <w:r w:rsidRPr="00F24006">
        <w:rPr>
          <w:rFonts w:ascii="Times New Roman" w:eastAsia="Times New Roman" w:hAnsi="Times New Roman" w:cs="Times New Roman"/>
          <w:sz w:val="28"/>
          <w:szCs w:val="28"/>
          <w:lang w:eastAsia="ru-RU"/>
        </w:rPr>
        <w:t>б</w:t>
      </w:r>
      <w:r w:rsidRPr="00F24006">
        <w:rPr>
          <w:rFonts w:ascii="Times New Roman" w:eastAsia="Times New Roman" w:hAnsi="Times New Roman" w:cs="Times New Roman"/>
          <w:sz w:val="28"/>
          <w:szCs w:val="28"/>
          <w:lang w:eastAsia="ru-RU"/>
        </w:rPr>
        <w:t>сидии на отчетную дату.</w:t>
      </w:r>
    </w:p>
    <w:p w:rsidR="00F24006" w:rsidRPr="00F24006" w:rsidRDefault="00F24006" w:rsidP="00F2400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24006">
        <w:rPr>
          <w:rFonts w:ascii="Times New Roman" w:eastAsia="Times New Roman" w:hAnsi="Times New Roman" w:cs="Times New Roman"/>
          <w:sz w:val="28"/>
          <w:szCs w:val="28"/>
          <w:lang w:eastAsia="ru-RU"/>
        </w:rPr>
        <w:t>При расчете коэффициента возврата субсидии используются только полож</w:t>
      </w:r>
      <w:r w:rsidRPr="00F24006">
        <w:rPr>
          <w:rFonts w:ascii="Times New Roman" w:eastAsia="Times New Roman" w:hAnsi="Times New Roman" w:cs="Times New Roman"/>
          <w:sz w:val="28"/>
          <w:szCs w:val="28"/>
          <w:lang w:eastAsia="ru-RU"/>
        </w:rPr>
        <w:t>и</w:t>
      </w:r>
      <w:r w:rsidRPr="00F24006">
        <w:rPr>
          <w:rFonts w:ascii="Times New Roman" w:eastAsia="Times New Roman" w:hAnsi="Times New Roman" w:cs="Times New Roman"/>
          <w:sz w:val="28"/>
          <w:szCs w:val="28"/>
          <w:lang w:eastAsia="ru-RU"/>
        </w:rPr>
        <w:t xml:space="preserve">тельные значения индекса, отражающего уровень </w:t>
      </w:r>
      <w:proofErr w:type="spellStart"/>
      <w:r w:rsidRPr="00F24006">
        <w:rPr>
          <w:rFonts w:ascii="Times New Roman" w:eastAsia="Times New Roman" w:hAnsi="Times New Roman" w:cs="Times New Roman"/>
          <w:sz w:val="28"/>
          <w:szCs w:val="28"/>
          <w:lang w:eastAsia="ru-RU"/>
        </w:rPr>
        <w:t>недостижения</w:t>
      </w:r>
      <w:proofErr w:type="spellEnd"/>
      <w:r w:rsidRPr="00F24006">
        <w:rPr>
          <w:rFonts w:ascii="Times New Roman" w:eastAsia="Times New Roman" w:hAnsi="Times New Roman" w:cs="Times New Roman"/>
          <w:sz w:val="28"/>
          <w:szCs w:val="28"/>
          <w:lang w:eastAsia="ru-RU"/>
        </w:rPr>
        <w:t xml:space="preserve"> i-го показателя р</w:t>
      </w:r>
      <w:r w:rsidRPr="00F24006">
        <w:rPr>
          <w:rFonts w:ascii="Times New Roman" w:eastAsia="Times New Roman" w:hAnsi="Times New Roman" w:cs="Times New Roman"/>
          <w:sz w:val="28"/>
          <w:szCs w:val="28"/>
          <w:lang w:eastAsia="ru-RU"/>
        </w:rPr>
        <w:t>е</w:t>
      </w:r>
      <w:r w:rsidRPr="00F24006">
        <w:rPr>
          <w:rFonts w:ascii="Times New Roman" w:eastAsia="Times New Roman" w:hAnsi="Times New Roman" w:cs="Times New Roman"/>
          <w:sz w:val="28"/>
          <w:szCs w:val="28"/>
          <w:lang w:eastAsia="ru-RU"/>
        </w:rPr>
        <w:t>зультативности использования субсидии.</w:t>
      </w:r>
    </w:p>
    <w:p w:rsidR="00F24006" w:rsidRPr="00F24006" w:rsidRDefault="00F24006" w:rsidP="00F2400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24006">
        <w:rPr>
          <w:rFonts w:ascii="Times New Roman" w:eastAsia="Times New Roman" w:hAnsi="Times New Roman" w:cs="Times New Roman"/>
          <w:sz w:val="28"/>
          <w:szCs w:val="28"/>
          <w:lang w:eastAsia="ru-RU"/>
        </w:rPr>
        <w:t>22. Министерство в соответствии с Бюджетным кодексом Российской Федер</w:t>
      </w:r>
      <w:r w:rsidRPr="00F24006">
        <w:rPr>
          <w:rFonts w:ascii="Times New Roman" w:eastAsia="Times New Roman" w:hAnsi="Times New Roman" w:cs="Times New Roman"/>
          <w:sz w:val="28"/>
          <w:szCs w:val="28"/>
          <w:lang w:eastAsia="ru-RU"/>
        </w:rPr>
        <w:t>а</w:t>
      </w:r>
      <w:r w:rsidRPr="00F24006">
        <w:rPr>
          <w:rFonts w:ascii="Times New Roman" w:eastAsia="Times New Roman" w:hAnsi="Times New Roman" w:cs="Times New Roman"/>
          <w:sz w:val="28"/>
          <w:szCs w:val="28"/>
          <w:lang w:eastAsia="ru-RU"/>
        </w:rPr>
        <w:t>ции обеспечивает соблюдение муниципальными образованиями условий, целей и порядка, установленных при предоставлении субсидий.</w:t>
      </w:r>
    </w:p>
    <w:p w:rsidR="00F24006" w:rsidRPr="00F24006" w:rsidRDefault="00F24006" w:rsidP="00F2400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24006">
        <w:rPr>
          <w:rFonts w:ascii="Times New Roman" w:eastAsia="Times New Roman" w:hAnsi="Times New Roman" w:cs="Times New Roman"/>
          <w:sz w:val="28"/>
          <w:szCs w:val="28"/>
          <w:lang w:eastAsia="ru-RU"/>
        </w:rPr>
        <w:t>В случае несоблюдения муниципальным образованием условий, целей и п</w:t>
      </w:r>
      <w:r w:rsidRPr="00F24006">
        <w:rPr>
          <w:rFonts w:ascii="Times New Roman" w:eastAsia="Times New Roman" w:hAnsi="Times New Roman" w:cs="Times New Roman"/>
          <w:sz w:val="28"/>
          <w:szCs w:val="28"/>
          <w:lang w:eastAsia="ru-RU"/>
        </w:rPr>
        <w:t>о</w:t>
      </w:r>
      <w:r w:rsidRPr="00F24006">
        <w:rPr>
          <w:rFonts w:ascii="Times New Roman" w:eastAsia="Times New Roman" w:hAnsi="Times New Roman" w:cs="Times New Roman"/>
          <w:sz w:val="28"/>
          <w:szCs w:val="28"/>
          <w:lang w:eastAsia="ru-RU"/>
        </w:rPr>
        <w:t>рядка предоставления субсидий Министерство уведомляет муниципальное образ</w:t>
      </w:r>
      <w:r w:rsidRPr="00F24006">
        <w:rPr>
          <w:rFonts w:ascii="Times New Roman" w:eastAsia="Times New Roman" w:hAnsi="Times New Roman" w:cs="Times New Roman"/>
          <w:sz w:val="28"/>
          <w:szCs w:val="28"/>
          <w:lang w:eastAsia="ru-RU"/>
        </w:rPr>
        <w:t>о</w:t>
      </w:r>
      <w:r w:rsidRPr="00F24006">
        <w:rPr>
          <w:rFonts w:ascii="Times New Roman" w:eastAsia="Times New Roman" w:hAnsi="Times New Roman" w:cs="Times New Roman"/>
          <w:sz w:val="28"/>
          <w:szCs w:val="28"/>
          <w:lang w:eastAsia="ru-RU"/>
        </w:rPr>
        <w:t>вание о выявленных нарушениях в течение 5 рабочих дней со дня их выявления.</w:t>
      </w:r>
    </w:p>
    <w:p w:rsidR="00F24006" w:rsidRPr="00F24006" w:rsidRDefault="00F24006" w:rsidP="00F2400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24006">
        <w:rPr>
          <w:rFonts w:ascii="Times New Roman" w:eastAsia="Times New Roman" w:hAnsi="Times New Roman" w:cs="Times New Roman"/>
          <w:sz w:val="28"/>
          <w:szCs w:val="28"/>
          <w:lang w:eastAsia="ru-RU"/>
        </w:rPr>
        <w:t>Муниципальное образование обязано устранить выявленные нарушения в т</w:t>
      </w:r>
      <w:r w:rsidRPr="00F24006">
        <w:rPr>
          <w:rFonts w:ascii="Times New Roman" w:eastAsia="Times New Roman" w:hAnsi="Times New Roman" w:cs="Times New Roman"/>
          <w:sz w:val="28"/>
          <w:szCs w:val="28"/>
          <w:lang w:eastAsia="ru-RU"/>
        </w:rPr>
        <w:t>е</w:t>
      </w:r>
      <w:r w:rsidRPr="00F24006">
        <w:rPr>
          <w:rFonts w:ascii="Times New Roman" w:eastAsia="Times New Roman" w:hAnsi="Times New Roman" w:cs="Times New Roman"/>
          <w:sz w:val="28"/>
          <w:szCs w:val="28"/>
          <w:lang w:eastAsia="ru-RU"/>
        </w:rPr>
        <w:t>чение 14 рабочих дней со дня получения уведомления.</w:t>
      </w:r>
    </w:p>
    <w:p w:rsidR="00F24006" w:rsidRPr="00F24006" w:rsidRDefault="00F24006" w:rsidP="00F2400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24006">
        <w:rPr>
          <w:rFonts w:ascii="Times New Roman" w:eastAsia="Times New Roman" w:hAnsi="Times New Roman" w:cs="Times New Roman"/>
          <w:sz w:val="28"/>
          <w:szCs w:val="28"/>
          <w:lang w:eastAsia="ru-RU"/>
        </w:rPr>
        <w:t xml:space="preserve">В случае </w:t>
      </w:r>
      <w:proofErr w:type="spellStart"/>
      <w:r w:rsidRPr="00F24006">
        <w:rPr>
          <w:rFonts w:ascii="Times New Roman" w:eastAsia="Times New Roman" w:hAnsi="Times New Roman" w:cs="Times New Roman"/>
          <w:sz w:val="28"/>
          <w:szCs w:val="28"/>
          <w:lang w:eastAsia="ru-RU"/>
        </w:rPr>
        <w:t>неустранения</w:t>
      </w:r>
      <w:proofErr w:type="spellEnd"/>
      <w:r w:rsidRPr="00F24006">
        <w:rPr>
          <w:rFonts w:ascii="Times New Roman" w:eastAsia="Times New Roman" w:hAnsi="Times New Roman" w:cs="Times New Roman"/>
          <w:sz w:val="28"/>
          <w:szCs w:val="28"/>
          <w:lang w:eastAsia="ru-RU"/>
        </w:rPr>
        <w:t xml:space="preserve"> муниципальным образованием нарушений в срок, у</w:t>
      </w:r>
      <w:r w:rsidRPr="00F24006">
        <w:rPr>
          <w:rFonts w:ascii="Times New Roman" w:eastAsia="Times New Roman" w:hAnsi="Times New Roman" w:cs="Times New Roman"/>
          <w:sz w:val="28"/>
          <w:szCs w:val="28"/>
          <w:lang w:eastAsia="ru-RU"/>
        </w:rPr>
        <w:t>с</w:t>
      </w:r>
      <w:r w:rsidRPr="00F24006">
        <w:rPr>
          <w:rFonts w:ascii="Times New Roman" w:eastAsia="Times New Roman" w:hAnsi="Times New Roman" w:cs="Times New Roman"/>
          <w:sz w:val="28"/>
          <w:szCs w:val="28"/>
          <w:lang w:eastAsia="ru-RU"/>
        </w:rPr>
        <w:t>тановленный абзацем третьим настоящего пункта, к нему применяются бюджетные меры принуждения в порядке, установленном бюджетным законодательством Ро</w:t>
      </w:r>
      <w:r w:rsidRPr="00F24006">
        <w:rPr>
          <w:rFonts w:ascii="Times New Roman" w:eastAsia="Times New Roman" w:hAnsi="Times New Roman" w:cs="Times New Roman"/>
          <w:sz w:val="28"/>
          <w:szCs w:val="28"/>
          <w:lang w:eastAsia="ru-RU"/>
        </w:rPr>
        <w:t>с</w:t>
      </w:r>
      <w:r w:rsidRPr="00F24006">
        <w:rPr>
          <w:rFonts w:ascii="Times New Roman" w:eastAsia="Times New Roman" w:hAnsi="Times New Roman" w:cs="Times New Roman"/>
          <w:sz w:val="28"/>
          <w:szCs w:val="28"/>
          <w:lang w:eastAsia="ru-RU"/>
        </w:rPr>
        <w:t>сийской Федерации.</w:t>
      </w:r>
    </w:p>
    <w:p w:rsidR="00F24006" w:rsidRPr="00F24006" w:rsidRDefault="00F24006" w:rsidP="00F2400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24006">
        <w:rPr>
          <w:rFonts w:ascii="Times New Roman" w:eastAsia="Times New Roman" w:hAnsi="Times New Roman" w:cs="Times New Roman"/>
          <w:sz w:val="28"/>
          <w:szCs w:val="28"/>
          <w:lang w:eastAsia="ru-RU"/>
        </w:rPr>
        <w:t xml:space="preserve">23. За неисполнение и (или) ненадлежащее исполнение, </w:t>
      </w:r>
      <w:proofErr w:type="spellStart"/>
      <w:r w:rsidRPr="00F24006">
        <w:rPr>
          <w:rFonts w:ascii="Times New Roman" w:eastAsia="Times New Roman" w:hAnsi="Times New Roman" w:cs="Times New Roman"/>
          <w:sz w:val="28"/>
          <w:szCs w:val="28"/>
          <w:lang w:eastAsia="ru-RU"/>
        </w:rPr>
        <w:t>недостижение</w:t>
      </w:r>
      <w:proofErr w:type="spellEnd"/>
      <w:r w:rsidRPr="00F24006">
        <w:rPr>
          <w:rFonts w:ascii="Times New Roman" w:eastAsia="Times New Roman" w:hAnsi="Times New Roman" w:cs="Times New Roman"/>
          <w:sz w:val="28"/>
          <w:szCs w:val="28"/>
          <w:lang w:eastAsia="ru-RU"/>
        </w:rPr>
        <w:t xml:space="preserve"> цел</w:t>
      </w:r>
      <w:r w:rsidRPr="00F24006">
        <w:rPr>
          <w:rFonts w:ascii="Times New Roman" w:eastAsia="Times New Roman" w:hAnsi="Times New Roman" w:cs="Times New Roman"/>
          <w:sz w:val="28"/>
          <w:szCs w:val="28"/>
          <w:lang w:eastAsia="ru-RU"/>
        </w:rPr>
        <w:t>е</w:t>
      </w:r>
      <w:r w:rsidRPr="00F24006">
        <w:rPr>
          <w:rFonts w:ascii="Times New Roman" w:eastAsia="Times New Roman" w:hAnsi="Times New Roman" w:cs="Times New Roman"/>
          <w:sz w:val="28"/>
          <w:szCs w:val="28"/>
          <w:lang w:eastAsia="ru-RU"/>
        </w:rPr>
        <w:t>вых индикаторов и (или) показателей, нецелевое использование субсидии, выделе</w:t>
      </w:r>
      <w:r w:rsidRPr="00F24006">
        <w:rPr>
          <w:rFonts w:ascii="Times New Roman" w:eastAsia="Times New Roman" w:hAnsi="Times New Roman" w:cs="Times New Roman"/>
          <w:sz w:val="28"/>
          <w:szCs w:val="28"/>
          <w:lang w:eastAsia="ru-RU"/>
        </w:rPr>
        <w:t>н</w:t>
      </w:r>
      <w:r w:rsidRPr="00F24006">
        <w:rPr>
          <w:rFonts w:ascii="Times New Roman" w:eastAsia="Times New Roman" w:hAnsi="Times New Roman" w:cs="Times New Roman"/>
          <w:sz w:val="28"/>
          <w:szCs w:val="28"/>
          <w:lang w:eastAsia="ru-RU"/>
        </w:rPr>
        <w:t>ной из республиканского бюджета Республики Тыва, получатель субсидии несет персональную ответственность.</w:t>
      </w:r>
    </w:p>
    <w:p w:rsidR="00F24006" w:rsidRPr="00F24006" w:rsidRDefault="00F24006" w:rsidP="00F2400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24006">
        <w:rPr>
          <w:rFonts w:ascii="Times New Roman" w:eastAsia="Times New Roman" w:hAnsi="Times New Roman" w:cs="Times New Roman"/>
          <w:sz w:val="28"/>
          <w:szCs w:val="28"/>
          <w:lang w:eastAsia="ru-RU"/>
        </w:rPr>
        <w:t>24. Остаток неиспользованных в соответствующем году субсидий подлежит возврату в доход республиканского бюджета Республики Тыва в соответствии с бюджетным законодательством Российской Федерации.</w:t>
      </w:r>
    </w:p>
    <w:p w:rsidR="00F24006" w:rsidRDefault="00F24006" w:rsidP="00F2400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447D8">
        <w:rPr>
          <w:rFonts w:ascii="Times New Roman" w:eastAsia="Times New Roman" w:hAnsi="Times New Roman" w:cs="Times New Roman"/>
          <w:sz w:val="28"/>
          <w:szCs w:val="28"/>
          <w:lang w:eastAsia="ru-RU"/>
        </w:rPr>
        <w:t>25. Распределение субсидии бюджетам муниципальных образований Респу</w:t>
      </w:r>
      <w:r w:rsidRPr="004447D8">
        <w:rPr>
          <w:rFonts w:ascii="Times New Roman" w:eastAsia="Times New Roman" w:hAnsi="Times New Roman" w:cs="Times New Roman"/>
          <w:sz w:val="28"/>
          <w:szCs w:val="28"/>
          <w:lang w:eastAsia="ru-RU"/>
        </w:rPr>
        <w:t>б</w:t>
      </w:r>
      <w:r w:rsidRPr="004447D8">
        <w:rPr>
          <w:rFonts w:ascii="Times New Roman" w:eastAsia="Times New Roman" w:hAnsi="Times New Roman" w:cs="Times New Roman"/>
          <w:sz w:val="28"/>
          <w:szCs w:val="28"/>
          <w:lang w:eastAsia="ru-RU"/>
        </w:rPr>
        <w:t xml:space="preserve">лики Тыва на 2021 год представлен в </w:t>
      </w:r>
      <w:r w:rsidR="004447D8">
        <w:rPr>
          <w:rFonts w:ascii="Times New Roman" w:eastAsia="Times New Roman" w:hAnsi="Times New Roman" w:cs="Times New Roman"/>
          <w:sz w:val="28"/>
          <w:szCs w:val="28"/>
          <w:lang w:eastAsia="ru-RU"/>
        </w:rPr>
        <w:t>п</w:t>
      </w:r>
      <w:r w:rsidRPr="004447D8">
        <w:rPr>
          <w:rFonts w:ascii="Times New Roman" w:eastAsia="Times New Roman" w:hAnsi="Times New Roman" w:cs="Times New Roman"/>
          <w:sz w:val="28"/>
          <w:szCs w:val="28"/>
          <w:lang w:eastAsia="ru-RU"/>
        </w:rPr>
        <w:t>риложении № 3 к Порядку предоставления субсидий из республиканского бюджета Республики Тыва бюджетам муниципал</w:t>
      </w:r>
      <w:r w:rsidRPr="004447D8">
        <w:rPr>
          <w:rFonts w:ascii="Times New Roman" w:eastAsia="Times New Roman" w:hAnsi="Times New Roman" w:cs="Times New Roman"/>
          <w:sz w:val="28"/>
          <w:szCs w:val="28"/>
          <w:lang w:eastAsia="ru-RU"/>
        </w:rPr>
        <w:t>ь</w:t>
      </w:r>
      <w:r w:rsidRPr="004447D8">
        <w:rPr>
          <w:rFonts w:ascii="Times New Roman" w:eastAsia="Times New Roman" w:hAnsi="Times New Roman" w:cs="Times New Roman"/>
          <w:sz w:val="28"/>
          <w:szCs w:val="28"/>
          <w:lang w:eastAsia="ru-RU"/>
        </w:rPr>
        <w:t>ных образований Республики Тыва на выполнение мероприятий по защите насел</w:t>
      </w:r>
      <w:r w:rsidRPr="004447D8">
        <w:rPr>
          <w:rFonts w:ascii="Times New Roman" w:eastAsia="Times New Roman" w:hAnsi="Times New Roman" w:cs="Times New Roman"/>
          <w:sz w:val="28"/>
          <w:szCs w:val="28"/>
          <w:lang w:eastAsia="ru-RU"/>
        </w:rPr>
        <w:t>е</w:t>
      </w:r>
      <w:r w:rsidRPr="004447D8">
        <w:rPr>
          <w:rFonts w:ascii="Times New Roman" w:eastAsia="Times New Roman" w:hAnsi="Times New Roman" w:cs="Times New Roman"/>
          <w:sz w:val="28"/>
          <w:szCs w:val="28"/>
          <w:lang w:eastAsia="ru-RU"/>
        </w:rPr>
        <w:t>ния и объектов экономики от негативного воздействия вод.</w:t>
      </w:r>
    </w:p>
    <w:p w:rsidR="00922F13" w:rsidRPr="00F24006" w:rsidRDefault="00922F13" w:rsidP="00F2400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F24006" w:rsidRPr="00F24006" w:rsidRDefault="00F24006" w:rsidP="00922F13">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24006">
        <w:rPr>
          <w:rFonts w:ascii="Times New Roman" w:eastAsia="Times New Roman" w:hAnsi="Times New Roman" w:cs="Times New Roman"/>
          <w:sz w:val="28"/>
          <w:szCs w:val="28"/>
          <w:lang w:eastAsia="ru-RU"/>
        </w:rPr>
        <w:t>_________</w:t>
      </w:r>
    </w:p>
    <w:p w:rsidR="00F24006" w:rsidRPr="00F24006" w:rsidRDefault="00F24006" w:rsidP="00F2400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sectPr w:rsidR="00F24006" w:rsidRPr="00F24006" w:rsidSect="004447D8">
          <w:pgSz w:w="11906" w:h="16838"/>
          <w:pgMar w:top="1134" w:right="567" w:bottom="1134" w:left="1134" w:header="624" w:footer="624" w:gutter="0"/>
          <w:pgNumType w:start="1"/>
          <w:cols w:space="720"/>
          <w:noEndnote/>
          <w:titlePg/>
          <w:docGrid w:linePitch="299"/>
        </w:sectPr>
      </w:pPr>
    </w:p>
    <w:p w:rsidR="00F24006" w:rsidRPr="00F24006" w:rsidRDefault="00F24006" w:rsidP="00922F13">
      <w:pPr>
        <w:widowControl w:val="0"/>
        <w:autoSpaceDE w:val="0"/>
        <w:autoSpaceDN w:val="0"/>
        <w:adjustRightInd w:val="0"/>
        <w:spacing w:after="0" w:line="240" w:lineRule="auto"/>
        <w:ind w:left="9639"/>
        <w:contextualSpacing/>
        <w:jc w:val="center"/>
        <w:outlineLvl w:val="2"/>
        <w:rPr>
          <w:rFonts w:ascii="Times New Roman" w:eastAsia="Times New Roman" w:hAnsi="Times New Roman" w:cs="Times New Roman"/>
          <w:sz w:val="28"/>
          <w:szCs w:val="28"/>
          <w:lang w:eastAsia="ru-RU"/>
        </w:rPr>
      </w:pPr>
      <w:r w:rsidRPr="00F24006">
        <w:rPr>
          <w:rFonts w:ascii="Times New Roman" w:eastAsia="Times New Roman" w:hAnsi="Times New Roman" w:cs="Times New Roman"/>
          <w:sz w:val="28"/>
          <w:szCs w:val="28"/>
          <w:lang w:eastAsia="ru-RU"/>
        </w:rPr>
        <w:t>Приложение № 1</w:t>
      </w:r>
    </w:p>
    <w:p w:rsidR="00922F13" w:rsidRDefault="00F24006" w:rsidP="00922F13">
      <w:pPr>
        <w:widowControl w:val="0"/>
        <w:autoSpaceDE w:val="0"/>
        <w:autoSpaceDN w:val="0"/>
        <w:adjustRightInd w:val="0"/>
        <w:spacing w:after="0" w:line="240" w:lineRule="auto"/>
        <w:ind w:left="9639"/>
        <w:contextualSpacing/>
        <w:jc w:val="center"/>
        <w:rPr>
          <w:rFonts w:ascii="Times New Roman" w:eastAsia="Times New Roman" w:hAnsi="Times New Roman" w:cs="Times New Roman"/>
          <w:sz w:val="28"/>
          <w:szCs w:val="28"/>
          <w:lang w:eastAsia="ru-RU"/>
        </w:rPr>
      </w:pPr>
      <w:r w:rsidRPr="00F24006">
        <w:rPr>
          <w:rFonts w:ascii="Times New Roman" w:eastAsia="Times New Roman" w:hAnsi="Times New Roman" w:cs="Times New Roman"/>
          <w:sz w:val="28"/>
          <w:szCs w:val="28"/>
          <w:lang w:eastAsia="ru-RU"/>
        </w:rPr>
        <w:t>к Порядку предоставления субсидий</w:t>
      </w:r>
      <w:r w:rsidR="00922F13" w:rsidRPr="00922F13">
        <w:rPr>
          <w:rFonts w:ascii="Times New Roman" w:eastAsia="Times New Roman" w:hAnsi="Times New Roman" w:cs="Times New Roman"/>
          <w:sz w:val="28"/>
          <w:szCs w:val="28"/>
          <w:lang w:eastAsia="ru-RU"/>
        </w:rPr>
        <w:t xml:space="preserve"> </w:t>
      </w:r>
      <w:proofErr w:type="gramStart"/>
      <w:r w:rsidR="00922F13" w:rsidRPr="00F24006">
        <w:rPr>
          <w:rFonts w:ascii="Times New Roman" w:eastAsia="Times New Roman" w:hAnsi="Times New Roman" w:cs="Times New Roman"/>
          <w:sz w:val="28"/>
          <w:szCs w:val="28"/>
          <w:lang w:eastAsia="ru-RU"/>
        </w:rPr>
        <w:t>из</w:t>
      </w:r>
      <w:proofErr w:type="gramEnd"/>
      <w:r w:rsidR="00922F13">
        <w:rPr>
          <w:rFonts w:ascii="Times New Roman" w:eastAsia="Times New Roman" w:hAnsi="Times New Roman" w:cs="Times New Roman"/>
          <w:sz w:val="28"/>
          <w:szCs w:val="28"/>
          <w:lang w:eastAsia="ru-RU"/>
        </w:rPr>
        <w:t xml:space="preserve"> </w:t>
      </w:r>
    </w:p>
    <w:p w:rsidR="00922F13" w:rsidRDefault="00F24006" w:rsidP="00922F13">
      <w:pPr>
        <w:widowControl w:val="0"/>
        <w:autoSpaceDE w:val="0"/>
        <w:autoSpaceDN w:val="0"/>
        <w:adjustRightInd w:val="0"/>
        <w:spacing w:after="0" w:line="240" w:lineRule="auto"/>
        <w:ind w:left="9639"/>
        <w:contextualSpacing/>
        <w:jc w:val="center"/>
        <w:rPr>
          <w:rFonts w:ascii="Times New Roman" w:eastAsia="Times New Roman" w:hAnsi="Times New Roman" w:cs="Times New Roman"/>
          <w:sz w:val="28"/>
          <w:szCs w:val="28"/>
          <w:lang w:eastAsia="ru-RU"/>
        </w:rPr>
      </w:pPr>
      <w:r w:rsidRPr="00F24006">
        <w:rPr>
          <w:rFonts w:ascii="Times New Roman" w:eastAsia="Times New Roman" w:hAnsi="Times New Roman" w:cs="Times New Roman"/>
          <w:sz w:val="28"/>
          <w:szCs w:val="28"/>
          <w:lang w:eastAsia="ru-RU"/>
        </w:rPr>
        <w:t>республиканского бюджета Республики</w:t>
      </w:r>
      <w:r w:rsidR="00922F13">
        <w:rPr>
          <w:rFonts w:ascii="Times New Roman" w:eastAsia="Times New Roman" w:hAnsi="Times New Roman" w:cs="Times New Roman"/>
          <w:sz w:val="28"/>
          <w:szCs w:val="28"/>
          <w:lang w:eastAsia="ru-RU"/>
        </w:rPr>
        <w:t xml:space="preserve"> </w:t>
      </w:r>
      <w:r w:rsidRPr="00F24006">
        <w:rPr>
          <w:rFonts w:ascii="Times New Roman" w:eastAsia="Times New Roman" w:hAnsi="Times New Roman" w:cs="Times New Roman"/>
          <w:sz w:val="28"/>
          <w:szCs w:val="28"/>
          <w:lang w:eastAsia="ru-RU"/>
        </w:rPr>
        <w:t>Тыва</w:t>
      </w:r>
      <w:r w:rsidR="00922F13">
        <w:rPr>
          <w:rFonts w:ascii="Times New Roman" w:eastAsia="Times New Roman" w:hAnsi="Times New Roman" w:cs="Times New Roman"/>
          <w:sz w:val="28"/>
          <w:szCs w:val="28"/>
          <w:lang w:eastAsia="ru-RU"/>
        </w:rPr>
        <w:t xml:space="preserve"> </w:t>
      </w:r>
      <w:r w:rsidRPr="00F24006">
        <w:rPr>
          <w:rFonts w:ascii="Times New Roman" w:eastAsia="Times New Roman" w:hAnsi="Times New Roman" w:cs="Times New Roman"/>
          <w:sz w:val="28"/>
          <w:szCs w:val="28"/>
          <w:lang w:eastAsia="ru-RU"/>
        </w:rPr>
        <w:t>бюджетам муниципальных</w:t>
      </w:r>
      <w:r w:rsidR="00922F13">
        <w:rPr>
          <w:rFonts w:ascii="Times New Roman" w:eastAsia="Times New Roman" w:hAnsi="Times New Roman" w:cs="Times New Roman"/>
          <w:sz w:val="28"/>
          <w:szCs w:val="28"/>
          <w:lang w:eastAsia="ru-RU"/>
        </w:rPr>
        <w:t xml:space="preserve"> </w:t>
      </w:r>
      <w:r w:rsidRPr="00F24006">
        <w:rPr>
          <w:rFonts w:ascii="Times New Roman" w:eastAsia="Times New Roman" w:hAnsi="Times New Roman" w:cs="Times New Roman"/>
          <w:sz w:val="28"/>
          <w:szCs w:val="28"/>
          <w:lang w:eastAsia="ru-RU"/>
        </w:rPr>
        <w:t>образований</w:t>
      </w:r>
      <w:r w:rsidR="00922F13">
        <w:rPr>
          <w:rFonts w:ascii="Times New Roman" w:eastAsia="Times New Roman" w:hAnsi="Times New Roman" w:cs="Times New Roman"/>
          <w:sz w:val="28"/>
          <w:szCs w:val="28"/>
          <w:lang w:eastAsia="ru-RU"/>
        </w:rPr>
        <w:t xml:space="preserve"> </w:t>
      </w:r>
    </w:p>
    <w:p w:rsidR="00922F13" w:rsidRDefault="00F24006" w:rsidP="00922F13">
      <w:pPr>
        <w:widowControl w:val="0"/>
        <w:autoSpaceDE w:val="0"/>
        <w:autoSpaceDN w:val="0"/>
        <w:adjustRightInd w:val="0"/>
        <w:spacing w:after="0" w:line="240" w:lineRule="auto"/>
        <w:ind w:left="9639"/>
        <w:contextualSpacing/>
        <w:jc w:val="center"/>
        <w:rPr>
          <w:rFonts w:ascii="Times New Roman" w:eastAsia="Times New Roman" w:hAnsi="Times New Roman" w:cs="Times New Roman"/>
          <w:sz w:val="28"/>
          <w:szCs w:val="28"/>
          <w:lang w:eastAsia="ru-RU"/>
        </w:rPr>
      </w:pPr>
      <w:r w:rsidRPr="00F24006">
        <w:rPr>
          <w:rFonts w:ascii="Times New Roman" w:eastAsia="Times New Roman" w:hAnsi="Times New Roman" w:cs="Times New Roman"/>
          <w:sz w:val="28"/>
          <w:szCs w:val="28"/>
          <w:lang w:eastAsia="ru-RU"/>
        </w:rPr>
        <w:t>Республики Тыва на</w:t>
      </w:r>
      <w:r w:rsidR="00922F13">
        <w:rPr>
          <w:rFonts w:ascii="Times New Roman" w:eastAsia="Times New Roman" w:hAnsi="Times New Roman" w:cs="Times New Roman"/>
          <w:sz w:val="28"/>
          <w:szCs w:val="28"/>
          <w:lang w:eastAsia="ru-RU"/>
        </w:rPr>
        <w:t xml:space="preserve"> </w:t>
      </w:r>
      <w:r w:rsidRPr="00F24006">
        <w:rPr>
          <w:rFonts w:ascii="Times New Roman" w:eastAsia="Times New Roman" w:hAnsi="Times New Roman" w:cs="Times New Roman"/>
          <w:sz w:val="28"/>
          <w:szCs w:val="28"/>
          <w:lang w:eastAsia="ru-RU"/>
        </w:rPr>
        <w:t>выполнение мероприятий</w:t>
      </w:r>
      <w:r w:rsidR="00922F13">
        <w:rPr>
          <w:rFonts w:ascii="Times New Roman" w:eastAsia="Times New Roman" w:hAnsi="Times New Roman" w:cs="Times New Roman"/>
          <w:sz w:val="28"/>
          <w:szCs w:val="28"/>
          <w:lang w:eastAsia="ru-RU"/>
        </w:rPr>
        <w:t xml:space="preserve"> </w:t>
      </w:r>
    </w:p>
    <w:p w:rsidR="00922F13" w:rsidRDefault="00F24006" w:rsidP="00922F13">
      <w:pPr>
        <w:widowControl w:val="0"/>
        <w:autoSpaceDE w:val="0"/>
        <w:autoSpaceDN w:val="0"/>
        <w:adjustRightInd w:val="0"/>
        <w:spacing w:after="0" w:line="240" w:lineRule="auto"/>
        <w:ind w:left="9639"/>
        <w:contextualSpacing/>
        <w:jc w:val="center"/>
        <w:rPr>
          <w:rFonts w:ascii="Times New Roman" w:eastAsia="Times New Roman" w:hAnsi="Times New Roman" w:cs="Times New Roman"/>
          <w:sz w:val="28"/>
          <w:szCs w:val="28"/>
          <w:lang w:eastAsia="ru-RU"/>
        </w:rPr>
      </w:pPr>
      <w:r w:rsidRPr="00F24006">
        <w:rPr>
          <w:rFonts w:ascii="Times New Roman" w:eastAsia="Times New Roman" w:hAnsi="Times New Roman" w:cs="Times New Roman"/>
          <w:sz w:val="28"/>
          <w:szCs w:val="28"/>
          <w:lang w:eastAsia="ru-RU"/>
        </w:rPr>
        <w:t>по защите</w:t>
      </w:r>
      <w:r w:rsidR="00922F13">
        <w:rPr>
          <w:rFonts w:ascii="Times New Roman" w:eastAsia="Times New Roman" w:hAnsi="Times New Roman" w:cs="Times New Roman"/>
          <w:sz w:val="28"/>
          <w:szCs w:val="28"/>
          <w:lang w:eastAsia="ru-RU"/>
        </w:rPr>
        <w:t xml:space="preserve"> </w:t>
      </w:r>
      <w:r w:rsidRPr="00F24006">
        <w:rPr>
          <w:rFonts w:ascii="Times New Roman" w:eastAsia="Times New Roman" w:hAnsi="Times New Roman" w:cs="Times New Roman"/>
          <w:sz w:val="28"/>
          <w:szCs w:val="28"/>
          <w:lang w:eastAsia="ru-RU"/>
        </w:rPr>
        <w:t>населения и объектов экономики</w:t>
      </w:r>
      <w:r w:rsidR="00922F13">
        <w:rPr>
          <w:rFonts w:ascii="Times New Roman" w:eastAsia="Times New Roman" w:hAnsi="Times New Roman" w:cs="Times New Roman"/>
          <w:sz w:val="28"/>
          <w:szCs w:val="28"/>
          <w:lang w:eastAsia="ru-RU"/>
        </w:rPr>
        <w:t xml:space="preserve"> </w:t>
      </w:r>
    </w:p>
    <w:p w:rsidR="00F24006" w:rsidRPr="00F24006" w:rsidRDefault="00F24006" w:rsidP="00922F13">
      <w:pPr>
        <w:widowControl w:val="0"/>
        <w:autoSpaceDE w:val="0"/>
        <w:autoSpaceDN w:val="0"/>
        <w:adjustRightInd w:val="0"/>
        <w:spacing w:after="0" w:line="240" w:lineRule="auto"/>
        <w:ind w:left="9639"/>
        <w:contextualSpacing/>
        <w:jc w:val="center"/>
        <w:rPr>
          <w:rFonts w:ascii="Times New Roman" w:eastAsia="Times New Roman" w:hAnsi="Times New Roman" w:cs="Times New Roman"/>
          <w:sz w:val="28"/>
          <w:szCs w:val="28"/>
          <w:lang w:eastAsia="ru-RU"/>
        </w:rPr>
      </w:pPr>
      <w:r w:rsidRPr="00F24006">
        <w:rPr>
          <w:rFonts w:ascii="Times New Roman" w:eastAsia="Times New Roman" w:hAnsi="Times New Roman" w:cs="Times New Roman"/>
          <w:sz w:val="28"/>
          <w:szCs w:val="28"/>
          <w:lang w:eastAsia="ru-RU"/>
        </w:rPr>
        <w:t>от</w:t>
      </w:r>
      <w:r w:rsidR="00922F13">
        <w:rPr>
          <w:rFonts w:ascii="Times New Roman" w:eastAsia="Times New Roman" w:hAnsi="Times New Roman" w:cs="Times New Roman"/>
          <w:sz w:val="28"/>
          <w:szCs w:val="28"/>
          <w:lang w:eastAsia="ru-RU"/>
        </w:rPr>
        <w:t xml:space="preserve"> </w:t>
      </w:r>
      <w:r w:rsidRPr="00F24006">
        <w:rPr>
          <w:rFonts w:ascii="Times New Roman" w:eastAsia="Times New Roman" w:hAnsi="Times New Roman" w:cs="Times New Roman"/>
          <w:sz w:val="28"/>
          <w:szCs w:val="28"/>
          <w:lang w:eastAsia="ru-RU"/>
        </w:rPr>
        <w:t>негативного воздействия вод</w:t>
      </w:r>
    </w:p>
    <w:p w:rsidR="00F24006" w:rsidRPr="00F24006" w:rsidRDefault="00F24006" w:rsidP="00F24006">
      <w:pPr>
        <w:widowControl w:val="0"/>
        <w:autoSpaceDE w:val="0"/>
        <w:autoSpaceDN w:val="0"/>
        <w:adjustRightInd w:val="0"/>
        <w:spacing w:after="0" w:line="240" w:lineRule="auto"/>
        <w:contextualSpacing/>
        <w:jc w:val="right"/>
        <w:rPr>
          <w:rFonts w:ascii="Times New Roman" w:eastAsia="Times New Roman" w:hAnsi="Times New Roman" w:cs="Times New Roman"/>
          <w:sz w:val="28"/>
          <w:szCs w:val="28"/>
          <w:lang w:eastAsia="ru-RU"/>
        </w:rPr>
      </w:pPr>
    </w:p>
    <w:p w:rsidR="00F24006" w:rsidRPr="00F24006" w:rsidRDefault="00F24006" w:rsidP="00F24006">
      <w:pPr>
        <w:widowControl w:val="0"/>
        <w:autoSpaceDE w:val="0"/>
        <w:autoSpaceDN w:val="0"/>
        <w:adjustRightInd w:val="0"/>
        <w:spacing w:after="0" w:line="240" w:lineRule="auto"/>
        <w:contextualSpacing/>
        <w:jc w:val="right"/>
        <w:rPr>
          <w:rFonts w:ascii="Times New Roman" w:eastAsia="Times New Roman" w:hAnsi="Times New Roman" w:cs="Times New Roman"/>
          <w:sz w:val="28"/>
          <w:szCs w:val="28"/>
          <w:lang w:eastAsia="ru-RU"/>
        </w:rPr>
      </w:pPr>
      <w:r w:rsidRPr="00F24006">
        <w:rPr>
          <w:rFonts w:ascii="Times New Roman" w:eastAsia="Times New Roman" w:hAnsi="Times New Roman" w:cs="Times New Roman"/>
          <w:sz w:val="28"/>
          <w:szCs w:val="28"/>
          <w:lang w:eastAsia="ru-RU"/>
        </w:rPr>
        <w:t>Форма</w:t>
      </w:r>
    </w:p>
    <w:p w:rsidR="00F24006" w:rsidRPr="00F24006" w:rsidRDefault="00F24006" w:rsidP="00A55F4C">
      <w:pPr>
        <w:widowControl w:val="0"/>
        <w:autoSpaceDE w:val="0"/>
        <w:autoSpaceDN w:val="0"/>
        <w:adjustRightInd w:val="0"/>
        <w:spacing w:after="0" w:line="240" w:lineRule="auto"/>
        <w:contextualSpacing/>
        <w:jc w:val="center"/>
        <w:rPr>
          <w:rFonts w:ascii="Times New Roman" w:eastAsia="Times New Roman" w:hAnsi="Times New Roman" w:cs="Times New Roman"/>
          <w:b/>
          <w:sz w:val="28"/>
          <w:szCs w:val="28"/>
          <w:lang w:eastAsia="ru-RU"/>
        </w:rPr>
      </w:pPr>
    </w:p>
    <w:p w:rsidR="00F24006" w:rsidRPr="00922F13" w:rsidRDefault="00F24006" w:rsidP="00A55F4C">
      <w:pPr>
        <w:widowControl w:val="0"/>
        <w:autoSpaceDE w:val="0"/>
        <w:autoSpaceDN w:val="0"/>
        <w:adjustRightInd w:val="0"/>
        <w:spacing w:after="0" w:line="240" w:lineRule="auto"/>
        <w:contextualSpacing/>
        <w:jc w:val="center"/>
        <w:rPr>
          <w:rFonts w:ascii="Times New Roman" w:eastAsia="Times New Roman" w:hAnsi="Times New Roman" w:cs="Times New Roman"/>
          <w:b/>
          <w:sz w:val="28"/>
          <w:szCs w:val="28"/>
          <w:lang w:eastAsia="ru-RU"/>
        </w:rPr>
      </w:pPr>
      <w:bookmarkStart w:id="6" w:name="Par2745"/>
      <w:bookmarkEnd w:id="6"/>
      <w:r w:rsidRPr="00922F13">
        <w:rPr>
          <w:rFonts w:ascii="Times New Roman" w:eastAsia="Times New Roman" w:hAnsi="Times New Roman" w:cs="Times New Roman"/>
          <w:b/>
          <w:sz w:val="28"/>
          <w:szCs w:val="28"/>
          <w:lang w:eastAsia="ru-RU"/>
        </w:rPr>
        <w:t>О</w:t>
      </w:r>
      <w:r w:rsidR="00922F13">
        <w:rPr>
          <w:rFonts w:ascii="Times New Roman" w:eastAsia="Times New Roman" w:hAnsi="Times New Roman" w:cs="Times New Roman"/>
          <w:b/>
          <w:sz w:val="28"/>
          <w:szCs w:val="28"/>
          <w:lang w:eastAsia="ru-RU"/>
        </w:rPr>
        <w:t xml:space="preserve"> </w:t>
      </w:r>
      <w:r w:rsidRPr="00922F13">
        <w:rPr>
          <w:rFonts w:ascii="Times New Roman" w:eastAsia="Times New Roman" w:hAnsi="Times New Roman" w:cs="Times New Roman"/>
          <w:b/>
          <w:sz w:val="28"/>
          <w:szCs w:val="28"/>
          <w:lang w:eastAsia="ru-RU"/>
        </w:rPr>
        <w:t>Т</w:t>
      </w:r>
      <w:r w:rsidR="00922F13">
        <w:rPr>
          <w:rFonts w:ascii="Times New Roman" w:eastAsia="Times New Roman" w:hAnsi="Times New Roman" w:cs="Times New Roman"/>
          <w:b/>
          <w:sz w:val="28"/>
          <w:szCs w:val="28"/>
          <w:lang w:eastAsia="ru-RU"/>
        </w:rPr>
        <w:t xml:space="preserve"> </w:t>
      </w:r>
      <w:r w:rsidRPr="00922F13">
        <w:rPr>
          <w:rFonts w:ascii="Times New Roman" w:eastAsia="Times New Roman" w:hAnsi="Times New Roman" w:cs="Times New Roman"/>
          <w:b/>
          <w:sz w:val="28"/>
          <w:szCs w:val="28"/>
          <w:lang w:eastAsia="ru-RU"/>
        </w:rPr>
        <w:t>Ч</w:t>
      </w:r>
      <w:r w:rsidR="00922F13">
        <w:rPr>
          <w:rFonts w:ascii="Times New Roman" w:eastAsia="Times New Roman" w:hAnsi="Times New Roman" w:cs="Times New Roman"/>
          <w:b/>
          <w:sz w:val="28"/>
          <w:szCs w:val="28"/>
          <w:lang w:eastAsia="ru-RU"/>
        </w:rPr>
        <w:t xml:space="preserve"> </w:t>
      </w:r>
      <w:r w:rsidRPr="00922F13">
        <w:rPr>
          <w:rFonts w:ascii="Times New Roman" w:eastAsia="Times New Roman" w:hAnsi="Times New Roman" w:cs="Times New Roman"/>
          <w:b/>
          <w:sz w:val="28"/>
          <w:szCs w:val="28"/>
          <w:lang w:eastAsia="ru-RU"/>
        </w:rPr>
        <w:t>Е</w:t>
      </w:r>
      <w:r w:rsidR="00922F13">
        <w:rPr>
          <w:rFonts w:ascii="Times New Roman" w:eastAsia="Times New Roman" w:hAnsi="Times New Roman" w:cs="Times New Roman"/>
          <w:b/>
          <w:sz w:val="28"/>
          <w:szCs w:val="28"/>
          <w:lang w:eastAsia="ru-RU"/>
        </w:rPr>
        <w:t xml:space="preserve"> </w:t>
      </w:r>
      <w:r w:rsidRPr="00922F13">
        <w:rPr>
          <w:rFonts w:ascii="Times New Roman" w:eastAsia="Times New Roman" w:hAnsi="Times New Roman" w:cs="Times New Roman"/>
          <w:b/>
          <w:sz w:val="28"/>
          <w:szCs w:val="28"/>
          <w:lang w:eastAsia="ru-RU"/>
        </w:rPr>
        <w:t>Т</w:t>
      </w:r>
    </w:p>
    <w:p w:rsidR="00922F13" w:rsidRDefault="00F24006" w:rsidP="00A55F4C">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F24006">
        <w:rPr>
          <w:rFonts w:ascii="Times New Roman" w:eastAsia="Times New Roman" w:hAnsi="Times New Roman" w:cs="Times New Roman"/>
          <w:sz w:val="28"/>
          <w:szCs w:val="28"/>
          <w:lang w:eastAsia="ru-RU"/>
        </w:rPr>
        <w:t>об использовании субсидий из республиканского бюджета</w:t>
      </w:r>
      <w:r w:rsidR="00922F13">
        <w:rPr>
          <w:rFonts w:ascii="Times New Roman" w:eastAsia="Times New Roman" w:hAnsi="Times New Roman" w:cs="Times New Roman"/>
          <w:sz w:val="28"/>
          <w:szCs w:val="28"/>
          <w:lang w:eastAsia="ru-RU"/>
        </w:rPr>
        <w:t xml:space="preserve"> </w:t>
      </w:r>
      <w:r w:rsidRPr="00F24006">
        <w:rPr>
          <w:rFonts w:ascii="Times New Roman" w:eastAsia="Times New Roman" w:hAnsi="Times New Roman" w:cs="Times New Roman"/>
          <w:sz w:val="28"/>
          <w:szCs w:val="28"/>
          <w:lang w:eastAsia="ru-RU"/>
        </w:rPr>
        <w:t>Республики Тыва</w:t>
      </w:r>
    </w:p>
    <w:p w:rsidR="00922F13" w:rsidRDefault="00F24006" w:rsidP="00A55F4C">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F24006">
        <w:rPr>
          <w:rFonts w:ascii="Times New Roman" w:eastAsia="Times New Roman" w:hAnsi="Times New Roman" w:cs="Times New Roman"/>
          <w:sz w:val="28"/>
          <w:szCs w:val="28"/>
          <w:lang w:eastAsia="ru-RU"/>
        </w:rPr>
        <w:t>муниципальными образованиями Республики</w:t>
      </w:r>
      <w:r w:rsidR="00922F13">
        <w:rPr>
          <w:rFonts w:ascii="Times New Roman" w:eastAsia="Times New Roman" w:hAnsi="Times New Roman" w:cs="Times New Roman"/>
          <w:sz w:val="28"/>
          <w:szCs w:val="28"/>
          <w:lang w:eastAsia="ru-RU"/>
        </w:rPr>
        <w:t xml:space="preserve"> </w:t>
      </w:r>
      <w:r w:rsidRPr="00F24006">
        <w:rPr>
          <w:rFonts w:ascii="Times New Roman" w:eastAsia="Times New Roman" w:hAnsi="Times New Roman" w:cs="Times New Roman"/>
          <w:sz w:val="28"/>
          <w:szCs w:val="28"/>
          <w:lang w:eastAsia="ru-RU"/>
        </w:rPr>
        <w:t xml:space="preserve">Тыва на проведение мероприятий, </w:t>
      </w:r>
      <w:r w:rsidR="00922F13" w:rsidRPr="00F24006">
        <w:rPr>
          <w:rFonts w:ascii="Times New Roman" w:eastAsia="Times New Roman" w:hAnsi="Times New Roman" w:cs="Times New Roman"/>
          <w:sz w:val="28"/>
          <w:szCs w:val="28"/>
          <w:lang w:eastAsia="ru-RU"/>
        </w:rPr>
        <w:t xml:space="preserve">направленных </w:t>
      </w:r>
      <w:proofErr w:type="gramStart"/>
      <w:r w:rsidR="00922F13" w:rsidRPr="00F24006">
        <w:rPr>
          <w:rFonts w:ascii="Times New Roman" w:eastAsia="Times New Roman" w:hAnsi="Times New Roman" w:cs="Times New Roman"/>
          <w:sz w:val="28"/>
          <w:szCs w:val="28"/>
          <w:lang w:eastAsia="ru-RU"/>
        </w:rPr>
        <w:t>на</w:t>
      </w:r>
      <w:proofErr w:type="gramEnd"/>
    </w:p>
    <w:p w:rsidR="00F24006" w:rsidRPr="00F24006" w:rsidRDefault="00F24006" w:rsidP="00A55F4C">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F24006">
        <w:rPr>
          <w:rFonts w:ascii="Times New Roman" w:eastAsia="Times New Roman" w:hAnsi="Times New Roman" w:cs="Times New Roman"/>
          <w:sz w:val="28"/>
          <w:szCs w:val="28"/>
          <w:lang w:eastAsia="ru-RU"/>
        </w:rPr>
        <w:t>выполнение</w:t>
      </w:r>
      <w:r w:rsidR="00922F13">
        <w:rPr>
          <w:rFonts w:ascii="Times New Roman" w:eastAsia="Times New Roman" w:hAnsi="Times New Roman" w:cs="Times New Roman"/>
          <w:sz w:val="28"/>
          <w:szCs w:val="28"/>
          <w:lang w:eastAsia="ru-RU"/>
        </w:rPr>
        <w:t xml:space="preserve"> </w:t>
      </w:r>
      <w:r w:rsidRPr="00F24006">
        <w:rPr>
          <w:rFonts w:ascii="Times New Roman" w:eastAsia="Times New Roman" w:hAnsi="Times New Roman" w:cs="Times New Roman"/>
          <w:sz w:val="28"/>
          <w:szCs w:val="28"/>
          <w:lang w:eastAsia="ru-RU"/>
        </w:rPr>
        <w:t>мероприятий по защите населения и объектов экономики</w:t>
      </w:r>
      <w:r w:rsidR="00922F13">
        <w:rPr>
          <w:rFonts w:ascii="Times New Roman" w:eastAsia="Times New Roman" w:hAnsi="Times New Roman" w:cs="Times New Roman"/>
          <w:sz w:val="28"/>
          <w:szCs w:val="28"/>
          <w:lang w:eastAsia="ru-RU"/>
        </w:rPr>
        <w:t xml:space="preserve"> </w:t>
      </w:r>
      <w:r w:rsidRPr="00F24006">
        <w:rPr>
          <w:rFonts w:ascii="Times New Roman" w:eastAsia="Times New Roman" w:hAnsi="Times New Roman" w:cs="Times New Roman"/>
          <w:sz w:val="28"/>
          <w:szCs w:val="28"/>
          <w:lang w:eastAsia="ru-RU"/>
        </w:rPr>
        <w:t>от негативного воздействия вод</w:t>
      </w:r>
    </w:p>
    <w:p w:rsidR="00F24006" w:rsidRPr="00922F13" w:rsidRDefault="00F24006" w:rsidP="00A55F4C">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8"/>
          <w:lang w:eastAsia="ru-RU"/>
        </w:rPr>
      </w:pPr>
    </w:p>
    <w:p w:rsidR="00922F13" w:rsidRPr="00922F13" w:rsidRDefault="00922F13" w:rsidP="00922F13">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8"/>
          <w:lang w:eastAsia="ru-RU"/>
        </w:rPr>
      </w:pPr>
      <w:r w:rsidRPr="00922F13">
        <w:rPr>
          <w:rFonts w:ascii="Times New Roman" w:eastAsia="Times New Roman" w:hAnsi="Times New Roman" w:cs="Times New Roman"/>
          <w:sz w:val="24"/>
          <w:szCs w:val="28"/>
          <w:lang w:eastAsia="ru-RU"/>
        </w:rPr>
        <w:t xml:space="preserve">Наименование муниципального </w:t>
      </w:r>
      <w:r w:rsidR="00F24006" w:rsidRPr="00922F13">
        <w:rPr>
          <w:rFonts w:ascii="Times New Roman" w:eastAsia="Times New Roman" w:hAnsi="Times New Roman" w:cs="Times New Roman"/>
          <w:sz w:val="24"/>
          <w:szCs w:val="28"/>
          <w:lang w:eastAsia="ru-RU"/>
        </w:rPr>
        <w:t>образования Республики Тыва (сельского или</w:t>
      </w:r>
      <w:r w:rsidRPr="00922F13">
        <w:rPr>
          <w:rFonts w:ascii="Times New Roman" w:eastAsia="Times New Roman" w:hAnsi="Times New Roman" w:cs="Times New Roman"/>
          <w:sz w:val="24"/>
          <w:szCs w:val="28"/>
          <w:lang w:eastAsia="ru-RU"/>
        </w:rPr>
        <w:t xml:space="preserve"> городского</w:t>
      </w:r>
      <w:r w:rsidR="00F24006" w:rsidRPr="00922F13">
        <w:rPr>
          <w:rFonts w:ascii="Times New Roman" w:eastAsia="Times New Roman" w:hAnsi="Times New Roman" w:cs="Times New Roman"/>
          <w:sz w:val="24"/>
          <w:szCs w:val="28"/>
          <w:lang w:eastAsia="ru-RU"/>
        </w:rPr>
        <w:t xml:space="preserve"> поселения): </w:t>
      </w:r>
      <w:r w:rsidRPr="00922F13">
        <w:rPr>
          <w:rFonts w:ascii="Times New Roman" w:eastAsia="Times New Roman" w:hAnsi="Times New Roman" w:cs="Times New Roman"/>
          <w:sz w:val="24"/>
          <w:szCs w:val="28"/>
          <w:lang w:eastAsia="ru-RU"/>
        </w:rPr>
        <w:t>___________________</w:t>
      </w:r>
      <w:r>
        <w:rPr>
          <w:rFonts w:ascii="Times New Roman" w:eastAsia="Times New Roman" w:hAnsi="Times New Roman" w:cs="Times New Roman"/>
          <w:sz w:val="24"/>
          <w:szCs w:val="28"/>
          <w:lang w:eastAsia="ru-RU"/>
        </w:rPr>
        <w:t>_________________</w:t>
      </w:r>
    </w:p>
    <w:p w:rsidR="00F24006" w:rsidRPr="00922F13" w:rsidRDefault="00F24006" w:rsidP="00922F13">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8"/>
          <w:lang w:eastAsia="ru-RU"/>
        </w:rPr>
      </w:pPr>
      <w:r w:rsidRPr="00922F13">
        <w:rPr>
          <w:rFonts w:ascii="Times New Roman" w:eastAsia="Times New Roman" w:hAnsi="Times New Roman" w:cs="Times New Roman"/>
          <w:sz w:val="24"/>
          <w:szCs w:val="28"/>
          <w:lang w:eastAsia="ru-RU"/>
        </w:rPr>
        <w:t>____________________________</w:t>
      </w:r>
      <w:r w:rsidR="00922F13" w:rsidRPr="00922F13">
        <w:rPr>
          <w:rFonts w:ascii="Times New Roman" w:eastAsia="Times New Roman" w:hAnsi="Times New Roman" w:cs="Times New Roman"/>
          <w:sz w:val="24"/>
          <w:szCs w:val="28"/>
          <w:lang w:eastAsia="ru-RU"/>
        </w:rPr>
        <w:t>____________________________________________________________________________________</w:t>
      </w:r>
      <w:r w:rsidR="00922F13">
        <w:rPr>
          <w:rFonts w:ascii="Times New Roman" w:eastAsia="Times New Roman" w:hAnsi="Times New Roman" w:cs="Times New Roman"/>
          <w:sz w:val="24"/>
          <w:szCs w:val="28"/>
          <w:lang w:eastAsia="ru-RU"/>
        </w:rPr>
        <w:t>__________________</w:t>
      </w:r>
    </w:p>
    <w:p w:rsidR="00922F13" w:rsidRPr="00922F13" w:rsidRDefault="00922F13" w:rsidP="00F24006">
      <w:pPr>
        <w:widowControl w:val="0"/>
        <w:autoSpaceDE w:val="0"/>
        <w:autoSpaceDN w:val="0"/>
        <w:adjustRightInd w:val="0"/>
        <w:spacing w:after="0" w:line="240" w:lineRule="auto"/>
        <w:contextualSpacing/>
        <w:jc w:val="both"/>
        <w:rPr>
          <w:rFonts w:ascii="Times New Roman" w:eastAsia="Times New Roman" w:hAnsi="Times New Roman" w:cs="Times New Roman"/>
          <w:sz w:val="20"/>
          <w:szCs w:val="28"/>
          <w:lang w:eastAsia="ru-RU"/>
        </w:rPr>
      </w:pPr>
    </w:p>
    <w:p w:rsidR="00F24006" w:rsidRPr="00922F13" w:rsidRDefault="00F24006" w:rsidP="00F24006">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8"/>
          <w:lang w:eastAsia="ru-RU"/>
        </w:rPr>
      </w:pPr>
      <w:r w:rsidRPr="00922F13">
        <w:rPr>
          <w:rFonts w:ascii="Times New Roman" w:eastAsia="Times New Roman" w:hAnsi="Times New Roman" w:cs="Times New Roman"/>
          <w:sz w:val="24"/>
          <w:szCs w:val="28"/>
          <w:lang w:eastAsia="ru-RU"/>
        </w:rPr>
        <w:t>Отчетный период: по состоянию на «____» _____________ 20___ г.</w:t>
      </w:r>
    </w:p>
    <w:p w:rsidR="00922F13" w:rsidRPr="00922F13" w:rsidRDefault="00922F13" w:rsidP="00F24006">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8"/>
          <w:lang w:eastAsia="ru-RU"/>
        </w:rPr>
      </w:pPr>
    </w:p>
    <w:tbl>
      <w:tblPr>
        <w:tblW w:w="0" w:type="auto"/>
        <w:jc w:val="center"/>
        <w:tblInd w:w="-972" w:type="dxa"/>
        <w:tblLayout w:type="fixed"/>
        <w:tblCellMar>
          <w:left w:w="0" w:type="dxa"/>
          <w:right w:w="0" w:type="dxa"/>
        </w:tblCellMar>
        <w:tblLook w:val="0000"/>
      </w:tblPr>
      <w:tblGrid>
        <w:gridCol w:w="1912"/>
        <w:gridCol w:w="993"/>
        <w:gridCol w:w="1314"/>
        <w:gridCol w:w="1521"/>
        <w:gridCol w:w="1134"/>
        <w:gridCol w:w="1275"/>
        <w:gridCol w:w="1560"/>
        <w:gridCol w:w="1134"/>
        <w:gridCol w:w="1417"/>
        <w:gridCol w:w="1569"/>
        <w:gridCol w:w="2090"/>
      </w:tblGrid>
      <w:tr w:rsidR="00922F13" w:rsidRPr="00922F13" w:rsidTr="00922F13">
        <w:trPr>
          <w:jc w:val="center"/>
        </w:trPr>
        <w:tc>
          <w:tcPr>
            <w:tcW w:w="1912" w:type="dxa"/>
            <w:vMerge w:val="restart"/>
            <w:tcBorders>
              <w:top w:val="single" w:sz="4" w:space="0" w:color="auto"/>
              <w:left w:val="single" w:sz="4" w:space="0" w:color="auto"/>
              <w:bottom w:val="single" w:sz="4" w:space="0" w:color="auto"/>
              <w:right w:val="single" w:sz="4" w:space="0" w:color="auto"/>
            </w:tcBorders>
          </w:tcPr>
          <w:p w:rsidR="00922F13" w:rsidRPr="00922F13" w:rsidRDefault="00922F13" w:rsidP="00F24006">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922F13">
              <w:rPr>
                <w:rFonts w:ascii="Times New Roman" w:eastAsia="Times New Roman" w:hAnsi="Times New Roman" w:cs="Times New Roman"/>
                <w:sz w:val="24"/>
                <w:szCs w:val="24"/>
                <w:lang w:eastAsia="ru-RU"/>
              </w:rPr>
              <w:t>Наименование</w:t>
            </w:r>
          </w:p>
        </w:tc>
        <w:tc>
          <w:tcPr>
            <w:tcW w:w="3828" w:type="dxa"/>
            <w:gridSpan w:val="3"/>
            <w:tcBorders>
              <w:top w:val="single" w:sz="4" w:space="0" w:color="auto"/>
              <w:left w:val="single" w:sz="4" w:space="0" w:color="auto"/>
              <w:bottom w:val="single" w:sz="4" w:space="0" w:color="auto"/>
              <w:right w:val="single" w:sz="4" w:space="0" w:color="auto"/>
            </w:tcBorders>
          </w:tcPr>
          <w:p w:rsidR="00922F13" w:rsidRPr="00922F13" w:rsidRDefault="00922F13" w:rsidP="00922F13">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922F13">
              <w:rPr>
                <w:rFonts w:ascii="Times New Roman" w:eastAsia="Times New Roman" w:hAnsi="Times New Roman" w:cs="Times New Roman"/>
                <w:sz w:val="24"/>
                <w:szCs w:val="24"/>
                <w:lang w:eastAsia="ru-RU"/>
              </w:rPr>
              <w:t>Лимит финансирования</w:t>
            </w:r>
          </w:p>
        </w:tc>
        <w:tc>
          <w:tcPr>
            <w:tcW w:w="3969" w:type="dxa"/>
            <w:gridSpan w:val="3"/>
            <w:tcBorders>
              <w:top w:val="single" w:sz="4" w:space="0" w:color="auto"/>
              <w:left w:val="single" w:sz="4" w:space="0" w:color="auto"/>
              <w:bottom w:val="single" w:sz="4" w:space="0" w:color="auto"/>
              <w:right w:val="single" w:sz="4" w:space="0" w:color="auto"/>
            </w:tcBorders>
          </w:tcPr>
          <w:p w:rsidR="00922F13" w:rsidRPr="00922F13" w:rsidRDefault="00922F13" w:rsidP="00F24006">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922F13">
              <w:rPr>
                <w:rFonts w:ascii="Times New Roman" w:eastAsia="Times New Roman" w:hAnsi="Times New Roman" w:cs="Times New Roman"/>
                <w:sz w:val="24"/>
                <w:szCs w:val="24"/>
                <w:lang w:eastAsia="ru-RU"/>
              </w:rPr>
              <w:t>Профинансировано</w:t>
            </w:r>
          </w:p>
        </w:tc>
        <w:tc>
          <w:tcPr>
            <w:tcW w:w="4120" w:type="dxa"/>
            <w:gridSpan w:val="3"/>
            <w:tcBorders>
              <w:top w:val="single" w:sz="4" w:space="0" w:color="auto"/>
              <w:left w:val="single" w:sz="4" w:space="0" w:color="auto"/>
              <w:bottom w:val="single" w:sz="4" w:space="0" w:color="auto"/>
              <w:right w:val="single" w:sz="4" w:space="0" w:color="auto"/>
            </w:tcBorders>
          </w:tcPr>
          <w:p w:rsidR="00922F13" w:rsidRPr="00922F13" w:rsidRDefault="00922F13" w:rsidP="00F24006">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922F13">
              <w:rPr>
                <w:rFonts w:ascii="Times New Roman" w:eastAsia="Times New Roman" w:hAnsi="Times New Roman" w:cs="Times New Roman"/>
                <w:sz w:val="24"/>
                <w:szCs w:val="24"/>
                <w:lang w:eastAsia="ru-RU"/>
              </w:rPr>
              <w:t>Остаток неиспользованных средств</w:t>
            </w:r>
          </w:p>
        </w:tc>
        <w:tc>
          <w:tcPr>
            <w:tcW w:w="2090" w:type="dxa"/>
            <w:vMerge w:val="restart"/>
            <w:tcBorders>
              <w:top w:val="single" w:sz="4" w:space="0" w:color="auto"/>
              <w:left w:val="single" w:sz="4" w:space="0" w:color="auto"/>
              <w:bottom w:val="single" w:sz="4" w:space="0" w:color="auto"/>
              <w:right w:val="single" w:sz="4" w:space="0" w:color="auto"/>
            </w:tcBorders>
          </w:tcPr>
          <w:p w:rsidR="00922F13" w:rsidRPr="00922F13" w:rsidRDefault="00922F13" w:rsidP="00F24006">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922F13">
              <w:rPr>
                <w:rFonts w:ascii="Times New Roman" w:eastAsia="Times New Roman" w:hAnsi="Times New Roman" w:cs="Times New Roman"/>
                <w:sz w:val="24"/>
                <w:szCs w:val="24"/>
                <w:lang w:eastAsia="ru-RU"/>
              </w:rPr>
              <w:t xml:space="preserve">Причины </w:t>
            </w:r>
          </w:p>
          <w:p w:rsidR="00922F13" w:rsidRPr="00922F13" w:rsidRDefault="00922F13" w:rsidP="00F24006">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922F13">
              <w:rPr>
                <w:rFonts w:ascii="Times New Roman" w:eastAsia="Times New Roman" w:hAnsi="Times New Roman" w:cs="Times New Roman"/>
                <w:sz w:val="24"/>
                <w:szCs w:val="24"/>
                <w:lang w:eastAsia="ru-RU"/>
              </w:rPr>
              <w:t>отклонения</w:t>
            </w:r>
          </w:p>
        </w:tc>
      </w:tr>
      <w:tr w:rsidR="00922F13" w:rsidRPr="00922F13" w:rsidTr="00D848B2">
        <w:trPr>
          <w:jc w:val="center"/>
        </w:trPr>
        <w:tc>
          <w:tcPr>
            <w:tcW w:w="1912" w:type="dxa"/>
            <w:vMerge/>
            <w:tcBorders>
              <w:top w:val="single" w:sz="4" w:space="0" w:color="auto"/>
              <w:left w:val="single" w:sz="4" w:space="0" w:color="auto"/>
              <w:bottom w:val="single" w:sz="4" w:space="0" w:color="auto"/>
              <w:right w:val="single" w:sz="4" w:space="0" w:color="auto"/>
            </w:tcBorders>
          </w:tcPr>
          <w:p w:rsidR="00922F13" w:rsidRPr="00922F13" w:rsidRDefault="00922F13" w:rsidP="00F24006">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p>
        </w:tc>
        <w:tc>
          <w:tcPr>
            <w:tcW w:w="993" w:type="dxa"/>
            <w:vMerge w:val="restart"/>
            <w:tcBorders>
              <w:top w:val="single" w:sz="4" w:space="0" w:color="auto"/>
              <w:left w:val="single" w:sz="4" w:space="0" w:color="auto"/>
              <w:bottom w:val="single" w:sz="4" w:space="0" w:color="auto"/>
              <w:right w:val="single" w:sz="4" w:space="0" w:color="auto"/>
            </w:tcBorders>
          </w:tcPr>
          <w:p w:rsidR="00922F13" w:rsidRPr="00922F13" w:rsidRDefault="00922F13" w:rsidP="00F24006">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922F13">
              <w:rPr>
                <w:rFonts w:ascii="Times New Roman" w:eastAsia="Times New Roman" w:hAnsi="Times New Roman" w:cs="Times New Roman"/>
                <w:sz w:val="24"/>
                <w:szCs w:val="24"/>
                <w:lang w:eastAsia="ru-RU"/>
              </w:rPr>
              <w:t>всего</w:t>
            </w:r>
          </w:p>
        </w:tc>
        <w:tc>
          <w:tcPr>
            <w:tcW w:w="2835" w:type="dxa"/>
            <w:gridSpan w:val="2"/>
            <w:tcBorders>
              <w:top w:val="single" w:sz="4" w:space="0" w:color="auto"/>
              <w:left w:val="single" w:sz="4" w:space="0" w:color="auto"/>
              <w:bottom w:val="single" w:sz="4" w:space="0" w:color="auto"/>
              <w:right w:val="single" w:sz="4" w:space="0" w:color="auto"/>
            </w:tcBorders>
          </w:tcPr>
          <w:p w:rsidR="00922F13" w:rsidRPr="00922F13" w:rsidRDefault="00922F13" w:rsidP="00922F13">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922F13">
              <w:rPr>
                <w:rFonts w:ascii="Times New Roman" w:eastAsia="Times New Roman" w:hAnsi="Times New Roman" w:cs="Times New Roman"/>
                <w:sz w:val="24"/>
                <w:szCs w:val="24"/>
                <w:lang w:eastAsia="ru-RU"/>
              </w:rPr>
              <w:t>в том числе по источникам финансирования</w:t>
            </w:r>
          </w:p>
        </w:tc>
        <w:tc>
          <w:tcPr>
            <w:tcW w:w="1134" w:type="dxa"/>
            <w:vMerge w:val="restart"/>
            <w:tcBorders>
              <w:top w:val="single" w:sz="4" w:space="0" w:color="auto"/>
              <w:left w:val="single" w:sz="4" w:space="0" w:color="auto"/>
              <w:right w:val="single" w:sz="4" w:space="0" w:color="auto"/>
            </w:tcBorders>
          </w:tcPr>
          <w:p w:rsidR="00922F13" w:rsidRPr="00922F13" w:rsidRDefault="00922F13" w:rsidP="00922F13">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922F13">
              <w:rPr>
                <w:rFonts w:ascii="Times New Roman" w:eastAsia="Times New Roman" w:hAnsi="Times New Roman" w:cs="Times New Roman"/>
                <w:sz w:val="24"/>
                <w:szCs w:val="24"/>
                <w:lang w:eastAsia="ru-RU"/>
              </w:rPr>
              <w:t>всего</w:t>
            </w:r>
          </w:p>
        </w:tc>
        <w:tc>
          <w:tcPr>
            <w:tcW w:w="2835" w:type="dxa"/>
            <w:gridSpan w:val="2"/>
            <w:tcBorders>
              <w:top w:val="single" w:sz="4" w:space="0" w:color="auto"/>
              <w:left w:val="single" w:sz="4" w:space="0" w:color="auto"/>
              <w:bottom w:val="single" w:sz="4" w:space="0" w:color="auto"/>
              <w:right w:val="single" w:sz="4" w:space="0" w:color="auto"/>
            </w:tcBorders>
          </w:tcPr>
          <w:p w:rsidR="00922F13" w:rsidRPr="00922F13" w:rsidRDefault="00922F13" w:rsidP="00F24006">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922F13">
              <w:rPr>
                <w:rFonts w:ascii="Times New Roman" w:eastAsia="Times New Roman" w:hAnsi="Times New Roman" w:cs="Times New Roman"/>
                <w:sz w:val="24"/>
                <w:szCs w:val="24"/>
                <w:lang w:eastAsia="ru-RU"/>
              </w:rPr>
              <w:t>в том числе по источникам финансирования</w:t>
            </w:r>
          </w:p>
        </w:tc>
        <w:tc>
          <w:tcPr>
            <w:tcW w:w="1134" w:type="dxa"/>
            <w:vMerge w:val="restart"/>
            <w:tcBorders>
              <w:top w:val="single" w:sz="4" w:space="0" w:color="auto"/>
              <w:left w:val="single" w:sz="4" w:space="0" w:color="auto"/>
              <w:bottom w:val="single" w:sz="4" w:space="0" w:color="auto"/>
              <w:right w:val="single" w:sz="4" w:space="0" w:color="auto"/>
            </w:tcBorders>
          </w:tcPr>
          <w:p w:rsidR="00922F13" w:rsidRPr="00922F13" w:rsidRDefault="00922F13" w:rsidP="00F24006">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922F13">
              <w:rPr>
                <w:rFonts w:ascii="Times New Roman" w:eastAsia="Times New Roman" w:hAnsi="Times New Roman" w:cs="Times New Roman"/>
                <w:sz w:val="24"/>
                <w:szCs w:val="24"/>
                <w:lang w:eastAsia="ru-RU"/>
              </w:rPr>
              <w:t>всего</w:t>
            </w:r>
          </w:p>
        </w:tc>
        <w:tc>
          <w:tcPr>
            <w:tcW w:w="2986" w:type="dxa"/>
            <w:gridSpan w:val="2"/>
            <w:tcBorders>
              <w:top w:val="single" w:sz="4" w:space="0" w:color="auto"/>
              <w:left w:val="single" w:sz="4" w:space="0" w:color="auto"/>
              <w:bottom w:val="single" w:sz="4" w:space="0" w:color="auto"/>
              <w:right w:val="single" w:sz="4" w:space="0" w:color="auto"/>
            </w:tcBorders>
          </w:tcPr>
          <w:p w:rsidR="00922F13" w:rsidRPr="00922F13" w:rsidRDefault="00922F13" w:rsidP="00F24006">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922F13">
              <w:rPr>
                <w:rFonts w:ascii="Times New Roman" w:eastAsia="Times New Roman" w:hAnsi="Times New Roman" w:cs="Times New Roman"/>
                <w:sz w:val="24"/>
                <w:szCs w:val="24"/>
                <w:lang w:eastAsia="ru-RU"/>
              </w:rPr>
              <w:t>в том числе по источникам финансирования</w:t>
            </w:r>
          </w:p>
        </w:tc>
        <w:tc>
          <w:tcPr>
            <w:tcW w:w="2090" w:type="dxa"/>
            <w:vMerge/>
            <w:tcBorders>
              <w:top w:val="single" w:sz="4" w:space="0" w:color="auto"/>
              <w:left w:val="single" w:sz="4" w:space="0" w:color="auto"/>
              <w:bottom w:val="single" w:sz="4" w:space="0" w:color="auto"/>
              <w:right w:val="single" w:sz="4" w:space="0" w:color="auto"/>
            </w:tcBorders>
          </w:tcPr>
          <w:p w:rsidR="00922F13" w:rsidRPr="00922F13" w:rsidRDefault="00922F13" w:rsidP="00F24006">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p>
        </w:tc>
      </w:tr>
      <w:tr w:rsidR="00922F13" w:rsidRPr="00922F13" w:rsidTr="00922F13">
        <w:trPr>
          <w:jc w:val="center"/>
        </w:trPr>
        <w:tc>
          <w:tcPr>
            <w:tcW w:w="1912" w:type="dxa"/>
            <w:vMerge/>
            <w:tcBorders>
              <w:top w:val="single" w:sz="4" w:space="0" w:color="auto"/>
              <w:left w:val="single" w:sz="4" w:space="0" w:color="auto"/>
              <w:bottom w:val="single" w:sz="4" w:space="0" w:color="auto"/>
              <w:right w:val="single" w:sz="4" w:space="0" w:color="auto"/>
            </w:tcBorders>
          </w:tcPr>
          <w:p w:rsidR="00922F13" w:rsidRPr="00922F13" w:rsidRDefault="00922F13" w:rsidP="00F24006">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p>
        </w:tc>
        <w:tc>
          <w:tcPr>
            <w:tcW w:w="993" w:type="dxa"/>
            <w:vMerge/>
            <w:tcBorders>
              <w:top w:val="single" w:sz="4" w:space="0" w:color="auto"/>
              <w:left w:val="single" w:sz="4" w:space="0" w:color="auto"/>
              <w:bottom w:val="single" w:sz="4" w:space="0" w:color="auto"/>
              <w:right w:val="single" w:sz="4" w:space="0" w:color="auto"/>
            </w:tcBorders>
          </w:tcPr>
          <w:p w:rsidR="00922F13" w:rsidRPr="00922F13" w:rsidRDefault="00922F13" w:rsidP="00F24006">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p>
        </w:tc>
        <w:tc>
          <w:tcPr>
            <w:tcW w:w="1314" w:type="dxa"/>
            <w:tcBorders>
              <w:top w:val="single" w:sz="4" w:space="0" w:color="auto"/>
              <w:left w:val="single" w:sz="4" w:space="0" w:color="auto"/>
              <w:bottom w:val="single" w:sz="4" w:space="0" w:color="auto"/>
              <w:right w:val="single" w:sz="4" w:space="0" w:color="auto"/>
            </w:tcBorders>
          </w:tcPr>
          <w:p w:rsidR="00922F13" w:rsidRPr="00922F13" w:rsidRDefault="00922F13" w:rsidP="00F24006">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922F13">
              <w:rPr>
                <w:rFonts w:ascii="Times New Roman" w:eastAsia="Times New Roman" w:hAnsi="Times New Roman" w:cs="Times New Roman"/>
                <w:sz w:val="24"/>
                <w:szCs w:val="24"/>
                <w:lang w:eastAsia="ru-RU"/>
              </w:rPr>
              <w:t>РБ</w:t>
            </w:r>
          </w:p>
        </w:tc>
        <w:tc>
          <w:tcPr>
            <w:tcW w:w="1521" w:type="dxa"/>
            <w:tcBorders>
              <w:top w:val="single" w:sz="4" w:space="0" w:color="auto"/>
              <w:left w:val="single" w:sz="4" w:space="0" w:color="auto"/>
              <w:bottom w:val="single" w:sz="4" w:space="0" w:color="auto"/>
              <w:right w:val="single" w:sz="4" w:space="0" w:color="auto"/>
            </w:tcBorders>
          </w:tcPr>
          <w:p w:rsidR="00922F13" w:rsidRPr="00922F13" w:rsidRDefault="00922F13" w:rsidP="00F24006">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922F13">
              <w:rPr>
                <w:rFonts w:ascii="Times New Roman" w:eastAsia="Times New Roman" w:hAnsi="Times New Roman" w:cs="Times New Roman"/>
                <w:sz w:val="24"/>
                <w:szCs w:val="24"/>
                <w:lang w:eastAsia="ru-RU"/>
              </w:rPr>
              <w:t>МБ</w:t>
            </w:r>
          </w:p>
        </w:tc>
        <w:tc>
          <w:tcPr>
            <w:tcW w:w="1134" w:type="dxa"/>
            <w:vMerge/>
            <w:tcBorders>
              <w:left w:val="single" w:sz="4" w:space="0" w:color="auto"/>
              <w:bottom w:val="single" w:sz="4" w:space="0" w:color="auto"/>
              <w:right w:val="single" w:sz="4" w:space="0" w:color="auto"/>
            </w:tcBorders>
          </w:tcPr>
          <w:p w:rsidR="00922F13" w:rsidRPr="00922F13" w:rsidRDefault="00922F13" w:rsidP="00F24006">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tcPr>
          <w:p w:rsidR="00922F13" w:rsidRPr="00922F13" w:rsidRDefault="00922F13" w:rsidP="00F24006">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922F13">
              <w:rPr>
                <w:rFonts w:ascii="Times New Roman" w:eastAsia="Times New Roman" w:hAnsi="Times New Roman" w:cs="Times New Roman"/>
                <w:sz w:val="24"/>
                <w:szCs w:val="24"/>
                <w:lang w:eastAsia="ru-RU"/>
              </w:rPr>
              <w:t>РБ</w:t>
            </w:r>
          </w:p>
        </w:tc>
        <w:tc>
          <w:tcPr>
            <w:tcW w:w="1560" w:type="dxa"/>
            <w:tcBorders>
              <w:top w:val="single" w:sz="4" w:space="0" w:color="auto"/>
              <w:left w:val="single" w:sz="4" w:space="0" w:color="auto"/>
              <w:bottom w:val="single" w:sz="4" w:space="0" w:color="auto"/>
              <w:right w:val="single" w:sz="4" w:space="0" w:color="auto"/>
            </w:tcBorders>
          </w:tcPr>
          <w:p w:rsidR="00922F13" w:rsidRPr="00922F13" w:rsidRDefault="00922F13" w:rsidP="00F24006">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922F13">
              <w:rPr>
                <w:rFonts w:ascii="Times New Roman" w:eastAsia="Times New Roman" w:hAnsi="Times New Roman" w:cs="Times New Roman"/>
                <w:sz w:val="24"/>
                <w:szCs w:val="24"/>
                <w:lang w:eastAsia="ru-RU"/>
              </w:rPr>
              <w:t>МБ</w:t>
            </w:r>
          </w:p>
        </w:tc>
        <w:tc>
          <w:tcPr>
            <w:tcW w:w="1134" w:type="dxa"/>
            <w:vMerge/>
            <w:tcBorders>
              <w:top w:val="single" w:sz="4" w:space="0" w:color="auto"/>
              <w:left w:val="single" w:sz="4" w:space="0" w:color="auto"/>
              <w:bottom w:val="single" w:sz="4" w:space="0" w:color="auto"/>
              <w:right w:val="single" w:sz="4" w:space="0" w:color="auto"/>
            </w:tcBorders>
          </w:tcPr>
          <w:p w:rsidR="00922F13" w:rsidRPr="00922F13" w:rsidRDefault="00922F13" w:rsidP="00F24006">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922F13" w:rsidRPr="00922F13" w:rsidRDefault="00922F13" w:rsidP="00F24006">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922F13">
              <w:rPr>
                <w:rFonts w:ascii="Times New Roman" w:eastAsia="Times New Roman" w:hAnsi="Times New Roman" w:cs="Times New Roman"/>
                <w:sz w:val="24"/>
                <w:szCs w:val="24"/>
                <w:lang w:eastAsia="ru-RU"/>
              </w:rPr>
              <w:t>РБ</w:t>
            </w:r>
          </w:p>
        </w:tc>
        <w:tc>
          <w:tcPr>
            <w:tcW w:w="1569" w:type="dxa"/>
            <w:tcBorders>
              <w:top w:val="single" w:sz="4" w:space="0" w:color="auto"/>
              <w:left w:val="single" w:sz="4" w:space="0" w:color="auto"/>
              <w:bottom w:val="single" w:sz="4" w:space="0" w:color="auto"/>
              <w:right w:val="single" w:sz="4" w:space="0" w:color="auto"/>
            </w:tcBorders>
          </w:tcPr>
          <w:p w:rsidR="00922F13" w:rsidRPr="00922F13" w:rsidRDefault="00922F13" w:rsidP="00F24006">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922F13">
              <w:rPr>
                <w:rFonts w:ascii="Times New Roman" w:eastAsia="Times New Roman" w:hAnsi="Times New Roman" w:cs="Times New Roman"/>
                <w:sz w:val="24"/>
                <w:szCs w:val="24"/>
                <w:lang w:eastAsia="ru-RU"/>
              </w:rPr>
              <w:t>МБ</w:t>
            </w:r>
          </w:p>
        </w:tc>
        <w:tc>
          <w:tcPr>
            <w:tcW w:w="2090" w:type="dxa"/>
            <w:vMerge/>
            <w:tcBorders>
              <w:top w:val="single" w:sz="4" w:space="0" w:color="auto"/>
              <w:left w:val="single" w:sz="4" w:space="0" w:color="auto"/>
              <w:bottom w:val="single" w:sz="4" w:space="0" w:color="auto"/>
              <w:right w:val="single" w:sz="4" w:space="0" w:color="auto"/>
            </w:tcBorders>
          </w:tcPr>
          <w:p w:rsidR="00922F13" w:rsidRPr="00922F13" w:rsidRDefault="00922F13" w:rsidP="00F24006">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p>
        </w:tc>
      </w:tr>
      <w:tr w:rsidR="00922F13" w:rsidRPr="00922F13" w:rsidTr="00922F13">
        <w:trPr>
          <w:jc w:val="center"/>
        </w:trPr>
        <w:tc>
          <w:tcPr>
            <w:tcW w:w="1912" w:type="dxa"/>
            <w:tcBorders>
              <w:top w:val="single" w:sz="4" w:space="0" w:color="auto"/>
              <w:left w:val="single" w:sz="4" w:space="0" w:color="auto"/>
              <w:bottom w:val="single" w:sz="4" w:space="0" w:color="auto"/>
              <w:right w:val="single" w:sz="4" w:space="0" w:color="auto"/>
            </w:tcBorders>
          </w:tcPr>
          <w:p w:rsidR="00F24006" w:rsidRPr="00922F13" w:rsidRDefault="00F24006" w:rsidP="00F24006">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922F13">
              <w:rPr>
                <w:rFonts w:ascii="Times New Roman" w:eastAsia="Times New Roman" w:hAnsi="Times New Roman" w:cs="Times New Roman"/>
                <w:sz w:val="24"/>
                <w:szCs w:val="24"/>
                <w:lang w:eastAsia="ru-RU"/>
              </w:rPr>
              <w:t>1</w:t>
            </w:r>
          </w:p>
        </w:tc>
        <w:tc>
          <w:tcPr>
            <w:tcW w:w="993" w:type="dxa"/>
            <w:tcBorders>
              <w:top w:val="single" w:sz="4" w:space="0" w:color="auto"/>
              <w:left w:val="single" w:sz="4" w:space="0" w:color="auto"/>
              <w:bottom w:val="single" w:sz="4" w:space="0" w:color="auto"/>
              <w:right w:val="single" w:sz="4" w:space="0" w:color="auto"/>
            </w:tcBorders>
          </w:tcPr>
          <w:p w:rsidR="00F24006" w:rsidRPr="00922F13" w:rsidRDefault="00F24006" w:rsidP="00F24006">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922F13">
              <w:rPr>
                <w:rFonts w:ascii="Times New Roman" w:eastAsia="Times New Roman" w:hAnsi="Times New Roman" w:cs="Times New Roman"/>
                <w:sz w:val="24"/>
                <w:szCs w:val="24"/>
                <w:lang w:eastAsia="ru-RU"/>
              </w:rPr>
              <w:t>2</w:t>
            </w:r>
          </w:p>
        </w:tc>
        <w:tc>
          <w:tcPr>
            <w:tcW w:w="1314" w:type="dxa"/>
            <w:tcBorders>
              <w:top w:val="single" w:sz="4" w:space="0" w:color="auto"/>
              <w:left w:val="single" w:sz="4" w:space="0" w:color="auto"/>
              <w:bottom w:val="single" w:sz="4" w:space="0" w:color="auto"/>
              <w:right w:val="single" w:sz="4" w:space="0" w:color="auto"/>
            </w:tcBorders>
          </w:tcPr>
          <w:p w:rsidR="00F24006" w:rsidRPr="00922F13" w:rsidRDefault="00F24006" w:rsidP="00F24006">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922F13">
              <w:rPr>
                <w:rFonts w:ascii="Times New Roman" w:eastAsia="Times New Roman" w:hAnsi="Times New Roman" w:cs="Times New Roman"/>
                <w:sz w:val="24"/>
                <w:szCs w:val="24"/>
                <w:lang w:eastAsia="ru-RU"/>
              </w:rPr>
              <w:t>3</w:t>
            </w:r>
          </w:p>
        </w:tc>
        <w:tc>
          <w:tcPr>
            <w:tcW w:w="1521" w:type="dxa"/>
            <w:tcBorders>
              <w:top w:val="single" w:sz="4" w:space="0" w:color="auto"/>
              <w:left w:val="single" w:sz="4" w:space="0" w:color="auto"/>
              <w:bottom w:val="single" w:sz="4" w:space="0" w:color="auto"/>
              <w:right w:val="single" w:sz="4" w:space="0" w:color="auto"/>
            </w:tcBorders>
          </w:tcPr>
          <w:p w:rsidR="00F24006" w:rsidRPr="00922F13" w:rsidRDefault="00F24006" w:rsidP="00F24006">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922F13">
              <w:rPr>
                <w:rFonts w:ascii="Times New Roman" w:eastAsia="Times New Roman" w:hAnsi="Times New Roman" w:cs="Times New Roman"/>
                <w:sz w:val="24"/>
                <w:szCs w:val="24"/>
                <w:lang w:eastAsia="ru-RU"/>
              </w:rPr>
              <w:t>4</w:t>
            </w:r>
          </w:p>
        </w:tc>
        <w:tc>
          <w:tcPr>
            <w:tcW w:w="1134" w:type="dxa"/>
            <w:tcBorders>
              <w:top w:val="single" w:sz="4" w:space="0" w:color="auto"/>
              <w:left w:val="single" w:sz="4" w:space="0" w:color="auto"/>
              <w:bottom w:val="single" w:sz="4" w:space="0" w:color="auto"/>
              <w:right w:val="single" w:sz="4" w:space="0" w:color="auto"/>
            </w:tcBorders>
          </w:tcPr>
          <w:p w:rsidR="00F24006" w:rsidRPr="00922F13" w:rsidRDefault="00F24006" w:rsidP="00F24006">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922F13">
              <w:rPr>
                <w:rFonts w:ascii="Times New Roman" w:eastAsia="Times New Roman" w:hAnsi="Times New Roman" w:cs="Times New Roman"/>
                <w:sz w:val="24"/>
                <w:szCs w:val="24"/>
                <w:lang w:eastAsia="ru-RU"/>
              </w:rPr>
              <w:t>5</w:t>
            </w:r>
          </w:p>
        </w:tc>
        <w:tc>
          <w:tcPr>
            <w:tcW w:w="1275" w:type="dxa"/>
            <w:tcBorders>
              <w:top w:val="single" w:sz="4" w:space="0" w:color="auto"/>
              <w:left w:val="single" w:sz="4" w:space="0" w:color="auto"/>
              <w:bottom w:val="single" w:sz="4" w:space="0" w:color="auto"/>
              <w:right w:val="single" w:sz="4" w:space="0" w:color="auto"/>
            </w:tcBorders>
          </w:tcPr>
          <w:p w:rsidR="00F24006" w:rsidRPr="00922F13" w:rsidRDefault="00F24006" w:rsidP="00F24006">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922F13">
              <w:rPr>
                <w:rFonts w:ascii="Times New Roman" w:eastAsia="Times New Roman" w:hAnsi="Times New Roman" w:cs="Times New Roman"/>
                <w:sz w:val="24"/>
                <w:szCs w:val="24"/>
                <w:lang w:eastAsia="ru-RU"/>
              </w:rPr>
              <w:t>6</w:t>
            </w:r>
          </w:p>
        </w:tc>
        <w:tc>
          <w:tcPr>
            <w:tcW w:w="1560" w:type="dxa"/>
            <w:tcBorders>
              <w:top w:val="single" w:sz="4" w:space="0" w:color="auto"/>
              <w:left w:val="single" w:sz="4" w:space="0" w:color="auto"/>
              <w:bottom w:val="single" w:sz="4" w:space="0" w:color="auto"/>
              <w:right w:val="single" w:sz="4" w:space="0" w:color="auto"/>
            </w:tcBorders>
          </w:tcPr>
          <w:p w:rsidR="00F24006" w:rsidRPr="00922F13" w:rsidRDefault="00F24006" w:rsidP="00F24006">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922F13">
              <w:rPr>
                <w:rFonts w:ascii="Times New Roman" w:eastAsia="Times New Roman" w:hAnsi="Times New Roman" w:cs="Times New Roman"/>
                <w:sz w:val="24"/>
                <w:szCs w:val="24"/>
                <w:lang w:eastAsia="ru-RU"/>
              </w:rPr>
              <w:t>7</w:t>
            </w:r>
          </w:p>
        </w:tc>
        <w:tc>
          <w:tcPr>
            <w:tcW w:w="1134" w:type="dxa"/>
            <w:tcBorders>
              <w:top w:val="single" w:sz="4" w:space="0" w:color="auto"/>
              <w:left w:val="single" w:sz="4" w:space="0" w:color="auto"/>
              <w:bottom w:val="single" w:sz="4" w:space="0" w:color="auto"/>
              <w:right w:val="single" w:sz="4" w:space="0" w:color="auto"/>
            </w:tcBorders>
          </w:tcPr>
          <w:p w:rsidR="00F24006" w:rsidRPr="00922F13" w:rsidRDefault="00F24006" w:rsidP="00F24006">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922F13">
              <w:rPr>
                <w:rFonts w:ascii="Times New Roman" w:eastAsia="Times New Roman" w:hAnsi="Times New Roman" w:cs="Times New Roman"/>
                <w:sz w:val="24"/>
                <w:szCs w:val="24"/>
                <w:lang w:eastAsia="ru-RU"/>
              </w:rPr>
              <w:t>8</w:t>
            </w:r>
          </w:p>
        </w:tc>
        <w:tc>
          <w:tcPr>
            <w:tcW w:w="1417" w:type="dxa"/>
            <w:tcBorders>
              <w:top w:val="single" w:sz="4" w:space="0" w:color="auto"/>
              <w:left w:val="single" w:sz="4" w:space="0" w:color="auto"/>
              <w:bottom w:val="single" w:sz="4" w:space="0" w:color="auto"/>
              <w:right w:val="single" w:sz="4" w:space="0" w:color="auto"/>
            </w:tcBorders>
          </w:tcPr>
          <w:p w:rsidR="00F24006" w:rsidRPr="00922F13" w:rsidRDefault="00F24006" w:rsidP="00F24006">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922F13">
              <w:rPr>
                <w:rFonts w:ascii="Times New Roman" w:eastAsia="Times New Roman" w:hAnsi="Times New Roman" w:cs="Times New Roman"/>
                <w:sz w:val="24"/>
                <w:szCs w:val="24"/>
                <w:lang w:eastAsia="ru-RU"/>
              </w:rPr>
              <w:t>9</w:t>
            </w:r>
          </w:p>
        </w:tc>
        <w:tc>
          <w:tcPr>
            <w:tcW w:w="1569" w:type="dxa"/>
            <w:tcBorders>
              <w:top w:val="single" w:sz="4" w:space="0" w:color="auto"/>
              <w:left w:val="single" w:sz="4" w:space="0" w:color="auto"/>
              <w:bottom w:val="single" w:sz="4" w:space="0" w:color="auto"/>
              <w:right w:val="single" w:sz="4" w:space="0" w:color="auto"/>
            </w:tcBorders>
          </w:tcPr>
          <w:p w:rsidR="00F24006" w:rsidRPr="00922F13" w:rsidRDefault="00F24006" w:rsidP="00F24006">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922F13">
              <w:rPr>
                <w:rFonts w:ascii="Times New Roman" w:eastAsia="Times New Roman" w:hAnsi="Times New Roman" w:cs="Times New Roman"/>
                <w:sz w:val="24"/>
                <w:szCs w:val="24"/>
                <w:lang w:eastAsia="ru-RU"/>
              </w:rPr>
              <w:t>10</w:t>
            </w:r>
          </w:p>
        </w:tc>
        <w:tc>
          <w:tcPr>
            <w:tcW w:w="2090" w:type="dxa"/>
            <w:tcBorders>
              <w:top w:val="single" w:sz="4" w:space="0" w:color="auto"/>
              <w:left w:val="single" w:sz="4" w:space="0" w:color="auto"/>
              <w:bottom w:val="single" w:sz="4" w:space="0" w:color="auto"/>
              <w:right w:val="single" w:sz="4" w:space="0" w:color="auto"/>
            </w:tcBorders>
          </w:tcPr>
          <w:p w:rsidR="00F24006" w:rsidRPr="00922F13" w:rsidRDefault="00F24006" w:rsidP="00F24006">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922F13">
              <w:rPr>
                <w:rFonts w:ascii="Times New Roman" w:eastAsia="Times New Roman" w:hAnsi="Times New Roman" w:cs="Times New Roman"/>
                <w:sz w:val="24"/>
                <w:szCs w:val="24"/>
                <w:lang w:eastAsia="ru-RU"/>
              </w:rPr>
              <w:t>11</w:t>
            </w:r>
          </w:p>
        </w:tc>
      </w:tr>
      <w:tr w:rsidR="00922F13" w:rsidRPr="00922F13" w:rsidTr="00922F13">
        <w:trPr>
          <w:jc w:val="center"/>
        </w:trPr>
        <w:tc>
          <w:tcPr>
            <w:tcW w:w="1912" w:type="dxa"/>
            <w:tcBorders>
              <w:top w:val="single" w:sz="4" w:space="0" w:color="auto"/>
              <w:left w:val="single" w:sz="4" w:space="0" w:color="auto"/>
              <w:bottom w:val="single" w:sz="4" w:space="0" w:color="auto"/>
              <w:right w:val="single" w:sz="4" w:space="0" w:color="auto"/>
            </w:tcBorders>
          </w:tcPr>
          <w:p w:rsidR="00F24006" w:rsidRPr="00922F13" w:rsidRDefault="00F24006" w:rsidP="00F24006">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p>
        </w:tc>
        <w:tc>
          <w:tcPr>
            <w:tcW w:w="993" w:type="dxa"/>
            <w:tcBorders>
              <w:top w:val="single" w:sz="4" w:space="0" w:color="auto"/>
              <w:left w:val="single" w:sz="4" w:space="0" w:color="auto"/>
              <w:bottom w:val="single" w:sz="4" w:space="0" w:color="auto"/>
              <w:right w:val="single" w:sz="4" w:space="0" w:color="auto"/>
            </w:tcBorders>
          </w:tcPr>
          <w:p w:rsidR="00F24006" w:rsidRPr="00922F13" w:rsidRDefault="00F24006" w:rsidP="00F24006">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p>
        </w:tc>
        <w:tc>
          <w:tcPr>
            <w:tcW w:w="1314" w:type="dxa"/>
            <w:tcBorders>
              <w:top w:val="single" w:sz="4" w:space="0" w:color="auto"/>
              <w:left w:val="single" w:sz="4" w:space="0" w:color="auto"/>
              <w:bottom w:val="single" w:sz="4" w:space="0" w:color="auto"/>
              <w:right w:val="single" w:sz="4" w:space="0" w:color="auto"/>
            </w:tcBorders>
          </w:tcPr>
          <w:p w:rsidR="00F24006" w:rsidRPr="00922F13" w:rsidRDefault="00F24006" w:rsidP="00F24006">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p>
        </w:tc>
        <w:tc>
          <w:tcPr>
            <w:tcW w:w="1521" w:type="dxa"/>
            <w:tcBorders>
              <w:top w:val="single" w:sz="4" w:space="0" w:color="auto"/>
              <w:left w:val="single" w:sz="4" w:space="0" w:color="auto"/>
              <w:bottom w:val="single" w:sz="4" w:space="0" w:color="auto"/>
              <w:right w:val="single" w:sz="4" w:space="0" w:color="auto"/>
            </w:tcBorders>
          </w:tcPr>
          <w:p w:rsidR="00F24006" w:rsidRPr="00922F13" w:rsidRDefault="00F24006" w:rsidP="00F24006">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F24006" w:rsidRPr="00922F13" w:rsidRDefault="00F24006" w:rsidP="00F24006">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tcPr>
          <w:p w:rsidR="00F24006" w:rsidRPr="00922F13" w:rsidRDefault="00F24006" w:rsidP="00F24006">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p>
        </w:tc>
        <w:tc>
          <w:tcPr>
            <w:tcW w:w="1560" w:type="dxa"/>
            <w:tcBorders>
              <w:top w:val="single" w:sz="4" w:space="0" w:color="auto"/>
              <w:left w:val="single" w:sz="4" w:space="0" w:color="auto"/>
              <w:bottom w:val="single" w:sz="4" w:space="0" w:color="auto"/>
              <w:right w:val="single" w:sz="4" w:space="0" w:color="auto"/>
            </w:tcBorders>
          </w:tcPr>
          <w:p w:rsidR="00F24006" w:rsidRPr="00922F13" w:rsidRDefault="00F24006" w:rsidP="00F24006">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F24006" w:rsidRPr="00922F13" w:rsidRDefault="00F24006" w:rsidP="00F24006">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F24006" w:rsidRPr="00922F13" w:rsidRDefault="00F24006" w:rsidP="00F24006">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p>
        </w:tc>
        <w:tc>
          <w:tcPr>
            <w:tcW w:w="1569" w:type="dxa"/>
            <w:tcBorders>
              <w:top w:val="single" w:sz="4" w:space="0" w:color="auto"/>
              <w:left w:val="single" w:sz="4" w:space="0" w:color="auto"/>
              <w:bottom w:val="single" w:sz="4" w:space="0" w:color="auto"/>
              <w:right w:val="single" w:sz="4" w:space="0" w:color="auto"/>
            </w:tcBorders>
          </w:tcPr>
          <w:p w:rsidR="00F24006" w:rsidRPr="00922F13" w:rsidRDefault="00F24006" w:rsidP="00F24006">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p>
        </w:tc>
        <w:tc>
          <w:tcPr>
            <w:tcW w:w="2090" w:type="dxa"/>
            <w:tcBorders>
              <w:top w:val="single" w:sz="4" w:space="0" w:color="auto"/>
              <w:left w:val="single" w:sz="4" w:space="0" w:color="auto"/>
              <w:bottom w:val="single" w:sz="4" w:space="0" w:color="auto"/>
              <w:right w:val="single" w:sz="4" w:space="0" w:color="auto"/>
            </w:tcBorders>
          </w:tcPr>
          <w:p w:rsidR="00F24006" w:rsidRPr="00922F13" w:rsidRDefault="00F24006" w:rsidP="00F24006">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p>
        </w:tc>
      </w:tr>
      <w:tr w:rsidR="00922F13" w:rsidRPr="00922F13" w:rsidTr="00922F13">
        <w:trPr>
          <w:jc w:val="center"/>
        </w:trPr>
        <w:tc>
          <w:tcPr>
            <w:tcW w:w="1912" w:type="dxa"/>
            <w:tcBorders>
              <w:top w:val="single" w:sz="4" w:space="0" w:color="auto"/>
              <w:left w:val="single" w:sz="4" w:space="0" w:color="auto"/>
              <w:bottom w:val="single" w:sz="4" w:space="0" w:color="auto"/>
              <w:right w:val="single" w:sz="4" w:space="0" w:color="auto"/>
            </w:tcBorders>
          </w:tcPr>
          <w:p w:rsidR="00F24006" w:rsidRPr="00922F13" w:rsidRDefault="00F24006" w:rsidP="00F24006">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922F13">
              <w:rPr>
                <w:rFonts w:ascii="Times New Roman" w:eastAsia="Times New Roman" w:hAnsi="Times New Roman" w:cs="Times New Roman"/>
                <w:sz w:val="24"/>
                <w:szCs w:val="24"/>
                <w:lang w:eastAsia="ru-RU"/>
              </w:rPr>
              <w:t>Итого</w:t>
            </w:r>
          </w:p>
        </w:tc>
        <w:tc>
          <w:tcPr>
            <w:tcW w:w="993" w:type="dxa"/>
            <w:tcBorders>
              <w:top w:val="single" w:sz="4" w:space="0" w:color="auto"/>
              <w:left w:val="single" w:sz="4" w:space="0" w:color="auto"/>
              <w:bottom w:val="single" w:sz="4" w:space="0" w:color="auto"/>
              <w:right w:val="single" w:sz="4" w:space="0" w:color="auto"/>
            </w:tcBorders>
          </w:tcPr>
          <w:p w:rsidR="00F24006" w:rsidRPr="00922F13" w:rsidRDefault="00F24006" w:rsidP="00F24006">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p>
        </w:tc>
        <w:tc>
          <w:tcPr>
            <w:tcW w:w="1314" w:type="dxa"/>
            <w:tcBorders>
              <w:top w:val="single" w:sz="4" w:space="0" w:color="auto"/>
              <w:left w:val="single" w:sz="4" w:space="0" w:color="auto"/>
              <w:bottom w:val="single" w:sz="4" w:space="0" w:color="auto"/>
              <w:right w:val="single" w:sz="4" w:space="0" w:color="auto"/>
            </w:tcBorders>
          </w:tcPr>
          <w:p w:rsidR="00F24006" w:rsidRPr="00922F13" w:rsidRDefault="00F24006" w:rsidP="00F24006">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p>
        </w:tc>
        <w:tc>
          <w:tcPr>
            <w:tcW w:w="1521" w:type="dxa"/>
            <w:tcBorders>
              <w:top w:val="single" w:sz="4" w:space="0" w:color="auto"/>
              <w:left w:val="single" w:sz="4" w:space="0" w:color="auto"/>
              <w:bottom w:val="single" w:sz="4" w:space="0" w:color="auto"/>
              <w:right w:val="single" w:sz="4" w:space="0" w:color="auto"/>
            </w:tcBorders>
          </w:tcPr>
          <w:p w:rsidR="00F24006" w:rsidRPr="00922F13" w:rsidRDefault="00F24006" w:rsidP="00F24006">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F24006" w:rsidRPr="00922F13" w:rsidRDefault="00F24006" w:rsidP="00F24006">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tcPr>
          <w:p w:rsidR="00F24006" w:rsidRPr="00922F13" w:rsidRDefault="00F24006" w:rsidP="00F24006">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p>
        </w:tc>
        <w:tc>
          <w:tcPr>
            <w:tcW w:w="1560" w:type="dxa"/>
            <w:tcBorders>
              <w:top w:val="single" w:sz="4" w:space="0" w:color="auto"/>
              <w:left w:val="single" w:sz="4" w:space="0" w:color="auto"/>
              <w:bottom w:val="single" w:sz="4" w:space="0" w:color="auto"/>
              <w:right w:val="single" w:sz="4" w:space="0" w:color="auto"/>
            </w:tcBorders>
          </w:tcPr>
          <w:p w:rsidR="00F24006" w:rsidRPr="00922F13" w:rsidRDefault="00F24006" w:rsidP="00F24006">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F24006" w:rsidRPr="00922F13" w:rsidRDefault="00F24006" w:rsidP="00F24006">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F24006" w:rsidRPr="00922F13" w:rsidRDefault="00F24006" w:rsidP="00F24006">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p>
        </w:tc>
        <w:tc>
          <w:tcPr>
            <w:tcW w:w="1569" w:type="dxa"/>
            <w:tcBorders>
              <w:top w:val="single" w:sz="4" w:space="0" w:color="auto"/>
              <w:left w:val="single" w:sz="4" w:space="0" w:color="auto"/>
              <w:bottom w:val="single" w:sz="4" w:space="0" w:color="auto"/>
              <w:right w:val="single" w:sz="4" w:space="0" w:color="auto"/>
            </w:tcBorders>
          </w:tcPr>
          <w:p w:rsidR="00F24006" w:rsidRPr="00922F13" w:rsidRDefault="00F24006" w:rsidP="00F24006">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p>
        </w:tc>
        <w:tc>
          <w:tcPr>
            <w:tcW w:w="2090" w:type="dxa"/>
            <w:tcBorders>
              <w:top w:val="single" w:sz="4" w:space="0" w:color="auto"/>
              <w:left w:val="single" w:sz="4" w:space="0" w:color="auto"/>
              <w:bottom w:val="single" w:sz="4" w:space="0" w:color="auto"/>
              <w:right w:val="single" w:sz="4" w:space="0" w:color="auto"/>
            </w:tcBorders>
          </w:tcPr>
          <w:p w:rsidR="00F24006" w:rsidRPr="00922F13" w:rsidRDefault="00F24006" w:rsidP="00F24006">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p>
        </w:tc>
      </w:tr>
    </w:tbl>
    <w:p w:rsidR="00F24006" w:rsidRPr="00922F13" w:rsidRDefault="00F24006" w:rsidP="00F24006">
      <w:pPr>
        <w:widowControl w:val="0"/>
        <w:autoSpaceDE w:val="0"/>
        <w:autoSpaceDN w:val="0"/>
        <w:adjustRightInd w:val="0"/>
        <w:spacing w:after="0" w:line="240" w:lineRule="auto"/>
        <w:contextualSpacing/>
        <w:jc w:val="both"/>
        <w:rPr>
          <w:rFonts w:ascii="Times New Roman" w:eastAsia="Times New Roman" w:hAnsi="Times New Roman" w:cs="Times New Roman"/>
          <w:sz w:val="16"/>
          <w:szCs w:val="16"/>
          <w:lang w:eastAsia="ru-RU"/>
        </w:rPr>
      </w:pPr>
    </w:p>
    <w:p w:rsidR="00F24006" w:rsidRPr="00F24006" w:rsidRDefault="00F24006" w:rsidP="00922F13">
      <w:pPr>
        <w:widowControl w:val="0"/>
        <w:autoSpaceDE w:val="0"/>
        <w:autoSpaceDN w:val="0"/>
        <w:adjustRightInd w:val="0"/>
        <w:spacing w:after="0" w:line="240" w:lineRule="auto"/>
        <w:ind w:firstLine="708"/>
        <w:contextualSpacing/>
        <w:rPr>
          <w:rFonts w:ascii="Times New Roman" w:eastAsia="Times New Roman" w:hAnsi="Times New Roman" w:cs="Times New Roman"/>
          <w:sz w:val="28"/>
          <w:szCs w:val="28"/>
          <w:lang w:eastAsia="ru-RU"/>
        </w:rPr>
      </w:pPr>
      <w:r w:rsidRPr="00F24006">
        <w:rPr>
          <w:rFonts w:ascii="Times New Roman" w:eastAsia="Times New Roman" w:hAnsi="Times New Roman" w:cs="Times New Roman"/>
          <w:sz w:val="28"/>
          <w:szCs w:val="28"/>
          <w:lang w:eastAsia="ru-RU"/>
        </w:rPr>
        <w:t>Председатель администрации</w:t>
      </w:r>
      <w:r w:rsidR="00922F13">
        <w:rPr>
          <w:rFonts w:ascii="Times New Roman" w:eastAsia="Times New Roman" w:hAnsi="Times New Roman" w:cs="Times New Roman"/>
          <w:sz w:val="28"/>
          <w:szCs w:val="28"/>
          <w:lang w:eastAsia="ru-RU"/>
        </w:rPr>
        <w:t xml:space="preserve"> </w:t>
      </w:r>
      <w:r w:rsidRPr="00F24006">
        <w:rPr>
          <w:rFonts w:ascii="Times New Roman" w:eastAsia="Times New Roman" w:hAnsi="Times New Roman" w:cs="Times New Roman"/>
          <w:sz w:val="28"/>
          <w:szCs w:val="28"/>
          <w:lang w:eastAsia="ru-RU"/>
        </w:rPr>
        <w:t xml:space="preserve"> __________________</w:t>
      </w:r>
      <w:r w:rsidR="00922F13">
        <w:rPr>
          <w:rFonts w:ascii="Times New Roman" w:eastAsia="Times New Roman" w:hAnsi="Times New Roman" w:cs="Times New Roman"/>
          <w:sz w:val="28"/>
          <w:szCs w:val="28"/>
          <w:lang w:eastAsia="ru-RU"/>
        </w:rPr>
        <w:t xml:space="preserve"> </w:t>
      </w:r>
      <w:r w:rsidRPr="00F24006">
        <w:rPr>
          <w:rFonts w:ascii="Times New Roman" w:eastAsia="Times New Roman" w:hAnsi="Times New Roman" w:cs="Times New Roman"/>
          <w:sz w:val="28"/>
          <w:szCs w:val="28"/>
          <w:lang w:eastAsia="ru-RU"/>
        </w:rPr>
        <w:t xml:space="preserve"> (расшифровка подписи)</w:t>
      </w:r>
    </w:p>
    <w:p w:rsidR="00F24006" w:rsidRPr="00922F13" w:rsidRDefault="00F24006" w:rsidP="00922F13">
      <w:pPr>
        <w:widowControl w:val="0"/>
        <w:autoSpaceDE w:val="0"/>
        <w:autoSpaceDN w:val="0"/>
        <w:adjustRightInd w:val="0"/>
        <w:spacing w:after="0" w:line="240" w:lineRule="auto"/>
        <w:contextualSpacing/>
        <w:rPr>
          <w:rFonts w:ascii="Times New Roman" w:eastAsia="Times New Roman" w:hAnsi="Times New Roman" w:cs="Times New Roman"/>
          <w:sz w:val="16"/>
          <w:szCs w:val="16"/>
          <w:lang w:eastAsia="ru-RU"/>
        </w:rPr>
      </w:pPr>
    </w:p>
    <w:p w:rsidR="00F24006" w:rsidRPr="00F24006" w:rsidRDefault="00F24006" w:rsidP="00922F13">
      <w:pPr>
        <w:widowControl w:val="0"/>
        <w:autoSpaceDE w:val="0"/>
        <w:autoSpaceDN w:val="0"/>
        <w:adjustRightInd w:val="0"/>
        <w:spacing w:after="0" w:line="240" w:lineRule="auto"/>
        <w:ind w:firstLine="708"/>
        <w:contextualSpacing/>
        <w:rPr>
          <w:rFonts w:ascii="Times New Roman" w:eastAsia="Times New Roman" w:hAnsi="Times New Roman" w:cs="Times New Roman"/>
          <w:sz w:val="28"/>
          <w:szCs w:val="28"/>
          <w:lang w:eastAsia="ru-RU"/>
        </w:rPr>
      </w:pPr>
      <w:r w:rsidRPr="00F24006">
        <w:rPr>
          <w:rFonts w:ascii="Times New Roman" w:eastAsia="Times New Roman" w:hAnsi="Times New Roman" w:cs="Times New Roman"/>
          <w:sz w:val="28"/>
          <w:szCs w:val="28"/>
          <w:lang w:eastAsia="ru-RU"/>
        </w:rPr>
        <w:t>Начальник финансового управления ____________</w:t>
      </w:r>
      <w:r w:rsidR="00922F13">
        <w:rPr>
          <w:rFonts w:ascii="Times New Roman" w:eastAsia="Times New Roman" w:hAnsi="Times New Roman" w:cs="Times New Roman"/>
          <w:sz w:val="28"/>
          <w:szCs w:val="28"/>
          <w:lang w:eastAsia="ru-RU"/>
        </w:rPr>
        <w:t>____</w:t>
      </w:r>
      <w:r w:rsidRPr="00F24006">
        <w:rPr>
          <w:rFonts w:ascii="Times New Roman" w:eastAsia="Times New Roman" w:hAnsi="Times New Roman" w:cs="Times New Roman"/>
          <w:sz w:val="28"/>
          <w:szCs w:val="28"/>
          <w:lang w:eastAsia="ru-RU"/>
        </w:rPr>
        <w:t xml:space="preserve"> (расшифровка подписи)</w:t>
      </w:r>
    </w:p>
    <w:p w:rsidR="00F24006" w:rsidRPr="00922F13" w:rsidRDefault="00F24006" w:rsidP="00922F13">
      <w:pPr>
        <w:widowControl w:val="0"/>
        <w:autoSpaceDE w:val="0"/>
        <w:autoSpaceDN w:val="0"/>
        <w:adjustRightInd w:val="0"/>
        <w:spacing w:after="0" w:line="240" w:lineRule="auto"/>
        <w:contextualSpacing/>
        <w:rPr>
          <w:rFonts w:ascii="Times New Roman" w:eastAsia="Times New Roman" w:hAnsi="Times New Roman" w:cs="Times New Roman"/>
          <w:sz w:val="16"/>
          <w:szCs w:val="16"/>
          <w:lang w:eastAsia="ru-RU"/>
        </w:rPr>
      </w:pPr>
    </w:p>
    <w:p w:rsidR="00F24006" w:rsidRPr="00F24006" w:rsidRDefault="00F24006" w:rsidP="00922F13">
      <w:pPr>
        <w:widowControl w:val="0"/>
        <w:autoSpaceDE w:val="0"/>
        <w:autoSpaceDN w:val="0"/>
        <w:adjustRightInd w:val="0"/>
        <w:spacing w:after="0" w:line="240" w:lineRule="auto"/>
        <w:ind w:firstLine="708"/>
        <w:contextualSpacing/>
        <w:rPr>
          <w:rFonts w:ascii="Times New Roman" w:eastAsia="Times New Roman" w:hAnsi="Times New Roman" w:cs="Times New Roman"/>
          <w:sz w:val="28"/>
          <w:szCs w:val="28"/>
          <w:lang w:eastAsia="ru-RU"/>
        </w:rPr>
      </w:pPr>
      <w:r w:rsidRPr="00F24006">
        <w:rPr>
          <w:rFonts w:ascii="Times New Roman" w:eastAsia="Times New Roman" w:hAnsi="Times New Roman" w:cs="Times New Roman"/>
          <w:sz w:val="28"/>
          <w:szCs w:val="28"/>
          <w:lang w:eastAsia="ru-RU"/>
        </w:rPr>
        <w:t xml:space="preserve">М.П. </w:t>
      </w:r>
      <w:r w:rsidR="00922F13">
        <w:rPr>
          <w:rFonts w:ascii="Times New Roman" w:eastAsia="Times New Roman" w:hAnsi="Times New Roman" w:cs="Times New Roman"/>
          <w:sz w:val="28"/>
          <w:szCs w:val="28"/>
          <w:lang w:eastAsia="ru-RU"/>
        </w:rPr>
        <w:t xml:space="preserve">                                                                                                                                                                             </w:t>
      </w:r>
      <w:r w:rsidRPr="00F24006">
        <w:rPr>
          <w:rFonts w:ascii="Times New Roman" w:eastAsia="Times New Roman" w:hAnsi="Times New Roman" w:cs="Times New Roman"/>
          <w:sz w:val="28"/>
          <w:szCs w:val="28"/>
          <w:lang w:eastAsia="ru-RU"/>
        </w:rPr>
        <w:t>Дата ___________</w:t>
      </w:r>
    </w:p>
    <w:p w:rsidR="00F24006" w:rsidRPr="00F24006" w:rsidRDefault="00F24006" w:rsidP="00F24006">
      <w:pPr>
        <w:widowControl w:val="0"/>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sectPr w:rsidR="00F24006" w:rsidRPr="00F24006" w:rsidSect="00922F13">
          <w:headerReference w:type="default" r:id="rId14"/>
          <w:footerReference w:type="default" r:id="rId15"/>
          <w:pgSz w:w="16838" w:h="11906" w:orient="landscape"/>
          <w:pgMar w:top="1134" w:right="567" w:bottom="1134" w:left="567" w:header="624" w:footer="624" w:gutter="0"/>
          <w:pgNumType w:start="1"/>
          <w:cols w:space="720"/>
          <w:noEndnote/>
          <w:titlePg/>
          <w:docGrid w:linePitch="299"/>
        </w:sectPr>
      </w:pPr>
    </w:p>
    <w:p w:rsidR="00F24006" w:rsidRPr="00F24006" w:rsidRDefault="00F24006" w:rsidP="00F24006">
      <w:pPr>
        <w:widowControl w:val="0"/>
        <w:autoSpaceDE w:val="0"/>
        <w:autoSpaceDN w:val="0"/>
        <w:adjustRightInd w:val="0"/>
        <w:spacing w:after="0" w:line="240" w:lineRule="auto"/>
        <w:ind w:left="4395"/>
        <w:contextualSpacing/>
        <w:jc w:val="center"/>
        <w:outlineLvl w:val="2"/>
        <w:rPr>
          <w:rFonts w:ascii="Times New Roman" w:eastAsia="Times New Roman" w:hAnsi="Times New Roman" w:cs="Times New Roman"/>
          <w:sz w:val="28"/>
          <w:szCs w:val="28"/>
          <w:lang w:eastAsia="ru-RU"/>
        </w:rPr>
      </w:pPr>
      <w:r w:rsidRPr="00F24006">
        <w:rPr>
          <w:rFonts w:ascii="Times New Roman" w:eastAsia="Times New Roman" w:hAnsi="Times New Roman" w:cs="Times New Roman"/>
          <w:sz w:val="28"/>
          <w:szCs w:val="28"/>
          <w:lang w:eastAsia="ru-RU"/>
        </w:rPr>
        <w:t>Приложение № 2</w:t>
      </w:r>
    </w:p>
    <w:p w:rsidR="00F24006" w:rsidRPr="00F24006" w:rsidRDefault="00F24006" w:rsidP="00F24006">
      <w:pPr>
        <w:widowControl w:val="0"/>
        <w:autoSpaceDE w:val="0"/>
        <w:autoSpaceDN w:val="0"/>
        <w:adjustRightInd w:val="0"/>
        <w:spacing w:after="0" w:line="240" w:lineRule="auto"/>
        <w:ind w:left="4395"/>
        <w:contextualSpacing/>
        <w:jc w:val="center"/>
        <w:rPr>
          <w:rFonts w:ascii="Times New Roman" w:eastAsia="Times New Roman" w:hAnsi="Times New Roman" w:cs="Times New Roman"/>
          <w:sz w:val="28"/>
          <w:szCs w:val="28"/>
          <w:lang w:eastAsia="ru-RU"/>
        </w:rPr>
      </w:pPr>
      <w:r w:rsidRPr="00F24006">
        <w:rPr>
          <w:rFonts w:ascii="Times New Roman" w:eastAsia="Times New Roman" w:hAnsi="Times New Roman" w:cs="Times New Roman"/>
          <w:sz w:val="28"/>
          <w:szCs w:val="28"/>
          <w:lang w:eastAsia="ru-RU"/>
        </w:rPr>
        <w:t>к Порядку предоставления субсидий</w:t>
      </w:r>
      <w:r w:rsidR="000E662E" w:rsidRPr="000E662E">
        <w:rPr>
          <w:rFonts w:ascii="Times New Roman" w:eastAsia="Times New Roman" w:hAnsi="Times New Roman" w:cs="Times New Roman"/>
          <w:sz w:val="28"/>
          <w:szCs w:val="28"/>
          <w:lang w:eastAsia="ru-RU"/>
        </w:rPr>
        <w:t xml:space="preserve"> </w:t>
      </w:r>
      <w:proofErr w:type="gramStart"/>
      <w:r w:rsidR="000E662E" w:rsidRPr="00F24006">
        <w:rPr>
          <w:rFonts w:ascii="Times New Roman" w:eastAsia="Times New Roman" w:hAnsi="Times New Roman" w:cs="Times New Roman"/>
          <w:sz w:val="28"/>
          <w:szCs w:val="28"/>
          <w:lang w:eastAsia="ru-RU"/>
        </w:rPr>
        <w:t>из</w:t>
      </w:r>
      <w:proofErr w:type="gramEnd"/>
    </w:p>
    <w:p w:rsidR="00F24006" w:rsidRPr="00F24006" w:rsidRDefault="00F24006" w:rsidP="00F24006">
      <w:pPr>
        <w:widowControl w:val="0"/>
        <w:autoSpaceDE w:val="0"/>
        <w:autoSpaceDN w:val="0"/>
        <w:adjustRightInd w:val="0"/>
        <w:spacing w:after="0" w:line="240" w:lineRule="auto"/>
        <w:ind w:left="4395"/>
        <w:contextualSpacing/>
        <w:jc w:val="center"/>
        <w:rPr>
          <w:rFonts w:ascii="Times New Roman" w:eastAsia="Times New Roman" w:hAnsi="Times New Roman" w:cs="Times New Roman"/>
          <w:sz w:val="28"/>
          <w:szCs w:val="28"/>
          <w:lang w:eastAsia="ru-RU"/>
        </w:rPr>
      </w:pPr>
      <w:r w:rsidRPr="00F24006">
        <w:rPr>
          <w:rFonts w:ascii="Times New Roman" w:eastAsia="Times New Roman" w:hAnsi="Times New Roman" w:cs="Times New Roman"/>
          <w:sz w:val="28"/>
          <w:szCs w:val="28"/>
          <w:lang w:eastAsia="ru-RU"/>
        </w:rPr>
        <w:t>республиканского бюджета Республики Тыва</w:t>
      </w:r>
    </w:p>
    <w:p w:rsidR="00F24006" w:rsidRPr="00F24006" w:rsidRDefault="00F24006" w:rsidP="00F24006">
      <w:pPr>
        <w:widowControl w:val="0"/>
        <w:autoSpaceDE w:val="0"/>
        <w:autoSpaceDN w:val="0"/>
        <w:adjustRightInd w:val="0"/>
        <w:spacing w:after="0" w:line="240" w:lineRule="auto"/>
        <w:ind w:left="4395"/>
        <w:contextualSpacing/>
        <w:jc w:val="center"/>
        <w:rPr>
          <w:rFonts w:ascii="Times New Roman" w:eastAsia="Times New Roman" w:hAnsi="Times New Roman" w:cs="Times New Roman"/>
          <w:sz w:val="28"/>
          <w:szCs w:val="28"/>
          <w:lang w:eastAsia="ru-RU"/>
        </w:rPr>
      </w:pPr>
      <w:r w:rsidRPr="00F24006">
        <w:rPr>
          <w:rFonts w:ascii="Times New Roman" w:eastAsia="Times New Roman" w:hAnsi="Times New Roman" w:cs="Times New Roman"/>
          <w:sz w:val="28"/>
          <w:szCs w:val="28"/>
          <w:lang w:eastAsia="ru-RU"/>
        </w:rPr>
        <w:t>бюджетам муниципальных образований</w:t>
      </w:r>
    </w:p>
    <w:p w:rsidR="00F24006" w:rsidRPr="00F24006" w:rsidRDefault="00F24006" w:rsidP="00F24006">
      <w:pPr>
        <w:widowControl w:val="0"/>
        <w:autoSpaceDE w:val="0"/>
        <w:autoSpaceDN w:val="0"/>
        <w:adjustRightInd w:val="0"/>
        <w:spacing w:after="0" w:line="240" w:lineRule="auto"/>
        <w:ind w:left="4395"/>
        <w:contextualSpacing/>
        <w:jc w:val="center"/>
        <w:rPr>
          <w:rFonts w:ascii="Times New Roman" w:eastAsia="Times New Roman" w:hAnsi="Times New Roman" w:cs="Times New Roman"/>
          <w:sz w:val="28"/>
          <w:szCs w:val="28"/>
          <w:lang w:eastAsia="ru-RU"/>
        </w:rPr>
      </w:pPr>
      <w:r w:rsidRPr="00F24006">
        <w:rPr>
          <w:rFonts w:ascii="Times New Roman" w:eastAsia="Times New Roman" w:hAnsi="Times New Roman" w:cs="Times New Roman"/>
          <w:sz w:val="28"/>
          <w:szCs w:val="28"/>
          <w:lang w:eastAsia="ru-RU"/>
        </w:rPr>
        <w:t>Республики Тыва на выполнение мероприятий</w:t>
      </w:r>
    </w:p>
    <w:p w:rsidR="00F24006" w:rsidRPr="00F24006" w:rsidRDefault="00F24006" w:rsidP="00F24006">
      <w:pPr>
        <w:widowControl w:val="0"/>
        <w:autoSpaceDE w:val="0"/>
        <w:autoSpaceDN w:val="0"/>
        <w:adjustRightInd w:val="0"/>
        <w:spacing w:after="0" w:line="240" w:lineRule="auto"/>
        <w:ind w:left="4395"/>
        <w:contextualSpacing/>
        <w:jc w:val="center"/>
        <w:rPr>
          <w:rFonts w:ascii="Times New Roman" w:eastAsia="Times New Roman" w:hAnsi="Times New Roman" w:cs="Times New Roman"/>
          <w:sz w:val="28"/>
          <w:szCs w:val="28"/>
          <w:lang w:eastAsia="ru-RU"/>
        </w:rPr>
      </w:pPr>
      <w:r w:rsidRPr="00F24006">
        <w:rPr>
          <w:rFonts w:ascii="Times New Roman" w:eastAsia="Times New Roman" w:hAnsi="Times New Roman" w:cs="Times New Roman"/>
          <w:sz w:val="28"/>
          <w:szCs w:val="28"/>
          <w:lang w:eastAsia="ru-RU"/>
        </w:rPr>
        <w:t>по защите населения и объектов экономики</w:t>
      </w:r>
    </w:p>
    <w:p w:rsidR="00F24006" w:rsidRPr="00F24006" w:rsidRDefault="00F24006" w:rsidP="00F24006">
      <w:pPr>
        <w:widowControl w:val="0"/>
        <w:autoSpaceDE w:val="0"/>
        <w:autoSpaceDN w:val="0"/>
        <w:adjustRightInd w:val="0"/>
        <w:spacing w:after="0" w:line="240" w:lineRule="auto"/>
        <w:ind w:left="4395"/>
        <w:contextualSpacing/>
        <w:jc w:val="center"/>
        <w:rPr>
          <w:rFonts w:ascii="Times New Roman" w:eastAsia="Times New Roman" w:hAnsi="Times New Roman" w:cs="Times New Roman"/>
          <w:sz w:val="28"/>
          <w:szCs w:val="28"/>
          <w:lang w:eastAsia="ru-RU"/>
        </w:rPr>
      </w:pPr>
      <w:r w:rsidRPr="00F24006">
        <w:rPr>
          <w:rFonts w:ascii="Times New Roman" w:eastAsia="Times New Roman" w:hAnsi="Times New Roman" w:cs="Times New Roman"/>
          <w:sz w:val="28"/>
          <w:szCs w:val="28"/>
          <w:lang w:eastAsia="ru-RU"/>
        </w:rPr>
        <w:t>от негативного воздействия вод</w:t>
      </w:r>
    </w:p>
    <w:p w:rsidR="00F24006" w:rsidRPr="00F24006" w:rsidRDefault="00F24006" w:rsidP="00F24006">
      <w:pPr>
        <w:widowControl w:val="0"/>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p>
    <w:p w:rsidR="00F24006" w:rsidRPr="00F24006" w:rsidRDefault="00F24006" w:rsidP="00F24006">
      <w:pPr>
        <w:widowControl w:val="0"/>
        <w:autoSpaceDE w:val="0"/>
        <w:autoSpaceDN w:val="0"/>
        <w:adjustRightInd w:val="0"/>
        <w:spacing w:after="0" w:line="240" w:lineRule="auto"/>
        <w:contextualSpacing/>
        <w:jc w:val="right"/>
        <w:rPr>
          <w:rFonts w:ascii="Times New Roman" w:eastAsia="Times New Roman" w:hAnsi="Times New Roman" w:cs="Times New Roman"/>
          <w:sz w:val="28"/>
          <w:szCs w:val="28"/>
          <w:lang w:eastAsia="ru-RU"/>
        </w:rPr>
      </w:pPr>
      <w:r w:rsidRPr="00F24006">
        <w:rPr>
          <w:rFonts w:ascii="Times New Roman" w:eastAsia="Times New Roman" w:hAnsi="Times New Roman" w:cs="Times New Roman"/>
          <w:sz w:val="28"/>
          <w:szCs w:val="28"/>
          <w:lang w:eastAsia="ru-RU"/>
        </w:rPr>
        <w:t>Форма</w:t>
      </w:r>
    </w:p>
    <w:p w:rsidR="00F24006" w:rsidRPr="00F24006" w:rsidRDefault="00F24006" w:rsidP="00F24006">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p>
    <w:p w:rsidR="00F24006" w:rsidRPr="00922F13" w:rsidRDefault="00F24006" w:rsidP="00F24006">
      <w:pPr>
        <w:widowControl w:val="0"/>
        <w:autoSpaceDE w:val="0"/>
        <w:autoSpaceDN w:val="0"/>
        <w:adjustRightInd w:val="0"/>
        <w:spacing w:after="0" w:line="240" w:lineRule="auto"/>
        <w:contextualSpacing/>
        <w:jc w:val="center"/>
        <w:rPr>
          <w:rFonts w:ascii="Times New Roman" w:eastAsia="Times New Roman" w:hAnsi="Times New Roman" w:cs="Times New Roman"/>
          <w:b/>
          <w:sz w:val="28"/>
          <w:szCs w:val="28"/>
          <w:lang w:eastAsia="ru-RU"/>
        </w:rPr>
      </w:pPr>
      <w:bookmarkStart w:id="7" w:name="Par2827"/>
      <w:bookmarkEnd w:id="7"/>
      <w:r w:rsidRPr="00922F13">
        <w:rPr>
          <w:rFonts w:ascii="Times New Roman" w:eastAsia="Times New Roman" w:hAnsi="Times New Roman" w:cs="Times New Roman"/>
          <w:b/>
          <w:sz w:val="28"/>
          <w:szCs w:val="28"/>
          <w:lang w:eastAsia="ru-RU"/>
        </w:rPr>
        <w:t>О</w:t>
      </w:r>
      <w:r w:rsidR="00922F13">
        <w:rPr>
          <w:rFonts w:ascii="Times New Roman" w:eastAsia="Times New Roman" w:hAnsi="Times New Roman" w:cs="Times New Roman"/>
          <w:b/>
          <w:sz w:val="28"/>
          <w:szCs w:val="28"/>
          <w:lang w:eastAsia="ru-RU"/>
        </w:rPr>
        <w:t xml:space="preserve"> </w:t>
      </w:r>
      <w:r w:rsidRPr="00922F13">
        <w:rPr>
          <w:rFonts w:ascii="Times New Roman" w:eastAsia="Times New Roman" w:hAnsi="Times New Roman" w:cs="Times New Roman"/>
          <w:b/>
          <w:sz w:val="28"/>
          <w:szCs w:val="28"/>
          <w:lang w:eastAsia="ru-RU"/>
        </w:rPr>
        <w:t>Т</w:t>
      </w:r>
      <w:r w:rsidR="00922F13">
        <w:rPr>
          <w:rFonts w:ascii="Times New Roman" w:eastAsia="Times New Roman" w:hAnsi="Times New Roman" w:cs="Times New Roman"/>
          <w:b/>
          <w:sz w:val="28"/>
          <w:szCs w:val="28"/>
          <w:lang w:eastAsia="ru-RU"/>
        </w:rPr>
        <w:t xml:space="preserve"> </w:t>
      </w:r>
      <w:r w:rsidRPr="00922F13">
        <w:rPr>
          <w:rFonts w:ascii="Times New Roman" w:eastAsia="Times New Roman" w:hAnsi="Times New Roman" w:cs="Times New Roman"/>
          <w:b/>
          <w:sz w:val="28"/>
          <w:szCs w:val="28"/>
          <w:lang w:eastAsia="ru-RU"/>
        </w:rPr>
        <w:t>Ч</w:t>
      </w:r>
      <w:r w:rsidR="00922F13">
        <w:rPr>
          <w:rFonts w:ascii="Times New Roman" w:eastAsia="Times New Roman" w:hAnsi="Times New Roman" w:cs="Times New Roman"/>
          <w:b/>
          <w:sz w:val="28"/>
          <w:szCs w:val="28"/>
          <w:lang w:eastAsia="ru-RU"/>
        </w:rPr>
        <w:t xml:space="preserve"> </w:t>
      </w:r>
      <w:r w:rsidRPr="00922F13">
        <w:rPr>
          <w:rFonts w:ascii="Times New Roman" w:eastAsia="Times New Roman" w:hAnsi="Times New Roman" w:cs="Times New Roman"/>
          <w:b/>
          <w:sz w:val="28"/>
          <w:szCs w:val="28"/>
          <w:lang w:eastAsia="ru-RU"/>
        </w:rPr>
        <w:t>Е</w:t>
      </w:r>
      <w:r w:rsidR="00922F13">
        <w:rPr>
          <w:rFonts w:ascii="Times New Roman" w:eastAsia="Times New Roman" w:hAnsi="Times New Roman" w:cs="Times New Roman"/>
          <w:b/>
          <w:sz w:val="28"/>
          <w:szCs w:val="28"/>
          <w:lang w:eastAsia="ru-RU"/>
        </w:rPr>
        <w:t xml:space="preserve"> </w:t>
      </w:r>
      <w:r w:rsidRPr="00922F13">
        <w:rPr>
          <w:rFonts w:ascii="Times New Roman" w:eastAsia="Times New Roman" w:hAnsi="Times New Roman" w:cs="Times New Roman"/>
          <w:b/>
          <w:sz w:val="28"/>
          <w:szCs w:val="28"/>
          <w:lang w:eastAsia="ru-RU"/>
        </w:rPr>
        <w:t>Т</w:t>
      </w:r>
    </w:p>
    <w:p w:rsidR="00F24006" w:rsidRPr="00F24006" w:rsidRDefault="00F24006" w:rsidP="00F24006">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F24006">
        <w:rPr>
          <w:rFonts w:ascii="Times New Roman" w:eastAsia="Times New Roman" w:hAnsi="Times New Roman" w:cs="Times New Roman"/>
          <w:sz w:val="28"/>
          <w:szCs w:val="28"/>
          <w:lang w:eastAsia="ru-RU"/>
        </w:rPr>
        <w:t>о достижении показателей результативности использования</w:t>
      </w:r>
    </w:p>
    <w:p w:rsidR="00F24006" w:rsidRPr="00F24006" w:rsidRDefault="00F24006" w:rsidP="00F24006">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F24006">
        <w:rPr>
          <w:rFonts w:ascii="Times New Roman" w:eastAsia="Times New Roman" w:hAnsi="Times New Roman" w:cs="Times New Roman"/>
          <w:sz w:val="28"/>
          <w:szCs w:val="28"/>
          <w:lang w:eastAsia="ru-RU"/>
        </w:rPr>
        <w:t>субсидий из республиканского бюджета Республики Тыва</w:t>
      </w:r>
    </w:p>
    <w:p w:rsidR="00F24006" w:rsidRPr="00F24006" w:rsidRDefault="00F24006" w:rsidP="00F24006">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F24006">
        <w:rPr>
          <w:rFonts w:ascii="Times New Roman" w:eastAsia="Times New Roman" w:hAnsi="Times New Roman" w:cs="Times New Roman"/>
          <w:sz w:val="28"/>
          <w:szCs w:val="28"/>
          <w:lang w:eastAsia="ru-RU"/>
        </w:rPr>
        <w:t>на проведение мероприятий, направленных на выполнение</w:t>
      </w:r>
    </w:p>
    <w:p w:rsidR="00F24006" w:rsidRPr="00F24006" w:rsidRDefault="00F24006" w:rsidP="00F24006">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F24006">
        <w:rPr>
          <w:rFonts w:ascii="Times New Roman" w:eastAsia="Times New Roman" w:hAnsi="Times New Roman" w:cs="Times New Roman"/>
          <w:sz w:val="28"/>
          <w:szCs w:val="28"/>
          <w:lang w:eastAsia="ru-RU"/>
        </w:rPr>
        <w:t>мероприятий по защите населения и объектов</w:t>
      </w:r>
    </w:p>
    <w:p w:rsidR="00F24006" w:rsidRPr="00F24006" w:rsidRDefault="00F24006" w:rsidP="00F24006">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F24006">
        <w:rPr>
          <w:rFonts w:ascii="Times New Roman" w:eastAsia="Times New Roman" w:hAnsi="Times New Roman" w:cs="Times New Roman"/>
          <w:sz w:val="28"/>
          <w:szCs w:val="28"/>
          <w:lang w:eastAsia="ru-RU"/>
        </w:rPr>
        <w:t>экономики от негативного воздействия вод</w:t>
      </w:r>
    </w:p>
    <w:p w:rsidR="00F24006" w:rsidRPr="00F24006" w:rsidRDefault="00F24006" w:rsidP="00F24006">
      <w:pPr>
        <w:widowControl w:val="0"/>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p>
    <w:p w:rsidR="00F24006" w:rsidRPr="00F24006" w:rsidRDefault="00F24006" w:rsidP="00F24006">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ru-RU"/>
        </w:rPr>
      </w:pPr>
      <w:r w:rsidRPr="00F24006">
        <w:rPr>
          <w:rFonts w:ascii="Times New Roman" w:eastAsia="Times New Roman" w:hAnsi="Times New Roman" w:cs="Times New Roman"/>
          <w:sz w:val="28"/>
          <w:szCs w:val="28"/>
          <w:lang w:eastAsia="ru-RU"/>
        </w:rPr>
        <w:t>Достижение показателей результативности использования субсидии,</w:t>
      </w:r>
      <w:r w:rsidR="00922F13">
        <w:rPr>
          <w:rFonts w:ascii="Times New Roman" w:eastAsia="Times New Roman" w:hAnsi="Times New Roman" w:cs="Times New Roman"/>
          <w:sz w:val="28"/>
          <w:szCs w:val="28"/>
          <w:lang w:eastAsia="ru-RU"/>
        </w:rPr>
        <w:t xml:space="preserve"> </w:t>
      </w:r>
      <w:r w:rsidRPr="00F24006">
        <w:rPr>
          <w:rFonts w:ascii="Times New Roman" w:eastAsia="Times New Roman" w:hAnsi="Times New Roman" w:cs="Times New Roman"/>
          <w:sz w:val="28"/>
          <w:szCs w:val="28"/>
          <w:lang w:eastAsia="ru-RU"/>
        </w:rPr>
        <w:t>пред</w:t>
      </w:r>
      <w:r w:rsidRPr="00F24006">
        <w:rPr>
          <w:rFonts w:ascii="Times New Roman" w:eastAsia="Times New Roman" w:hAnsi="Times New Roman" w:cs="Times New Roman"/>
          <w:sz w:val="28"/>
          <w:szCs w:val="28"/>
          <w:lang w:eastAsia="ru-RU"/>
        </w:rPr>
        <w:t>у</w:t>
      </w:r>
      <w:r w:rsidRPr="00F24006">
        <w:rPr>
          <w:rFonts w:ascii="Times New Roman" w:eastAsia="Times New Roman" w:hAnsi="Times New Roman" w:cs="Times New Roman"/>
          <w:sz w:val="28"/>
          <w:szCs w:val="28"/>
          <w:lang w:eastAsia="ru-RU"/>
        </w:rPr>
        <w:t>смотренных соглашением</w:t>
      </w:r>
    </w:p>
    <w:p w:rsidR="00F24006" w:rsidRPr="00F24006" w:rsidRDefault="00F24006" w:rsidP="00F24006">
      <w:pPr>
        <w:widowControl w:val="0"/>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p>
    <w:tbl>
      <w:tblPr>
        <w:tblW w:w="0" w:type="auto"/>
        <w:jc w:val="center"/>
        <w:tblLayout w:type="fixed"/>
        <w:tblCellMar>
          <w:left w:w="57" w:type="dxa"/>
          <w:right w:w="57" w:type="dxa"/>
        </w:tblCellMar>
        <w:tblLook w:val="0000"/>
      </w:tblPr>
      <w:tblGrid>
        <w:gridCol w:w="6065"/>
        <w:gridCol w:w="1474"/>
        <w:gridCol w:w="1123"/>
        <w:gridCol w:w="1005"/>
      </w:tblGrid>
      <w:tr w:rsidR="00F24006" w:rsidRPr="00F24006" w:rsidTr="00922F13">
        <w:trPr>
          <w:jc w:val="center"/>
        </w:trPr>
        <w:tc>
          <w:tcPr>
            <w:tcW w:w="6065" w:type="dxa"/>
            <w:tcBorders>
              <w:top w:val="single" w:sz="4" w:space="0" w:color="auto"/>
              <w:left w:val="single" w:sz="4" w:space="0" w:color="auto"/>
              <w:bottom w:val="single" w:sz="4" w:space="0" w:color="auto"/>
              <w:right w:val="single" w:sz="4" w:space="0" w:color="auto"/>
            </w:tcBorders>
          </w:tcPr>
          <w:p w:rsidR="00F24006" w:rsidRPr="00F24006" w:rsidRDefault="00F24006" w:rsidP="00922F13">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F24006">
              <w:rPr>
                <w:rFonts w:ascii="Times New Roman" w:eastAsia="Times New Roman" w:hAnsi="Times New Roman" w:cs="Times New Roman"/>
                <w:sz w:val="24"/>
                <w:szCs w:val="24"/>
                <w:lang w:eastAsia="ru-RU"/>
              </w:rPr>
              <w:t>Наименование показателя</w:t>
            </w:r>
          </w:p>
        </w:tc>
        <w:tc>
          <w:tcPr>
            <w:tcW w:w="1474" w:type="dxa"/>
            <w:tcBorders>
              <w:top w:val="single" w:sz="4" w:space="0" w:color="auto"/>
              <w:left w:val="single" w:sz="4" w:space="0" w:color="auto"/>
              <w:bottom w:val="single" w:sz="4" w:space="0" w:color="auto"/>
              <w:right w:val="single" w:sz="4" w:space="0" w:color="auto"/>
            </w:tcBorders>
          </w:tcPr>
          <w:p w:rsidR="00922F13" w:rsidRDefault="00F24006" w:rsidP="00922F13">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F24006">
              <w:rPr>
                <w:rFonts w:ascii="Times New Roman" w:eastAsia="Times New Roman" w:hAnsi="Times New Roman" w:cs="Times New Roman"/>
                <w:sz w:val="24"/>
                <w:szCs w:val="24"/>
                <w:lang w:eastAsia="ru-RU"/>
              </w:rPr>
              <w:t xml:space="preserve">Единица </w:t>
            </w:r>
          </w:p>
          <w:p w:rsidR="00F24006" w:rsidRPr="00F24006" w:rsidRDefault="00F24006" w:rsidP="00922F13">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F24006">
              <w:rPr>
                <w:rFonts w:ascii="Times New Roman" w:eastAsia="Times New Roman" w:hAnsi="Times New Roman" w:cs="Times New Roman"/>
                <w:sz w:val="24"/>
                <w:szCs w:val="24"/>
                <w:lang w:eastAsia="ru-RU"/>
              </w:rPr>
              <w:t>измерения</w:t>
            </w:r>
          </w:p>
        </w:tc>
        <w:tc>
          <w:tcPr>
            <w:tcW w:w="1123" w:type="dxa"/>
            <w:tcBorders>
              <w:top w:val="single" w:sz="4" w:space="0" w:color="auto"/>
              <w:left w:val="single" w:sz="4" w:space="0" w:color="auto"/>
              <w:bottom w:val="single" w:sz="4" w:space="0" w:color="auto"/>
              <w:right w:val="single" w:sz="4" w:space="0" w:color="auto"/>
            </w:tcBorders>
          </w:tcPr>
          <w:p w:rsidR="00F24006" w:rsidRPr="00F24006" w:rsidRDefault="00F24006" w:rsidP="00922F13">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F24006">
              <w:rPr>
                <w:rFonts w:ascii="Times New Roman" w:eastAsia="Times New Roman" w:hAnsi="Times New Roman" w:cs="Times New Roman"/>
                <w:sz w:val="24"/>
                <w:szCs w:val="24"/>
                <w:lang w:eastAsia="ru-RU"/>
              </w:rPr>
              <w:t>План</w:t>
            </w:r>
          </w:p>
        </w:tc>
        <w:tc>
          <w:tcPr>
            <w:tcW w:w="1005" w:type="dxa"/>
            <w:tcBorders>
              <w:top w:val="single" w:sz="4" w:space="0" w:color="auto"/>
              <w:left w:val="single" w:sz="4" w:space="0" w:color="auto"/>
              <w:bottom w:val="single" w:sz="4" w:space="0" w:color="auto"/>
              <w:right w:val="single" w:sz="4" w:space="0" w:color="auto"/>
            </w:tcBorders>
          </w:tcPr>
          <w:p w:rsidR="00F24006" w:rsidRPr="00F24006" w:rsidRDefault="00F24006" w:rsidP="00922F13">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F24006">
              <w:rPr>
                <w:rFonts w:ascii="Times New Roman" w:eastAsia="Times New Roman" w:hAnsi="Times New Roman" w:cs="Times New Roman"/>
                <w:sz w:val="24"/>
                <w:szCs w:val="24"/>
                <w:lang w:eastAsia="ru-RU"/>
              </w:rPr>
              <w:t>Факт</w:t>
            </w:r>
          </w:p>
        </w:tc>
      </w:tr>
      <w:tr w:rsidR="00F24006" w:rsidRPr="00F24006" w:rsidTr="00922F13">
        <w:trPr>
          <w:jc w:val="center"/>
        </w:trPr>
        <w:tc>
          <w:tcPr>
            <w:tcW w:w="6065" w:type="dxa"/>
            <w:tcBorders>
              <w:top w:val="single" w:sz="4" w:space="0" w:color="auto"/>
              <w:left w:val="single" w:sz="4" w:space="0" w:color="auto"/>
              <w:bottom w:val="single" w:sz="4" w:space="0" w:color="auto"/>
              <w:right w:val="single" w:sz="4" w:space="0" w:color="auto"/>
            </w:tcBorders>
          </w:tcPr>
          <w:p w:rsidR="00F24006" w:rsidRPr="00F24006" w:rsidRDefault="00F24006" w:rsidP="00922F13">
            <w:pPr>
              <w:widowControl w:val="0"/>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F24006">
              <w:rPr>
                <w:rFonts w:ascii="Times New Roman" w:eastAsia="Times New Roman" w:hAnsi="Times New Roman" w:cs="Times New Roman"/>
                <w:sz w:val="24"/>
                <w:szCs w:val="24"/>
                <w:lang w:eastAsia="ru-RU"/>
              </w:rPr>
              <w:t>1. Численность населения, защищенного в результате проведения мероприятий по повышению защищенности от воздействия вод</w:t>
            </w:r>
          </w:p>
        </w:tc>
        <w:tc>
          <w:tcPr>
            <w:tcW w:w="1474" w:type="dxa"/>
            <w:tcBorders>
              <w:top w:val="single" w:sz="4" w:space="0" w:color="auto"/>
              <w:left w:val="single" w:sz="4" w:space="0" w:color="auto"/>
              <w:bottom w:val="single" w:sz="4" w:space="0" w:color="auto"/>
              <w:right w:val="single" w:sz="4" w:space="0" w:color="auto"/>
            </w:tcBorders>
          </w:tcPr>
          <w:p w:rsidR="00F24006" w:rsidRPr="00F24006" w:rsidRDefault="00F24006" w:rsidP="00922F13">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F24006">
              <w:rPr>
                <w:rFonts w:ascii="Times New Roman" w:eastAsia="Times New Roman" w:hAnsi="Times New Roman" w:cs="Times New Roman"/>
                <w:sz w:val="24"/>
                <w:szCs w:val="24"/>
                <w:lang w:eastAsia="ru-RU"/>
              </w:rPr>
              <w:t>тыс. чел.</w:t>
            </w:r>
          </w:p>
        </w:tc>
        <w:tc>
          <w:tcPr>
            <w:tcW w:w="1123" w:type="dxa"/>
            <w:tcBorders>
              <w:top w:val="single" w:sz="4" w:space="0" w:color="auto"/>
              <w:left w:val="single" w:sz="4" w:space="0" w:color="auto"/>
              <w:bottom w:val="single" w:sz="4" w:space="0" w:color="auto"/>
              <w:right w:val="single" w:sz="4" w:space="0" w:color="auto"/>
            </w:tcBorders>
          </w:tcPr>
          <w:p w:rsidR="00F24006" w:rsidRPr="00F24006" w:rsidRDefault="00F24006" w:rsidP="00922F13">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p>
        </w:tc>
        <w:tc>
          <w:tcPr>
            <w:tcW w:w="1005" w:type="dxa"/>
            <w:tcBorders>
              <w:top w:val="single" w:sz="4" w:space="0" w:color="auto"/>
              <w:left w:val="single" w:sz="4" w:space="0" w:color="auto"/>
              <w:bottom w:val="single" w:sz="4" w:space="0" w:color="auto"/>
              <w:right w:val="single" w:sz="4" w:space="0" w:color="auto"/>
            </w:tcBorders>
          </w:tcPr>
          <w:p w:rsidR="00F24006" w:rsidRPr="00F24006" w:rsidRDefault="00F24006" w:rsidP="00922F13">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p>
        </w:tc>
      </w:tr>
      <w:tr w:rsidR="00F24006" w:rsidRPr="00F24006" w:rsidTr="00922F13">
        <w:trPr>
          <w:jc w:val="center"/>
        </w:trPr>
        <w:tc>
          <w:tcPr>
            <w:tcW w:w="6065" w:type="dxa"/>
            <w:tcBorders>
              <w:top w:val="single" w:sz="4" w:space="0" w:color="auto"/>
              <w:left w:val="single" w:sz="4" w:space="0" w:color="auto"/>
              <w:bottom w:val="single" w:sz="4" w:space="0" w:color="auto"/>
              <w:right w:val="single" w:sz="4" w:space="0" w:color="auto"/>
            </w:tcBorders>
          </w:tcPr>
          <w:p w:rsidR="00F24006" w:rsidRPr="00F24006" w:rsidRDefault="00F24006" w:rsidP="00922F13">
            <w:pPr>
              <w:widowControl w:val="0"/>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F24006">
              <w:rPr>
                <w:rFonts w:ascii="Times New Roman" w:eastAsia="Times New Roman" w:hAnsi="Times New Roman" w:cs="Times New Roman"/>
                <w:sz w:val="24"/>
                <w:szCs w:val="24"/>
                <w:lang w:eastAsia="ru-RU"/>
              </w:rPr>
              <w:t>2. Ориентировочная сумма предотвращенного ущерба</w:t>
            </w:r>
          </w:p>
        </w:tc>
        <w:tc>
          <w:tcPr>
            <w:tcW w:w="1474" w:type="dxa"/>
            <w:tcBorders>
              <w:top w:val="single" w:sz="4" w:space="0" w:color="auto"/>
              <w:left w:val="single" w:sz="4" w:space="0" w:color="auto"/>
              <w:bottom w:val="single" w:sz="4" w:space="0" w:color="auto"/>
              <w:right w:val="single" w:sz="4" w:space="0" w:color="auto"/>
            </w:tcBorders>
          </w:tcPr>
          <w:p w:rsidR="00F24006" w:rsidRPr="00F24006" w:rsidRDefault="00F24006" w:rsidP="00922F13">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F24006">
              <w:rPr>
                <w:rFonts w:ascii="Times New Roman" w:eastAsia="Times New Roman" w:hAnsi="Times New Roman" w:cs="Times New Roman"/>
                <w:sz w:val="24"/>
                <w:szCs w:val="24"/>
                <w:lang w:eastAsia="ru-RU"/>
              </w:rPr>
              <w:t>млн. рублей</w:t>
            </w:r>
          </w:p>
        </w:tc>
        <w:tc>
          <w:tcPr>
            <w:tcW w:w="1123" w:type="dxa"/>
            <w:tcBorders>
              <w:top w:val="single" w:sz="4" w:space="0" w:color="auto"/>
              <w:left w:val="single" w:sz="4" w:space="0" w:color="auto"/>
              <w:bottom w:val="single" w:sz="4" w:space="0" w:color="auto"/>
              <w:right w:val="single" w:sz="4" w:space="0" w:color="auto"/>
            </w:tcBorders>
          </w:tcPr>
          <w:p w:rsidR="00F24006" w:rsidRPr="00F24006" w:rsidRDefault="00F24006" w:rsidP="00922F13">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p>
        </w:tc>
        <w:tc>
          <w:tcPr>
            <w:tcW w:w="1005" w:type="dxa"/>
            <w:tcBorders>
              <w:top w:val="single" w:sz="4" w:space="0" w:color="auto"/>
              <w:left w:val="single" w:sz="4" w:space="0" w:color="auto"/>
              <w:bottom w:val="single" w:sz="4" w:space="0" w:color="auto"/>
              <w:right w:val="single" w:sz="4" w:space="0" w:color="auto"/>
            </w:tcBorders>
          </w:tcPr>
          <w:p w:rsidR="00F24006" w:rsidRPr="00F24006" w:rsidRDefault="00F24006" w:rsidP="00922F13">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p>
        </w:tc>
      </w:tr>
    </w:tbl>
    <w:p w:rsidR="00F24006" w:rsidRPr="00F24006" w:rsidRDefault="00F24006" w:rsidP="00F24006">
      <w:pPr>
        <w:widowControl w:val="0"/>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p>
    <w:p w:rsidR="00F24006" w:rsidRPr="00F24006" w:rsidRDefault="00F24006" w:rsidP="00F24006">
      <w:pPr>
        <w:widowControl w:val="0"/>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F24006">
        <w:rPr>
          <w:rFonts w:ascii="Times New Roman" w:eastAsia="Times New Roman" w:hAnsi="Times New Roman" w:cs="Times New Roman"/>
          <w:sz w:val="28"/>
          <w:szCs w:val="28"/>
          <w:lang w:eastAsia="ru-RU"/>
        </w:rPr>
        <w:t>Председатель администрации __________________ (расшифровка подписи)</w:t>
      </w:r>
    </w:p>
    <w:p w:rsidR="00F24006" w:rsidRPr="00F24006" w:rsidRDefault="00F24006" w:rsidP="00F24006">
      <w:pPr>
        <w:widowControl w:val="0"/>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p>
    <w:p w:rsidR="00F24006" w:rsidRPr="00F24006" w:rsidRDefault="00F24006" w:rsidP="00F24006">
      <w:pPr>
        <w:widowControl w:val="0"/>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F24006">
        <w:rPr>
          <w:rFonts w:ascii="Times New Roman" w:eastAsia="Times New Roman" w:hAnsi="Times New Roman" w:cs="Times New Roman"/>
          <w:sz w:val="28"/>
          <w:szCs w:val="28"/>
          <w:lang w:eastAsia="ru-RU"/>
        </w:rPr>
        <w:t>Начальник финансового управления ____________</w:t>
      </w:r>
      <w:r w:rsidR="000E662E">
        <w:rPr>
          <w:rFonts w:ascii="Times New Roman" w:eastAsia="Times New Roman" w:hAnsi="Times New Roman" w:cs="Times New Roman"/>
          <w:sz w:val="28"/>
          <w:szCs w:val="28"/>
          <w:lang w:eastAsia="ru-RU"/>
        </w:rPr>
        <w:t>____</w:t>
      </w:r>
      <w:r w:rsidRPr="00F24006">
        <w:rPr>
          <w:rFonts w:ascii="Times New Roman" w:eastAsia="Times New Roman" w:hAnsi="Times New Roman" w:cs="Times New Roman"/>
          <w:sz w:val="28"/>
          <w:szCs w:val="28"/>
          <w:lang w:eastAsia="ru-RU"/>
        </w:rPr>
        <w:t xml:space="preserve"> (расшифровка подписи)</w:t>
      </w:r>
    </w:p>
    <w:p w:rsidR="00F24006" w:rsidRPr="00F24006" w:rsidRDefault="00F24006" w:rsidP="00F24006">
      <w:pPr>
        <w:widowControl w:val="0"/>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p>
    <w:p w:rsidR="00F24006" w:rsidRPr="00F24006" w:rsidRDefault="00F24006" w:rsidP="00F24006">
      <w:pPr>
        <w:widowControl w:val="0"/>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F24006">
        <w:rPr>
          <w:rFonts w:ascii="Times New Roman" w:eastAsia="Times New Roman" w:hAnsi="Times New Roman" w:cs="Times New Roman"/>
          <w:sz w:val="28"/>
          <w:szCs w:val="28"/>
          <w:lang w:eastAsia="ru-RU"/>
        </w:rPr>
        <w:t xml:space="preserve">М.П. </w:t>
      </w:r>
      <w:r w:rsidR="000E662E">
        <w:rPr>
          <w:rFonts w:ascii="Times New Roman" w:eastAsia="Times New Roman" w:hAnsi="Times New Roman" w:cs="Times New Roman"/>
          <w:sz w:val="28"/>
          <w:szCs w:val="28"/>
          <w:lang w:eastAsia="ru-RU"/>
        </w:rPr>
        <w:t xml:space="preserve">                                                                                                         </w:t>
      </w:r>
      <w:r w:rsidRPr="00F24006">
        <w:rPr>
          <w:rFonts w:ascii="Times New Roman" w:eastAsia="Times New Roman" w:hAnsi="Times New Roman" w:cs="Times New Roman"/>
          <w:sz w:val="28"/>
          <w:szCs w:val="28"/>
          <w:lang w:eastAsia="ru-RU"/>
        </w:rPr>
        <w:t>Дата ___________</w:t>
      </w:r>
    </w:p>
    <w:p w:rsidR="00F24006" w:rsidRPr="00F24006" w:rsidRDefault="00F24006" w:rsidP="00F24006">
      <w:pPr>
        <w:widowControl w:val="0"/>
        <w:autoSpaceDE w:val="0"/>
        <w:autoSpaceDN w:val="0"/>
        <w:adjustRightInd w:val="0"/>
        <w:spacing w:after="0" w:line="240" w:lineRule="auto"/>
        <w:ind w:left="4820"/>
        <w:contextualSpacing/>
        <w:jc w:val="center"/>
        <w:outlineLvl w:val="2"/>
        <w:rPr>
          <w:rFonts w:ascii="Times New Roman" w:eastAsia="Times New Roman" w:hAnsi="Times New Roman" w:cs="Times New Roman"/>
          <w:sz w:val="28"/>
          <w:szCs w:val="28"/>
          <w:lang w:eastAsia="ru-RU"/>
        </w:rPr>
      </w:pPr>
    </w:p>
    <w:p w:rsidR="00F24006" w:rsidRPr="00F24006" w:rsidRDefault="00F24006" w:rsidP="00F24006">
      <w:pPr>
        <w:widowControl w:val="0"/>
        <w:autoSpaceDE w:val="0"/>
        <w:autoSpaceDN w:val="0"/>
        <w:adjustRightInd w:val="0"/>
        <w:spacing w:after="0" w:line="240" w:lineRule="auto"/>
        <w:ind w:left="4820"/>
        <w:contextualSpacing/>
        <w:jc w:val="center"/>
        <w:outlineLvl w:val="2"/>
        <w:rPr>
          <w:rFonts w:ascii="Times New Roman" w:eastAsia="Times New Roman" w:hAnsi="Times New Roman" w:cs="Times New Roman"/>
          <w:sz w:val="28"/>
          <w:szCs w:val="28"/>
          <w:lang w:eastAsia="ru-RU"/>
        </w:rPr>
      </w:pPr>
    </w:p>
    <w:p w:rsidR="00F24006" w:rsidRPr="00F24006" w:rsidRDefault="00F24006" w:rsidP="00F24006">
      <w:pPr>
        <w:widowControl w:val="0"/>
        <w:autoSpaceDE w:val="0"/>
        <w:autoSpaceDN w:val="0"/>
        <w:adjustRightInd w:val="0"/>
        <w:spacing w:after="0" w:line="240" w:lineRule="auto"/>
        <w:contextualSpacing/>
        <w:jc w:val="both"/>
        <w:outlineLvl w:val="2"/>
        <w:rPr>
          <w:rFonts w:ascii="Times New Roman" w:eastAsia="Times New Roman" w:hAnsi="Times New Roman" w:cs="Times New Roman"/>
          <w:sz w:val="28"/>
          <w:szCs w:val="28"/>
          <w:lang w:eastAsia="ru-RU"/>
        </w:rPr>
      </w:pPr>
    </w:p>
    <w:p w:rsidR="00F24006" w:rsidRPr="00F24006" w:rsidRDefault="00F24006" w:rsidP="00F24006">
      <w:pPr>
        <w:widowControl w:val="0"/>
        <w:autoSpaceDE w:val="0"/>
        <w:autoSpaceDN w:val="0"/>
        <w:adjustRightInd w:val="0"/>
        <w:spacing w:after="0" w:line="240" w:lineRule="auto"/>
        <w:ind w:left="4820"/>
        <w:contextualSpacing/>
        <w:jc w:val="center"/>
        <w:outlineLvl w:val="2"/>
        <w:rPr>
          <w:rFonts w:ascii="Times New Roman" w:eastAsia="Times New Roman" w:hAnsi="Times New Roman" w:cs="Times New Roman"/>
          <w:sz w:val="28"/>
          <w:szCs w:val="28"/>
          <w:lang w:eastAsia="ru-RU"/>
        </w:rPr>
        <w:sectPr w:rsidR="00F24006" w:rsidRPr="00F24006" w:rsidSect="00922F13">
          <w:headerReference w:type="default" r:id="rId16"/>
          <w:footerReference w:type="default" r:id="rId17"/>
          <w:pgSz w:w="11906" w:h="16838"/>
          <w:pgMar w:top="1134" w:right="567" w:bottom="1134" w:left="1134" w:header="624" w:footer="624" w:gutter="0"/>
          <w:cols w:space="720"/>
          <w:noEndnote/>
          <w:titlePg/>
          <w:docGrid w:linePitch="299"/>
        </w:sectPr>
      </w:pPr>
    </w:p>
    <w:p w:rsidR="00F24006" w:rsidRPr="00F24006" w:rsidRDefault="00F24006" w:rsidP="000E662E">
      <w:pPr>
        <w:widowControl w:val="0"/>
        <w:autoSpaceDE w:val="0"/>
        <w:autoSpaceDN w:val="0"/>
        <w:adjustRightInd w:val="0"/>
        <w:spacing w:after="0" w:line="240" w:lineRule="auto"/>
        <w:ind w:left="4536"/>
        <w:contextualSpacing/>
        <w:jc w:val="center"/>
        <w:outlineLvl w:val="2"/>
        <w:rPr>
          <w:rFonts w:ascii="Times New Roman" w:eastAsia="Times New Roman" w:hAnsi="Times New Roman" w:cs="Times New Roman"/>
          <w:sz w:val="28"/>
          <w:szCs w:val="28"/>
          <w:lang w:eastAsia="ru-RU"/>
        </w:rPr>
      </w:pPr>
      <w:r w:rsidRPr="00F24006">
        <w:rPr>
          <w:rFonts w:ascii="Times New Roman" w:eastAsia="Times New Roman" w:hAnsi="Times New Roman" w:cs="Times New Roman"/>
          <w:sz w:val="28"/>
          <w:szCs w:val="28"/>
          <w:lang w:eastAsia="ru-RU"/>
        </w:rPr>
        <w:t>Приложение № 3</w:t>
      </w:r>
    </w:p>
    <w:p w:rsidR="00F24006" w:rsidRPr="00F24006" w:rsidRDefault="00F24006" w:rsidP="000E662E">
      <w:pPr>
        <w:widowControl w:val="0"/>
        <w:autoSpaceDE w:val="0"/>
        <w:autoSpaceDN w:val="0"/>
        <w:adjustRightInd w:val="0"/>
        <w:spacing w:after="0" w:line="240" w:lineRule="auto"/>
        <w:ind w:left="4536"/>
        <w:contextualSpacing/>
        <w:jc w:val="center"/>
        <w:rPr>
          <w:rFonts w:ascii="Times New Roman" w:eastAsia="Times New Roman" w:hAnsi="Times New Roman" w:cs="Times New Roman"/>
          <w:sz w:val="28"/>
          <w:szCs w:val="28"/>
          <w:lang w:eastAsia="ru-RU"/>
        </w:rPr>
      </w:pPr>
      <w:r w:rsidRPr="00F24006">
        <w:rPr>
          <w:rFonts w:ascii="Times New Roman" w:eastAsia="Times New Roman" w:hAnsi="Times New Roman" w:cs="Times New Roman"/>
          <w:sz w:val="28"/>
          <w:szCs w:val="28"/>
          <w:lang w:eastAsia="ru-RU"/>
        </w:rPr>
        <w:t>к Порядку предоставления субсидий</w:t>
      </w:r>
    </w:p>
    <w:p w:rsidR="000E662E" w:rsidRDefault="00F24006" w:rsidP="000E662E">
      <w:pPr>
        <w:widowControl w:val="0"/>
        <w:autoSpaceDE w:val="0"/>
        <w:autoSpaceDN w:val="0"/>
        <w:adjustRightInd w:val="0"/>
        <w:spacing w:after="0" w:line="240" w:lineRule="auto"/>
        <w:ind w:left="4536"/>
        <w:contextualSpacing/>
        <w:jc w:val="center"/>
        <w:rPr>
          <w:rFonts w:ascii="Times New Roman" w:eastAsia="Times New Roman" w:hAnsi="Times New Roman" w:cs="Times New Roman"/>
          <w:sz w:val="28"/>
          <w:szCs w:val="28"/>
          <w:lang w:eastAsia="ru-RU"/>
        </w:rPr>
      </w:pPr>
      <w:r w:rsidRPr="00F24006">
        <w:rPr>
          <w:rFonts w:ascii="Times New Roman" w:eastAsia="Times New Roman" w:hAnsi="Times New Roman" w:cs="Times New Roman"/>
          <w:sz w:val="28"/>
          <w:szCs w:val="28"/>
          <w:lang w:eastAsia="ru-RU"/>
        </w:rPr>
        <w:t>из республиканского бюджета Республики Тыва</w:t>
      </w:r>
      <w:r w:rsidR="000E662E">
        <w:rPr>
          <w:rFonts w:ascii="Times New Roman" w:eastAsia="Times New Roman" w:hAnsi="Times New Roman" w:cs="Times New Roman"/>
          <w:sz w:val="28"/>
          <w:szCs w:val="28"/>
          <w:lang w:eastAsia="ru-RU"/>
        </w:rPr>
        <w:t xml:space="preserve"> </w:t>
      </w:r>
      <w:r w:rsidRPr="00F24006">
        <w:rPr>
          <w:rFonts w:ascii="Times New Roman" w:eastAsia="Times New Roman" w:hAnsi="Times New Roman" w:cs="Times New Roman"/>
          <w:sz w:val="28"/>
          <w:szCs w:val="28"/>
          <w:lang w:eastAsia="ru-RU"/>
        </w:rPr>
        <w:t xml:space="preserve">бюджетам </w:t>
      </w:r>
      <w:proofErr w:type="gramStart"/>
      <w:r w:rsidRPr="00F24006">
        <w:rPr>
          <w:rFonts w:ascii="Times New Roman" w:eastAsia="Times New Roman" w:hAnsi="Times New Roman" w:cs="Times New Roman"/>
          <w:sz w:val="28"/>
          <w:szCs w:val="28"/>
          <w:lang w:eastAsia="ru-RU"/>
        </w:rPr>
        <w:t>муниципальных</w:t>
      </w:r>
      <w:proofErr w:type="gramEnd"/>
      <w:r w:rsidR="000E662E">
        <w:rPr>
          <w:rFonts w:ascii="Times New Roman" w:eastAsia="Times New Roman" w:hAnsi="Times New Roman" w:cs="Times New Roman"/>
          <w:sz w:val="28"/>
          <w:szCs w:val="28"/>
          <w:lang w:eastAsia="ru-RU"/>
        </w:rPr>
        <w:t xml:space="preserve"> </w:t>
      </w:r>
    </w:p>
    <w:p w:rsidR="00F24006" w:rsidRPr="00F24006" w:rsidRDefault="00F24006" w:rsidP="000E662E">
      <w:pPr>
        <w:widowControl w:val="0"/>
        <w:autoSpaceDE w:val="0"/>
        <w:autoSpaceDN w:val="0"/>
        <w:adjustRightInd w:val="0"/>
        <w:spacing w:after="0" w:line="240" w:lineRule="auto"/>
        <w:ind w:left="4536"/>
        <w:contextualSpacing/>
        <w:jc w:val="center"/>
        <w:rPr>
          <w:rFonts w:ascii="Times New Roman" w:eastAsia="Times New Roman" w:hAnsi="Times New Roman" w:cs="Times New Roman"/>
          <w:sz w:val="28"/>
          <w:szCs w:val="28"/>
          <w:lang w:eastAsia="ru-RU"/>
        </w:rPr>
      </w:pPr>
      <w:r w:rsidRPr="00F24006">
        <w:rPr>
          <w:rFonts w:ascii="Times New Roman" w:eastAsia="Times New Roman" w:hAnsi="Times New Roman" w:cs="Times New Roman"/>
          <w:sz w:val="28"/>
          <w:szCs w:val="28"/>
          <w:lang w:eastAsia="ru-RU"/>
        </w:rPr>
        <w:t>образований</w:t>
      </w:r>
      <w:r w:rsidR="000E662E">
        <w:rPr>
          <w:rFonts w:ascii="Times New Roman" w:eastAsia="Times New Roman" w:hAnsi="Times New Roman" w:cs="Times New Roman"/>
          <w:sz w:val="28"/>
          <w:szCs w:val="28"/>
          <w:lang w:eastAsia="ru-RU"/>
        </w:rPr>
        <w:t xml:space="preserve"> </w:t>
      </w:r>
      <w:r w:rsidRPr="00F24006">
        <w:rPr>
          <w:rFonts w:ascii="Times New Roman" w:eastAsia="Times New Roman" w:hAnsi="Times New Roman" w:cs="Times New Roman"/>
          <w:sz w:val="28"/>
          <w:szCs w:val="28"/>
          <w:lang w:eastAsia="ru-RU"/>
        </w:rPr>
        <w:t>Республики Тыва на выполнение мероприятий</w:t>
      </w:r>
      <w:r w:rsidR="000E662E">
        <w:rPr>
          <w:rFonts w:ascii="Times New Roman" w:eastAsia="Times New Roman" w:hAnsi="Times New Roman" w:cs="Times New Roman"/>
          <w:sz w:val="28"/>
          <w:szCs w:val="28"/>
          <w:lang w:eastAsia="ru-RU"/>
        </w:rPr>
        <w:t xml:space="preserve"> </w:t>
      </w:r>
      <w:r w:rsidRPr="00F24006">
        <w:rPr>
          <w:rFonts w:ascii="Times New Roman" w:eastAsia="Times New Roman" w:hAnsi="Times New Roman" w:cs="Times New Roman"/>
          <w:sz w:val="28"/>
          <w:szCs w:val="28"/>
          <w:lang w:eastAsia="ru-RU"/>
        </w:rPr>
        <w:t>по защите населения и</w:t>
      </w:r>
      <w:r w:rsidR="000E662E">
        <w:rPr>
          <w:rFonts w:ascii="Times New Roman" w:eastAsia="Times New Roman" w:hAnsi="Times New Roman" w:cs="Times New Roman"/>
          <w:sz w:val="28"/>
          <w:szCs w:val="28"/>
          <w:lang w:eastAsia="ru-RU"/>
        </w:rPr>
        <w:t xml:space="preserve"> </w:t>
      </w:r>
      <w:r w:rsidRPr="00F24006">
        <w:rPr>
          <w:rFonts w:ascii="Times New Roman" w:eastAsia="Times New Roman" w:hAnsi="Times New Roman" w:cs="Times New Roman"/>
          <w:sz w:val="28"/>
          <w:szCs w:val="28"/>
          <w:lang w:eastAsia="ru-RU"/>
        </w:rPr>
        <w:t>объектов экономики</w:t>
      </w:r>
      <w:r w:rsidR="000E662E">
        <w:rPr>
          <w:rFonts w:ascii="Times New Roman" w:eastAsia="Times New Roman" w:hAnsi="Times New Roman" w:cs="Times New Roman"/>
          <w:sz w:val="28"/>
          <w:szCs w:val="28"/>
          <w:lang w:eastAsia="ru-RU"/>
        </w:rPr>
        <w:t xml:space="preserve"> </w:t>
      </w:r>
      <w:r w:rsidRPr="00F24006">
        <w:rPr>
          <w:rFonts w:ascii="Times New Roman" w:eastAsia="Times New Roman" w:hAnsi="Times New Roman" w:cs="Times New Roman"/>
          <w:sz w:val="28"/>
          <w:szCs w:val="28"/>
          <w:lang w:eastAsia="ru-RU"/>
        </w:rPr>
        <w:t>от негативного воздействия вод</w:t>
      </w:r>
    </w:p>
    <w:p w:rsidR="00F24006" w:rsidRDefault="00F24006" w:rsidP="000E662E">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p>
    <w:p w:rsidR="000E662E" w:rsidRPr="00F24006" w:rsidRDefault="000E662E" w:rsidP="000E662E">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p>
    <w:p w:rsidR="00F24006" w:rsidRPr="00F24006" w:rsidRDefault="00F24006" w:rsidP="000E662E">
      <w:pPr>
        <w:widowControl w:val="0"/>
        <w:autoSpaceDE w:val="0"/>
        <w:autoSpaceDN w:val="0"/>
        <w:adjustRightInd w:val="0"/>
        <w:spacing w:after="0" w:line="240" w:lineRule="auto"/>
        <w:contextualSpacing/>
        <w:jc w:val="center"/>
        <w:rPr>
          <w:rFonts w:ascii="Times New Roman" w:eastAsia="Times New Roman" w:hAnsi="Times New Roman" w:cs="Times New Roman"/>
          <w:b/>
          <w:bCs/>
          <w:sz w:val="28"/>
          <w:szCs w:val="28"/>
          <w:lang w:eastAsia="ru-RU"/>
        </w:rPr>
      </w:pPr>
    </w:p>
    <w:p w:rsidR="00F24006" w:rsidRPr="000E662E" w:rsidRDefault="00F24006" w:rsidP="000E662E">
      <w:pPr>
        <w:widowControl w:val="0"/>
        <w:autoSpaceDE w:val="0"/>
        <w:autoSpaceDN w:val="0"/>
        <w:adjustRightInd w:val="0"/>
        <w:spacing w:after="0" w:line="240" w:lineRule="auto"/>
        <w:contextualSpacing/>
        <w:jc w:val="center"/>
        <w:rPr>
          <w:rFonts w:ascii="Times New Roman" w:eastAsia="Times New Roman" w:hAnsi="Times New Roman" w:cs="Times New Roman"/>
          <w:b/>
          <w:bCs/>
          <w:sz w:val="28"/>
          <w:szCs w:val="28"/>
          <w:lang w:eastAsia="ru-RU"/>
        </w:rPr>
      </w:pPr>
      <w:r w:rsidRPr="000E662E">
        <w:rPr>
          <w:rFonts w:ascii="Times New Roman" w:eastAsia="Times New Roman" w:hAnsi="Times New Roman" w:cs="Times New Roman"/>
          <w:b/>
          <w:bCs/>
          <w:sz w:val="28"/>
          <w:szCs w:val="28"/>
          <w:lang w:eastAsia="ru-RU"/>
        </w:rPr>
        <w:t>РАСПРЕДЕЛЕНИЕ</w:t>
      </w:r>
    </w:p>
    <w:p w:rsidR="00F24006" w:rsidRPr="00F24006" w:rsidRDefault="00F24006" w:rsidP="000E662E">
      <w:pPr>
        <w:widowControl w:val="0"/>
        <w:autoSpaceDE w:val="0"/>
        <w:autoSpaceDN w:val="0"/>
        <w:adjustRightInd w:val="0"/>
        <w:spacing w:after="0" w:line="240" w:lineRule="auto"/>
        <w:contextualSpacing/>
        <w:jc w:val="center"/>
        <w:rPr>
          <w:rFonts w:ascii="Times New Roman" w:eastAsia="Times New Roman" w:hAnsi="Times New Roman" w:cs="Times New Roman"/>
          <w:bCs/>
          <w:sz w:val="28"/>
          <w:szCs w:val="28"/>
          <w:lang w:eastAsia="ru-RU"/>
        </w:rPr>
      </w:pPr>
      <w:r w:rsidRPr="00F24006">
        <w:rPr>
          <w:rFonts w:ascii="Times New Roman" w:eastAsia="Times New Roman" w:hAnsi="Times New Roman" w:cs="Times New Roman"/>
          <w:bCs/>
          <w:sz w:val="28"/>
          <w:szCs w:val="28"/>
          <w:lang w:eastAsia="ru-RU"/>
        </w:rPr>
        <w:t>субсидии бюджетам муниципальных образований</w:t>
      </w:r>
    </w:p>
    <w:p w:rsidR="00F24006" w:rsidRPr="00F24006" w:rsidRDefault="00F24006" w:rsidP="000E662E">
      <w:pPr>
        <w:widowControl w:val="0"/>
        <w:autoSpaceDE w:val="0"/>
        <w:autoSpaceDN w:val="0"/>
        <w:adjustRightInd w:val="0"/>
        <w:spacing w:after="0" w:line="240" w:lineRule="auto"/>
        <w:contextualSpacing/>
        <w:jc w:val="center"/>
        <w:rPr>
          <w:rFonts w:ascii="Times New Roman" w:eastAsia="Times New Roman" w:hAnsi="Times New Roman" w:cs="Times New Roman"/>
          <w:bCs/>
          <w:sz w:val="28"/>
          <w:szCs w:val="28"/>
          <w:lang w:eastAsia="ru-RU"/>
        </w:rPr>
      </w:pPr>
      <w:r w:rsidRPr="00F24006">
        <w:rPr>
          <w:rFonts w:ascii="Times New Roman" w:eastAsia="Times New Roman" w:hAnsi="Times New Roman" w:cs="Times New Roman"/>
          <w:bCs/>
          <w:sz w:val="28"/>
          <w:szCs w:val="28"/>
          <w:lang w:eastAsia="ru-RU"/>
        </w:rPr>
        <w:t>Республики Тыва</w:t>
      </w:r>
      <w:r w:rsidR="000E662E">
        <w:rPr>
          <w:rFonts w:ascii="Times New Roman" w:eastAsia="Times New Roman" w:hAnsi="Times New Roman" w:cs="Times New Roman"/>
          <w:bCs/>
          <w:sz w:val="28"/>
          <w:szCs w:val="28"/>
          <w:lang w:eastAsia="ru-RU"/>
        </w:rPr>
        <w:t xml:space="preserve"> </w:t>
      </w:r>
      <w:r w:rsidRPr="00F24006">
        <w:rPr>
          <w:rFonts w:ascii="Times New Roman" w:eastAsia="Times New Roman" w:hAnsi="Times New Roman" w:cs="Times New Roman"/>
          <w:bCs/>
          <w:sz w:val="28"/>
          <w:szCs w:val="28"/>
          <w:lang w:eastAsia="ru-RU"/>
        </w:rPr>
        <w:t>на 2021 год</w:t>
      </w:r>
    </w:p>
    <w:p w:rsidR="00F24006" w:rsidRPr="00F24006" w:rsidRDefault="00F24006" w:rsidP="00F24006">
      <w:pPr>
        <w:widowControl w:val="0"/>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p>
    <w:p w:rsidR="00F24006" w:rsidRPr="000E662E" w:rsidRDefault="00F24006" w:rsidP="00F24006">
      <w:pPr>
        <w:widowControl w:val="0"/>
        <w:autoSpaceDE w:val="0"/>
        <w:autoSpaceDN w:val="0"/>
        <w:adjustRightInd w:val="0"/>
        <w:spacing w:after="0" w:line="240" w:lineRule="auto"/>
        <w:contextualSpacing/>
        <w:jc w:val="right"/>
        <w:rPr>
          <w:rFonts w:ascii="Times New Roman" w:eastAsia="Times New Roman" w:hAnsi="Times New Roman" w:cs="Times New Roman"/>
          <w:sz w:val="24"/>
          <w:szCs w:val="28"/>
          <w:lang w:eastAsia="ru-RU"/>
        </w:rPr>
      </w:pPr>
      <w:r w:rsidRPr="000E662E">
        <w:rPr>
          <w:rFonts w:ascii="Times New Roman" w:eastAsia="Times New Roman" w:hAnsi="Times New Roman" w:cs="Times New Roman"/>
          <w:sz w:val="24"/>
          <w:szCs w:val="28"/>
          <w:lang w:eastAsia="ru-RU"/>
        </w:rPr>
        <w:t>(тыс. рублей)</w:t>
      </w:r>
    </w:p>
    <w:tbl>
      <w:tblPr>
        <w:tblW w:w="0" w:type="auto"/>
        <w:jc w:val="center"/>
        <w:tblLayout w:type="fixed"/>
        <w:tblCellMar>
          <w:left w:w="57" w:type="dxa"/>
          <w:right w:w="57" w:type="dxa"/>
        </w:tblCellMar>
        <w:tblLook w:val="0000"/>
      </w:tblPr>
      <w:tblGrid>
        <w:gridCol w:w="3402"/>
        <w:gridCol w:w="964"/>
        <w:gridCol w:w="1587"/>
        <w:gridCol w:w="1985"/>
        <w:gridCol w:w="1077"/>
      </w:tblGrid>
      <w:tr w:rsidR="00F24006" w:rsidRPr="00F24006" w:rsidTr="000E662E">
        <w:trPr>
          <w:jc w:val="center"/>
        </w:trPr>
        <w:tc>
          <w:tcPr>
            <w:tcW w:w="3402" w:type="dxa"/>
            <w:vMerge w:val="restart"/>
            <w:tcBorders>
              <w:top w:val="single" w:sz="4" w:space="0" w:color="auto"/>
              <w:left w:val="single" w:sz="4" w:space="0" w:color="auto"/>
              <w:bottom w:val="single" w:sz="4" w:space="0" w:color="auto"/>
              <w:right w:val="single" w:sz="4" w:space="0" w:color="auto"/>
            </w:tcBorders>
          </w:tcPr>
          <w:p w:rsidR="00F24006" w:rsidRPr="00F24006" w:rsidRDefault="00F24006" w:rsidP="000E662E">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F24006">
              <w:rPr>
                <w:rFonts w:ascii="Times New Roman" w:eastAsia="Times New Roman" w:hAnsi="Times New Roman" w:cs="Times New Roman"/>
                <w:sz w:val="24"/>
                <w:szCs w:val="24"/>
                <w:lang w:eastAsia="ru-RU"/>
              </w:rPr>
              <w:t>Наименование муниципального образования</w:t>
            </w:r>
          </w:p>
        </w:tc>
        <w:tc>
          <w:tcPr>
            <w:tcW w:w="5613" w:type="dxa"/>
            <w:gridSpan w:val="4"/>
            <w:tcBorders>
              <w:top w:val="single" w:sz="4" w:space="0" w:color="auto"/>
              <w:left w:val="single" w:sz="4" w:space="0" w:color="auto"/>
              <w:bottom w:val="single" w:sz="4" w:space="0" w:color="auto"/>
              <w:right w:val="single" w:sz="4" w:space="0" w:color="auto"/>
            </w:tcBorders>
          </w:tcPr>
          <w:p w:rsidR="00F24006" w:rsidRPr="00F24006" w:rsidRDefault="00F24006" w:rsidP="000E662E">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F24006">
              <w:rPr>
                <w:rFonts w:ascii="Times New Roman" w:eastAsia="Times New Roman" w:hAnsi="Times New Roman" w:cs="Times New Roman"/>
                <w:sz w:val="24"/>
                <w:szCs w:val="24"/>
                <w:lang w:eastAsia="ru-RU"/>
              </w:rPr>
              <w:t>2021 год</w:t>
            </w:r>
          </w:p>
        </w:tc>
      </w:tr>
      <w:tr w:rsidR="00F24006" w:rsidRPr="00F24006" w:rsidTr="000E662E">
        <w:trPr>
          <w:jc w:val="center"/>
        </w:trPr>
        <w:tc>
          <w:tcPr>
            <w:tcW w:w="3402" w:type="dxa"/>
            <w:vMerge/>
            <w:tcBorders>
              <w:top w:val="single" w:sz="4" w:space="0" w:color="auto"/>
              <w:left w:val="single" w:sz="4" w:space="0" w:color="auto"/>
              <w:bottom w:val="single" w:sz="4" w:space="0" w:color="auto"/>
              <w:right w:val="single" w:sz="4" w:space="0" w:color="auto"/>
            </w:tcBorders>
          </w:tcPr>
          <w:p w:rsidR="00F24006" w:rsidRPr="00F24006" w:rsidRDefault="00F24006" w:rsidP="000E662E">
            <w:pPr>
              <w:widowControl w:val="0"/>
              <w:autoSpaceDE w:val="0"/>
              <w:autoSpaceDN w:val="0"/>
              <w:adjustRightInd w:val="0"/>
              <w:spacing w:after="0" w:line="240" w:lineRule="auto"/>
              <w:contextualSpacing/>
              <w:rPr>
                <w:rFonts w:ascii="Times New Roman" w:eastAsia="Times New Roman" w:hAnsi="Times New Roman" w:cs="Times New Roman"/>
                <w:sz w:val="24"/>
                <w:szCs w:val="24"/>
                <w:lang w:eastAsia="ru-RU"/>
              </w:rPr>
            </w:pPr>
          </w:p>
        </w:tc>
        <w:tc>
          <w:tcPr>
            <w:tcW w:w="964" w:type="dxa"/>
            <w:tcBorders>
              <w:top w:val="single" w:sz="4" w:space="0" w:color="auto"/>
              <w:left w:val="single" w:sz="4" w:space="0" w:color="auto"/>
              <w:bottom w:val="single" w:sz="4" w:space="0" w:color="auto"/>
              <w:right w:val="single" w:sz="4" w:space="0" w:color="auto"/>
            </w:tcBorders>
          </w:tcPr>
          <w:p w:rsidR="00F24006" w:rsidRPr="00F24006" w:rsidRDefault="00F24006" w:rsidP="000E662E">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F24006">
              <w:rPr>
                <w:rFonts w:ascii="Times New Roman" w:eastAsia="Times New Roman" w:hAnsi="Times New Roman" w:cs="Times New Roman"/>
                <w:sz w:val="24"/>
                <w:szCs w:val="24"/>
                <w:lang w:eastAsia="ru-RU"/>
              </w:rPr>
              <w:t>всего</w:t>
            </w:r>
          </w:p>
        </w:tc>
        <w:tc>
          <w:tcPr>
            <w:tcW w:w="1587" w:type="dxa"/>
            <w:tcBorders>
              <w:top w:val="single" w:sz="4" w:space="0" w:color="auto"/>
              <w:left w:val="single" w:sz="4" w:space="0" w:color="auto"/>
              <w:bottom w:val="single" w:sz="4" w:space="0" w:color="auto"/>
              <w:right w:val="single" w:sz="4" w:space="0" w:color="auto"/>
            </w:tcBorders>
          </w:tcPr>
          <w:p w:rsidR="00F24006" w:rsidRPr="00F24006" w:rsidRDefault="00F24006" w:rsidP="000E662E">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F24006">
              <w:rPr>
                <w:rFonts w:ascii="Times New Roman" w:eastAsia="Times New Roman" w:hAnsi="Times New Roman" w:cs="Times New Roman"/>
                <w:sz w:val="24"/>
                <w:szCs w:val="24"/>
                <w:lang w:eastAsia="ru-RU"/>
              </w:rPr>
              <w:t>федеральный бюджет</w:t>
            </w:r>
          </w:p>
        </w:tc>
        <w:tc>
          <w:tcPr>
            <w:tcW w:w="1985" w:type="dxa"/>
            <w:tcBorders>
              <w:top w:val="single" w:sz="4" w:space="0" w:color="auto"/>
              <w:left w:val="single" w:sz="4" w:space="0" w:color="auto"/>
              <w:bottom w:val="single" w:sz="4" w:space="0" w:color="auto"/>
              <w:right w:val="single" w:sz="4" w:space="0" w:color="auto"/>
            </w:tcBorders>
          </w:tcPr>
          <w:p w:rsidR="00F24006" w:rsidRPr="00F24006" w:rsidRDefault="00F24006" w:rsidP="000E662E">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F24006">
              <w:rPr>
                <w:rFonts w:ascii="Times New Roman" w:eastAsia="Times New Roman" w:hAnsi="Times New Roman" w:cs="Times New Roman"/>
                <w:sz w:val="24"/>
                <w:szCs w:val="24"/>
                <w:lang w:eastAsia="ru-RU"/>
              </w:rPr>
              <w:t>республиканский бюджет</w:t>
            </w:r>
          </w:p>
        </w:tc>
        <w:tc>
          <w:tcPr>
            <w:tcW w:w="1077" w:type="dxa"/>
            <w:tcBorders>
              <w:top w:val="single" w:sz="4" w:space="0" w:color="auto"/>
              <w:left w:val="single" w:sz="4" w:space="0" w:color="auto"/>
              <w:bottom w:val="single" w:sz="4" w:space="0" w:color="auto"/>
              <w:right w:val="single" w:sz="4" w:space="0" w:color="auto"/>
            </w:tcBorders>
          </w:tcPr>
          <w:p w:rsidR="00F24006" w:rsidRPr="00F24006" w:rsidRDefault="00F24006" w:rsidP="000E662E">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F24006">
              <w:rPr>
                <w:rFonts w:ascii="Times New Roman" w:eastAsia="Times New Roman" w:hAnsi="Times New Roman" w:cs="Times New Roman"/>
                <w:sz w:val="24"/>
                <w:szCs w:val="24"/>
                <w:lang w:eastAsia="ru-RU"/>
              </w:rPr>
              <w:t>местный бюджет</w:t>
            </w:r>
          </w:p>
        </w:tc>
      </w:tr>
      <w:tr w:rsidR="00F24006" w:rsidRPr="00F24006" w:rsidTr="000E662E">
        <w:trPr>
          <w:jc w:val="center"/>
        </w:trPr>
        <w:tc>
          <w:tcPr>
            <w:tcW w:w="3402" w:type="dxa"/>
            <w:tcBorders>
              <w:top w:val="single" w:sz="4" w:space="0" w:color="auto"/>
              <w:left w:val="single" w:sz="4" w:space="0" w:color="auto"/>
              <w:bottom w:val="single" w:sz="4" w:space="0" w:color="auto"/>
              <w:right w:val="single" w:sz="4" w:space="0" w:color="auto"/>
            </w:tcBorders>
          </w:tcPr>
          <w:p w:rsidR="00F24006" w:rsidRPr="00F24006" w:rsidRDefault="00F24006" w:rsidP="000E662E">
            <w:pPr>
              <w:widowControl w:val="0"/>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F24006">
              <w:rPr>
                <w:rFonts w:ascii="Times New Roman" w:eastAsia="Times New Roman" w:hAnsi="Times New Roman" w:cs="Times New Roman"/>
                <w:sz w:val="24"/>
                <w:szCs w:val="24"/>
                <w:lang w:eastAsia="ru-RU"/>
              </w:rPr>
              <w:t>1. г. Кызыл</w:t>
            </w:r>
          </w:p>
        </w:tc>
        <w:tc>
          <w:tcPr>
            <w:tcW w:w="964" w:type="dxa"/>
            <w:tcBorders>
              <w:top w:val="single" w:sz="4" w:space="0" w:color="auto"/>
              <w:left w:val="single" w:sz="4" w:space="0" w:color="auto"/>
              <w:bottom w:val="single" w:sz="4" w:space="0" w:color="auto"/>
              <w:right w:val="single" w:sz="4" w:space="0" w:color="auto"/>
            </w:tcBorders>
          </w:tcPr>
          <w:p w:rsidR="00F24006" w:rsidRPr="00F24006" w:rsidRDefault="00F24006" w:rsidP="000E662E">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F24006">
              <w:rPr>
                <w:rFonts w:ascii="Times New Roman" w:eastAsia="Times New Roman" w:hAnsi="Times New Roman" w:cs="Times New Roman"/>
                <w:sz w:val="24"/>
                <w:szCs w:val="24"/>
                <w:lang w:eastAsia="ru-RU"/>
              </w:rPr>
              <w:t>0</w:t>
            </w:r>
          </w:p>
        </w:tc>
        <w:tc>
          <w:tcPr>
            <w:tcW w:w="1587" w:type="dxa"/>
            <w:tcBorders>
              <w:top w:val="single" w:sz="4" w:space="0" w:color="auto"/>
              <w:left w:val="single" w:sz="4" w:space="0" w:color="auto"/>
              <w:bottom w:val="single" w:sz="4" w:space="0" w:color="auto"/>
              <w:right w:val="single" w:sz="4" w:space="0" w:color="auto"/>
            </w:tcBorders>
          </w:tcPr>
          <w:p w:rsidR="00F24006" w:rsidRPr="00F24006" w:rsidRDefault="00F24006" w:rsidP="000E662E">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F24006">
              <w:rPr>
                <w:rFonts w:ascii="Times New Roman" w:eastAsia="Times New Roman" w:hAnsi="Times New Roman" w:cs="Times New Roman"/>
                <w:sz w:val="24"/>
                <w:szCs w:val="24"/>
                <w:lang w:eastAsia="ru-RU"/>
              </w:rPr>
              <w:t>0</w:t>
            </w:r>
          </w:p>
        </w:tc>
        <w:tc>
          <w:tcPr>
            <w:tcW w:w="1985" w:type="dxa"/>
            <w:tcBorders>
              <w:top w:val="single" w:sz="4" w:space="0" w:color="auto"/>
              <w:left w:val="single" w:sz="4" w:space="0" w:color="auto"/>
              <w:bottom w:val="single" w:sz="4" w:space="0" w:color="auto"/>
              <w:right w:val="single" w:sz="4" w:space="0" w:color="auto"/>
            </w:tcBorders>
          </w:tcPr>
          <w:p w:rsidR="00F24006" w:rsidRPr="00F24006" w:rsidRDefault="00F24006" w:rsidP="000E662E">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F24006">
              <w:rPr>
                <w:rFonts w:ascii="Times New Roman" w:eastAsia="Times New Roman" w:hAnsi="Times New Roman" w:cs="Times New Roman"/>
                <w:sz w:val="24"/>
                <w:szCs w:val="24"/>
                <w:lang w:eastAsia="ru-RU"/>
              </w:rPr>
              <w:t>0</w:t>
            </w:r>
          </w:p>
        </w:tc>
        <w:tc>
          <w:tcPr>
            <w:tcW w:w="1077" w:type="dxa"/>
            <w:tcBorders>
              <w:top w:val="single" w:sz="4" w:space="0" w:color="auto"/>
              <w:left w:val="single" w:sz="4" w:space="0" w:color="auto"/>
              <w:bottom w:val="single" w:sz="4" w:space="0" w:color="auto"/>
              <w:right w:val="single" w:sz="4" w:space="0" w:color="auto"/>
            </w:tcBorders>
          </w:tcPr>
          <w:p w:rsidR="00F24006" w:rsidRPr="00F24006" w:rsidRDefault="00F24006" w:rsidP="000E662E">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F24006">
              <w:rPr>
                <w:rFonts w:ascii="Times New Roman" w:eastAsia="Times New Roman" w:hAnsi="Times New Roman" w:cs="Times New Roman"/>
                <w:sz w:val="24"/>
                <w:szCs w:val="24"/>
                <w:lang w:eastAsia="ru-RU"/>
              </w:rPr>
              <w:t>0</w:t>
            </w:r>
          </w:p>
        </w:tc>
      </w:tr>
      <w:tr w:rsidR="00F24006" w:rsidRPr="00F24006" w:rsidTr="000E662E">
        <w:trPr>
          <w:jc w:val="center"/>
        </w:trPr>
        <w:tc>
          <w:tcPr>
            <w:tcW w:w="3402" w:type="dxa"/>
            <w:tcBorders>
              <w:top w:val="single" w:sz="4" w:space="0" w:color="auto"/>
              <w:left w:val="single" w:sz="4" w:space="0" w:color="auto"/>
              <w:bottom w:val="single" w:sz="4" w:space="0" w:color="auto"/>
              <w:right w:val="single" w:sz="4" w:space="0" w:color="auto"/>
            </w:tcBorders>
          </w:tcPr>
          <w:p w:rsidR="00F24006" w:rsidRPr="00F24006" w:rsidRDefault="00F24006" w:rsidP="000E662E">
            <w:pPr>
              <w:widowControl w:val="0"/>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F24006">
              <w:rPr>
                <w:rFonts w:ascii="Times New Roman" w:eastAsia="Times New Roman" w:hAnsi="Times New Roman" w:cs="Times New Roman"/>
                <w:sz w:val="24"/>
                <w:szCs w:val="24"/>
                <w:lang w:eastAsia="ru-RU"/>
              </w:rPr>
              <w:t>2. г. Ак-Довурак</w:t>
            </w:r>
          </w:p>
        </w:tc>
        <w:tc>
          <w:tcPr>
            <w:tcW w:w="964" w:type="dxa"/>
            <w:tcBorders>
              <w:top w:val="single" w:sz="4" w:space="0" w:color="auto"/>
              <w:left w:val="single" w:sz="4" w:space="0" w:color="auto"/>
              <w:bottom w:val="single" w:sz="4" w:space="0" w:color="auto"/>
              <w:right w:val="single" w:sz="4" w:space="0" w:color="auto"/>
            </w:tcBorders>
          </w:tcPr>
          <w:p w:rsidR="00F24006" w:rsidRPr="00F24006" w:rsidRDefault="00F24006" w:rsidP="000E662E">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F24006">
              <w:rPr>
                <w:rFonts w:ascii="Times New Roman" w:eastAsia="Times New Roman" w:hAnsi="Times New Roman" w:cs="Times New Roman"/>
                <w:sz w:val="24"/>
                <w:szCs w:val="24"/>
                <w:lang w:eastAsia="ru-RU"/>
              </w:rPr>
              <w:t>0</w:t>
            </w:r>
          </w:p>
        </w:tc>
        <w:tc>
          <w:tcPr>
            <w:tcW w:w="1587" w:type="dxa"/>
            <w:tcBorders>
              <w:top w:val="single" w:sz="4" w:space="0" w:color="auto"/>
              <w:left w:val="single" w:sz="4" w:space="0" w:color="auto"/>
              <w:bottom w:val="single" w:sz="4" w:space="0" w:color="auto"/>
              <w:right w:val="single" w:sz="4" w:space="0" w:color="auto"/>
            </w:tcBorders>
          </w:tcPr>
          <w:p w:rsidR="00F24006" w:rsidRPr="00F24006" w:rsidRDefault="00F24006" w:rsidP="000E662E">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F24006">
              <w:rPr>
                <w:rFonts w:ascii="Times New Roman" w:eastAsia="Times New Roman" w:hAnsi="Times New Roman" w:cs="Times New Roman"/>
                <w:sz w:val="24"/>
                <w:szCs w:val="24"/>
                <w:lang w:eastAsia="ru-RU"/>
              </w:rPr>
              <w:t>0</w:t>
            </w:r>
          </w:p>
        </w:tc>
        <w:tc>
          <w:tcPr>
            <w:tcW w:w="1985" w:type="dxa"/>
            <w:tcBorders>
              <w:top w:val="single" w:sz="4" w:space="0" w:color="auto"/>
              <w:left w:val="single" w:sz="4" w:space="0" w:color="auto"/>
              <w:bottom w:val="single" w:sz="4" w:space="0" w:color="auto"/>
              <w:right w:val="single" w:sz="4" w:space="0" w:color="auto"/>
            </w:tcBorders>
          </w:tcPr>
          <w:p w:rsidR="00F24006" w:rsidRPr="00F24006" w:rsidRDefault="00F24006" w:rsidP="000E662E">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F24006">
              <w:rPr>
                <w:rFonts w:ascii="Times New Roman" w:eastAsia="Times New Roman" w:hAnsi="Times New Roman" w:cs="Times New Roman"/>
                <w:sz w:val="24"/>
                <w:szCs w:val="24"/>
                <w:lang w:eastAsia="ru-RU"/>
              </w:rPr>
              <w:t>0</w:t>
            </w:r>
          </w:p>
        </w:tc>
        <w:tc>
          <w:tcPr>
            <w:tcW w:w="1077" w:type="dxa"/>
            <w:tcBorders>
              <w:top w:val="single" w:sz="4" w:space="0" w:color="auto"/>
              <w:left w:val="single" w:sz="4" w:space="0" w:color="auto"/>
              <w:bottom w:val="single" w:sz="4" w:space="0" w:color="auto"/>
              <w:right w:val="single" w:sz="4" w:space="0" w:color="auto"/>
            </w:tcBorders>
          </w:tcPr>
          <w:p w:rsidR="00F24006" w:rsidRPr="00F24006" w:rsidRDefault="00F24006" w:rsidP="000E662E">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F24006">
              <w:rPr>
                <w:rFonts w:ascii="Times New Roman" w:eastAsia="Times New Roman" w:hAnsi="Times New Roman" w:cs="Times New Roman"/>
                <w:sz w:val="24"/>
                <w:szCs w:val="24"/>
                <w:lang w:eastAsia="ru-RU"/>
              </w:rPr>
              <w:t>0</w:t>
            </w:r>
          </w:p>
        </w:tc>
      </w:tr>
      <w:tr w:rsidR="00F24006" w:rsidRPr="00F24006" w:rsidTr="000E662E">
        <w:trPr>
          <w:jc w:val="center"/>
        </w:trPr>
        <w:tc>
          <w:tcPr>
            <w:tcW w:w="3402" w:type="dxa"/>
            <w:tcBorders>
              <w:top w:val="single" w:sz="4" w:space="0" w:color="auto"/>
              <w:left w:val="single" w:sz="4" w:space="0" w:color="auto"/>
              <w:bottom w:val="single" w:sz="4" w:space="0" w:color="auto"/>
              <w:right w:val="single" w:sz="4" w:space="0" w:color="auto"/>
            </w:tcBorders>
          </w:tcPr>
          <w:p w:rsidR="00F24006" w:rsidRPr="00F24006" w:rsidRDefault="00F24006" w:rsidP="000E662E">
            <w:pPr>
              <w:widowControl w:val="0"/>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F24006">
              <w:rPr>
                <w:rFonts w:ascii="Times New Roman" w:eastAsia="Times New Roman" w:hAnsi="Times New Roman" w:cs="Times New Roman"/>
                <w:sz w:val="24"/>
                <w:szCs w:val="24"/>
                <w:lang w:eastAsia="ru-RU"/>
              </w:rPr>
              <w:t xml:space="preserve">3. </w:t>
            </w:r>
            <w:proofErr w:type="spellStart"/>
            <w:r w:rsidRPr="00F24006">
              <w:rPr>
                <w:rFonts w:ascii="Times New Roman" w:eastAsia="Times New Roman" w:hAnsi="Times New Roman" w:cs="Times New Roman"/>
                <w:sz w:val="24"/>
                <w:szCs w:val="24"/>
                <w:lang w:eastAsia="ru-RU"/>
              </w:rPr>
              <w:t>Бай-Тайгинский</w:t>
            </w:r>
            <w:proofErr w:type="spellEnd"/>
            <w:r w:rsidR="000E662E">
              <w:rPr>
                <w:rFonts w:ascii="Times New Roman" w:eastAsia="Times New Roman" w:hAnsi="Times New Roman" w:cs="Times New Roman"/>
                <w:sz w:val="24"/>
                <w:szCs w:val="24"/>
                <w:lang w:eastAsia="ru-RU"/>
              </w:rPr>
              <w:t xml:space="preserve"> </w:t>
            </w:r>
            <w:r w:rsidRPr="00F24006">
              <w:rPr>
                <w:rFonts w:ascii="Times New Roman" w:eastAsia="Times New Roman" w:hAnsi="Times New Roman" w:cs="Times New Roman"/>
                <w:sz w:val="24"/>
                <w:szCs w:val="24"/>
                <w:lang w:eastAsia="ru-RU"/>
              </w:rPr>
              <w:t>кожуун</w:t>
            </w:r>
          </w:p>
        </w:tc>
        <w:tc>
          <w:tcPr>
            <w:tcW w:w="964" w:type="dxa"/>
            <w:tcBorders>
              <w:top w:val="single" w:sz="4" w:space="0" w:color="auto"/>
              <w:left w:val="single" w:sz="4" w:space="0" w:color="auto"/>
              <w:bottom w:val="single" w:sz="4" w:space="0" w:color="auto"/>
              <w:right w:val="single" w:sz="4" w:space="0" w:color="auto"/>
            </w:tcBorders>
          </w:tcPr>
          <w:p w:rsidR="00F24006" w:rsidRPr="00F24006" w:rsidRDefault="00F24006" w:rsidP="000E662E">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F24006">
              <w:rPr>
                <w:rFonts w:ascii="Times New Roman" w:eastAsia="Times New Roman" w:hAnsi="Times New Roman" w:cs="Times New Roman"/>
                <w:sz w:val="24"/>
                <w:szCs w:val="24"/>
                <w:lang w:eastAsia="ru-RU"/>
              </w:rPr>
              <w:t>0</w:t>
            </w:r>
          </w:p>
        </w:tc>
        <w:tc>
          <w:tcPr>
            <w:tcW w:w="1587" w:type="dxa"/>
            <w:tcBorders>
              <w:top w:val="single" w:sz="4" w:space="0" w:color="auto"/>
              <w:left w:val="single" w:sz="4" w:space="0" w:color="auto"/>
              <w:bottom w:val="single" w:sz="4" w:space="0" w:color="auto"/>
              <w:right w:val="single" w:sz="4" w:space="0" w:color="auto"/>
            </w:tcBorders>
          </w:tcPr>
          <w:p w:rsidR="00F24006" w:rsidRPr="00F24006" w:rsidRDefault="00F24006" w:rsidP="000E662E">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F24006">
              <w:rPr>
                <w:rFonts w:ascii="Times New Roman" w:eastAsia="Times New Roman" w:hAnsi="Times New Roman" w:cs="Times New Roman"/>
                <w:sz w:val="24"/>
                <w:szCs w:val="24"/>
                <w:lang w:eastAsia="ru-RU"/>
              </w:rPr>
              <w:t>0</w:t>
            </w:r>
          </w:p>
        </w:tc>
        <w:tc>
          <w:tcPr>
            <w:tcW w:w="1985" w:type="dxa"/>
            <w:tcBorders>
              <w:top w:val="single" w:sz="4" w:space="0" w:color="auto"/>
              <w:left w:val="single" w:sz="4" w:space="0" w:color="auto"/>
              <w:bottom w:val="single" w:sz="4" w:space="0" w:color="auto"/>
              <w:right w:val="single" w:sz="4" w:space="0" w:color="auto"/>
            </w:tcBorders>
          </w:tcPr>
          <w:p w:rsidR="00F24006" w:rsidRPr="00F24006" w:rsidRDefault="00F24006" w:rsidP="000E662E">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F24006">
              <w:rPr>
                <w:rFonts w:ascii="Times New Roman" w:eastAsia="Times New Roman" w:hAnsi="Times New Roman" w:cs="Times New Roman"/>
                <w:sz w:val="24"/>
                <w:szCs w:val="24"/>
                <w:lang w:eastAsia="ru-RU"/>
              </w:rPr>
              <w:t>0</w:t>
            </w:r>
          </w:p>
        </w:tc>
        <w:tc>
          <w:tcPr>
            <w:tcW w:w="1077" w:type="dxa"/>
            <w:tcBorders>
              <w:top w:val="single" w:sz="4" w:space="0" w:color="auto"/>
              <w:left w:val="single" w:sz="4" w:space="0" w:color="auto"/>
              <w:bottom w:val="single" w:sz="4" w:space="0" w:color="auto"/>
              <w:right w:val="single" w:sz="4" w:space="0" w:color="auto"/>
            </w:tcBorders>
          </w:tcPr>
          <w:p w:rsidR="00F24006" w:rsidRPr="00F24006" w:rsidRDefault="00F24006" w:rsidP="000E662E">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F24006">
              <w:rPr>
                <w:rFonts w:ascii="Times New Roman" w:eastAsia="Times New Roman" w:hAnsi="Times New Roman" w:cs="Times New Roman"/>
                <w:sz w:val="24"/>
                <w:szCs w:val="24"/>
                <w:lang w:eastAsia="ru-RU"/>
              </w:rPr>
              <w:t>0</w:t>
            </w:r>
          </w:p>
        </w:tc>
      </w:tr>
      <w:tr w:rsidR="00F24006" w:rsidRPr="00F24006" w:rsidTr="000E662E">
        <w:trPr>
          <w:jc w:val="center"/>
        </w:trPr>
        <w:tc>
          <w:tcPr>
            <w:tcW w:w="3402" w:type="dxa"/>
            <w:tcBorders>
              <w:top w:val="single" w:sz="4" w:space="0" w:color="auto"/>
              <w:left w:val="single" w:sz="4" w:space="0" w:color="auto"/>
              <w:bottom w:val="single" w:sz="4" w:space="0" w:color="auto"/>
              <w:right w:val="single" w:sz="4" w:space="0" w:color="auto"/>
            </w:tcBorders>
          </w:tcPr>
          <w:p w:rsidR="00F24006" w:rsidRPr="00F24006" w:rsidRDefault="00F24006" w:rsidP="000E662E">
            <w:pPr>
              <w:widowControl w:val="0"/>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F24006">
              <w:rPr>
                <w:rFonts w:ascii="Times New Roman" w:eastAsia="Times New Roman" w:hAnsi="Times New Roman" w:cs="Times New Roman"/>
                <w:sz w:val="24"/>
                <w:szCs w:val="24"/>
                <w:lang w:eastAsia="ru-RU"/>
              </w:rPr>
              <w:t xml:space="preserve">4. </w:t>
            </w:r>
            <w:proofErr w:type="spellStart"/>
            <w:r w:rsidRPr="00F24006">
              <w:rPr>
                <w:rFonts w:ascii="Times New Roman" w:eastAsia="Times New Roman" w:hAnsi="Times New Roman" w:cs="Times New Roman"/>
                <w:sz w:val="24"/>
                <w:szCs w:val="24"/>
                <w:lang w:eastAsia="ru-RU"/>
              </w:rPr>
              <w:t>Барун-Хемчикский</w:t>
            </w:r>
            <w:proofErr w:type="spellEnd"/>
            <w:r w:rsidR="000E662E">
              <w:rPr>
                <w:rFonts w:ascii="Times New Roman" w:eastAsia="Times New Roman" w:hAnsi="Times New Roman" w:cs="Times New Roman"/>
                <w:sz w:val="24"/>
                <w:szCs w:val="24"/>
                <w:lang w:eastAsia="ru-RU"/>
              </w:rPr>
              <w:t xml:space="preserve"> </w:t>
            </w:r>
            <w:r w:rsidRPr="00F24006">
              <w:rPr>
                <w:rFonts w:ascii="Times New Roman" w:eastAsia="Times New Roman" w:hAnsi="Times New Roman" w:cs="Times New Roman"/>
                <w:sz w:val="24"/>
                <w:szCs w:val="24"/>
                <w:lang w:eastAsia="ru-RU"/>
              </w:rPr>
              <w:t>кожуун</w:t>
            </w:r>
          </w:p>
        </w:tc>
        <w:tc>
          <w:tcPr>
            <w:tcW w:w="964" w:type="dxa"/>
            <w:tcBorders>
              <w:top w:val="single" w:sz="4" w:space="0" w:color="auto"/>
              <w:left w:val="single" w:sz="4" w:space="0" w:color="auto"/>
              <w:bottom w:val="single" w:sz="4" w:space="0" w:color="auto"/>
              <w:right w:val="single" w:sz="4" w:space="0" w:color="auto"/>
            </w:tcBorders>
          </w:tcPr>
          <w:p w:rsidR="00F24006" w:rsidRPr="00F24006" w:rsidRDefault="00F24006" w:rsidP="000E662E">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F24006">
              <w:rPr>
                <w:rFonts w:ascii="Times New Roman" w:eastAsia="Times New Roman" w:hAnsi="Times New Roman" w:cs="Times New Roman"/>
                <w:sz w:val="24"/>
                <w:szCs w:val="24"/>
                <w:lang w:eastAsia="ru-RU"/>
              </w:rPr>
              <w:t>0</w:t>
            </w:r>
          </w:p>
        </w:tc>
        <w:tc>
          <w:tcPr>
            <w:tcW w:w="1587" w:type="dxa"/>
            <w:tcBorders>
              <w:top w:val="single" w:sz="4" w:space="0" w:color="auto"/>
              <w:left w:val="single" w:sz="4" w:space="0" w:color="auto"/>
              <w:bottom w:val="single" w:sz="4" w:space="0" w:color="auto"/>
              <w:right w:val="single" w:sz="4" w:space="0" w:color="auto"/>
            </w:tcBorders>
          </w:tcPr>
          <w:p w:rsidR="00F24006" w:rsidRPr="00F24006" w:rsidRDefault="00F24006" w:rsidP="000E662E">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F24006">
              <w:rPr>
                <w:rFonts w:ascii="Times New Roman" w:eastAsia="Times New Roman" w:hAnsi="Times New Roman" w:cs="Times New Roman"/>
                <w:sz w:val="24"/>
                <w:szCs w:val="24"/>
                <w:lang w:eastAsia="ru-RU"/>
              </w:rPr>
              <w:t>0</w:t>
            </w:r>
          </w:p>
        </w:tc>
        <w:tc>
          <w:tcPr>
            <w:tcW w:w="1985" w:type="dxa"/>
            <w:tcBorders>
              <w:top w:val="single" w:sz="4" w:space="0" w:color="auto"/>
              <w:left w:val="single" w:sz="4" w:space="0" w:color="auto"/>
              <w:bottom w:val="single" w:sz="4" w:space="0" w:color="auto"/>
              <w:right w:val="single" w:sz="4" w:space="0" w:color="auto"/>
            </w:tcBorders>
          </w:tcPr>
          <w:p w:rsidR="00F24006" w:rsidRPr="00F24006" w:rsidRDefault="00F24006" w:rsidP="000E662E">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F24006">
              <w:rPr>
                <w:rFonts w:ascii="Times New Roman" w:eastAsia="Times New Roman" w:hAnsi="Times New Roman" w:cs="Times New Roman"/>
                <w:sz w:val="24"/>
                <w:szCs w:val="24"/>
                <w:lang w:eastAsia="ru-RU"/>
              </w:rPr>
              <w:t>0</w:t>
            </w:r>
          </w:p>
        </w:tc>
        <w:tc>
          <w:tcPr>
            <w:tcW w:w="1077" w:type="dxa"/>
            <w:tcBorders>
              <w:top w:val="single" w:sz="4" w:space="0" w:color="auto"/>
              <w:left w:val="single" w:sz="4" w:space="0" w:color="auto"/>
              <w:bottom w:val="single" w:sz="4" w:space="0" w:color="auto"/>
              <w:right w:val="single" w:sz="4" w:space="0" w:color="auto"/>
            </w:tcBorders>
          </w:tcPr>
          <w:p w:rsidR="00F24006" w:rsidRPr="00F24006" w:rsidRDefault="00F24006" w:rsidP="000E662E">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F24006">
              <w:rPr>
                <w:rFonts w:ascii="Times New Roman" w:eastAsia="Times New Roman" w:hAnsi="Times New Roman" w:cs="Times New Roman"/>
                <w:sz w:val="24"/>
                <w:szCs w:val="24"/>
                <w:lang w:eastAsia="ru-RU"/>
              </w:rPr>
              <w:t>0</w:t>
            </w:r>
          </w:p>
        </w:tc>
      </w:tr>
      <w:tr w:rsidR="00F24006" w:rsidRPr="00F24006" w:rsidTr="000E662E">
        <w:trPr>
          <w:jc w:val="center"/>
        </w:trPr>
        <w:tc>
          <w:tcPr>
            <w:tcW w:w="3402" w:type="dxa"/>
            <w:tcBorders>
              <w:top w:val="single" w:sz="4" w:space="0" w:color="auto"/>
              <w:left w:val="single" w:sz="4" w:space="0" w:color="auto"/>
              <w:bottom w:val="single" w:sz="4" w:space="0" w:color="auto"/>
              <w:right w:val="single" w:sz="4" w:space="0" w:color="auto"/>
            </w:tcBorders>
          </w:tcPr>
          <w:p w:rsidR="00F24006" w:rsidRPr="00F24006" w:rsidRDefault="00F24006" w:rsidP="000E662E">
            <w:pPr>
              <w:widowControl w:val="0"/>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F24006">
              <w:rPr>
                <w:rFonts w:ascii="Times New Roman" w:eastAsia="Times New Roman" w:hAnsi="Times New Roman" w:cs="Times New Roman"/>
                <w:sz w:val="24"/>
                <w:szCs w:val="24"/>
                <w:lang w:eastAsia="ru-RU"/>
              </w:rPr>
              <w:t xml:space="preserve">5. </w:t>
            </w:r>
            <w:proofErr w:type="spellStart"/>
            <w:r w:rsidRPr="00F24006">
              <w:rPr>
                <w:rFonts w:ascii="Times New Roman" w:eastAsia="Times New Roman" w:hAnsi="Times New Roman" w:cs="Times New Roman"/>
                <w:sz w:val="24"/>
                <w:szCs w:val="24"/>
                <w:lang w:eastAsia="ru-RU"/>
              </w:rPr>
              <w:t>Дзун-Хемчикский</w:t>
            </w:r>
            <w:proofErr w:type="spellEnd"/>
            <w:r w:rsidR="000E662E">
              <w:rPr>
                <w:rFonts w:ascii="Times New Roman" w:eastAsia="Times New Roman" w:hAnsi="Times New Roman" w:cs="Times New Roman"/>
                <w:sz w:val="24"/>
                <w:szCs w:val="24"/>
                <w:lang w:eastAsia="ru-RU"/>
              </w:rPr>
              <w:t xml:space="preserve"> </w:t>
            </w:r>
            <w:r w:rsidRPr="00F24006">
              <w:rPr>
                <w:rFonts w:ascii="Times New Roman" w:eastAsia="Times New Roman" w:hAnsi="Times New Roman" w:cs="Times New Roman"/>
                <w:sz w:val="24"/>
                <w:szCs w:val="24"/>
                <w:lang w:eastAsia="ru-RU"/>
              </w:rPr>
              <w:t>кожуун</w:t>
            </w:r>
          </w:p>
        </w:tc>
        <w:tc>
          <w:tcPr>
            <w:tcW w:w="964" w:type="dxa"/>
            <w:tcBorders>
              <w:top w:val="single" w:sz="4" w:space="0" w:color="auto"/>
              <w:left w:val="single" w:sz="4" w:space="0" w:color="auto"/>
              <w:bottom w:val="single" w:sz="4" w:space="0" w:color="auto"/>
              <w:right w:val="single" w:sz="4" w:space="0" w:color="auto"/>
            </w:tcBorders>
          </w:tcPr>
          <w:p w:rsidR="00F24006" w:rsidRPr="00F24006" w:rsidRDefault="00F24006" w:rsidP="000E662E">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F24006">
              <w:rPr>
                <w:rFonts w:ascii="Times New Roman" w:eastAsia="Times New Roman" w:hAnsi="Times New Roman" w:cs="Times New Roman"/>
                <w:sz w:val="24"/>
                <w:szCs w:val="24"/>
                <w:lang w:eastAsia="ru-RU"/>
              </w:rPr>
              <w:t>0</w:t>
            </w:r>
          </w:p>
        </w:tc>
        <w:tc>
          <w:tcPr>
            <w:tcW w:w="1587" w:type="dxa"/>
            <w:tcBorders>
              <w:top w:val="single" w:sz="4" w:space="0" w:color="auto"/>
              <w:left w:val="single" w:sz="4" w:space="0" w:color="auto"/>
              <w:bottom w:val="single" w:sz="4" w:space="0" w:color="auto"/>
              <w:right w:val="single" w:sz="4" w:space="0" w:color="auto"/>
            </w:tcBorders>
          </w:tcPr>
          <w:p w:rsidR="00F24006" w:rsidRPr="00F24006" w:rsidRDefault="00F24006" w:rsidP="000E662E">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F24006">
              <w:rPr>
                <w:rFonts w:ascii="Times New Roman" w:eastAsia="Times New Roman" w:hAnsi="Times New Roman" w:cs="Times New Roman"/>
                <w:sz w:val="24"/>
                <w:szCs w:val="24"/>
                <w:lang w:eastAsia="ru-RU"/>
              </w:rPr>
              <w:t>0</w:t>
            </w:r>
          </w:p>
        </w:tc>
        <w:tc>
          <w:tcPr>
            <w:tcW w:w="1985" w:type="dxa"/>
            <w:tcBorders>
              <w:top w:val="single" w:sz="4" w:space="0" w:color="auto"/>
              <w:left w:val="single" w:sz="4" w:space="0" w:color="auto"/>
              <w:bottom w:val="single" w:sz="4" w:space="0" w:color="auto"/>
              <w:right w:val="single" w:sz="4" w:space="0" w:color="auto"/>
            </w:tcBorders>
          </w:tcPr>
          <w:p w:rsidR="00F24006" w:rsidRPr="00F24006" w:rsidRDefault="00F24006" w:rsidP="000E662E">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F24006">
              <w:rPr>
                <w:rFonts w:ascii="Times New Roman" w:eastAsia="Times New Roman" w:hAnsi="Times New Roman" w:cs="Times New Roman"/>
                <w:sz w:val="24"/>
                <w:szCs w:val="24"/>
                <w:lang w:eastAsia="ru-RU"/>
              </w:rPr>
              <w:t>0</w:t>
            </w:r>
          </w:p>
        </w:tc>
        <w:tc>
          <w:tcPr>
            <w:tcW w:w="1077" w:type="dxa"/>
            <w:tcBorders>
              <w:top w:val="single" w:sz="4" w:space="0" w:color="auto"/>
              <w:left w:val="single" w:sz="4" w:space="0" w:color="auto"/>
              <w:bottom w:val="single" w:sz="4" w:space="0" w:color="auto"/>
              <w:right w:val="single" w:sz="4" w:space="0" w:color="auto"/>
            </w:tcBorders>
          </w:tcPr>
          <w:p w:rsidR="00F24006" w:rsidRPr="00F24006" w:rsidRDefault="00F24006" w:rsidP="000E662E">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F24006">
              <w:rPr>
                <w:rFonts w:ascii="Times New Roman" w:eastAsia="Times New Roman" w:hAnsi="Times New Roman" w:cs="Times New Roman"/>
                <w:sz w:val="24"/>
                <w:szCs w:val="24"/>
                <w:lang w:eastAsia="ru-RU"/>
              </w:rPr>
              <w:t>0</w:t>
            </w:r>
          </w:p>
        </w:tc>
      </w:tr>
      <w:tr w:rsidR="00F24006" w:rsidRPr="00F24006" w:rsidTr="000E662E">
        <w:trPr>
          <w:jc w:val="center"/>
        </w:trPr>
        <w:tc>
          <w:tcPr>
            <w:tcW w:w="3402" w:type="dxa"/>
            <w:tcBorders>
              <w:top w:val="single" w:sz="4" w:space="0" w:color="auto"/>
              <w:left w:val="single" w:sz="4" w:space="0" w:color="auto"/>
              <w:bottom w:val="single" w:sz="4" w:space="0" w:color="auto"/>
              <w:right w:val="single" w:sz="4" w:space="0" w:color="auto"/>
            </w:tcBorders>
          </w:tcPr>
          <w:p w:rsidR="00F24006" w:rsidRPr="00F24006" w:rsidRDefault="00F24006" w:rsidP="000E662E">
            <w:pPr>
              <w:widowControl w:val="0"/>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F24006">
              <w:rPr>
                <w:rFonts w:ascii="Times New Roman" w:eastAsia="Times New Roman" w:hAnsi="Times New Roman" w:cs="Times New Roman"/>
                <w:sz w:val="24"/>
                <w:szCs w:val="24"/>
                <w:lang w:eastAsia="ru-RU"/>
              </w:rPr>
              <w:t xml:space="preserve">6. </w:t>
            </w:r>
            <w:proofErr w:type="spellStart"/>
            <w:r w:rsidRPr="00F24006">
              <w:rPr>
                <w:rFonts w:ascii="Times New Roman" w:eastAsia="Times New Roman" w:hAnsi="Times New Roman" w:cs="Times New Roman"/>
                <w:sz w:val="24"/>
                <w:szCs w:val="24"/>
                <w:lang w:eastAsia="ru-RU"/>
              </w:rPr>
              <w:t>Каа-Хемский</w:t>
            </w:r>
            <w:proofErr w:type="spellEnd"/>
            <w:r w:rsidR="000E662E">
              <w:rPr>
                <w:rFonts w:ascii="Times New Roman" w:eastAsia="Times New Roman" w:hAnsi="Times New Roman" w:cs="Times New Roman"/>
                <w:sz w:val="24"/>
                <w:szCs w:val="24"/>
                <w:lang w:eastAsia="ru-RU"/>
              </w:rPr>
              <w:t xml:space="preserve"> </w:t>
            </w:r>
            <w:r w:rsidRPr="00F24006">
              <w:rPr>
                <w:rFonts w:ascii="Times New Roman" w:eastAsia="Times New Roman" w:hAnsi="Times New Roman" w:cs="Times New Roman"/>
                <w:sz w:val="24"/>
                <w:szCs w:val="24"/>
                <w:lang w:eastAsia="ru-RU"/>
              </w:rPr>
              <w:t>кожуун</w:t>
            </w:r>
          </w:p>
        </w:tc>
        <w:tc>
          <w:tcPr>
            <w:tcW w:w="964" w:type="dxa"/>
            <w:tcBorders>
              <w:top w:val="single" w:sz="4" w:space="0" w:color="auto"/>
              <w:left w:val="single" w:sz="4" w:space="0" w:color="auto"/>
              <w:bottom w:val="single" w:sz="4" w:space="0" w:color="auto"/>
              <w:right w:val="single" w:sz="4" w:space="0" w:color="auto"/>
            </w:tcBorders>
          </w:tcPr>
          <w:p w:rsidR="00F24006" w:rsidRPr="00F24006" w:rsidRDefault="00F24006" w:rsidP="000E662E">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F24006">
              <w:rPr>
                <w:rFonts w:ascii="Times New Roman" w:eastAsia="Times New Roman" w:hAnsi="Times New Roman" w:cs="Times New Roman"/>
                <w:sz w:val="24"/>
                <w:szCs w:val="24"/>
                <w:lang w:eastAsia="ru-RU"/>
              </w:rPr>
              <w:t>0</w:t>
            </w:r>
          </w:p>
        </w:tc>
        <w:tc>
          <w:tcPr>
            <w:tcW w:w="1587" w:type="dxa"/>
            <w:tcBorders>
              <w:top w:val="single" w:sz="4" w:space="0" w:color="auto"/>
              <w:left w:val="single" w:sz="4" w:space="0" w:color="auto"/>
              <w:bottom w:val="single" w:sz="4" w:space="0" w:color="auto"/>
              <w:right w:val="single" w:sz="4" w:space="0" w:color="auto"/>
            </w:tcBorders>
          </w:tcPr>
          <w:p w:rsidR="00F24006" w:rsidRPr="00F24006" w:rsidRDefault="00F24006" w:rsidP="000E662E">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F24006">
              <w:rPr>
                <w:rFonts w:ascii="Times New Roman" w:eastAsia="Times New Roman" w:hAnsi="Times New Roman" w:cs="Times New Roman"/>
                <w:sz w:val="24"/>
                <w:szCs w:val="24"/>
                <w:lang w:eastAsia="ru-RU"/>
              </w:rPr>
              <w:t>0</w:t>
            </w:r>
          </w:p>
        </w:tc>
        <w:tc>
          <w:tcPr>
            <w:tcW w:w="1985" w:type="dxa"/>
            <w:tcBorders>
              <w:top w:val="single" w:sz="4" w:space="0" w:color="auto"/>
              <w:left w:val="single" w:sz="4" w:space="0" w:color="auto"/>
              <w:bottom w:val="single" w:sz="4" w:space="0" w:color="auto"/>
              <w:right w:val="single" w:sz="4" w:space="0" w:color="auto"/>
            </w:tcBorders>
          </w:tcPr>
          <w:p w:rsidR="00F24006" w:rsidRPr="00F24006" w:rsidRDefault="00F24006" w:rsidP="000E662E">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F24006">
              <w:rPr>
                <w:rFonts w:ascii="Times New Roman" w:eastAsia="Times New Roman" w:hAnsi="Times New Roman" w:cs="Times New Roman"/>
                <w:sz w:val="24"/>
                <w:szCs w:val="24"/>
                <w:lang w:eastAsia="ru-RU"/>
              </w:rPr>
              <w:t>0</w:t>
            </w:r>
          </w:p>
        </w:tc>
        <w:tc>
          <w:tcPr>
            <w:tcW w:w="1077" w:type="dxa"/>
            <w:tcBorders>
              <w:top w:val="single" w:sz="4" w:space="0" w:color="auto"/>
              <w:left w:val="single" w:sz="4" w:space="0" w:color="auto"/>
              <w:bottom w:val="single" w:sz="4" w:space="0" w:color="auto"/>
              <w:right w:val="single" w:sz="4" w:space="0" w:color="auto"/>
            </w:tcBorders>
          </w:tcPr>
          <w:p w:rsidR="00F24006" w:rsidRPr="00F24006" w:rsidRDefault="00F24006" w:rsidP="000E662E">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F24006">
              <w:rPr>
                <w:rFonts w:ascii="Times New Roman" w:eastAsia="Times New Roman" w:hAnsi="Times New Roman" w:cs="Times New Roman"/>
                <w:sz w:val="24"/>
                <w:szCs w:val="24"/>
                <w:lang w:eastAsia="ru-RU"/>
              </w:rPr>
              <w:t>0</w:t>
            </w:r>
          </w:p>
        </w:tc>
      </w:tr>
      <w:tr w:rsidR="00F24006" w:rsidRPr="00F24006" w:rsidTr="000E662E">
        <w:trPr>
          <w:jc w:val="center"/>
        </w:trPr>
        <w:tc>
          <w:tcPr>
            <w:tcW w:w="3402" w:type="dxa"/>
            <w:tcBorders>
              <w:top w:val="single" w:sz="4" w:space="0" w:color="auto"/>
              <w:left w:val="single" w:sz="4" w:space="0" w:color="auto"/>
              <w:bottom w:val="single" w:sz="4" w:space="0" w:color="auto"/>
              <w:right w:val="single" w:sz="4" w:space="0" w:color="auto"/>
            </w:tcBorders>
          </w:tcPr>
          <w:p w:rsidR="00F24006" w:rsidRPr="00F24006" w:rsidRDefault="00F24006" w:rsidP="000E662E">
            <w:pPr>
              <w:widowControl w:val="0"/>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F24006">
              <w:rPr>
                <w:rFonts w:ascii="Times New Roman" w:eastAsia="Times New Roman" w:hAnsi="Times New Roman" w:cs="Times New Roman"/>
                <w:sz w:val="24"/>
                <w:szCs w:val="24"/>
                <w:lang w:eastAsia="ru-RU"/>
              </w:rPr>
              <w:t xml:space="preserve">7. </w:t>
            </w:r>
            <w:proofErr w:type="spellStart"/>
            <w:r w:rsidRPr="00F24006">
              <w:rPr>
                <w:rFonts w:ascii="Times New Roman" w:eastAsia="Times New Roman" w:hAnsi="Times New Roman" w:cs="Times New Roman"/>
                <w:sz w:val="24"/>
                <w:szCs w:val="24"/>
                <w:lang w:eastAsia="ru-RU"/>
              </w:rPr>
              <w:t>Кызылский</w:t>
            </w:r>
            <w:proofErr w:type="spellEnd"/>
            <w:r w:rsidR="000E662E">
              <w:rPr>
                <w:rFonts w:ascii="Times New Roman" w:eastAsia="Times New Roman" w:hAnsi="Times New Roman" w:cs="Times New Roman"/>
                <w:sz w:val="24"/>
                <w:szCs w:val="24"/>
                <w:lang w:eastAsia="ru-RU"/>
              </w:rPr>
              <w:t xml:space="preserve"> </w:t>
            </w:r>
            <w:r w:rsidRPr="00F24006">
              <w:rPr>
                <w:rFonts w:ascii="Times New Roman" w:eastAsia="Times New Roman" w:hAnsi="Times New Roman" w:cs="Times New Roman"/>
                <w:sz w:val="24"/>
                <w:szCs w:val="24"/>
                <w:lang w:eastAsia="ru-RU"/>
              </w:rPr>
              <w:t>кожуун</w:t>
            </w:r>
          </w:p>
        </w:tc>
        <w:tc>
          <w:tcPr>
            <w:tcW w:w="964" w:type="dxa"/>
            <w:tcBorders>
              <w:top w:val="single" w:sz="4" w:space="0" w:color="auto"/>
              <w:left w:val="single" w:sz="4" w:space="0" w:color="auto"/>
              <w:bottom w:val="single" w:sz="4" w:space="0" w:color="auto"/>
              <w:right w:val="single" w:sz="4" w:space="0" w:color="auto"/>
            </w:tcBorders>
          </w:tcPr>
          <w:p w:rsidR="00F24006" w:rsidRPr="00F24006" w:rsidRDefault="00F24006" w:rsidP="000E662E">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F24006">
              <w:rPr>
                <w:rFonts w:ascii="Times New Roman" w:eastAsia="Times New Roman" w:hAnsi="Times New Roman" w:cs="Times New Roman"/>
                <w:sz w:val="24"/>
                <w:szCs w:val="24"/>
                <w:lang w:eastAsia="ru-RU"/>
              </w:rPr>
              <w:t>5500</w:t>
            </w:r>
          </w:p>
        </w:tc>
        <w:tc>
          <w:tcPr>
            <w:tcW w:w="1587" w:type="dxa"/>
            <w:tcBorders>
              <w:top w:val="single" w:sz="4" w:space="0" w:color="auto"/>
              <w:left w:val="single" w:sz="4" w:space="0" w:color="auto"/>
              <w:bottom w:val="single" w:sz="4" w:space="0" w:color="auto"/>
              <w:right w:val="single" w:sz="4" w:space="0" w:color="auto"/>
            </w:tcBorders>
          </w:tcPr>
          <w:p w:rsidR="00F24006" w:rsidRPr="00F24006" w:rsidRDefault="00F24006" w:rsidP="000E662E">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F24006">
              <w:rPr>
                <w:rFonts w:ascii="Times New Roman" w:eastAsia="Times New Roman" w:hAnsi="Times New Roman" w:cs="Times New Roman"/>
                <w:sz w:val="24"/>
                <w:szCs w:val="24"/>
                <w:lang w:eastAsia="ru-RU"/>
              </w:rPr>
              <w:t>0</w:t>
            </w:r>
          </w:p>
        </w:tc>
        <w:tc>
          <w:tcPr>
            <w:tcW w:w="1985" w:type="dxa"/>
            <w:tcBorders>
              <w:top w:val="single" w:sz="4" w:space="0" w:color="auto"/>
              <w:left w:val="single" w:sz="4" w:space="0" w:color="auto"/>
              <w:bottom w:val="single" w:sz="4" w:space="0" w:color="auto"/>
              <w:right w:val="single" w:sz="4" w:space="0" w:color="auto"/>
            </w:tcBorders>
          </w:tcPr>
          <w:p w:rsidR="00F24006" w:rsidRPr="00F24006" w:rsidRDefault="00F24006" w:rsidP="000E662E">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F24006">
              <w:rPr>
                <w:rFonts w:ascii="Times New Roman" w:eastAsia="Times New Roman" w:hAnsi="Times New Roman" w:cs="Times New Roman"/>
                <w:sz w:val="24"/>
                <w:szCs w:val="24"/>
                <w:lang w:eastAsia="ru-RU"/>
              </w:rPr>
              <w:t>5225</w:t>
            </w:r>
          </w:p>
        </w:tc>
        <w:tc>
          <w:tcPr>
            <w:tcW w:w="1077" w:type="dxa"/>
            <w:tcBorders>
              <w:top w:val="single" w:sz="4" w:space="0" w:color="auto"/>
              <w:left w:val="single" w:sz="4" w:space="0" w:color="auto"/>
              <w:bottom w:val="single" w:sz="4" w:space="0" w:color="auto"/>
              <w:right w:val="single" w:sz="4" w:space="0" w:color="auto"/>
            </w:tcBorders>
          </w:tcPr>
          <w:p w:rsidR="00F24006" w:rsidRPr="00F24006" w:rsidRDefault="00F24006" w:rsidP="000E662E">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F24006">
              <w:rPr>
                <w:rFonts w:ascii="Times New Roman" w:eastAsia="Times New Roman" w:hAnsi="Times New Roman" w:cs="Times New Roman"/>
                <w:sz w:val="24"/>
                <w:szCs w:val="24"/>
                <w:lang w:eastAsia="ru-RU"/>
              </w:rPr>
              <w:t>275</w:t>
            </w:r>
          </w:p>
        </w:tc>
      </w:tr>
      <w:tr w:rsidR="00F24006" w:rsidRPr="00F24006" w:rsidTr="000E662E">
        <w:trPr>
          <w:jc w:val="center"/>
        </w:trPr>
        <w:tc>
          <w:tcPr>
            <w:tcW w:w="3402" w:type="dxa"/>
            <w:tcBorders>
              <w:top w:val="single" w:sz="4" w:space="0" w:color="auto"/>
              <w:left w:val="single" w:sz="4" w:space="0" w:color="auto"/>
              <w:bottom w:val="single" w:sz="4" w:space="0" w:color="auto"/>
              <w:right w:val="single" w:sz="4" w:space="0" w:color="auto"/>
            </w:tcBorders>
          </w:tcPr>
          <w:p w:rsidR="00F24006" w:rsidRPr="00F24006" w:rsidRDefault="00F24006" w:rsidP="000E662E">
            <w:pPr>
              <w:widowControl w:val="0"/>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F24006">
              <w:rPr>
                <w:rFonts w:ascii="Times New Roman" w:eastAsia="Times New Roman" w:hAnsi="Times New Roman" w:cs="Times New Roman"/>
                <w:sz w:val="24"/>
                <w:szCs w:val="24"/>
                <w:lang w:eastAsia="ru-RU"/>
              </w:rPr>
              <w:t xml:space="preserve">8. </w:t>
            </w:r>
            <w:proofErr w:type="spellStart"/>
            <w:r w:rsidRPr="00F24006">
              <w:rPr>
                <w:rFonts w:ascii="Times New Roman" w:eastAsia="Times New Roman" w:hAnsi="Times New Roman" w:cs="Times New Roman"/>
                <w:sz w:val="24"/>
                <w:szCs w:val="24"/>
                <w:lang w:eastAsia="ru-RU"/>
              </w:rPr>
              <w:t>Монгун-Тайгинский</w:t>
            </w:r>
            <w:proofErr w:type="spellEnd"/>
            <w:r w:rsidR="000E662E">
              <w:rPr>
                <w:rFonts w:ascii="Times New Roman" w:eastAsia="Times New Roman" w:hAnsi="Times New Roman" w:cs="Times New Roman"/>
                <w:sz w:val="24"/>
                <w:szCs w:val="24"/>
                <w:lang w:eastAsia="ru-RU"/>
              </w:rPr>
              <w:t xml:space="preserve"> </w:t>
            </w:r>
            <w:r w:rsidRPr="00F24006">
              <w:rPr>
                <w:rFonts w:ascii="Times New Roman" w:eastAsia="Times New Roman" w:hAnsi="Times New Roman" w:cs="Times New Roman"/>
                <w:sz w:val="24"/>
                <w:szCs w:val="24"/>
                <w:lang w:eastAsia="ru-RU"/>
              </w:rPr>
              <w:t>кожуун</w:t>
            </w:r>
          </w:p>
        </w:tc>
        <w:tc>
          <w:tcPr>
            <w:tcW w:w="964" w:type="dxa"/>
            <w:tcBorders>
              <w:top w:val="single" w:sz="4" w:space="0" w:color="auto"/>
              <w:left w:val="single" w:sz="4" w:space="0" w:color="auto"/>
              <w:bottom w:val="single" w:sz="4" w:space="0" w:color="auto"/>
              <w:right w:val="single" w:sz="4" w:space="0" w:color="auto"/>
            </w:tcBorders>
          </w:tcPr>
          <w:p w:rsidR="00F24006" w:rsidRPr="00F24006" w:rsidRDefault="00F24006" w:rsidP="000E662E">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F24006">
              <w:rPr>
                <w:rFonts w:ascii="Times New Roman" w:eastAsia="Times New Roman" w:hAnsi="Times New Roman" w:cs="Times New Roman"/>
                <w:sz w:val="24"/>
                <w:szCs w:val="24"/>
                <w:lang w:eastAsia="ru-RU"/>
              </w:rPr>
              <w:t>0</w:t>
            </w:r>
          </w:p>
        </w:tc>
        <w:tc>
          <w:tcPr>
            <w:tcW w:w="1587" w:type="dxa"/>
            <w:tcBorders>
              <w:top w:val="single" w:sz="4" w:space="0" w:color="auto"/>
              <w:left w:val="single" w:sz="4" w:space="0" w:color="auto"/>
              <w:bottom w:val="single" w:sz="4" w:space="0" w:color="auto"/>
              <w:right w:val="single" w:sz="4" w:space="0" w:color="auto"/>
            </w:tcBorders>
          </w:tcPr>
          <w:p w:rsidR="00F24006" w:rsidRPr="00F24006" w:rsidRDefault="00F24006" w:rsidP="000E662E">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F24006">
              <w:rPr>
                <w:rFonts w:ascii="Times New Roman" w:eastAsia="Times New Roman" w:hAnsi="Times New Roman" w:cs="Times New Roman"/>
                <w:sz w:val="24"/>
                <w:szCs w:val="24"/>
                <w:lang w:eastAsia="ru-RU"/>
              </w:rPr>
              <w:t>0</w:t>
            </w:r>
          </w:p>
        </w:tc>
        <w:tc>
          <w:tcPr>
            <w:tcW w:w="1985" w:type="dxa"/>
            <w:tcBorders>
              <w:top w:val="single" w:sz="4" w:space="0" w:color="auto"/>
              <w:left w:val="single" w:sz="4" w:space="0" w:color="auto"/>
              <w:bottom w:val="single" w:sz="4" w:space="0" w:color="auto"/>
              <w:right w:val="single" w:sz="4" w:space="0" w:color="auto"/>
            </w:tcBorders>
          </w:tcPr>
          <w:p w:rsidR="00F24006" w:rsidRPr="00F24006" w:rsidRDefault="00F24006" w:rsidP="000E662E">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F24006">
              <w:rPr>
                <w:rFonts w:ascii="Times New Roman" w:eastAsia="Times New Roman" w:hAnsi="Times New Roman" w:cs="Times New Roman"/>
                <w:sz w:val="24"/>
                <w:szCs w:val="24"/>
                <w:lang w:eastAsia="ru-RU"/>
              </w:rPr>
              <w:t>0</w:t>
            </w:r>
          </w:p>
        </w:tc>
        <w:tc>
          <w:tcPr>
            <w:tcW w:w="1077" w:type="dxa"/>
            <w:tcBorders>
              <w:top w:val="single" w:sz="4" w:space="0" w:color="auto"/>
              <w:left w:val="single" w:sz="4" w:space="0" w:color="auto"/>
              <w:bottom w:val="single" w:sz="4" w:space="0" w:color="auto"/>
              <w:right w:val="single" w:sz="4" w:space="0" w:color="auto"/>
            </w:tcBorders>
          </w:tcPr>
          <w:p w:rsidR="00F24006" w:rsidRPr="00F24006" w:rsidRDefault="00F24006" w:rsidP="000E662E">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F24006">
              <w:rPr>
                <w:rFonts w:ascii="Times New Roman" w:eastAsia="Times New Roman" w:hAnsi="Times New Roman" w:cs="Times New Roman"/>
                <w:sz w:val="24"/>
                <w:szCs w:val="24"/>
                <w:lang w:eastAsia="ru-RU"/>
              </w:rPr>
              <w:t>0</w:t>
            </w:r>
          </w:p>
        </w:tc>
      </w:tr>
      <w:tr w:rsidR="00F24006" w:rsidRPr="00F24006" w:rsidTr="000E662E">
        <w:trPr>
          <w:jc w:val="center"/>
        </w:trPr>
        <w:tc>
          <w:tcPr>
            <w:tcW w:w="3402" w:type="dxa"/>
            <w:tcBorders>
              <w:top w:val="single" w:sz="4" w:space="0" w:color="auto"/>
              <w:left w:val="single" w:sz="4" w:space="0" w:color="auto"/>
              <w:bottom w:val="single" w:sz="4" w:space="0" w:color="auto"/>
              <w:right w:val="single" w:sz="4" w:space="0" w:color="auto"/>
            </w:tcBorders>
          </w:tcPr>
          <w:p w:rsidR="00F24006" w:rsidRPr="00F24006" w:rsidRDefault="00F24006" w:rsidP="000E662E">
            <w:pPr>
              <w:widowControl w:val="0"/>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F24006">
              <w:rPr>
                <w:rFonts w:ascii="Times New Roman" w:eastAsia="Times New Roman" w:hAnsi="Times New Roman" w:cs="Times New Roman"/>
                <w:sz w:val="24"/>
                <w:szCs w:val="24"/>
                <w:lang w:eastAsia="ru-RU"/>
              </w:rPr>
              <w:t xml:space="preserve">9. </w:t>
            </w:r>
            <w:proofErr w:type="spellStart"/>
            <w:r w:rsidRPr="00F24006">
              <w:rPr>
                <w:rFonts w:ascii="Times New Roman" w:eastAsia="Times New Roman" w:hAnsi="Times New Roman" w:cs="Times New Roman"/>
                <w:sz w:val="24"/>
                <w:szCs w:val="24"/>
                <w:lang w:eastAsia="ru-RU"/>
              </w:rPr>
              <w:t>Овюрский</w:t>
            </w:r>
            <w:proofErr w:type="spellEnd"/>
            <w:r w:rsidR="000E662E">
              <w:rPr>
                <w:rFonts w:ascii="Times New Roman" w:eastAsia="Times New Roman" w:hAnsi="Times New Roman" w:cs="Times New Roman"/>
                <w:sz w:val="24"/>
                <w:szCs w:val="24"/>
                <w:lang w:eastAsia="ru-RU"/>
              </w:rPr>
              <w:t xml:space="preserve"> </w:t>
            </w:r>
            <w:r w:rsidRPr="00F24006">
              <w:rPr>
                <w:rFonts w:ascii="Times New Roman" w:eastAsia="Times New Roman" w:hAnsi="Times New Roman" w:cs="Times New Roman"/>
                <w:sz w:val="24"/>
                <w:szCs w:val="24"/>
                <w:lang w:eastAsia="ru-RU"/>
              </w:rPr>
              <w:t>кожуун</w:t>
            </w:r>
          </w:p>
        </w:tc>
        <w:tc>
          <w:tcPr>
            <w:tcW w:w="964" w:type="dxa"/>
            <w:tcBorders>
              <w:top w:val="single" w:sz="4" w:space="0" w:color="auto"/>
              <w:left w:val="single" w:sz="4" w:space="0" w:color="auto"/>
              <w:bottom w:val="single" w:sz="4" w:space="0" w:color="auto"/>
              <w:right w:val="single" w:sz="4" w:space="0" w:color="auto"/>
            </w:tcBorders>
          </w:tcPr>
          <w:p w:rsidR="00F24006" w:rsidRPr="00F24006" w:rsidRDefault="00F24006" w:rsidP="000E662E">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F24006">
              <w:rPr>
                <w:rFonts w:ascii="Times New Roman" w:eastAsia="Times New Roman" w:hAnsi="Times New Roman" w:cs="Times New Roman"/>
                <w:sz w:val="24"/>
                <w:szCs w:val="24"/>
                <w:lang w:eastAsia="ru-RU"/>
              </w:rPr>
              <w:t>0</w:t>
            </w:r>
          </w:p>
        </w:tc>
        <w:tc>
          <w:tcPr>
            <w:tcW w:w="1587" w:type="dxa"/>
            <w:tcBorders>
              <w:top w:val="single" w:sz="4" w:space="0" w:color="auto"/>
              <w:left w:val="single" w:sz="4" w:space="0" w:color="auto"/>
              <w:bottom w:val="single" w:sz="4" w:space="0" w:color="auto"/>
              <w:right w:val="single" w:sz="4" w:space="0" w:color="auto"/>
            </w:tcBorders>
          </w:tcPr>
          <w:p w:rsidR="00F24006" w:rsidRPr="00F24006" w:rsidRDefault="00F24006" w:rsidP="000E662E">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F24006">
              <w:rPr>
                <w:rFonts w:ascii="Times New Roman" w:eastAsia="Times New Roman" w:hAnsi="Times New Roman" w:cs="Times New Roman"/>
                <w:sz w:val="24"/>
                <w:szCs w:val="24"/>
                <w:lang w:eastAsia="ru-RU"/>
              </w:rPr>
              <w:t>0</w:t>
            </w:r>
          </w:p>
        </w:tc>
        <w:tc>
          <w:tcPr>
            <w:tcW w:w="1985" w:type="dxa"/>
            <w:tcBorders>
              <w:top w:val="single" w:sz="4" w:space="0" w:color="auto"/>
              <w:left w:val="single" w:sz="4" w:space="0" w:color="auto"/>
              <w:bottom w:val="single" w:sz="4" w:space="0" w:color="auto"/>
              <w:right w:val="single" w:sz="4" w:space="0" w:color="auto"/>
            </w:tcBorders>
          </w:tcPr>
          <w:p w:rsidR="00F24006" w:rsidRPr="00F24006" w:rsidRDefault="00F24006" w:rsidP="000E662E">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F24006">
              <w:rPr>
                <w:rFonts w:ascii="Times New Roman" w:eastAsia="Times New Roman" w:hAnsi="Times New Roman" w:cs="Times New Roman"/>
                <w:sz w:val="24"/>
                <w:szCs w:val="24"/>
                <w:lang w:eastAsia="ru-RU"/>
              </w:rPr>
              <w:t>0</w:t>
            </w:r>
          </w:p>
        </w:tc>
        <w:tc>
          <w:tcPr>
            <w:tcW w:w="1077" w:type="dxa"/>
            <w:tcBorders>
              <w:top w:val="single" w:sz="4" w:space="0" w:color="auto"/>
              <w:left w:val="single" w:sz="4" w:space="0" w:color="auto"/>
              <w:bottom w:val="single" w:sz="4" w:space="0" w:color="auto"/>
              <w:right w:val="single" w:sz="4" w:space="0" w:color="auto"/>
            </w:tcBorders>
          </w:tcPr>
          <w:p w:rsidR="00F24006" w:rsidRPr="00F24006" w:rsidRDefault="00F24006" w:rsidP="000E662E">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F24006">
              <w:rPr>
                <w:rFonts w:ascii="Times New Roman" w:eastAsia="Times New Roman" w:hAnsi="Times New Roman" w:cs="Times New Roman"/>
                <w:sz w:val="24"/>
                <w:szCs w:val="24"/>
                <w:lang w:eastAsia="ru-RU"/>
              </w:rPr>
              <w:t>0</w:t>
            </w:r>
          </w:p>
        </w:tc>
      </w:tr>
      <w:tr w:rsidR="00F24006" w:rsidRPr="00F24006" w:rsidTr="000E662E">
        <w:trPr>
          <w:jc w:val="center"/>
        </w:trPr>
        <w:tc>
          <w:tcPr>
            <w:tcW w:w="3402" w:type="dxa"/>
            <w:tcBorders>
              <w:top w:val="single" w:sz="4" w:space="0" w:color="auto"/>
              <w:left w:val="single" w:sz="4" w:space="0" w:color="auto"/>
              <w:bottom w:val="single" w:sz="4" w:space="0" w:color="auto"/>
              <w:right w:val="single" w:sz="4" w:space="0" w:color="auto"/>
            </w:tcBorders>
          </w:tcPr>
          <w:p w:rsidR="00F24006" w:rsidRPr="00F24006" w:rsidRDefault="00F24006" w:rsidP="000E662E">
            <w:pPr>
              <w:widowControl w:val="0"/>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F24006">
              <w:rPr>
                <w:rFonts w:ascii="Times New Roman" w:eastAsia="Times New Roman" w:hAnsi="Times New Roman" w:cs="Times New Roman"/>
                <w:sz w:val="24"/>
                <w:szCs w:val="24"/>
                <w:lang w:eastAsia="ru-RU"/>
              </w:rPr>
              <w:t xml:space="preserve">10. </w:t>
            </w:r>
            <w:proofErr w:type="spellStart"/>
            <w:r w:rsidRPr="00F24006">
              <w:rPr>
                <w:rFonts w:ascii="Times New Roman" w:eastAsia="Times New Roman" w:hAnsi="Times New Roman" w:cs="Times New Roman"/>
                <w:sz w:val="24"/>
                <w:szCs w:val="24"/>
                <w:lang w:eastAsia="ru-RU"/>
              </w:rPr>
              <w:t>Пий-Хемский</w:t>
            </w:r>
            <w:proofErr w:type="spellEnd"/>
            <w:r w:rsidR="000E662E">
              <w:rPr>
                <w:rFonts w:ascii="Times New Roman" w:eastAsia="Times New Roman" w:hAnsi="Times New Roman" w:cs="Times New Roman"/>
                <w:sz w:val="24"/>
                <w:szCs w:val="24"/>
                <w:lang w:eastAsia="ru-RU"/>
              </w:rPr>
              <w:t xml:space="preserve"> </w:t>
            </w:r>
            <w:r w:rsidRPr="00F24006">
              <w:rPr>
                <w:rFonts w:ascii="Times New Roman" w:eastAsia="Times New Roman" w:hAnsi="Times New Roman" w:cs="Times New Roman"/>
                <w:sz w:val="24"/>
                <w:szCs w:val="24"/>
                <w:lang w:eastAsia="ru-RU"/>
              </w:rPr>
              <w:t>кожуун</w:t>
            </w:r>
          </w:p>
        </w:tc>
        <w:tc>
          <w:tcPr>
            <w:tcW w:w="964" w:type="dxa"/>
            <w:tcBorders>
              <w:top w:val="single" w:sz="4" w:space="0" w:color="auto"/>
              <w:left w:val="single" w:sz="4" w:space="0" w:color="auto"/>
              <w:bottom w:val="single" w:sz="4" w:space="0" w:color="auto"/>
              <w:right w:val="single" w:sz="4" w:space="0" w:color="auto"/>
            </w:tcBorders>
          </w:tcPr>
          <w:p w:rsidR="00F24006" w:rsidRPr="00F24006" w:rsidRDefault="00F24006" w:rsidP="000E662E">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F24006">
              <w:rPr>
                <w:rFonts w:ascii="Times New Roman" w:eastAsia="Times New Roman" w:hAnsi="Times New Roman" w:cs="Times New Roman"/>
                <w:sz w:val="24"/>
                <w:szCs w:val="24"/>
                <w:lang w:eastAsia="ru-RU"/>
              </w:rPr>
              <w:t>0</w:t>
            </w:r>
          </w:p>
        </w:tc>
        <w:tc>
          <w:tcPr>
            <w:tcW w:w="1587" w:type="dxa"/>
            <w:tcBorders>
              <w:top w:val="single" w:sz="4" w:space="0" w:color="auto"/>
              <w:left w:val="single" w:sz="4" w:space="0" w:color="auto"/>
              <w:bottom w:val="single" w:sz="4" w:space="0" w:color="auto"/>
              <w:right w:val="single" w:sz="4" w:space="0" w:color="auto"/>
            </w:tcBorders>
          </w:tcPr>
          <w:p w:rsidR="00F24006" w:rsidRPr="00F24006" w:rsidRDefault="00F24006" w:rsidP="000E662E">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F24006">
              <w:rPr>
                <w:rFonts w:ascii="Times New Roman" w:eastAsia="Times New Roman" w:hAnsi="Times New Roman" w:cs="Times New Roman"/>
                <w:sz w:val="24"/>
                <w:szCs w:val="24"/>
                <w:lang w:eastAsia="ru-RU"/>
              </w:rPr>
              <w:t>0</w:t>
            </w:r>
          </w:p>
        </w:tc>
        <w:tc>
          <w:tcPr>
            <w:tcW w:w="1985" w:type="dxa"/>
            <w:tcBorders>
              <w:top w:val="single" w:sz="4" w:space="0" w:color="auto"/>
              <w:left w:val="single" w:sz="4" w:space="0" w:color="auto"/>
              <w:bottom w:val="single" w:sz="4" w:space="0" w:color="auto"/>
              <w:right w:val="single" w:sz="4" w:space="0" w:color="auto"/>
            </w:tcBorders>
          </w:tcPr>
          <w:p w:rsidR="00F24006" w:rsidRPr="00F24006" w:rsidRDefault="00F24006" w:rsidP="000E662E">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F24006">
              <w:rPr>
                <w:rFonts w:ascii="Times New Roman" w:eastAsia="Times New Roman" w:hAnsi="Times New Roman" w:cs="Times New Roman"/>
                <w:sz w:val="24"/>
                <w:szCs w:val="24"/>
                <w:lang w:eastAsia="ru-RU"/>
              </w:rPr>
              <w:t>0</w:t>
            </w:r>
          </w:p>
        </w:tc>
        <w:tc>
          <w:tcPr>
            <w:tcW w:w="1077" w:type="dxa"/>
            <w:tcBorders>
              <w:top w:val="single" w:sz="4" w:space="0" w:color="auto"/>
              <w:left w:val="single" w:sz="4" w:space="0" w:color="auto"/>
              <w:bottom w:val="single" w:sz="4" w:space="0" w:color="auto"/>
              <w:right w:val="single" w:sz="4" w:space="0" w:color="auto"/>
            </w:tcBorders>
          </w:tcPr>
          <w:p w:rsidR="00F24006" w:rsidRPr="00F24006" w:rsidRDefault="00F24006" w:rsidP="000E662E">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F24006">
              <w:rPr>
                <w:rFonts w:ascii="Times New Roman" w:eastAsia="Times New Roman" w:hAnsi="Times New Roman" w:cs="Times New Roman"/>
                <w:sz w:val="24"/>
                <w:szCs w:val="24"/>
                <w:lang w:eastAsia="ru-RU"/>
              </w:rPr>
              <w:t>0</w:t>
            </w:r>
          </w:p>
        </w:tc>
      </w:tr>
      <w:tr w:rsidR="00F24006" w:rsidRPr="00F24006" w:rsidTr="000E662E">
        <w:trPr>
          <w:jc w:val="center"/>
        </w:trPr>
        <w:tc>
          <w:tcPr>
            <w:tcW w:w="3402" w:type="dxa"/>
            <w:tcBorders>
              <w:top w:val="single" w:sz="4" w:space="0" w:color="auto"/>
              <w:left w:val="single" w:sz="4" w:space="0" w:color="auto"/>
              <w:bottom w:val="single" w:sz="4" w:space="0" w:color="auto"/>
              <w:right w:val="single" w:sz="4" w:space="0" w:color="auto"/>
            </w:tcBorders>
          </w:tcPr>
          <w:p w:rsidR="00F24006" w:rsidRPr="00F24006" w:rsidRDefault="00F24006" w:rsidP="000E662E">
            <w:pPr>
              <w:widowControl w:val="0"/>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F24006">
              <w:rPr>
                <w:rFonts w:ascii="Times New Roman" w:eastAsia="Times New Roman" w:hAnsi="Times New Roman" w:cs="Times New Roman"/>
                <w:sz w:val="24"/>
                <w:szCs w:val="24"/>
                <w:lang w:eastAsia="ru-RU"/>
              </w:rPr>
              <w:t xml:space="preserve">11. </w:t>
            </w:r>
            <w:proofErr w:type="spellStart"/>
            <w:r w:rsidRPr="00F24006">
              <w:rPr>
                <w:rFonts w:ascii="Times New Roman" w:eastAsia="Times New Roman" w:hAnsi="Times New Roman" w:cs="Times New Roman"/>
                <w:sz w:val="24"/>
                <w:szCs w:val="24"/>
                <w:lang w:eastAsia="ru-RU"/>
              </w:rPr>
              <w:t>Сут-Хольский</w:t>
            </w:r>
            <w:proofErr w:type="spellEnd"/>
            <w:r w:rsidR="000E662E">
              <w:rPr>
                <w:rFonts w:ascii="Times New Roman" w:eastAsia="Times New Roman" w:hAnsi="Times New Roman" w:cs="Times New Roman"/>
                <w:sz w:val="24"/>
                <w:szCs w:val="24"/>
                <w:lang w:eastAsia="ru-RU"/>
              </w:rPr>
              <w:t xml:space="preserve"> </w:t>
            </w:r>
            <w:r w:rsidRPr="00F24006">
              <w:rPr>
                <w:rFonts w:ascii="Times New Roman" w:eastAsia="Times New Roman" w:hAnsi="Times New Roman" w:cs="Times New Roman"/>
                <w:sz w:val="24"/>
                <w:szCs w:val="24"/>
                <w:lang w:eastAsia="ru-RU"/>
              </w:rPr>
              <w:t>кожуун</w:t>
            </w:r>
          </w:p>
        </w:tc>
        <w:tc>
          <w:tcPr>
            <w:tcW w:w="964" w:type="dxa"/>
            <w:tcBorders>
              <w:top w:val="single" w:sz="4" w:space="0" w:color="auto"/>
              <w:left w:val="single" w:sz="4" w:space="0" w:color="auto"/>
              <w:bottom w:val="single" w:sz="4" w:space="0" w:color="auto"/>
              <w:right w:val="single" w:sz="4" w:space="0" w:color="auto"/>
            </w:tcBorders>
          </w:tcPr>
          <w:p w:rsidR="00F24006" w:rsidRPr="00F24006" w:rsidRDefault="00F24006" w:rsidP="000E662E">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F24006">
              <w:rPr>
                <w:rFonts w:ascii="Times New Roman" w:eastAsia="Times New Roman" w:hAnsi="Times New Roman" w:cs="Times New Roman"/>
                <w:sz w:val="24"/>
                <w:szCs w:val="24"/>
                <w:lang w:eastAsia="ru-RU"/>
              </w:rPr>
              <w:t>1500</w:t>
            </w:r>
          </w:p>
        </w:tc>
        <w:tc>
          <w:tcPr>
            <w:tcW w:w="1587" w:type="dxa"/>
            <w:tcBorders>
              <w:top w:val="single" w:sz="4" w:space="0" w:color="auto"/>
              <w:left w:val="single" w:sz="4" w:space="0" w:color="auto"/>
              <w:bottom w:val="single" w:sz="4" w:space="0" w:color="auto"/>
              <w:right w:val="single" w:sz="4" w:space="0" w:color="auto"/>
            </w:tcBorders>
          </w:tcPr>
          <w:p w:rsidR="00F24006" w:rsidRPr="00F24006" w:rsidRDefault="00F24006" w:rsidP="000E662E">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F24006">
              <w:rPr>
                <w:rFonts w:ascii="Times New Roman" w:eastAsia="Times New Roman" w:hAnsi="Times New Roman" w:cs="Times New Roman"/>
                <w:sz w:val="24"/>
                <w:szCs w:val="24"/>
                <w:lang w:eastAsia="ru-RU"/>
              </w:rPr>
              <w:t>0</w:t>
            </w:r>
          </w:p>
        </w:tc>
        <w:tc>
          <w:tcPr>
            <w:tcW w:w="1985" w:type="dxa"/>
            <w:tcBorders>
              <w:top w:val="single" w:sz="4" w:space="0" w:color="auto"/>
              <w:left w:val="single" w:sz="4" w:space="0" w:color="auto"/>
              <w:bottom w:val="single" w:sz="4" w:space="0" w:color="auto"/>
              <w:right w:val="single" w:sz="4" w:space="0" w:color="auto"/>
            </w:tcBorders>
          </w:tcPr>
          <w:p w:rsidR="00F24006" w:rsidRPr="00F24006" w:rsidRDefault="00F24006" w:rsidP="000E662E">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F24006">
              <w:rPr>
                <w:rFonts w:ascii="Times New Roman" w:eastAsia="Times New Roman" w:hAnsi="Times New Roman" w:cs="Times New Roman"/>
                <w:sz w:val="24"/>
                <w:szCs w:val="24"/>
                <w:lang w:eastAsia="ru-RU"/>
              </w:rPr>
              <w:t>1425</w:t>
            </w:r>
          </w:p>
        </w:tc>
        <w:tc>
          <w:tcPr>
            <w:tcW w:w="1077" w:type="dxa"/>
            <w:tcBorders>
              <w:top w:val="single" w:sz="4" w:space="0" w:color="auto"/>
              <w:left w:val="single" w:sz="4" w:space="0" w:color="auto"/>
              <w:bottom w:val="single" w:sz="4" w:space="0" w:color="auto"/>
              <w:right w:val="single" w:sz="4" w:space="0" w:color="auto"/>
            </w:tcBorders>
          </w:tcPr>
          <w:p w:rsidR="00F24006" w:rsidRPr="00F24006" w:rsidRDefault="00F24006" w:rsidP="000E662E">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F24006">
              <w:rPr>
                <w:rFonts w:ascii="Times New Roman" w:eastAsia="Times New Roman" w:hAnsi="Times New Roman" w:cs="Times New Roman"/>
                <w:sz w:val="24"/>
                <w:szCs w:val="24"/>
                <w:lang w:eastAsia="ru-RU"/>
              </w:rPr>
              <w:t>75</w:t>
            </w:r>
          </w:p>
        </w:tc>
      </w:tr>
      <w:tr w:rsidR="00F24006" w:rsidRPr="00F24006" w:rsidTr="000E662E">
        <w:trPr>
          <w:jc w:val="center"/>
        </w:trPr>
        <w:tc>
          <w:tcPr>
            <w:tcW w:w="3402" w:type="dxa"/>
            <w:tcBorders>
              <w:top w:val="single" w:sz="4" w:space="0" w:color="auto"/>
              <w:left w:val="single" w:sz="4" w:space="0" w:color="auto"/>
              <w:bottom w:val="single" w:sz="4" w:space="0" w:color="auto"/>
              <w:right w:val="single" w:sz="4" w:space="0" w:color="auto"/>
            </w:tcBorders>
          </w:tcPr>
          <w:p w:rsidR="00F24006" w:rsidRPr="00F24006" w:rsidRDefault="00F24006" w:rsidP="000E662E">
            <w:pPr>
              <w:widowControl w:val="0"/>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F24006">
              <w:rPr>
                <w:rFonts w:ascii="Times New Roman" w:eastAsia="Times New Roman" w:hAnsi="Times New Roman" w:cs="Times New Roman"/>
                <w:sz w:val="24"/>
                <w:szCs w:val="24"/>
                <w:lang w:eastAsia="ru-RU"/>
              </w:rPr>
              <w:t xml:space="preserve">12. </w:t>
            </w:r>
            <w:proofErr w:type="spellStart"/>
            <w:r w:rsidRPr="00F24006">
              <w:rPr>
                <w:rFonts w:ascii="Times New Roman" w:eastAsia="Times New Roman" w:hAnsi="Times New Roman" w:cs="Times New Roman"/>
                <w:sz w:val="24"/>
                <w:szCs w:val="24"/>
                <w:lang w:eastAsia="ru-RU"/>
              </w:rPr>
              <w:t>Тандинский</w:t>
            </w:r>
            <w:proofErr w:type="spellEnd"/>
            <w:r w:rsidR="000E662E">
              <w:rPr>
                <w:rFonts w:ascii="Times New Roman" w:eastAsia="Times New Roman" w:hAnsi="Times New Roman" w:cs="Times New Roman"/>
                <w:sz w:val="24"/>
                <w:szCs w:val="24"/>
                <w:lang w:eastAsia="ru-RU"/>
              </w:rPr>
              <w:t xml:space="preserve"> </w:t>
            </w:r>
            <w:r w:rsidRPr="00F24006">
              <w:rPr>
                <w:rFonts w:ascii="Times New Roman" w:eastAsia="Times New Roman" w:hAnsi="Times New Roman" w:cs="Times New Roman"/>
                <w:sz w:val="24"/>
                <w:szCs w:val="24"/>
                <w:lang w:eastAsia="ru-RU"/>
              </w:rPr>
              <w:t>кожуун</w:t>
            </w:r>
          </w:p>
        </w:tc>
        <w:tc>
          <w:tcPr>
            <w:tcW w:w="964" w:type="dxa"/>
            <w:tcBorders>
              <w:top w:val="single" w:sz="4" w:space="0" w:color="auto"/>
              <w:left w:val="single" w:sz="4" w:space="0" w:color="auto"/>
              <w:bottom w:val="single" w:sz="4" w:space="0" w:color="auto"/>
              <w:right w:val="single" w:sz="4" w:space="0" w:color="auto"/>
            </w:tcBorders>
          </w:tcPr>
          <w:p w:rsidR="00F24006" w:rsidRPr="00F24006" w:rsidRDefault="00F24006" w:rsidP="000E662E">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F24006">
              <w:rPr>
                <w:rFonts w:ascii="Times New Roman" w:eastAsia="Times New Roman" w:hAnsi="Times New Roman" w:cs="Times New Roman"/>
                <w:sz w:val="24"/>
                <w:szCs w:val="24"/>
                <w:lang w:eastAsia="ru-RU"/>
              </w:rPr>
              <w:t>0</w:t>
            </w:r>
          </w:p>
        </w:tc>
        <w:tc>
          <w:tcPr>
            <w:tcW w:w="1587" w:type="dxa"/>
            <w:tcBorders>
              <w:top w:val="single" w:sz="4" w:space="0" w:color="auto"/>
              <w:left w:val="single" w:sz="4" w:space="0" w:color="auto"/>
              <w:bottom w:val="single" w:sz="4" w:space="0" w:color="auto"/>
              <w:right w:val="single" w:sz="4" w:space="0" w:color="auto"/>
            </w:tcBorders>
          </w:tcPr>
          <w:p w:rsidR="00F24006" w:rsidRPr="00F24006" w:rsidRDefault="00F24006" w:rsidP="000E662E">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F24006">
              <w:rPr>
                <w:rFonts w:ascii="Times New Roman" w:eastAsia="Times New Roman" w:hAnsi="Times New Roman" w:cs="Times New Roman"/>
                <w:sz w:val="24"/>
                <w:szCs w:val="24"/>
                <w:lang w:eastAsia="ru-RU"/>
              </w:rPr>
              <w:t>0</w:t>
            </w:r>
          </w:p>
        </w:tc>
        <w:tc>
          <w:tcPr>
            <w:tcW w:w="1985" w:type="dxa"/>
            <w:tcBorders>
              <w:top w:val="single" w:sz="4" w:space="0" w:color="auto"/>
              <w:left w:val="single" w:sz="4" w:space="0" w:color="auto"/>
              <w:bottom w:val="single" w:sz="4" w:space="0" w:color="auto"/>
              <w:right w:val="single" w:sz="4" w:space="0" w:color="auto"/>
            </w:tcBorders>
          </w:tcPr>
          <w:p w:rsidR="00F24006" w:rsidRPr="00F24006" w:rsidRDefault="00F24006" w:rsidP="000E662E">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F24006">
              <w:rPr>
                <w:rFonts w:ascii="Times New Roman" w:eastAsia="Times New Roman" w:hAnsi="Times New Roman" w:cs="Times New Roman"/>
                <w:sz w:val="24"/>
                <w:szCs w:val="24"/>
                <w:lang w:eastAsia="ru-RU"/>
              </w:rPr>
              <w:t>0</w:t>
            </w:r>
          </w:p>
        </w:tc>
        <w:tc>
          <w:tcPr>
            <w:tcW w:w="1077" w:type="dxa"/>
            <w:tcBorders>
              <w:top w:val="single" w:sz="4" w:space="0" w:color="auto"/>
              <w:left w:val="single" w:sz="4" w:space="0" w:color="auto"/>
              <w:bottom w:val="single" w:sz="4" w:space="0" w:color="auto"/>
              <w:right w:val="single" w:sz="4" w:space="0" w:color="auto"/>
            </w:tcBorders>
          </w:tcPr>
          <w:p w:rsidR="00F24006" w:rsidRPr="00F24006" w:rsidRDefault="00F24006" w:rsidP="000E662E">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F24006">
              <w:rPr>
                <w:rFonts w:ascii="Times New Roman" w:eastAsia="Times New Roman" w:hAnsi="Times New Roman" w:cs="Times New Roman"/>
                <w:sz w:val="24"/>
                <w:szCs w:val="24"/>
                <w:lang w:eastAsia="ru-RU"/>
              </w:rPr>
              <w:t>0</w:t>
            </w:r>
          </w:p>
        </w:tc>
      </w:tr>
      <w:tr w:rsidR="00F24006" w:rsidRPr="00F24006" w:rsidTr="000E662E">
        <w:trPr>
          <w:jc w:val="center"/>
        </w:trPr>
        <w:tc>
          <w:tcPr>
            <w:tcW w:w="3402" w:type="dxa"/>
            <w:tcBorders>
              <w:top w:val="single" w:sz="4" w:space="0" w:color="auto"/>
              <w:left w:val="single" w:sz="4" w:space="0" w:color="auto"/>
              <w:bottom w:val="single" w:sz="4" w:space="0" w:color="auto"/>
              <w:right w:val="single" w:sz="4" w:space="0" w:color="auto"/>
            </w:tcBorders>
          </w:tcPr>
          <w:p w:rsidR="00F24006" w:rsidRPr="00F24006" w:rsidRDefault="00F24006" w:rsidP="000E662E">
            <w:pPr>
              <w:widowControl w:val="0"/>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F24006">
              <w:rPr>
                <w:rFonts w:ascii="Times New Roman" w:eastAsia="Times New Roman" w:hAnsi="Times New Roman" w:cs="Times New Roman"/>
                <w:sz w:val="24"/>
                <w:szCs w:val="24"/>
                <w:lang w:eastAsia="ru-RU"/>
              </w:rPr>
              <w:t xml:space="preserve">13. </w:t>
            </w:r>
            <w:proofErr w:type="spellStart"/>
            <w:r w:rsidRPr="00F24006">
              <w:rPr>
                <w:rFonts w:ascii="Times New Roman" w:eastAsia="Times New Roman" w:hAnsi="Times New Roman" w:cs="Times New Roman"/>
                <w:sz w:val="24"/>
                <w:szCs w:val="24"/>
                <w:lang w:eastAsia="ru-RU"/>
              </w:rPr>
              <w:t>Тере-Хольский</w:t>
            </w:r>
            <w:proofErr w:type="spellEnd"/>
            <w:r w:rsidR="000E662E">
              <w:rPr>
                <w:rFonts w:ascii="Times New Roman" w:eastAsia="Times New Roman" w:hAnsi="Times New Roman" w:cs="Times New Roman"/>
                <w:sz w:val="24"/>
                <w:szCs w:val="24"/>
                <w:lang w:eastAsia="ru-RU"/>
              </w:rPr>
              <w:t xml:space="preserve"> </w:t>
            </w:r>
            <w:r w:rsidRPr="00F24006">
              <w:rPr>
                <w:rFonts w:ascii="Times New Roman" w:eastAsia="Times New Roman" w:hAnsi="Times New Roman" w:cs="Times New Roman"/>
                <w:sz w:val="24"/>
                <w:szCs w:val="24"/>
                <w:lang w:eastAsia="ru-RU"/>
              </w:rPr>
              <w:t>кожуун</w:t>
            </w:r>
          </w:p>
        </w:tc>
        <w:tc>
          <w:tcPr>
            <w:tcW w:w="964" w:type="dxa"/>
            <w:tcBorders>
              <w:top w:val="single" w:sz="4" w:space="0" w:color="auto"/>
              <w:left w:val="single" w:sz="4" w:space="0" w:color="auto"/>
              <w:bottom w:val="single" w:sz="4" w:space="0" w:color="auto"/>
              <w:right w:val="single" w:sz="4" w:space="0" w:color="auto"/>
            </w:tcBorders>
          </w:tcPr>
          <w:p w:rsidR="00F24006" w:rsidRPr="00F24006" w:rsidRDefault="00F24006" w:rsidP="000E662E">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F24006">
              <w:rPr>
                <w:rFonts w:ascii="Times New Roman" w:eastAsia="Times New Roman" w:hAnsi="Times New Roman" w:cs="Times New Roman"/>
                <w:sz w:val="24"/>
                <w:szCs w:val="24"/>
                <w:lang w:eastAsia="ru-RU"/>
              </w:rPr>
              <w:t>0</w:t>
            </w:r>
          </w:p>
        </w:tc>
        <w:tc>
          <w:tcPr>
            <w:tcW w:w="1587" w:type="dxa"/>
            <w:tcBorders>
              <w:top w:val="single" w:sz="4" w:space="0" w:color="auto"/>
              <w:left w:val="single" w:sz="4" w:space="0" w:color="auto"/>
              <w:bottom w:val="single" w:sz="4" w:space="0" w:color="auto"/>
              <w:right w:val="single" w:sz="4" w:space="0" w:color="auto"/>
            </w:tcBorders>
          </w:tcPr>
          <w:p w:rsidR="00F24006" w:rsidRPr="00F24006" w:rsidRDefault="00F24006" w:rsidP="000E662E">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F24006">
              <w:rPr>
                <w:rFonts w:ascii="Times New Roman" w:eastAsia="Times New Roman" w:hAnsi="Times New Roman" w:cs="Times New Roman"/>
                <w:sz w:val="24"/>
                <w:szCs w:val="24"/>
                <w:lang w:eastAsia="ru-RU"/>
              </w:rPr>
              <w:t>0</w:t>
            </w:r>
          </w:p>
        </w:tc>
        <w:tc>
          <w:tcPr>
            <w:tcW w:w="1985" w:type="dxa"/>
            <w:tcBorders>
              <w:top w:val="single" w:sz="4" w:space="0" w:color="auto"/>
              <w:left w:val="single" w:sz="4" w:space="0" w:color="auto"/>
              <w:bottom w:val="single" w:sz="4" w:space="0" w:color="auto"/>
              <w:right w:val="single" w:sz="4" w:space="0" w:color="auto"/>
            </w:tcBorders>
          </w:tcPr>
          <w:p w:rsidR="00F24006" w:rsidRPr="00F24006" w:rsidRDefault="00F24006" w:rsidP="000E662E">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F24006">
              <w:rPr>
                <w:rFonts w:ascii="Times New Roman" w:eastAsia="Times New Roman" w:hAnsi="Times New Roman" w:cs="Times New Roman"/>
                <w:sz w:val="24"/>
                <w:szCs w:val="24"/>
                <w:lang w:eastAsia="ru-RU"/>
              </w:rPr>
              <w:t>0</w:t>
            </w:r>
          </w:p>
        </w:tc>
        <w:tc>
          <w:tcPr>
            <w:tcW w:w="1077" w:type="dxa"/>
            <w:tcBorders>
              <w:top w:val="single" w:sz="4" w:space="0" w:color="auto"/>
              <w:left w:val="single" w:sz="4" w:space="0" w:color="auto"/>
              <w:bottom w:val="single" w:sz="4" w:space="0" w:color="auto"/>
              <w:right w:val="single" w:sz="4" w:space="0" w:color="auto"/>
            </w:tcBorders>
          </w:tcPr>
          <w:p w:rsidR="00F24006" w:rsidRPr="00F24006" w:rsidRDefault="00F24006" w:rsidP="000E662E">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F24006">
              <w:rPr>
                <w:rFonts w:ascii="Times New Roman" w:eastAsia="Times New Roman" w:hAnsi="Times New Roman" w:cs="Times New Roman"/>
                <w:sz w:val="24"/>
                <w:szCs w:val="24"/>
                <w:lang w:eastAsia="ru-RU"/>
              </w:rPr>
              <w:t>0</w:t>
            </w:r>
          </w:p>
        </w:tc>
      </w:tr>
      <w:tr w:rsidR="00F24006" w:rsidRPr="00F24006" w:rsidTr="000E662E">
        <w:trPr>
          <w:jc w:val="center"/>
        </w:trPr>
        <w:tc>
          <w:tcPr>
            <w:tcW w:w="3402" w:type="dxa"/>
            <w:tcBorders>
              <w:top w:val="single" w:sz="4" w:space="0" w:color="auto"/>
              <w:left w:val="single" w:sz="4" w:space="0" w:color="auto"/>
              <w:bottom w:val="single" w:sz="4" w:space="0" w:color="auto"/>
              <w:right w:val="single" w:sz="4" w:space="0" w:color="auto"/>
            </w:tcBorders>
          </w:tcPr>
          <w:p w:rsidR="00F24006" w:rsidRPr="00F24006" w:rsidRDefault="00F24006" w:rsidP="000E662E">
            <w:pPr>
              <w:widowControl w:val="0"/>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F24006">
              <w:rPr>
                <w:rFonts w:ascii="Times New Roman" w:eastAsia="Times New Roman" w:hAnsi="Times New Roman" w:cs="Times New Roman"/>
                <w:sz w:val="24"/>
                <w:szCs w:val="24"/>
                <w:lang w:eastAsia="ru-RU"/>
              </w:rPr>
              <w:t xml:space="preserve">14. </w:t>
            </w:r>
            <w:proofErr w:type="spellStart"/>
            <w:r w:rsidRPr="00F24006">
              <w:rPr>
                <w:rFonts w:ascii="Times New Roman" w:eastAsia="Times New Roman" w:hAnsi="Times New Roman" w:cs="Times New Roman"/>
                <w:sz w:val="24"/>
                <w:szCs w:val="24"/>
                <w:lang w:eastAsia="ru-RU"/>
              </w:rPr>
              <w:t>Тес-Хемский</w:t>
            </w:r>
            <w:proofErr w:type="spellEnd"/>
            <w:r w:rsidR="000E662E">
              <w:rPr>
                <w:rFonts w:ascii="Times New Roman" w:eastAsia="Times New Roman" w:hAnsi="Times New Roman" w:cs="Times New Roman"/>
                <w:sz w:val="24"/>
                <w:szCs w:val="24"/>
                <w:lang w:eastAsia="ru-RU"/>
              </w:rPr>
              <w:t xml:space="preserve"> </w:t>
            </w:r>
            <w:r w:rsidRPr="00F24006">
              <w:rPr>
                <w:rFonts w:ascii="Times New Roman" w:eastAsia="Times New Roman" w:hAnsi="Times New Roman" w:cs="Times New Roman"/>
                <w:sz w:val="24"/>
                <w:szCs w:val="24"/>
                <w:lang w:eastAsia="ru-RU"/>
              </w:rPr>
              <w:t>кожуун</w:t>
            </w:r>
          </w:p>
        </w:tc>
        <w:tc>
          <w:tcPr>
            <w:tcW w:w="964" w:type="dxa"/>
            <w:tcBorders>
              <w:top w:val="single" w:sz="4" w:space="0" w:color="auto"/>
              <w:left w:val="single" w:sz="4" w:space="0" w:color="auto"/>
              <w:bottom w:val="single" w:sz="4" w:space="0" w:color="auto"/>
              <w:right w:val="single" w:sz="4" w:space="0" w:color="auto"/>
            </w:tcBorders>
          </w:tcPr>
          <w:p w:rsidR="00F24006" w:rsidRPr="00F24006" w:rsidRDefault="00F24006" w:rsidP="000E662E">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F24006">
              <w:rPr>
                <w:rFonts w:ascii="Times New Roman" w:eastAsia="Times New Roman" w:hAnsi="Times New Roman" w:cs="Times New Roman"/>
                <w:sz w:val="24"/>
                <w:szCs w:val="24"/>
                <w:lang w:eastAsia="ru-RU"/>
              </w:rPr>
              <w:t>0</w:t>
            </w:r>
          </w:p>
        </w:tc>
        <w:tc>
          <w:tcPr>
            <w:tcW w:w="1587" w:type="dxa"/>
            <w:tcBorders>
              <w:top w:val="single" w:sz="4" w:space="0" w:color="auto"/>
              <w:left w:val="single" w:sz="4" w:space="0" w:color="auto"/>
              <w:bottom w:val="single" w:sz="4" w:space="0" w:color="auto"/>
              <w:right w:val="single" w:sz="4" w:space="0" w:color="auto"/>
            </w:tcBorders>
          </w:tcPr>
          <w:p w:rsidR="00F24006" w:rsidRPr="00F24006" w:rsidRDefault="00F24006" w:rsidP="000E662E">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F24006">
              <w:rPr>
                <w:rFonts w:ascii="Times New Roman" w:eastAsia="Times New Roman" w:hAnsi="Times New Roman" w:cs="Times New Roman"/>
                <w:sz w:val="24"/>
                <w:szCs w:val="24"/>
                <w:lang w:eastAsia="ru-RU"/>
              </w:rPr>
              <w:t>0</w:t>
            </w:r>
          </w:p>
        </w:tc>
        <w:tc>
          <w:tcPr>
            <w:tcW w:w="1985" w:type="dxa"/>
            <w:tcBorders>
              <w:top w:val="single" w:sz="4" w:space="0" w:color="auto"/>
              <w:left w:val="single" w:sz="4" w:space="0" w:color="auto"/>
              <w:bottom w:val="single" w:sz="4" w:space="0" w:color="auto"/>
              <w:right w:val="single" w:sz="4" w:space="0" w:color="auto"/>
            </w:tcBorders>
          </w:tcPr>
          <w:p w:rsidR="00F24006" w:rsidRPr="00F24006" w:rsidRDefault="00F24006" w:rsidP="000E662E">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F24006">
              <w:rPr>
                <w:rFonts w:ascii="Times New Roman" w:eastAsia="Times New Roman" w:hAnsi="Times New Roman" w:cs="Times New Roman"/>
                <w:sz w:val="24"/>
                <w:szCs w:val="24"/>
                <w:lang w:eastAsia="ru-RU"/>
              </w:rPr>
              <w:t>0</w:t>
            </w:r>
          </w:p>
        </w:tc>
        <w:tc>
          <w:tcPr>
            <w:tcW w:w="1077" w:type="dxa"/>
            <w:tcBorders>
              <w:top w:val="single" w:sz="4" w:space="0" w:color="auto"/>
              <w:left w:val="single" w:sz="4" w:space="0" w:color="auto"/>
              <w:bottom w:val="single" w:sz="4" w:space="0" w:color="auto"/>
              <w:right w:val="single" w:sz="4" w:space="0" w:color="auto"/>
            </w:tcBorders>
          </w:tcPr>
          <w:p w:rsidR="00F24006" w:rsidRPr="00F24006" w:rsidRDefault="00F24006" w:rsidP="000E662E">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F24006">
              <w:rPr>
                <w:rFonts w:ascii="Times New Roman" w:eastAsia="Times New Roman" w:hAnsi="Times New Roman" w:cs="Times New Roman"/>
                <w:sz w:val="24"/>
                <w:szCs w:val="24"/>
                <w:lang w:eastAsia="ru-RU"/>
              </w:rPr>
              <w:t>0</w:t>
            </w:r>
          </w:p>
        </w:tc>
      </w:tr>
      <w:tr w:rsidR="00F24006" w:rsidRPr="00F24006" w:rsidTr="000E662E">
        <w:trPr>
          <w:jc w:val="center"/>
        </w:trPr>
        <w:tc>
          <w:tcPr>
            <w:tcW w:w="3402" w:type="dxa"/>
            <w:tcBorders>
              <w:top w:val="single" w:sz="4" w:space="0" w:color="auto"/>
              <w:left w:val="single" w:sz="4" w:space="0" w:color="auto"/>
              <w:bottom w:val="single" w:sz="4" w:space="0" w:color="auto"/>
              <w:right w:val="single" w:sz="4" w:space="0" w:color="auto"/>
            </w:tcBorders>
          </w:tcPr>
          <w:p w:rsidR="00F24006" w:rsidRPr="00F24006" w:rsidRDefault="00F24006" w:rsidP="000E662E">
            <w:pPr>
              <w:widowControl w:val="0"/>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F24006">
              <w:rPr>
                <w:rFonts w:ascii="Times New Roman" w:eastAsia="Times New Roman" w:hAnsi="Times New Roman" w:cs="Times New Roman"/>
                <w:sz w:val="24"/>
                <w:szCs w:val="24"/>
                <w:lang w:eastAsia="ru-RU"/>
              </w:rPr>
              <w:t xml:space="preserve">15. </w:t>
            </w:r>
            <w:proofErr w:type="spellStart"/>
            <w:r w:rsidRPr="00F24006">
              <w:rPr>
                <w:rFonts w:ascii="Times New Roman" w:eastAsia="Times New Roman" w:hAnsi="Times New Roman" w:cs="Times New Roman"/>
                <w:sz w:val="24"/>
                <w:szCs w:val="24"/>
                <w:lang w:eastAsia="ru-RU"/>
              </w:rPr>
              <w:t>Тоджинский</w:t>
            </w:r>
            <w:proofErr w:type="spellEnd"/>
            <w:r w:rsidR="000E662E">
              <w:rPr>
                <w:rFonts w:ascii="Times New Roman" w:eastAsia="Times New Roman" w:hAnsi="Times New Roman" w:cs="Times New Roman"/>
                <w:sz w:val="24"/>
                <w:szCs w:val="24"/>
                <w:lang w:eastAsia="ru-RU"/>
              </w:rPr>
              <w:t xml:space="preserve"> </w:t>
            </w:r>
            <w:r w:rsidRPr="00F24006">
              <w:rPr>
                <w:rFonts w:ascii="Times New Roman" w:eastAsia="Times New Roman" w:hAnsi="Times New Roman" w:cs="Times New Roman"/>
                <w:sz w:val="24"/>
                <w:szCs w:val="24"/>
                <w:lang w:eastAsia="ru-RU"/>
              </w:rPr>
              <w:t>кожуун</w:t>
            </w:r>
          </w:p>
        </w:tc>
        <w:tc>
          <w:tcPr>
            <w:tcW w:w="964" w:type="dxa"/>
            <w:tcBorders>
              <w:top w:val="single" w:sz="4" w:space="0" w:color="auto"/>
              <w:left w:val="single" w:sz="4" w:space="0" w:color="auto"/>
              <w:bottom w:val="single" w:sz="4" w:space="0" w:color="auto"/>
              <w:right w:val="single" w:sz="4" w:space="0" w:color="auto"/>
            </w:tcBorders>
          </w:tcPr>
          <w:p w:rsidR="00F24006" w:rsidRPr="00F24006" w:rsidRDefault="00F24006" w:rsidP="000E662E">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F24006">
              <w:rPr>
                <w:rFonts w:ascii="Times New Roman" w:eastAsia="Times New Roman" w:hAnsi="Times New Roman" w:cs="Times New Roman"/>
                <w:sz w:val="24"/>
                <w:szCs w:val="24"/>
                <w:lang w:eastAsia="ru-RU"/>
              </w:rPr>
              <w:t>0</w:t>
            </w:r>
          </w:p>
        </w:tc>
        <w:tc>
          <w:tcPr>
            <w:tcW w:w="1587" w:type="dxa"/>
            <w:tcBorders>
              <w:top w:val="single" w:sz="4" w:space="0" w:color="auto"/>
              <w:left w:val="single" w:sz="4" w:space="0" w:color="auto"/>
              <w:bottom w:val="single" w:sz="4" w:space="0" w:color="auto"/>
              <w:right w:val="single" w:sz="4" w:space="0" w:color="auto"/>
            </w:tcBorders>
          </w:tcPr>
          <w:p w:rsidR="00F24006" w:rsidRPr="00F24006" w:rsidRDefault="00F24006" w:rsidP="000E662E">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F24006">
              <w:rPr>
                <w:rFonts w:ascii="Times New Roman" w:eastAsia="Times New Roman" w:hAnsi="Times New Roman" w:cs="Times New Roman"/>
                <w:sz w:val="24"/>
                <w:szCs w:val="24"/>
                <w:lang w:eastAsia="ru-RU"/>
              </w:rPr>
              <w:t>0</w:t>
            </w:r>
          </w:p>
        </w:tc>
        <w:tc>
          <w:tcPr>
            <w:tcW w:w="1985" w:type="dxa"/>
            <w:tcBorders>
              <w:top w:val="single" w:sz="4" w:space="0" w:color="auto"/>
              <w:left w:val="single" w:sz="4" w:space="0" w:color="auto"/>
              <w:bottom w:val="single" w:sz="4" w:space="0" w:color="auto"/>
              <w:right w:val="single" w:sz="4" w:space="0" w:color="auto"/>
            </w:tcBorders>
          </w:tcPr>
          <w:p w:rsidR="00F24006" w:rsidRPr="00F24006" w:rsidRDefault="00F24006" w:rsidP="000E662E">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F24006">
              <w:rPr>
                <w:rFonts w:ascii="Times New Roman" w:eastAsia="Times New Roman" w:hAnsi="Times New Roman" w:cs="Times New Roman"/>
                <w:sz w:val="24"/>
                <w:szCs w:val="24"/>
                <w:lang w:eastAsia="ru-RU"/>
              </w:rPr>
              <w:t>0</w:t>
            </w:r>
          </w:p>
        </w:tc>
        <w:tc>
          <w:tcPr>
            <w:tcW w:w="1077" w:type="dxa"/>
            <w:tcBorders>
              <w:top w:val="single" w:sz="4" w:space="0" w:color="auto"/>
              <w:left w:val="single" w:sz="4" w:space="0" w:color="auto"/>
              <w:bottom w:val="single" w:sz="4" w:space="0" w:color="auto"/>
              <w:right w:val="single" w:sz="4" w:space="0" w:color="auto"/>
            </w:tcBorders>
          </w:tcPr>
          <w:p w:rsidR="00F24006" w:rsidRPr="00F24006" w:rsidRDefault="00F24006" w:rsidP="000E662E">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F24006">
              <w:rPr>
                <w:rFonts w:ascii="Times New Roman" w:eastAsia="Times New Roman" w:hAnsi="Times New Roman" w:cs="Times New Roman"/>
                <w:sz w:val="24"/>
                <w:szCs w:val="24"/>
                <w:lang w:eastAsia="ru-RU"/>
              </w:rPr>
              <w:t>0</w:t>
            </w:r>
          </w:p>
        </w:tc>
      </w:tr>
      <w:tr w:rsidR="00F24006" w:rsidRPr="00F24006" w:rsidTr="000E662E">
        <w:trPr>
          <w:jc w:val="center"/>
        </w:trPr>
        <w:tc>
          <w:tcPr>
            <w:tcW w:w="3402" w:type="dxa"/>
            <w:tcBorders>
              <w:top w:val="single" w:sz="4" w:space="0" w:color="auto"/>
              <w:left w:val="single" w:sz="4" w:space="0" w:color="auto"/>
              <w:bottom w:val="single" w:sz="4" w:space="0" w:color="auto"/>
              <w:right w:val="single" w:sz="4" w:space="0" w:color="auto"/>
            </w:tcBorders>
          </w:tcPr>
          <w:p w:rsidR="00F24006" w:rsidRPr="00F24006" w:rsidRDefault="00F24006" w:rsidP="000E662E">
            <w:pPr>
              <w:widowControl w:val="0"/>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F24006">
              <w:rPr>
                <w:rFonts w:ascii="Times New Roman" w:eastAsia="Times New Roman" w:hAnsi="Times New Roman" w:cs="Times New Roman"/>
                <w:sz w:val="24"/>
                <w:szCs w:val="24"/>
                <w:lang w:eastAsia="ru-RU"/>
              </w:rPr>
              <w:t xml:space="preserve">16. </w:t>
            </w:r>
            <w:proofErr w:type="spellStart"/>
            <w:r w:rsidRPr="00F24006">
              <w:rPr>
                <w:rFonts w:ascii="Times New Roman" w:eastAsia="Times New Roman" w:hAnsi="Times New Roman" w:cs="Times New Roman"/>
                <w:sz w:val="24"/>
                <w:szCs w:val="24"/>
                <w:lang w:eastAsia="ru-RU"/>
              </w:rPr>
              <w:t>Улуг-Хемский</w:t>
            </w:r>
            <w:proofErr w:type="spellEnd"/>
            <w:r w:rsidR="000E662E">
              <w:rPr>
                <w:rFonts w:ascii="Times New Roman" w:eastAsia="Times New Roman" w:hAnsi="Times New Roman" w:cs="Times New Roman"/>
                <w:sz w:val="24"/>
                <w:szCs w:val="24"/>
                <w:lang w:eastAsia="ru-RU"/>
              </w:rPr>
              <w:t xml:space="preserve"> </w:t>
            </w:r>
            <w:r w:rsidRPr="00F24006">
              <w:rPr>
                <w:rFonts w:ascii="Times New Roman" w:eastAsia="Times New Roman" w:hAnsi="Times New Roman" w:cs="Times New Roman"/>
                <w:sz w:val="24"/>
                <w:szCs w:val="24"/>
                <w:lang w:eastAsia="ru-RU"/>
              </w:rPr>
              <w:t>кожуун</w:t>
            </w:r>
          </w:p>
        </w:tc>
        <w:tc>
          <w:tcPr>
            <w:tcW w:w="964" w:type="dxa"/>
            <w:tcBorders>
              <w:top w:val="single" w:sz="4" w:space="0" w:color="auto"/>
              <w:left w:val="single" w:sz="4" w:space="0" w:color="auto"/>
              <w:bottom w:val="single" w:sz="4" w:space="0" w:color="auto"/>
              <w:right w:val="single" w:sz="4" w:space="0" w:color="auto"/>
            </w:tcBorders>
          </w:tcPr>
          <w:p w:rsidR="00F24006" w:rsidRPr="00F24006" w:rsidRDefault="00F24006" w:rsidP="000E662E">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F24006">
              <w:rPr>
                <w:rFonts w:ascii="Times New Roman" w:eastAsia="Times New Roman" w:hAnsi="Times New Roman" w:cs="Times New Roman"/>
                <w:sz w:val="24"/>
                <w:szCs w:val="24"/>
                <w:lang w:eastAsia="ru-RU"/>
              </w:rPr>
              <w:t>0</w:t>
            </w:r>
          </w:p>
        </w:tc>
        <w:tc>
          <w:tcPr>
            <w:tcW w:w="1587" w:type="dxa"/>
            <w:tcBorders>
              <w:top w:val="single" w:sz="4" w:space="0" w:color="auto"/>
              <w:left w:val="single" w:sz="4" w:space="0" w:color="auto"/>
              <w:bottom w:val="single" w:sz="4" w:space="0" w:color="auto"/>
              <w:right w:val="single" w:sz="4" w:space="0" w:color="auto"/>
            </w:tcBorders>
          </w:tcPr>
          <w:p w:rsidR="00F24006" w:rsidRPr="00F24006" w:rsidRDefault="00F24006" w:rsidP="000E662E">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F24006">
              <w:rPr>
                <w:rFonts w:ascii="Times New Roman" w:eastAsia="Times New Roman" w:hAnsi="Times New Roman" w:cs="Times New Roman"/>
                <w:sz w:val="24"/>
                <w:szCs w:val="24"/>
                <w:lang w:eastAsia="ru-RU"/>
              </w:rPr>
              <w:t>0</w:t>
            </w:r>
          </w:p>
        </w:tc>
        <w:tc>
          <w:tcPr>
            <w:tcW w:w="1985" w:type="dxa"/>
            <w:tcBorders>
              <w:top w:val="single" w:sz="4" w:space="0" w:color="auto"/>
              <w:left w:val="single" w:sz="4" w:space="0" w:color="auto"/>
              <w:bottom w:val="single" w:sz="4" w:space="0" w:color="auto"/>
              <w:right w:val="single" w:sz="4" w:space="0" w:color="auto"/>
            </w:tcBorders>
          </w:tcPr>
          <w:p w:rsidR="00F24006" w:rsidRPr="00F24006" w:rsidRDefault="00F24006" w:rsidP="000E662E">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F24006">
              <w:rPr>
                <w:rFonts w:ascii="Times New Roman" w:eastAsia="Times New Roman" w:hAnsi="Times New Roman" w:cs="Times New Roman"/>
                <w:sz w:val="24"/>
                <w:szCs w:val="24"/>
                <w:lang w:eastAsia="ru-RU"/>
              </w:rPr>
              <w:t>0</w:t>
            </w:r>
          </w:p>
        </w:tc>
        <w:tc>
          <w:tcPr>
            <w:tcW w:w="1077" w:type="dxa"/>
            <w:tcBorders>
              <w:top w:val="single" w:sz="4" w:space="0" w:color="auto"/>
              <w:left w:val="single" w:sz="4" w:space="0" w:color="auto"/>
              <w:bottom w:val="single" w:sz="4" w:space="0" w:color="auto"/>
              <w:right w:val="single" w:sz="4" w:space="0" w:color="auto"/>
            </w:tcBorders>
          </w:tcPr>
          <w:p w:rsidR="00F24006" w:rsidRPr="00F24006" w:rsidRDefault="00F24006" w:rsidP="000E662E">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F24006">
              <w:rPr>
                <w:rFonts w:ascii="Times New Roman" w:eastAsia="Times New Roman" w:hAnsi="Times New Roman" w:cs="Times New Roman"/>
                <w:sz w:val="24"/>
                <w:szCs w:val="24"/>
                <w:lang w:eastAsia="ru-RU"/>
              </w:rPr>
              <w:t>0</w:t>
            </w:r>
          </w:p>
        </w:tc>
      </w:tr>
      <w:tr w:rsidR="00F24006" w:rsidRPr="00F24006" w:rsidTr="000E662E">
        <w:trPr>
          <w:jc w:val="center"/>
        </w:trPr>
        <w:tc>
          <w:tcPr>
            <w:tcW w:w="3402" w:type="dxa"/>
            <w:tcBorders>
              <w:top w:val="single" w:sz="4" w:space="0" w:color="auto"/>
              <w:left w:val="single" w:sz="4" w:space="0" w:color="auto"/>
              <w:bottom w:val="single" w:sz="4" w:space="0" w:color="auto"/>
              <w:right w:val="single" w:sz="4" w:space="0" w:color="auto"/>
            </w:tcBorders>
          </w:tcPr>
          <w:p w:rsidR="00F24006" w:rsidRPr="00F24006" w:rsidRDefault="00F24006" w:rsidP="000E662E">
            <w:pPr>
              <w:widowControl w:val="0"/>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F24006">
              <w:rPr>
                <w:rFonts w:ascii="Times New Roman" w:eastAsia="Times New Roman" w:hAnsi="Times New Roman" w:cs="Times New Roman"/>
                <w:sz w:val="24"/>
                <w:szCs w:val="24"/>
                <w:lang w:eastAsia="ru-RU"/>
              </w:rPr>
              <w:t>17. Чаа-Хольский</w:t>
            </w:r>
            <w:r w:rsidR="000E662E">
              <w:rPr>
                <w:rFonts w:ascii="Times New Roman" w:eastAsia="Times New Roman" w:hAnsi="Times New Roman" w:cs="Times New Roman"/>
                <w:sz w:val="24"/>
                <w:szCs w:val="24"/>
                <w:lang w:eastAsia="ru-RU"/>
              </w:rPr>
              <w:t xml:space="preserve"> </w:t>
            </w:r>
            <w:r w:rsidRPr="00F24006">
              <w:rPr>
                <w:rFonts w:ascii="Times New Roman" w:eastAsia="Times New Roman" w:hAnsi="Times New Roman" w:cs="Times New Roman"/>
                <w:sz w:val="24"/>
                <w:szCs w:val="24"/>
                <w:lang w:eastAsia="ru-RU"/>
              </w:rPr>
              <w:t>кожуун</w:t>
            </w:r>
          </w:p>
        </w:tc>
        <w:tc>
          <w:tcPr>
            <w:tcW w:w="964" w:type="dxa"/>
            <w:tcBorders>
              <w:top w:val="single" w:sz="4" w:space="0" w:color="auto"/>
              <w:left w:val="single" w:sz="4" w:space="0" w:color="auto"/>
              <w:bottom w:val="single" w:sz="4" w:space="0" w:color="auto"/>
              <w:right w:val="single" w:sz="4" w:space="0" w:color="auto"/>
            </w:tcBorders>
          </w:tcPr>
          <w:p w:rsidR="00F24006" w:rsidRPr="00F24006" w:rsidRDefault="00F24006" w:rsidP="000E662E">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F24006">
              <w:rPr>
                <w:rFonts w:ascii="Times New Roman" w:eastAsia="Times New Roman" w:hAnsi="Times New Roman" w:cs="Times New Roman"/>
                <w:sz w:val="24"/>
                <w:szCs w:val="24"/>
                <w:lang w:eastAsia="ru-RU"/>
              </w:rPr>
              <w:t>2500</w:t>
            </w:r>
          </w:p>
        </w:tc>
        <w:tc>
          <w:tcPr>
            <w:tcW w:w="1587" w:type="dxa"/>
            <w:tcBorders>
              <w:top w:val="single" w:sz="4" w:space="0" w:color="auto"/>
              <w:left w:val="single" w:sz="4" w:space="0" w:color="auto"/>
              <w:bottom w:val="single" w:sz="4" w:space="0" w:color="auto"/>
              <w:right w:val="single" w:sz="4" w:space="0" w:color="auto"/>
            </w:tcBorders>
          </w:tcPr>
          <w:p w:rsidR="00F24006" w:rsidRPr="00F24006" w:rsidRDefault="00F24006" w:rsidP="000E662E">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F24006">
              <w:rPr>
                <w:rFonts w:ascii="Times New Roman" w:eastAsia="Times New Roman" w:hAnsi="Times New Roman" w:cs="Times New Roman"/>
                <w:sz w:val="24"/>
                <w:szCs w:val="24"/>
                <w:lang w:eastAsia="ru-RU"/>
              </w:rPr>
              <w:t>0</w:t>
            </w:r>
          </w:p>
        </w:tc>
        <w:tc>
          <w:tcPr>
            <w:tcW w:w="1985" w:type="dxa"/>
            <w:tcBorders>
              <w:top w:val="single" w:sz="4" w:space="0" w:color="auto"/>
              <w:left w:val="single" w:sz="4" w:space="0" w:color="auto"/>
              <w:bottom w:val="single" w:sz="4" w:space="0" w:color="auto"/>
              <w:right w:val="single" w:sz="4" w:space="0" w:color="auto"/>
            </w:tcBorders>
          </w:tcPr>
          <w:p w:rsidR="00F24006" w:rsidRPr="00F24006" w:rsidRDefault="00F24006" w:rsidP="000E662E">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F24006">
              <w:rPr>
                <w:rFonts w:ascii="Times New Roman" w:eastAsia="Times New Roman" w:hAnsi="Times New Roman" w:cs="Times New Roman"/>
                <w:sz w:val="24"/>
                <w:szCs w:val="24"/>
                <w:lang w:eastAsia="ru-RU"/>
              </w:rPr>
              <w:t>2375</w:t>
            </w:r>
          </w:p>
        </w:tc>
        <w:tc>
          <w:tcPr>
            <w:tcW w:w="1077" w:type="dxa"/>
            <w:tcBorders>
              <w:top w:val="single" w:sz="4" w:space="0" w:color="auto"/>
              <w:left w:val="single" w:sz="4" w:space="0" w:color="auto"/>
              <w:bottom w:val="single" w:sz="4" w:space="0" w:color="auto"/>
              <w:right w:val="single" w:sz="4" w:space="0" w:color="auto"/>
            </w:tcBorders>
          </w:tcPr>
          <w:p w:rsidR="00F24006" w:rsidRPr="00F24006" w:rsidRDefault="00F24006" w:rsidP="000E662E">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F24006">
              <w:rPr>
                <w:rFonts w:ascii="Times New Roman" w:eastAsia="Times New Roman" w:hAnsi="Times New Roman" w:cs="Times New Roman"/>
                <w:sz w:val="24"/>
                <w:szCs w:val="24"/>
                <w:lang w:eastAsia="ru-RU"/>
              </w:rPr>
              <w:t>125</w:t>
            </w:r>
          </w:p>
        </w:tc>
      </w:tr>
      <w:tr w:rsidR="00F24006" w:rsidRPr="00F24006" w:rsidTr="000E662E">
        <w:trPr>
          <w:jc w:val="center"/>
        </w:trPr>
        <w:tc>
          <w:tcPr>
            <w:tcW w:w="3402" w:type="dxa"/>
            <w:tcBorders>
              <w:top w:val="single" w:sz="4" w:space="0" w:color="auto"/>
              <w:left w:val="single" w:sz="4" w:space="0" w:color="auto"/>
              <w:bottom w:val="single" w:sz="4" w:space="0" w:color="auto"/>
              <w:right w:val="single" w:sz="4" w:space="0" w:color="auto"/>
            </w:tcBorders>
          </w:tcPr>
          <w:p w:rsidR="00F24006" w:rsidRPr="00F24006" w:rsidRDefault="00F24006" w:rsidP="000E662E">
            <w:pPr>
              <w:widowControl w:val="0"/>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F24006">
              <w:rPr>
                <w:rFonts w:ascii="Times New Roman" w:eastAsia="Times New Roman" w:hAnsi="Times New Roman" w:cs="Times New Roman"/>
                <w:sz w:val="24"/>
                <w:szCs w:val="24"/>
                <w:lang w:eastAsia="ru-RU"/>
              </w:rPr>
              <w:t xml:space="preserve">18. </w:t>
            </w:r>
            <w:proofErr w:type="spellStart"/>
            <w:r w:rsidRPr="00F24006">
              <w:rPr>
                <w:rFonts w:ascii="Times New Roman" w:eastAsia="Times New Roman" w:hAnsi="Times New Roman" w:cs="Times New Roman"/>
                <w:sz w:val="24"/>
                <w:szCs w:val="24"/>
                <w:lang w:eastAsia="ru-RU"/>
              </w:rPr>
              <w:t>Чеди-Хольский</w:t>
            </w:r>
            <w:proofErr w:type="spellEnd"/>
            <w:r w:rsidR="000E662E">
              <w:rPr>
                <w:rFonts w:ascii="Times New Roman" w:eastAsia="Times New Roman" w:hAnsi="Times New Roman" w:cs="Times New Roman"/>
                <w:sz w:val="24"/>
                <w:szCs w:val="24"/>
                <w:lang w:eastAsia="ru-RU"/>
              </w:rPr>
              <w:t xml:space="preserve"> </w:t>
            </w:r>
            <w:r w:rsidRPr="00F24006">
              <w:rPr>
                <w:rFonts w:ascii="Times New Roman" w:eastAsia="Times New Roman" w:hAnsi="Times New Roman" w:cs="Times New Roman"/>
                <w:sz w:val="24"/>
                <w:szCs w:val="24"/>
                <w:lang w:eastAsia="ru-RU"/>
              </w:rPr>
              <w:t>кожуун</w:t>
            </w:r>
          </w:p>
        </w:tc>
        <w:tc>
          <w:tcPr>
            <w:tcW w:w="964" w:type="dxa"/>
            <w:tcBorders>
              <w:top w:val="single" w:sz="4" w:space="0" w:color="auto"/>
              <w:left w:val="single" w:sz="4" w:space="0" w:color="auto"/>
              <w:bottom w:val="single" w:sz="4" w:space="0" w:color="auto"/>
              <w:right w:val="single" w:sz="4" w:space="0" w:color="auto"/>
            </w:tcBorders>
          </w:tcPr>
          <w:p w:rsidR="00F24006" w:rsidRPr="00F24006" w:rsidRDefault="00F24006" w:rsidP="000E662E">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F24006">
              <w:rPr>
                <w:rFonts w:ascii="Times New Roman" w:eastAsia="Times New Roman" w:hAnsi="Times New Roman" w:cs="Times New Roman"/>
                <w:sz w:val="24"/>
                <w:szCs w:val="24"/>
                <w:lang w:eastAsia="ru-RU"/>
              </w:rPr>
              <w:t>0</w:t>
            </w:r>
          </w:p>
        </w:tc>
        <w:tc>
          <w:tcPr>
            <w:tcW w:w="1587" w:type="dxa"/>
            <w:tcBorders>
              <w:top w:val="single" w:sz="4" w:space="0" w:color="auto"/>
              <w:left w:val="single" w:sz="4" w:space="0" w:color="auto"/>
              <w:bottom w:val="single" w:sz="4" w:space="0" w:color="auto"/>
              <w:right w:val="single" w:sz="4" w:space="0" w:color="auto"/>
            </w:tcBorders>
          </w:tcPr>
          <w:p w:rsidR="00F24006" w:rsidRPr="00F24006" w:rsidRDefault="00F24006" w:rsidP="000E662E">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F24006">
              <w:rPr>
                <w:rFonts w:ascii="Times New Roman" w:eastAsia="Times New Roman" w:hAnsi="Times New Roman" w:cs="Times New Roman"/>
                <w:sz w:val="24"/>
                <w:szCs w:val="24"/>
                <w:lang w:eastAsia="ru-RU"/>
              </w:rPr>
              <w:t>0</w:t>
            </w:r>
          </w:p>
        </w:tc>
        <w:tc>
          <w:tcPr>
            <w:tcW w:w="1985" w:type="dxa"/>
            <w:tcBorders>
              <w:top w:val="single" w:sz="4" w:space="0" w:color="auto"/>
              <w:left w:val="single" w:sz="4" w:space="0" w:color="auto"/>
              <w:bottom w:val="single" w:sz="4" w:space="0" w:color="auto"/>
              <w:right w:val="single" w:sz="4" w:space="0" w:color="auto"/>
            </w:tcBorders>
          </w:tcPr>
          <w:p w:rsidR="00F24006" w:rsidRPr="00F24006" w:rsidRDefault="00F24006" w:rsidP="000E662E">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F24006">
              <w:rPr>
                <w:rFonts w:ascii="Times New Roman" w:eastAsia="Times New Roman" w:hAnsi="Times New Roman" w:cs="Times New Roman"/>
                <w:sz w:val="24"/>
                <w:szCs w:val="24"/>
                <w:lang w:eastAsia="ru-RU"/>
              </w:rPr>
              <w:t>0</w:t>
            </w:r>
          </w:p>
        </w:tc>
        <w:tc>
          <w:tcPr>
            <w:tcW w:w="1077" w:type="dxa"/>
            <w:tcBorders>
              <w:top w:val="single" w:sz="4" w:space="0" w:color="auto"/>
              <w:left w:val="single" w:sz="4" w:space="0" w:color="auto"/>
              <w:bottom w:val="single" w:sz="4" w:space="0" w:color="auto"/>
              <w:right w:val="single" w:sz="4" w:space="0" w:color="auto"/>
            </w:tcBorders>
          </w:tcPr>
          <w:p w:rsidR="00F24006" w:rsidRPr="00F24006" w:rsidRDefault="00F24006" w:rsidP="000E662E">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F24006">
              <w:rPr>
                <w:rFonts w:ascii="Times New Roman" w:eastAsia="Times New Roman" w:hAnsi="Times New Roman" w:cs="Times New Roman"/>
                <w:sz w:val="24"/>
                <w:szCs w:val="24"/>
                <w:lang w:eastAsia="ru-RU"/>
              </w:rPr>
              <w:t>0</w:t>
            </w:r>
          </w:p>
        </w:tc>
      </w:tr>
      <w:tr w:rsidR="00F24006" w:rsidRPr="00F24006" w:rsidTr="000E662E">
        <w:trPr>
          <w:jc w:val="center"/>
        </w:trPr>
        <w:tc>
          <w:tcPr>
            <w:tcW w:w="3402" w:type="dxa"/>
            <w:tcBorders>
              <w:top w:val="single" w:sz="4" w:space="0" w:color="auto"/>
              <w:left w:val="single" w:sz="4" w:space="0" w:color="auto"/>
              <w:bottom w:val="single" w:sz="4" w:space="0" w:color="auto"/>
              <w:right w:val="single" w:sz="4" w:space="0" w:color="auto"/>
            </w:tcBorders>
          </w:tcPr>
          <w:p w:rsidR="00F24006" w:rsidRPr="00F24006" w:rsidRDefault="00F24006" w:rsidP="000E662E">
            <w:pPr>
              <w:widowControl w:val="0"/>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F24006">
              <w:rPr>
                <w:rFonts w:ascii="Times New Roman" w:eastAsia="Times New Roman" w:hAnsi="Times New Roman" w:cs="Times New Roman"/>
                <w:sz w:val="24"/>
                <w:szCs w:val="24"/>
                <w:lang w:eastAsia="ru-RU"/>
              </w:rPr>
              <w:t xml:space="preserve">19. </w:t>
            </w:r>
            <w:proofErr w:type="spellStart"/>
            <w:r w:rsidRPr="00F24006">
              <w:rPr>
                <w:rFonts w:ascii="Times New Roman" w:eastAsia="Times New Roman" w:hAnsi="Times New Roman" w:cs="Times New Roman"/>
                <w:sz w:val="24"/>
                <w:szCs w:val="24"/>
                <w:lang w:eastAsia="ru-RU"/>
              </w:rPr>
              <w:t>Эрзинский</w:t>
            </w:r>
            <w:proofErr w:type="spellEnd"/>
            <w:r w:rsidR="000E662E">
              <w:rPr>
                <w:rFonts w:ascii="Times New Roman" w:eastAsia="Times New Roman" w:hAnsi="Times New Roman" w:cs="Times New Roman"/>
                <w:sz w:val="24"/>
                <w:szCs w:val="24"/>
                <w:lang w:eastAsia="ru-RU"/>
              </w:rPr>
              <w:t xml:space="preserve"> </w:t>
            </w:r>
            <w:r w:rsidRPr="00F24006">
              <w:rPr>
                <w:rFonts w:ascii="Times New Roman" w:eastAsia="Times New Roman" w:hAnsi="Times New Roman" w:cs="Times New Roman"/>
                <w:sz w:val="24"/>
                <w:szCs w:val="24"/>
                <w:lang w:eastAsia="ru-RU"/>
              </w:rPr>
              <w:t>кожуун</w:t>
            </w:r>
          </w:p>
        </w:tc>
        <w:tc>
          <w:tcPr>
            <w:tcW w:w="964" w:type="dxa"/>
            <w:tcBorders>
              <w:top w:val="single" w:sz="4" w:space="0" w:color="auto"/>
              <w:left w:val="single" w:sz="4" w:space="0" w:color="auto"/>
              <w:bottom w:val="single" w:sz="4" w:space="0" w:color="auto"/>
              <w:right w:val="single" w:sz="4" w:space="0" w:color="auto"/>
            </w:tcBorders>
          </w:tcPr>
          <w:p w:rsidR="00F24006" w:rsidRPr="00F24006" w:rsidRDefault="00F24006" w:rsidP="000E662E">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F24006">
              <w:rPr>
                <w:rFonts w:ascii="Times New Roman" w:eastAsia="Times New Roman" w:hAnsi="Times New Roman" w:cs="Times New Roman"/>
                <w:sz w:val="24"/>
                <w:szCs w:val="24"/>
                <w:lang w:eastAsia="ru-RU"/>
              </w:rPr>
              <w:t>0</w:t>
            </w:r>
          </w:p>
        </w:tc>
        <w:tc>
          <w:tcPr>
            <w:tcW w:w="1587" w:type="dxa"/>
            <w:tcBorders>
              <w:top w:val="single" w:sz="4" w:space="0" w:color="auto"/>
              <w:left w:val="single" w:sz="4" w:space="0" w:color="auto"/>
              <w:bottom w:val="single" w:sz="4" w:space="0" w:color="auto"/>
              <w:right w:val="single" w:sz="4" w:space="0" w:color="auto"/>
            </w:tcBorders>
          </w:tcPr>
          <w:p w:rsidR="00F24006" w:rsidRPr="00F24006" w:rsidRDefault="00F24006" w:rsidP="000E662E">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F24006">
              <w:rPr>
                <w:rFonts w:ascii="Times New Roman" w:eastAsia="Times New Roman" w:hAnsi="Times New Roman" w:cs="Times New Roman"/>
                <w:sz w:val="24"/>
                <w:szCs w:val="24"/>
                <w:lang w:eastAsia="ru-RU"/>
              </w:rPr>
              <w:t>0</w:t>
            </w:r>
          </w:p>
        </w:tc>
        <w:tc>
          <w:tcPr>
            <w:tcW w:w="1985" w:type="dxa"/>
            <w:tcBorders>
              <w:top w:val="single" w:sz="4" w:space="0" w:color="auto"/>
              <w:left w:val="single" w:sz="4" w:space="0" w:color="auto"/>
              <w:bottom w:val="single" w:sz="4" w:space="0" w:color="auto"/>
              <w:right w:val="single" w:sz="4" w:space="0" w:color="auto"/>
            </w:tcBorders>
          </w:tcPr>
          <w:p w:rsidR="00F24006" w:rsidRPr="00F24006" w:rsidRDefault="00F24006" w:rsidP="000E662E">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F24006">
              <w:rPr>
                <w:rFonts w:ascii="Times New Roman" w:eastAsia="Times New Roman" w:hAnsi="Times New Roman" w:cs="Times New Roman"/>
                <w:sz w:val="24"/>
                <w:szCs w:val="24"/>
                <w:lang w:eastAsia="ru-RU"/>
              </w:rPr>
              <w:t>0</w:t>
            </w:r>
          </w:p>
        </w:tc>
        <w:tc>
          <w:tcPr>
            <w:tcW w:w="1077" w:type="dxa"/>
            <w:tcBorders>
              <w:top w:val="single" w:sz="4" w:space="0" w:color="auto"/>
              <w:left w:val="single" w:sz="4" w:space="0" w:color="auto"/>
              <w:bottom w:val="single" w:sz="4" w:space="0" w:color="auto"/>
              <w:right w:val="single" w:sz="4" w:space="0" w:color="auto"/>
            </w:tcBorders>
          </w:tcPr>
          <w:p w:rsidR="00F24006" w:rsidRPr="00F24006" w:rsidRDefault="00F24006" w:rsidP="000E662E">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F24006">
              <w:rPr>
                <w:rFonts w:ascii="Times New Roman" w:eastAsia="Times New Roman" w:hAnsi="Times New Roman" w:cs="Times New Roman"/>
                <w:sz w:val="24"/>
                <w:szCs w:val="24"/>
                <w:lang w:eastAsia="ru-RU"/>
              </w:rPr>
              <w:t>0</w:t>
            </w:r>
          </w:p>
        </w:tc>
      </w:tr>
      <w:tr w:rsidR="00F24006" w:rsidRPr="00F24006" w:rsidTr="000E662E">
        <w:trPr>
          <w:jc w:val="center"/>
        </w:trPr>
        <w:tc>
          <w:tcPr>
            <w:tcW w:w="3402" w:type="dxa"/>
            <w:tcBorders>
              <w:top w:val="single" w:sz="4" w:space="0" w:color="auto"/>
              <w:left w:val="single" w:sz="4" w:space="0" w:color="auto"/>
              <w:bottom w:val="single" w:sz="4" w:space="0" w:color="auto"/>
              <w:right w:val="single" w:sz="4" w:space="0" w:color="auto"/>
            </w:tcBorders>
          </w:tcPr>
          <w:p w:rsidR="00F24006" w:rsidRPr="00F24006" w:rsidRDefault="00F24006" w:rsidP="000E662E">
            <w:pPr>
              <w:widowControl w:val="0"/>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F24006">
              <w:rPr>
                <w:rFonts w:ascii="Times New Roman" w:eastAsia="Times New Roman" w:hAnsi="Times New Roman" w:cs="Times New Roman"/>
                <w:sz w:val="24"/>
                <w:szCs w:val="24"/>
                <w:lang w:eastAsia="ru-RU"/>
              </w:rPr>
              <w:t>Итого</w:t>
            </w:r>
          </w:p>
        </w:tc>
        <w:tc>
          <w:tcPr>
            <w:tcW w:w="964" w:type="dxa"/>
            <w:tcBorders>
              <w:top w:val="single" w:sz="4" w:space="0" w:color="auto"/>
              <w:left w:val="single" w:sz="4" w:space="0" w:color="auto"/>
              <w:bottom w:val="single" w:sz="4" w:space="0" w:color="auto"/>
              <w:right w:val="single" w:sz="4" w:space="0" w:color="auto"/>
            </w:tcBorders>
          </w:tcPr>
          <w:p w:rsidR="00F24006" w:rsidRPr="00F24006" w:rsidRDefault="00F24006" w:rsidP="000E662E">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F24006">
              <w:rPr>
                <w:rFonts w:ascii="Times New Roman" w:eastAsia="Times New Roman" w:hAnsi="Times New Roman" w:cs="Times New Roman"/>
                <w:sz w:val="24"/>
                <w:szCs w:val="24"/>
                <w:lang w:eastAsia="ru-RU"/>
              </w:rPr>
              <w:t>9500</w:t>
            </w:r>
          </w:p>
        </w:tc>
        <w:tc>
          <w:tcPr>
            <w:tcW w:w="1587" w:type="dxa"/>
            <w:tcBorders>
              <w:top w:val="single" w:sz="4" w:space="0" w:color="auto"/>
              <w:left w:val="single" w:sz="4" w:space="0" w:color="auto"/>
              <w:bottom w:val="single" w:sz="4" w:space="0" w:color="auto"/>
              <w:right w:val="single" w:sz="4" w:space="0" w:color="auto"/>
            </w:tcBorders>
          </w:tcPr>
          <w:p w:rsidR="00F24006" w:rsidRPr="00F24006" w:rsidRDefault="00F24006" w:rsidP="000E662E">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F24006">
              <w:rPr>
                <w:rFonts w:ascii="Times New Roman" w:eastAsia="Times New Roman" w:hAnsi="Times New Roman" w:cs="Times New Roman"/>
                <w:sz w:val="24"/>
                <w:szCs w:val="24"/>
                <w:lang w:eastAsia="ru-RU"/>
              </w:rPr>
              <w:t>0</w:t>
            </w:r>
          </w:p>
        </w:tc>
        <w:tc>
          <w:tcPr>
            <w:tcW w:w="1985" w:type="dxa"/>
            <w:tcBorders>
              <w:top w:val="single" w:sz="4" w:space="0" w:color="auto"/>
              <w:left w:val="single" w:sz="4" w:space="0" w:color="auto"/>
              <w:bottom w:val="single" w:sz="4" w:space="0" w:color="auto"/>
              <w:right w:val="single" w:sz="4" w:space="0" w:color="auto"/>
            </w:tcBorders>
          </w:tcPr>
          <w:p w:rsidR="00F24006" w:rsidRPr="00F24006" w:rsidRDefault="00F24006" w:rsidP="000E662E">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F24006">
              <w:rPr>
                <w:rFonts w:ascii="Times New Roman" w:eastAsia="Times New Roman" w:hAnsi="Times New Roman" w:cs="Times New Roman"/>
                <w:sz w:val="24"/>
                <w:szCs w:val="24"/>
                <w:lang w:eastAsia="ru-RU"/>
              </w:rPr>
              <w:t>9025</w:t>
            </w:r>
          </w:p>
        </w:tc>
        <w:tc>
          <w:tcPr>
            <w:tcW w:w="1077" w:type="dxa"/>
            <w:tcBorders>
              <w:top w:val="single" w:sz="4" w:space="0" w:color="auto"/>
              <w:left w:val="single" w:sz="4" w:space="0" w:color="auto"/>
              <w:bottom w:val="single" w:sz="4" w:space="0" w:color="auto"/>
              <w:right w:val="single" w:sz="4" w:space="0" w:color="auto"/>
            </w:tcBorders>
          </w:tcPr>
          <w:p w:rsidR="00F24006" w:rsidRPr="00F24006" w:rsidRDefault="00F24006" w:rsidP="000E662E">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F24006">
              <w:rPr>
                <w:rFonts w:ascii="Times New Roman" w:eastAsia="Times New Roman" w:hAnsi="Times New Roman" w:cs="Times New Roman"/>
                <w:sz w:val="24"/>
                <w:szCs w:val="24"/>
                <w:lang w:eastAsia="ru-RU"/>
              </w:rPr>
              <w:t>475</w:t>
            </w:r>
          </w:p>
        </w:tc>
      </w:tr>
    </w:tbl>
    <w:p w:rsidR="00F24006" w:rsidRPr="00F24006" w:rsidRDefault="00F24006" w:rsidP="00F24006">
      <w:pPr>
        <w:spacing w:line="240" w:lineRule="auto"/>
        <w:contextualSpacing/>
        <w:rPr>
          <w:rFonts w:ascii="Times New Roman" w:eastAsia="Calibri" w:hAnsi="Times New Roman" w:cs="Times New Roman"/>
          <w:sz w:val="28"/>
          <w:szCs w:val="28"/>
          <w:lang w:val="en-US"/>
        </w:rPr>
      </w:pPr>
    </w:p>
    <w:p w:rsidR="00F24006" w:rsidRPr="00F24006" w:rsidRDefault="00F24006" w:rsidP="00F24006">
      <w:pPr>
        <w:spacing w:line="240" w:lineRule="auto"/>
        <w:contextualSpacing/>
        <w:rPr>
          <w:rFonts w:ascii="Times New Roman" w:eastAsia="Calibri" w:hAnsi="Times New Roman" w:cs="Times New Roman"/>
          <w:sz w:val="28"/>
          <w:szCs w:val="28"/>
          <w:lang w:val="en-US"/>
        </w:rPr>
      </w:pPr>
    </w:p>
    <w:p w:rsidR="00F24006" w:rsidRPr="00F24006" w:rsidRDefault="00F24006" w:rsidP="00F24006">
      <w:pPr>
        <w:spacing w:line="240" w:lineRule="auto"/>
        <w:contextualSpacing/>
        <w:rPr>
          <w:rFonts w:ascii="Times New Roman" w:eastAsia="Calibri" w:hAnsi="Times New Roman" w:cs="Times New Roman"/>
          <w:sz w:val="28"/>
          <w:szCs w:val="28"/>
          <w:lang w:val="en-US"/>
        </w:rPr>
      </w:pPr>
    </w:p>
    <w:p w:rsidR="00F24006" w:rsidRPr="00F24006" w:rsidRDefault="00F24006" w:rsidP="00F24006">
      <w:pPr>
        <w:spacing w:line="240" w:lineRule="auto"/>
        <w:contextualSpacing/>
        <w:rPr>
          <w:rFonts w:ascii="Times New Roman" w:eastAsia="Calibri" w:hAnsi="Times New Roman" w:cs="Times New Roman"/>
          <w:sz w:val="28"/>
          <w:szCs w:val="28"/>
          <w:lang w:val="en-US"/>
        </w:rPr>
        <w:sectPr w:rsidR="00F24006" w:rsidRPr="00F24006" w:rsidSect="00744A2B">
          <w:pgSz w:w="11906" w:h="16838"/>
          <w:pgMar w:top="1134" w:right="567" w:bottom="1134" w:left="1134" w:header="624" w:footer="624" w:gutter="0"/>
          <w:cols w:space="720"/>
          <w:noEndnote/>
          <w:titlePg/>
          <w:docGrid w:linePitch="299"/>
        </w:sectPr>
      </w:pPr>
    </w:p>
    <w:p w:rsidR="00F24006" w:rsidRPr="00F24006" w:rsidRDefault="00F24006" w:rsidP="00F24006">
      <w:pPr>
        <w:spacing w:line="240" w:lineRule="auto"/>
        <w:contextualSpacing/>
        <w:rPr>
          <w:rFonts w:ascii="Times New Roman" w:eastAsia="Calibri" w:hAnsi="Times New Roman" w:cs="Times New Roman"/>
          <w:sz w:val="28"/>
          <w:szCs w:val="28"/>
        </w:rPr>
      </w:pPr>
    </w:p>
    <w:p w:rsidR="00F24006" w:rsidRPr="00F24006" w:rsidRDefault="00F24006" w:rsidP="00F24006">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F24006">
        <w:rPr>
          <w:rFonts w:ascii="Times New Roman" w:eastAsia="Times New Roman" w:hAnsi="Times New Roman" w:cs="Times New Roman"/>
          <w:b/>
          <w:bCs/>
          <w:sz w:val="28"/>
          <w:szCs w:val="28"/>
          <w:lang w:eastAsia="ru-RU"/>
        </w:rPr>
        <w:t>ПОДПРОГРАММА 2</w:t>
      </w:r>
    </w:p>
    <w:p w:rsidR="004F31FE" w:rsidRDefault="00F24006" w:rsidP="00F24006">
      <w:pPr>
        <w:widowControl w:val="0"/>
        <w:autoSpaceDE w:val="0"/>
        <w:autoSpaceDN w:val="0"/>
        <w:adjustRightInd w:val="0"/>
        <w:spacing w:after="0" w:line="240" w:lineRule="auto"/>
        <w:jc w:val="center"/>
        <w:outlineLvl w:val="1"/>
        <w:rPr>
          <w:rFonts w:ascii="Times New Roman" w:eastAsia="Times New Roman" w:hAnsi="Times New Roman" w:cs="Times New Roman"/>
          <w:bCs/>
          <w:sz w:val="28"/>
          <w:szCs w:val="28"/>
          <w:lang w:eastAsia="ru-RU"/>
        </w:rPr>
      </w:pPr>
      <w:r w:rsidRPr="00F24006">
        <w:rPr>
          <w:rFonts w:ascii="Times New Roman" w:eastAsia="Times New Roman" w:hAnsi="Times New Roman" w:cs="Times New Roman"/>
          <w:bCs/>
          <w:sz w:val="28"/>
          <w:szCs w:val="28"/>
          <w:lang w:eastAsia="ru-RU"/>
        </w:rPr>
        <w:t>«Развитие лесного хозяйства Республики Тыва»</w:t>
      </w:r>
      <w:r w:rsidR="000E662E">
        <w:rPr>
          <w:rFonts w:ascii="Times New Roman" w:eastAsia="Times New Roman" w:hAnsi="Times New Roman" w:cs="Times New Roman"/>
          <w:bCs/>
          <w:sz w:val="28"/>
          <w:szCs w:val="28"/>
          <w:lang w:eastAsia="ru-RU"/>
        </w:rPr>
        <w:t xml:space="preserve"> </w:t>
      </w:r>
    </w:p>
    <w:p w:rsidR="00F24006" w:rsidRPr="00F24006" w:rsidRDefault="00F24006" w:rsidP="00F24006">
      <w:pPr>
        <w:widowControl w:val="0"/>
        <w:autoSpaceDE w:val="0"/>
        <w:autoSpaceDN w:val="0"/>
        <w:adjustRightInd w:val="0"/>
        <w:spacing w:after="0" w:line="240" w:lineRule="auto"/>
        <w:jc w:val="center"/>
        <w:outlineLvl w:val="1"/>
        <w:rPr>
          <w:rFonts w:ascii="Times New Roman" w:eastAsia="Times New Roman" w:hAnsi="Times New Roman" w:cs="Times New Roman"/>
          <w:bCs/>
          <w:sz w:val="28"/>
          <w:szCs w:val="28"/>
          <w:lang w:eastAsia="ru-RU"/>
        </w:rPr>
      </w:pPr>
      <w:r w:rsidRPr="00F24006">
        <w:rPr>
          <w:rFonts w:ascii="Times New Roman" w:eastAsia="Times New Roman" w:hAnsi="Times New Roman" w:cs="Times New Roman"/>
          <w:bCs/>
          <w:sz w:val="28"/>
          <w:szCs w:val="28"/>
          <w:lang w:eastAsia="ru-RU"/>
        </w:rPr>
        <w:t xml:space="preserve">государственной программы Республики Тыва «Воспроизводство </w:t>
      </w:r>
    </w:p>
    <w:p w:rsidR="00F24006" w:rsidRPr="00F24006" w:rsidRDefault="00F24006" w:rsidP="00F24006">
      <w:pPr>
        <w:widowControl w:val="0"/>
        <w:autoSpaceDE w:val="0"/>
        <w:autoSpaceDN w:val="0"/>
        <w:adjustRightInd w:val="0"/>
        <w:spacing w:after="0" w:line="240" w:lineRule="auto"/>
        <w:jc w:val="center"/>
        <w:outlineLvl w:val="1"/>
        <w:rPr>
          <w:rFonts w:ascii="Times New Roman" w:eastAsia="Times New Roman" w:hAnsi="Times New Roman" w:cs="Times New Roman"/>
          <w:bCs/>
          <w:sz w:val="28"/>
          <w:szCs w:val="28"/>
          <w:lang w:eastAsia="ru-RU"/>
        </w:rPr>
      </w:pPr>
      <w:r w:rsidRPr="00F24006">
        <w:rPr>
          <w:rFonts w:ascii="Times New Roman" w:eastAsia="Times New Roman" w:hAnsi="Times New Roman" w:cs="Times New Roman"/>
          <w:bCs/>
          <w:sz w:val="28"/>
          <w:szCs w:val="28"/>
          <w:lang w:eastAsia="ru-RU"/>
        </w:rPr>
        <w:t>и использование природных ресурсов на 2021-2025 годы»</w:t>
      </w:r>
    </w:p>
    <w:p w:rsidR="00F24006" w:rsidRPr="00F24006" w:rsidRDefault="00F24006" w:rsidP="00F24006">
      <w:pPr>
        <w:widowControl w:val="0"/>
        <w:autoSpaceDE w:val="0"/>
        <w:autoSpaceDN w:val="0"/>
        <w:adjustRightInd w:val="0"/>
        <w:spacing w:after="0" w:line="240" w:lineRule="auto"/>
        <w:jc w:val="center"/>
        <w:outlineLvl w:val="1"/>
        <w:rPr>
          <w:rFonts w:ascii="Times New Roman" w:eastAsia="Times New Roman" w:hAnsi="Times New Roman" w:cs="Times New Roman"/>
          <w:b/>
          <w:bCs/>
          <w:sz w:val="28"/>
          <w:szCs w:val="28"/>
          <w:lang w:eastAsia="ru-RU"/>
        </w:rPr>
      </w:pPr>
    </w:p>
    <w:p w:rsidR="00F24006" w:rsidRPr="00F24006" w:rsidRDefault="00F24006" w:rsidP="00F24006">
      <w:pPr>
        <w:widowControl w:val="0"/>
        <w:autoSpaceDE w:val="0"/>
        <w:autoSpaceDN w:val="0"/>
        <w:adjustRightInd w:val="0"/>
        <w:spacing w:after="0" w:line="240" w:lineRule="auto"/>
        <w:jc w:val="center"/>
        <w:outlineLvl w:val="1"/>
        <w:rPr>
          <w:rFonts w:ascii="Times New Roman" w:eastAsia="Times New Roman" w:hAnsi="Times New Roman" w:cs="Times New Roman"/>
          <w:bCs/>
          <w:sz w:val="24"/>
          <w:szCs w:val="24"/>
          <w:lang w:eastAsia="ru-RU"/>
        </w:rPr>
      </w:pPr>
      <w:proofErr w:type="gramStart"/>
      <w:r w:rsidRPr="00F24006">
        <w:rPr>
          <w:rFonts w:ascii="Times New Roman" w:eastAsia="Times New Roman" w:hAnsi="Times New Roman" w:cs="Times New Roman"/>
          <w:bCs/>
          <w:sz w:val="24"/>
          <w:szCs w:val="24"/>
          <w:lang w:eastAsia="ru-RU"/>
        </w:rPr>
        <w:t>П</w:t>
      </w:r>
      <w:proofErr w:type="gramEnd"/>
      <w:r w:rsidR="000E662E">
        <w:rPr>
          <w:rFonts w:ascii="Times New Roman" w:eastAsia="Times New Roman" w:hAnsi="Times New Roman" w:cs="Times New Roman"/>
          <w:bCs/>
          <w:sz w:val="24"/>
          <w:szCs w:val="24"/>
          <w:lang w:eastAsia="ru-RU"/>
        </w:rPr>
        <w:t xml:space="preserve"> </w:t>
      </w:r>
      <w:r w:rsidRPr="00F24006">
        <w:rPr>
          <w:rFonts w:ascii="Times New Roman" w:eastAsia="Times New Roman" w:hAnsi="Times New Roman" w:cs="Times New Roman"/>
          <w:bCs/>
          <w:sz w:val="24"/>
          <w:szCs w:val="24"/>
          <w:lang w:eastAsia="ru-RU"/>
        </w:rPr>
        <w:t>А</w:t>
      </w:r>
      <w:r w:rsidR="000E662E">
        <w:rPr>
          <w:rFonts w:ascii="Times New Roman" w:eastAsia="Times New Roman" w:hAnsi="Times New Roman" w:cs="Times New Roman"/>
          <w:bCs/>
          <w:sz w:val="24"/>
          <w:szCs w:val="24"/>
          <w:lang w:eastAsia="ru-RU"/>
        </w:rPr>
        <w:t xml:space="preserve"> </w:t>
      </w:r>
      <w:r w:rsidRPr="00F24006">
        <w:rPr>
          <w:rFonts w:ascii="Times New Roman" w:eastAsia="Times New Roman" w:hAnsi="Times New Roman" w:cs="Times New Roman"/>
          <w:bCs/>
          <w:sz w:val="24"/>
          <w:szCs w:val="24"/>
          <w:lang w:eastAsia="ru-RU"/>
        </w:rPr>
        <w:t>С</w:t>
      </w:r>
      <w:r w:rsidR="000E662E">
        <w:rPr>
          <w:rFonts w:ascii="Times New Roman" w:eastAsia="Times New Roman" w:hAnsi="Times New Roman" w:cs="Times New Roman"/>
          <w:bCs/>
          <w:sz w:val="24"/>
          <w:szCs w:val="24"/>
          <w:lang w:eastAsia="ru-RU"/>
        </w:rPr>
        <w:t xml:space="preserve"> </w:t>
      </w:r>
      <w:r w:rsidRPr="00F24006">
        <w:rPr>
          <w:rFonts w:ascii="Times New Roman" w:eastAsia="Times New Roman" w:hAnsi="Times New Roman" w:cs="Times New Roman"/>
          <w:bCs/>
          <w:sz w:val="24"/>
          <w:szCs w:val="24"/>
          <w:lang w:eastAsia="ru-RU"/>
        </w:rPr>
        <w:t>П</w:t>
      </w:r>
      <w:r w:rsidR="000E662E">
        <w:rPr>
          <w:rFonts w:ascii="Times New Roman" w:eastAsia="Times New Roman" w:hAnsi="Times New Roman" w:cs="Times New Roman"/>
          <w:bCs/>
          <w:sz w:val="24"/>
          <w:szCs w:val="24"/>
          <w:lang w:eastAsia="ru-RU"/>
        </w:rPr>
        <w:t xml:space="preserve"> </w:t>
      </w:r>
      <w:r w:rsidRPr="00F24006">
        <w:rPr>
          <w:rFonts w:ascii="Times New Roman" w:eastAsia="Times New Roman" w:hAnsi="Times New Roman" w:cs="Times New Roman"/>
          <w:bCs/>
          <w:sz w:val="24"/>
          <w:szCs w:val="24"/>
          <w:lang w:eastAsia="ru-RU"/>
        </w:rPr>
        <w:t>О</w:t>
      </w:r>
      <w:r w:rsidR="000E662E">
        <w:rPr>
          <w:rFonts w:ascii="Times New Roman" w:eastAsia="Times New Roman" w:hAnsi="Times New Roman" w:cs="Times New Roman"/>
          <w:bCs/>
          <w:sz w:val="24"/>
          <w:szCs w:val="24"/>
          <w:lang w:eastAsia="ru-RU"/>
        </w:rPr>
        <w:t xml:space="preserve"> </w:t>
      </w:r>
      <w:r w:rsidRPr="00F24006">
        <w:rPr>
          <w:rFonts w:ascii="Times New Roman" w:eastAsia="Times New Roman" w:hAnsi="Times New Roman" w:cs="Times New Roman"/>
          <w:bCs/>
          <w:sz w:val="24"/>
          <w:szCs w:val="24"/>
          <w:lang w:eastAsia="ru-RU"/>
        </w:rPr>
        <w:t>Р</w:t>
      </w:r>
      <w:r w:rsidR="000E662E">
        <w:rPr>
          <w:rFonts w:ascii="Times New Roman" w:eastAsia="Times New Roman" w:hAnsi="Times New Roman" w:cs="Times New Roman"/>
          <w:bCs/>
          <w:sz w:val="24"/>
          <w:szCs w:val="24"/>
          <w:lang w:eastAsia="ru-RU"/>
        </w:rPr>
        <w:t xml:space="preserve"> </w:t>
      </w:r>
      <w:r w:rsidRPr="00F24006">
        <w:rPr>
          <w:rFonts w:ascii="Times New Roman" w:eastAsia="Times New Roman" w:hAnsi="Times New Roman" w:cs="Times New Roman"/>
          <w:bCs/>
          <w:sz w:val="24"/>
          <w:szCs w:val="24"/>
          <w:lang w:eastAsia="ru-RU"/>
        </w:rPr>
        <w:t>Т</w:t>
      </w:r>
    </w:p>
    <w:p w:rsidR="00F24006" w:rsidRPr="00F24006" w:rsidRDefault="00F24006" w:rsidP="00F24006">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F24006">
        <w:rPr>
          <w:rFonts w:ascii="Times New Roman" w:eastAsia="Times New Roman" w:hAnsi="Times New Roman" w:cs="Times New Roman"/>
          <w:bCs/>
          <w:sz w:val="24"/>
          <w:szCs w:val="24"/>
          <w:lang w:eastAsia="ru-RU"/>
        </w:rPr>
        <w:t>подпрограммы 2</w:t>
      </w:r>
      <w:r w:rsidR="000E662E">
        <w:rPr>
          <w:rFonts w:ascii="Times New Roman" w:eastAsia="Times New Roman" w:hAnsi="Times New Roman" w:cs="Times New Roman"/>
          <w:bCs/>
          <w:sz w:val="24"/>
          <w:szCs w:val="24"/>
          <w:lang w:eastAsia="ru-RU"/>
        </w:rPr>
        <w:t xml:space="preserve"> </w:t>
      </w:r>
      <w:r w:rsidRPr="00F24006">
        <w:rPr>
          <w:rFonts w:ascii="Times New Roman" w:eastAsia="Times New Roman" w:hAnsi="Times New Roman" w:cs="Times New Roman"/>
          <w:bCs/>
          <w:sz w:val="24"/>
          <w:szCs w:val="24"/>
          <w:lang w:eastAsia="ru-RU"/>
        </w:rPr>
        <w:t>«Развитие лесного хозяйства Республики Тыва»</w:t>
      </w:r>
    </w:p>
    <w:p w:rsidR="000E662E" w:rsidRDefault="00F24006" w:rsidP="00F24006">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F24006">
        <w:rPr>
          <w:rFonts w:ascii="Times New Roman" w:eastAsia="Times New Roman" w:hAnsi="Times New Roman" w:cs="Times New Roman"/>
          <w:bCs/>
          <w:sz w:val="24"/>
          <w:szCs w:val="24"/>
          <w:lang w:eastAsia="ru-RU"/>
        </w:rPr>
        <w:t>государственной программы Республики Тыва «Воспроизводство и</w:t>
      </w:r>
    </w:p>
    <w:p w:rsidR="00F24006" w:rsidRPr="00F24006" w:rsidRDefault="00F24006" w:rsidP="00F24006">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F24006">
        <w:rPr>
          <w:rFonts w:ascii="Times New Roman" w:eastAsia="Times New Roman" w:hAnsi="Times New Roman" w:cs="Times New Roman"/>
          <w:bCs/>
          <w:sz w:val="24"/>
          <w:szCs w:val="24"/>
          <w:lang w:eastAsia="ru-RU"/>
        </w:rPr>
        <w:t xml:space="preserve"> использование природных ресурсов на 2021-2025 годы»</w:t>
      </w:r>
    </w:p>
    <w:p w:rsidR="00F24006" w:rsidRDefault="00F24006" w:rsidP="00F24006">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F24006">
        <w:rPr>
          <w:rFonts w:ascii="Times New Roman" w:eastAsia="Times New Roman" w:hAnsi="Times New Roman" w:cs="Times New Roman"/>
          <w:bCs/>
          <w:sz w:val="24"/>
          <w:szCs w:val="24"/>
          <w:lang w:eastAsia="ru-RU"/>
        </w:rPr>
        <w:t>(далее – Подпрограмма)</w:t>
      </w:r>
    </w:p>
    <w:p w:rsidR="000E662E" w:rsidRPr="00F24006" w:rsidRDefault="000E662E" w:rsidP="00F2400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bl>
      <w:tblPr>
        <w:tblW w:w="0" w:type="auto"/>
        <w:jc w:val="center"/>
        <w:tblLayout w:type="fixed"/>
        <w:tblCellMar>
          <w:left w:w="0" w:type="dxa"/>
          <w:right w:w="0" w:type="dxa"/>
        </w:tblCellMar>
        <w:tblLook w:val="0000"/>
      </w:tblPr>
      <w:tblGrid>
        <w:gridCol w:w="3006"/>
        <w:gridCol w:w="425"/>
        <w:gridCol w:w="6549"/>
      </w:tblGrid>
      <w:tr w:rsidR="000E662E" w:rsidRPr="00F24006" w:rsidTr="000E662E">
        <w:trPr>
          <w:jc w:val="center"/>
        </w:trPr>
        <w:tc>
          <w:tcPr>
            <w:tcW w:w="3006" w:type="dxa"/>
          </w:tcPr>
          <w:p w:rsidR="000E662E" w:rsidRPr="00F24006" w:rsidRDefault="000E662E" w:rsidP="00F2400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4006">
              <w:rPr>
                <w:rFonts w:ascii="Times New Roman" w:eastAsia="Times New Roman" w:hAnsi="Times New Roman" w:cs="Times New Roman"/>
                <w:sz w:val="24"/>
                <w:szCs w:val="24"/>
                <w:lang w:eastAsia="ru-RU"/>
              </w:rPr>
              <w:t>Государственный заказчик Подпрограммы</w:t>
            </w:r>
          </w:p>
        </w:tc>
        <w:tc>
          <w:tcPr>
            <w:tcW w:w="425" w:type="dxa"/>
          </w:tcPr>
          <w:p w:rsidR="000E662E" w:rsidRDefault="000E662E" w:rsidP="000E662E">
            <w:pPr>
              <w:jc w:val="center"/>
            </w:pPr>
            <w:r w:rsidRPr="00C90098">
              <w:rPr>
                <w:rFonts w:ascii="Times New Roman" w:eastAsia="Times New Roman" w:hAnsi="Times New Roman" w:cs="Times New Roman"/>
                <w:bCs/>
                <w:sz w:val="24"/>
                <w:szCs w:val="24"/>
                <w:lang w:eastAsia="ru-RU"/>
              </w:rPr>
              <w:t>–</w:t>
            </w:r>
          </w:p>
        </w:tc>
        <w:tc>
          <w:tcPr>
            <w:tcW w:w="6549" w:type="dxa"/>
          </w:tcPr>
          <w:p w:rsidR="000E662E" w:rsidRPr="00F24006" w:rsidRDefault="000E662E" w:rsidP="00F2400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24006">
              <w:rPr>
                <w:rFonts w:ascii="Times New Roman" w:eastAsia="Times New Roman" w:hAnsi="Times New Roman" w:cs="Times New Roman"/>
                <w:sz w:val="24"/>
                <w:szCs w:val="24"/>
                <w:lang w:eastAsia="ru-RU"/>
              </w:rPr>
              <w:t>Министерство природных ресурсов и экологии Республики Тыва</w:t>
            </w:r>
          </w:p>
          <w:p w:rsidR="000E662E" w:rsidRPr="00F24006" w:rsidRDefault="000E662E" w:rsidP="00F2400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0E662E" w:rsidRPr="00F24006" w:rsidTr="000E662E">
        <w:trPr>
          <w:jc w:val="center"/>
        </w:trPr>
        <w:tc>
          <w:tcPr>
            <w:tcW w:w="3006" w:type="dxa"/>
          </w:tcPr>
          <w:p w:rsidR="000E662E" w:rsidRPr="00F24006" w:rsidRDefault="000E662E" w:rsidP="00F2400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4006">
              <w:rPr>
                <w:rFonts w:ascii="Times New Roman" w:eastAsia="Times New Roman" w:hAnsi="Times New Roman" w:cs="Times New Roman"/>
                <w:sz w:val="24"/>
                <w:szCs w:val="24"/>
                <w:lang w:eastAsia="ru-RU"/>
              </w:rPr>
              <w:t>Ответственный исполнитель</w:t>
            </w:r>
          </w:p>
        </w:tc>
        <w:tc>
          <w:tcPr>
            <w:tcW w:w="425" w:type="dxa"/>
          </w:tcPr>
          <w:p w:rsidR="000E662E" w:rsidRDefault="000E662E" w:rsidP="000E662E">
            <w:pPr>
              <w:jc w:val="center"/>
            </w:pPr>
            <w:r w:rsidRPr="00C90098">
              <w:rPr>
                <w:rFonts w:ascii="Times New Roman" w:eastAsia="Times New Roman" w:hAnsi="Times New Roman" w:cs="Times New Roman"/>
                <w:bCs/>
                <w:sz w:val="24"/>
                <w:szCs w:val="24"/>
                <w:lang w:eastAsia="ru-RU"/>
              </w:rPr>
              <w:t>–</w:t>
            </w:r>
          </w:p>
        </w:tc>
        <w:tc>
          <w:tcPr>
            <w:tcW w:w="6549" w:type="dxa"/>
          </w:tcPr>
          <w:p w:rsidR="000E662E" w:rsidRPr="00F24006" w:rsidRDefault="000E662E" w:rsidP="00F2400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24006">
              <w:rPr>
                <w:rFonts w:ascii="Times New Roman" w:eastAsia="Times New Roman" w:hAnsi="Times New Roman" w:cs="Times New Roman"/>
                <w:sz w:val="24"/>
                <w:szCs w:val="24"/>
                <w:lang w:eastAsia="ru-RU"/>
              </w:rPr>
              <w:t>Министерство природных ресурсов и экологии Республики Тыва</w:t>
            </w:r>
          </w:p>
          <w:p w:rsidR="000E662E" w:rsidRPr="00F24006" w:rsidRDefault="000E662E" w:rsidP="00F2400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0E662E" w:rsidRPr="00F24006" w:rsidTr="000E662E">
        <w:trPr>
          <w:jc w:val="center"/>
        </w:trPr>
        <w:tc>
          <w:tcPr>
            <w:tcW w:w="3006" w:type="dxa"/>
          </w:tcPr>
          <w:p w:rsidR="000E662E" w:rsidRPr="00F24006" w:rsidRDefault="000E662E" w:rsidP="00F2400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4006">
              <w:rPr>
                <w:rFonts w:ascii="Times New Roman" w:eastAsia="Times New Roman" w:hAnsi="Times New Roman" w:cs="Times New Roman"/>
                <w:sz w:val="24"/>
                <w:szCs w:val="24"/>
                <w:lang w:eastAsia="ru-RU"/>
              </w:rPr>
              <w:t xml:space="preserve">Участники Подпрограммы </w:t>
            </w:r>
          </w:p>
        </w:tc>
        <w:tc>
          <w:tcPr>
            <w:tcW w:w="425" w:type="dxa"/>
          </w:tcPr>
          <w:p w:rsidR="000E662E" w:rsidRDefault="000E662E" w:rsidP="000E662E">
            <w:pPr>
              <w:jc w:val="center"/>
            </w:pPr>
            <w:r w:rsidRPr="00C90098">
              <w:rPr>
                <w:rFonts w:ascii="Times New Roman" w:eastAsia="Times New Roman" w:hAnsi="Times New Roman" w:cs="Times New Roman"/>
                <w:bCs/>
                <w:sz w:val="24"/>
                <w:szCs w:val="24"/>
                <w:lang w:eastAsia="ru-RU"/>
              </w:rPr>
              <w:t>–</w:t>
            </w:r>
          </w:p>
        </w:tc>
        <w:tc>
          <w:tcPr>
            <w:tcW w:w="6549" w:type="dxa"/>
          </w:tcPr>
          <w:p w:rsidR="000E662E" w:rsidRPr="00F24006" w:rsidRDefault="000E662E" w:rsidP="00F2400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F24006">
              <w:rPr>
                <w:rFonts w:ascii="Times New Roman" w:eastAsia="Times New Roman" w:hAnsi="Times New Roman" w:cs="Times New Roman"/>
                <w:sz w:val="24"/>
                <w:szCs w:val="24"/>
                <w:lang w:eastAsia="ru-RU"/>
              </w:rPr>
              <w:t>Министерство природных ресурсов и экологии Республики Тыва, ГКУ «</w:t>
            </w:r>
            <w:proofErr w:type="spellStart"/>
            <w:r w:rsidRPr="00F24006">
              <w:rPr>
                <w:rFonts w:ascii="Times New Roman" w:eastAsia="Times New Roman" w:hAnsi="Times New Roman" w:cs="Times New Roman"/>
                <w:sz w:val="24"/>
                <w:szCs w:val="24"/>
                <w:lang w:eastAsia="ru-RU"/>
              </w:rPr>
              <w:t>Балгазынское</w:t>
            </w:r>
            <w:proofErr w:type="spellEnd"/>
            <w:r w:rsidRPr="00F24006">
              <w:rPr>
                <w:rFonts w:ascii="Times New Roman" w:eastAsia="Times New Roman" w:hAnsi="Times New Roman" w:cs="Times New Roman"/>
                <w:sz w:val="24"/>
                <w:szCs w:val="24"/>
                <w:lang w:eastAsia="ru-RU"/>
              </w:rPr>
              <w:t xml:space="preserve"> лесничество», ГКУ «</w:t>
            </w:r>
            <w:proofErr w:type="spellStart"/>
            <w:r w:rsidRPr="00F24006">
              <w:rPr>
                <w:rFonts w:ascii="Times New Roman" w:eastAsia="Times New Roman" w:hAnsi="Times New Roman" w:cs="Times New Roman"/>
                <w:sz w:val="24"/>
                <w:szCs w:val="24"/>
                <w:lang w:eastAsia="ru-RU"/>
              </w:rPr>
              <w:t>Каа-Хемское</w:t>
            </w:r>
            <w:proofErr w:type="spellEnd"/>
            <w:r w:rsidRPr="00F24006">
              <w:rPr>
                <w:rFonts w:ascii="Times New Roman" w:eastAsia="Times New Roman" w:hAnsi="Times New Roman" w:cs="Times New Roman"/>
                <w:sz w:val="24"/>
                <w:szCs w:val="24"/>
                <w:lang w:eastAsia="ru-RU"/>
              </w:rPr>
              <w:t xml:space="preserve"> лесничество», ГКУ «</w:t>
            </w:r>
            <w:proofErr w:type="spellStart"/>
            <w:r w:rsidRPr="00F24006">
              <w:rPr>
                <w:rFonts w:ascii="Times New Roman" w:eastAsia="Times New Roman" w:hAnsi="Times New Roman" w:cs="Times New Roman"/>
                <w:sz w:val="24"/>
                <w:szCs w:val="24"/>
                <w:lang w:eastAsia="ru-RU"/>
              </w:rPr>
              <w:t>Барун-Хемчикское</w:t>
            </w:r>
            <w:proofErr w:type="spellEnd"/>
            <w:r w:rsidRPr="00F24006">
              <w:rPr>
                <w:rFonts w:ascii="Times New Roman" w:eastAsia="Times New Roman" w:hAnsi="Times New Roman" w:cs="Times New Roman"/>
                <w:sz w:val="24"/>
                <w:szCs w:val="24"/>
                <w:lang w:eastAsia="ru-RU"/>
              </w:rPr>
              <w:t xml:space="preserve"> лесничество», ГКУ «</w:t>
            </w:r>
            <w:proofErr w:type="spellStart"/>
            <w:r w:rsidRPr="00F24006">
              <w:rPr>
                <w:rFonts w:ascii="Times New Roman" w:eastAsia="Times New Roman" w:hAnsi="Times New Roman" w:cs="Times New Roman"/>
                <w:sz w:val="24"/>
                <w:szCs w:val="24"/>
                <w:lang w:eastAsia="ru-RU"/>
              </w:rPr>
              <w:t>Кызылское</w:t>
            </w:r>
            <w:proofErr w:type="spellEnd"/>
            <w:r w:rsidRPr="00F24006">
              <w:rPr>
                <w:rFonts w:ascii="Times New Roman" w:eastAsia="Times New Roman" w:hAnsi="Times New Roman" w:cs="Times New Roman"/>
                <w:sz w:val="24"/>
                <w:szCs w:val="24"/>
                <w:lang w:eastAsia="ru-RU"/>
              </w:rPr>
              <w:t xml:space="preserve"> лесничество», ГКУ «</w:t>
            </w:r>
            <w:proofErr w:type="spellStart"/>
            <w:r w:rsidRPr="00F24006">
              <w:rPr>
                <w:rFonts w:ascii="Times New Roman" w:eastAsia="Times New Roman" w:hAnsi="Times New Roman" w:cs="Times New Roman"/>
                <w:sz w:val="24"/>
                <w:szCs w:val="24"/>
                <w:lang w:eastAsia="ru-RU"/>
              </w:rPr>
              <w:t>Тандинское</w:t>
            </w:r>
            <w:proofErr w:type="spellEnd"/>
            <w:r w:rsidRPr="00F24006">
              <w:rPr>
                <w:rFonts w:ascii="Times New Roman" w:eastAsia="Times New Roman" w:hAnsi="Times New Roman" w:cs="Times New Roman"/>
                <w:sz w:val="24"/>
                <w:szCs w:val="24"/>
                <w:lang w:eastAsia="ru-RU"/>
              </w:rPr>
              <w:t xml:space="preserve"> лесничество», ГКУ «</w:t>
            </w:r>
            <w:proofErr w:type="spellStart"/>
            <w:r w:rsidRPr="00F24006">
              <w:rPr>
                <w:rFonts w:ascii="Times New Roman" w:eastAsia="Times New Roman" w:hAnsi="Times New Roman" w:cs="Times New Roman"/>
                <w:sz w:val="24"/>
                <w:szCs w:val="24"/>
                <w:lang w:eastAsia="ru-RU"/>
              </w:rPr>
              <w:t>Туранское</w:t>
            </w:r>
            <w:proofErr w:type="spellEnd"/>
            <w:r w:rsidRPr="00F24006">
              <w:rPr>
                <w:rFonts w:ascii="Times New Roman" w:eastAsia="Times New Roman" w:hAnsi="Times New Roman" w:cs="Times New Roman"/>
                <w:sz w:val="24"/>
                <w:szCs w:val="24"/>
                <w:lang w:eastAsia="ru-RU"/>
              </w:rPr>
              <w:t xml:space="preserve"> лесничество», ГКУ «</w:t>
            </w:r>
            <w:proofErr w:type="spellStart"/>
            <w:r w:rsidRPr="00F24006">
              <w:rPr>
                <w:rFonts w:ascii="Times New Roman" w:eastAsia="Times New Roman" w:hAnsi="Times New Roman" w:cs="Times New Roman"/>
                <w:sz w:val="24"/>
                <w:szCs w:val="24"/>
                <w:lang w:eastAsia="ru-RU"/>
              </w:rPr>
              <w:t>Тес-Хемское</w:t>
            </w:r>
            <w:proofErr w:type="spellEnd"/>
            <w:r w:rsidRPr="00F24006">
              <w:rPr>
                <w:rFonts w:ascii="Times New Roman" w:eastAsia="Times New Roman" w:hAnsi="Times New Roman" w:cs="Times New Roman"/>
                <w:sz w:val="24"/>
                <w:szCs w:val="24"/>
                <w:lang w:eastAsia="ru-RU"/>
              </w:rPr>
              <w:t xml:space="preserve"> лесничес</w:t>
            </w:r>
            <w:r w:rsidRPr="00F24006">
              <w:rPr>
                <w:rFonts w:ascii="Times New Roman" w:eastAsia="Times New Roman" w:hAnsi="Times New Roman" w:cs="Times New Roman"/>
                <w:sz w:val="24"/>
                <w:szCs w:val="24"/>
                <w:lang w:eastAsia="ru-RU"/>
              </w:rPr>
              <w:t>т</w:t>
            </w:r>
            <w:r w:rsidRPr="00F24006">
              <w:rPr>
                <w:rFonts w:ascii="Times New Roman" w:eastAsia="Times New Roman" w:hAnsi="Times New Roman" w:cs="Times New Roman"/>
                <w:sz w:val="24"/>
                <w:szCs w:val="24"/>
                <w:lang w:eastAsia="ru-RU"/>
              </w:rPr>
              <w:t>во», ГКУ «</w:t>
            </w:r>
            <w:proofErr w:type="spellStart"/>
            <w:r w:rsidRPr="00F24006">
              <w:rPr>
                <w:rFonts w:ascii="Times New Roman" w:eastAsia="Times New Roman" w:hAnsi="Times New Roman" w:cs="Times New Roman"/>
                <w:sz w:val="24"/>
                <w:szCs w:val="24"/>
                <w:lang w:eastAsia="ru-RU"/>
              </w:rPr>
              <w:t>Тоджинское</w:t>
            </w:r>
            <w:proofErr w:type="spellEnd"/>
            <w:r w:rsidRPr="00F24006">
              <w:rPr>
                <w:rFonts w:ascii="Times New Roman" w:eastAsia="Times New Roman" w:hAnsi="Times New Roman" w:cs="Times New Roman"/>
                <w:sz w:val="24"/>
                <w:szCs w:val="24"/>
                <w:lang w:eastAsia="ru-RU"/>
              </w:rPr>
              <w:t xml:space="preserve"> лесничество», ГКУ «</w:t>
            </w:r>
            <w:proofErr w:type="spellStart"/>
            <w:r w:rsidRPr="00F24006">
              <w:rPr>
                <w:rFonts w:ascii="Times New Roman" w:eastAsia="Times New Roman" w:hAnsi="Times New Roman" w:cs="Times New Roman"/>
                <w:sz w:val="24"/>
                <w:szCs w:val="24"/>
                <w:lang w:eastAsia="ru-RU"/>
              </w:rPr>
              <w:t>Чаданское</w:t>
            </w:r>
            <w:proofErr w:type="spellEnd"/>
            <w:r w:rsidRPr="00F24006">
              <w:rPr>
                <w:rFonts w:ascii="Times New Roman" w:eastAsia="Times New Roman" w:hAnsi="Times New Roman" w:cs="Times New Roman"/>
                <w:sz w:val="24"/>
                <w:szCs w:val="24"/>
                <w:lang w:eastAsia="ru-RU"/>
              </w:rPr>
              <w:t xml:space="preserve"> лесн</w:t>
            </w:r>
            <w:r w:rsidRPr="00F24006">
              <w:rPr>
                <w:rFonts w:ascii="Times New Roman" w:eastAsia="Times New Roman" w:hAnsi="Times New Roman" w:cs="Times New Roman"/>
                <w:sz w:val="24"/>
                <w:szCs w:val="24"/>
                <w:lang w:eastAsia="ru-RU"/>
              </w:rPr>
              <w:t>и</w:t>
            </w:r>
            <w:r w:rsidRPr="00F24006">
              <w:rPr>
                <w:rFonts w:ascii="Times New Roman" w:eastAsia="Times New Roman" w:hAnsi="Times New Roman" w:cs="Times New Roman"/>
                <w:sz w:val="24"/>
                <w:szCs w:val="24"/>
                <w:lang w:eastAsia="ru-RU"/>
              </w:rPr>
              <w:t>чество», ГКУ «</w:t>
            </w:r>
            <w:proofErr w:type="spellStart"/>
            <w:r w:rsidRPr="00F24006">
              <w:rPr>
                <w:rFonts w:ascii="Times New Roman" w:eastAsia="Times New Roman" w:hAnsi="Times New Roman" w:cs="Times New Roman"/>
                <w:sz w:val="24"/>
                <w:szCs w:val="24"/>
                <w:lang w:eastAsia="ru-RU"/>
              </w:rPr>
              <w:t>Шагонарское</w:t>
            </w:r>
            <w:proofErr w:type="spellEnd"/>
            <w:r w:rsidRPr="00F24006">
              <w:rPr>
                <w:rFonts w:ascii="Times New Roman" w:eastAsia="Times New Roman" w:hAnsi="Times New Roman" w:cs="Times New Roman"/>
                <w:sz w:val="24"/>
                <w:szCs w:val="24"/>
                <w:lang w:eastAsia="ru-RU"/>
              </w:rPr>
              <w:t xml:space="preserve"> лесничество», База авиационной охраны лесов – филиал АУ «</w:t>
            </w:r>
            <w:proofErr w:type="spellStart"/>
            <w:r w:rsidRPr="00F24006">
              <w:rPr>
                <w:rFonts w:ascii="Times New Roman" w:eastAsia="Times New Roman" w:hAnsi="Times New Roman" w:cs="Times New Roman"/>
                <w:sz w:val="24"/>
                <w:szCs w:val="24"/>
                <w:lang w:eastAsia="ru-RU"/>
              </w:rPr>
              <w:t>Туранское</w:t>
            </w:r>
            <w:proofErr w:type="spellEnd"/>
            <w:r w:rsidRPr="00F24006">
              <w:rPr>
                <w:rFonts w:ascii="Times New Roman" w:eastAsia="Times New Roman" w:hAnsi="Times New Roman" w:cs="Times New Roman"/>
                <w:sz w:val="24"/>
                <w:szCs w:val="24"/>
                <w:lang w:eastAsia="ru-RU"/>
              </w:rPr>
              <w:t xml:space="preserve"> СЛХУ», АУ «</w:t>
            </w:r>
            <w:proofErr w:type="spellStart"/>
            <w:r w:rsidRPr="00F24006">
              <w:rPr>
                <w:rFonts w:ascii="Times New Roman" w:eastAsia="Times New Roman" w:hAnsi="Times New Roman" w:cs="Times New Roman"/>
                <w:sz w:val="24"/>
                <w:szCs w:val="24"/>
                <w:lang w:eastAsia="ru-RU"/>
              </w:rPr>
              <w:t>Балг</w:t>
            </w:r>
            <w:r w:rsidRPr="00F24006">
              <w:rPr>
                <w:rFonts w:ascii="Times New Roman" w:eastAsia="Times New Roman" w:hAnsi="Times New Roman" w:cs="Times New Roman"/>
                <w:sz w:val="24"/>
                <w:szCs w:val="24"/>
                <w:lang w:eastAsia="ru-RU"/>
              </w:rPr>
              <w:t>а</w:t>
            </w:r>
            <w:r w:rsidRPr="00F24006">
              <w:rPr>
                <w:rFonts w:ascii="Times New Roman" w:eastAsia="Times New Roman" w:hAnsi="Times New Roman" w:cs="Times New Roman"/>
                <w:sz w:val="24"/>
                <w:szCs w:val="24"/>
                <w:lang w:eastAsia="ru-RU"/>
              </w:rPr>
              <w:t>зынское</w:t>
            </w:r>
            <w:proofErr w:type="spellEnd"/>
            <w:r w:rsidRPr="00F24006">
              <w:rPr>
                <w:rFonts w:ascii="Times New Roman" w:eastAsia="Times New Roman" w:hAnsi="Times New Roman" w:cs="Times New Roman"/>
                <w:sz w:val="24"/>
                <w:szCs w:val="24"/>
                <w:lang w:eastAsia="ru-RU"/>
              </w:rPr>
              <w:t xml:space="preserve"> СЛХУ», </w:t>
            </w:r>
            <w:proofErr w:type="spellStart"/>
            <w:r w:rsidRPr="00F24006">
              <w:rPr>
                <w:rFonts w:ascii="Times New Roman" w:eastAsia="Times New Roman" w:hAnsi="Times New Roman" w:cs="Times New Roman"/>
                <w:sz w:val="24"/>
                <w:szCs w:val="24"/>
                <w:lang w:eastAsia="ru-RU"/>
              </w:rPr>
              <w:t>Барун-Хемчикский</w:t>
            </w:r>
            <w:proofErr w:type="spellEnd"/>
            <w:r w:rsidRPr="00F24006">
              <w:rPr>
                <w:rFonts w:ascii="Times New Roman" w:eastAsia="Times New Roman" w:hAnsi="Times New Roman" w:cs="Times New Roman"/>
                <w:sz w:val="24"/>
                <w:szCs w:val="24"/>
                <w:lang w:eastAsia="ru-RU"/>
              </w:rPr>
              <w:t xml:space="preserve"> спец. филиал АУ «</w:t>
            </w:r>
            <w:proofErr w:type="spellStart"/>
            <w:r w:rsidRPr="00F24006">
              <w:rPr>
                <w:rFonts w:ascii="Times New Roman" w:eastAsia="Times New Roman" w:hAnsi="Times New Roman" w:cs="Times New Roman"/>
                <w:sz w:val="24"/>
                <w:szCs w:val="24"/>
                <w:lang w:eastAsia="ru-RU"/>
              </w:rPr>
              <w:t>Чада</w:t>
            </w:r>
            <w:r w:rsidRPr="00F24006">
              <w:rPr>
                <w:rFonts w:ascii="Times New Roman" w:eastAsia="Times New Roman" w:hAnsi="Times New Roman" w:cs="Times New Roman"/>
                <w:sz w:val="24"/>
                <w:szCs w:val="24"/>
                <w:lang w:eastAsia="ru-RU"/>
              </w:rPr>
              <w:t>н</w:t>
            </w:r>
            <w:r w:rsidRPr="00F24006">
              <w:rPr>
                <w:rFonts w:ascii="Times New Roman" w:eastAsia="Times New Roman" w:hAnsi="Times New Roman" w:cs="Times New Roman"/>
                <w:sz w:val="24"/>
                <w:szCs w:val="24"/>
                <w:lang w:eastAsia="ru-RU"/>
              </w:rPr>
              <w:t>ское</w:t>
            </w:r>
            <w:proofErr w:type="spellEnd"/>
            <w:r w:rsidRPr="00F24006">
              <w:rPr>
                <w:rFonts w:ascii="Times New Roman" w:eastAsia="Times New Roman" w:hAnsi="Times New Roman" w:cs="Times New Roman"/>
                <w:sz w:val="24"/>
                <w:szCs w:val="24"/>
                <w:lang w:eastAsia="ru-RU"/>
              </w:rPr>
              <w:t xml:space="preserve"> СЛХУ», АУ «</w:t>
            </w:r>
            <w:proofErr w:type="spellStart"/>
            <w:r w:rsidRPr="00F24006">
              <w:rPr>
                <w:rFonts w:ascii="Times New Roman" w:eastAsia="Times New Roman" w:hAnsi="Times New Roman" w:cs="Times New Roman"/>
                <w:sz w:val="24"/>
                <w:szCs w:val="24"/>
                <w:lang w:eastAsia="ru-RU"/>
              </w:rPr>
              <w:t>Туранское</w:t>
            </w:r>
            <w:proofErr w:type="spellEnd"/>
            <w:r w:rsidRPr="00F24006">
              <w:rPr>
                <w:rFonts w:ascii="Times New Roman" w:eastAsia="Times New Roman" w:hAnsi="Times New Roman" w:cs="Times New Roman"/>
                <w:sz w:val="24"/>
                <w:szCs w:val="24"/>
                <w:lang w:eastAsia="ru-RU"/>
              </w:rPr>
              <w:t xml:space="preserve"> СЛХУ», АУ «</w:t>
            </w:r>
            <w:proofErr w:type="spellStart"/>
            <w:r w:rsidRPr="00F24006">
              <w:rPr>
                <w:rFonts w:ascii="Times New Roman" w:eastAsia="Times New Roman" w:hAnsi="Times New Roman" w:cs="Times New Roman"/>
                <w:sz w:val="24"/>
                <w:szCs w:val="24"/>
                <w:lang w:eastAsia="ru-RU"/>
              </w:rPr>
              <w:t>Бай-Хаакское</w:t>
            </w:r>
            <w:proofErr w:type="spellEnd"/>
            <w:r w:rsidRPr="00F24006">
              <w:rPr>
                <w:rFonts w:ascii="Times New Roman" w:eastAsia="Times New Roman" w:hAnsi="Times New Roman" w:cs="Times New Roman"/>
                <w:sz w:val="24"/>
                <w:szCs w:val="24"/>
                <w:lang w:eastAsia="ru-RU"/>
              </w:rPr>
              <w:t xml:space="preserve"> СЛХУ</w:t>
            </w:r>
            <w:proofErr w:type="gramEnd"/>
            <w:r w:rsidRPr="00F24006">
              <w:rPr>
                <w:rFonts w:ascii="Times New Roman" w:eastAsia="Times New Roman" w:hAnsi="Times New Roman" w:cs="Times New Roman"/>
                <w:sz w:val="24"/>
                <w:szCs w:val="24"/>
                <w:lang w:eastAsia="ru-RU"/>
              </w:rPr>
              <w:t>», АУ «</w:t>
            </w:r>
            <w:proofErr w:type="spellStart"/>
            <w:r w:rsidRPr="00F24006">
              <w:rPr>
                <w:rFonts w:ascii="Times New Roman" w:eastAsia="Times New Roman" w:hAnsi="Times New Roman" w:cs="Times New Roman"/>
                <w:sz w:val="24"/>
                <w:szCs w:val="24"/>
                <w:lang w:eastAsia="ru-RU"/>
              </w:rPr>
              <w:t>Тес-Хемское</w:t>
            </w:r>
            <w:proofErr w:type="spellEnd"/>
            <w:r w:rsidRPr="00F24006">
              <w:rPr>
                <w:rFonts w:ascii="Times New Roman" w:eastAsia="Times New Roman" w:hAnsi="Times New Roman" w:cs="Times New Roman"/>
                <w:sz w:val="24"/>
                <w:szCs w:val="24"/>
                <w:lang w:eastAsia="ru-RU"/>
              </w:rPr>
              <w:t xml:space="preserve"> СЛХУ», АУ «</w:t>
            </w:r>
            <w:proofErr w:type="spellStart"/>
            <w:r w:rsidRPr="00F24006">
              <w:rPr>
                <w:rFonts w:ascii="Times New Roman" w:eastAsia="Times New Roman" w:hAnsi="Times New Roman" w:cs="Times New Roman"/>
                <w:sz w:val="24"/>
                <w:szCs w:val="24"/>
                <w:lang w:eastAsia="ru-RU"/>
              </w:rPr>
              <w:t>Тоджинское</w:t>
            </w:r>
            <w:proofErr w:type="spellEnd"/>
            <w:r w:rsidRPr="00F24006">
              <w:rPr>
                <w:rFonts w:ascii="Times New Roman" w:eastAsia="Times New Roman" w:hAnsi="Times New Roman" w:cs="Times New Roman"/>
                <w:sz w:val="24"/>
                <w:szCs w:val="24"/>
                <w:lang w:eastAsia="ru-RU"/>
              </w:rPr>
              <w:t xml:space="preserve"> СЛХУ», АУ «</w:t>
            </w:r>
            <w:proofErr w:type="spellStart"/>
            <w:r w:rsidRPr="00F24006">
              <w:rPr>
                <w:rFonts w:ascii="Times New Roman" w:eastAsia="Times New Roman" w:hAnsi="Times New Roman" w:cs="Times New Roman"/>
                <w:sz w:val="24"/>
                <w:szCs w:val="24"/>
                <w:lang w:eastAsia="ru-RU"/>
              </w:rPr>
              <w:t>Чаданское</w:t>
            </w:r>
            <w:proofErr w:type="spellEnd"/>
            <w:r w:rsidRPr="00F24006">
              <w:rPr>
                <w:rFonts w:ascii="Times New Roman" w:eastAsia="Times New Roman" w:hAnsi="Times New Roman" w:cs="Times New Roman"/>
                <w:sz w:val="24"/>
                <w:szCs w:val="24"/>
                <w:lang w:eastAsia="ru-RU"/>
              </w:rPr>
              <w:t xml:space="preserve"> СЛХУ», АУ «</w:t>
            </w:r>
            <w:proofErr w:type="spellStart"/>
            <w:r w:rsidRPr="00F24006">
              <w:rPr>
                <w:rFonts w:ascii="Times New Roman" w:eastAsia="Times New Roman" w:hAnsi="Times New Roman" w:cs="Times New Roman"/>
                <w:sz w:val="24"/>
                <w:szCs w:val="24"/>
                <w:lang w:eastAsia="ru-RU"/>
              </w:rPr>
              <w:t>Шагонарское</w:t>
            </w:r>
            <w:proofErr w:type="spellEnd"/>
            <w:r w:rsidRPr="00F24006">
              <w:rPr>
                <w:rFonts w:ascii="Times New Roman" w:eastAsia="Times New Roman" w:hAnsi="Times New Roman" w:cs="Times New Roman"/>
                <w:sz w:val="24"/>
                <w:szCs w:val="24"/>
                <w:lang w:eastAsia="ru-RU"/>
              </w:rPr>
              <w:t xml:space="preserve"> СЛХУ»</w:t>
            </w:r>
          </w:p>
          <w:p w:rsidR="000E662E" w:rsidRPr="00F24006" w:rsidRDefault="000E662E" w:rsidP="00F2400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0E662E" w:rsidRPr="00F24006" w:rsidTr="000E662E">
        <w:trPr>
          <w:jc w:val="center"/>
        </w:trPr>
        <w:tc>
          <w:tcPr>
            <w:tcW w:w="3006" w:type="dxa"/>
          </w:tcPr>
          <w:p w:rsidR="000E662E" w:rsidRPr="00F24006" w:rsidRDefault="000E662E" w:rsidP="00F2400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4006">
              <w:rPr>
                <w:rFonts w:ascii="Times New Roman" w:eastAsia="Times New Roman" w:hAnsi="Times New Roman" w:cs="Times New Roman"/>
                <w:sz w:val="24"/>
                <w:szCs w:val="24"/>
                <w:lang w:eastAsia="ru-RU"/>
              </w:rPr>
              <w:t xml:space="preserve">Цели Подпрограммы </w:t>
            </w:r>
          </w:p>
        </w:tc>
        <w:tc>
          <w:tcPr>
            <w:tcW w:w="425" w:type="dxa"/>
          </w:tcPr>
          <w:p w:rsidR="000E662E" w:rsidRDefault="000E662E" w:rsidP="000E662E">
            <w:pPr>
              <w:jc w:val="center"/>
            </w:pPr>
            <w:r w:rsidRPr="00C90098">
              <w:rPr>
                <w:rFonts w:ascii="Times New Roman" w:eastAsia="Times New Roman" w:hAnsi="Times New Roman" w:cs="Times New Roman"/>
                <w:bCs/>
                <w:sz w:val="24"/>
                <w:szCs w:val="24"/>
                <w:lang w:eastAsia="ru-RU"/>
              </w:rPr>
              <w:t>–</w:t>
            </w:r>
          </w:p>
        </w:tc>
        <w:tc>
          <w:tcPr>
            <w:tcW w:w="6549" w:type="dxa"/>
          </w:tcPr>
          <w:p w:rsidR="000E662E" w:rsidRPr="00F24006" w:rsidRDefault="000E662E" w:rsidP="00F2400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24006">
              <w:rPr>
                <w:rFonts w:ascii="Times New Roman" w:eastAsia="Times New Roman" w:hAnsi="Times New Roman" w:cs="Times New Roman"/>
                <w:sz w:val="24"/>
                <w:szCs w:val="24"/>
                <w:lang w:eastAsia="ru-RU"/>
              </w:rPr>
              <w:t>повышение эффективности использования, охраны, защиты и воспроизводства лесов;</w:t>
            </w:r>
          </w:p>
          <w:p w:rsidR="000E662E" w:rsidRPr="00F24006" w:rsidRDefault="000E662E" w:rsidP="00F2400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24006">
              <w:rPr>
                <w:rFonts w:ascii="Times New Roman" w:eastAsia="Times New Roman" w:hAnsi="Times New Roman" w:cs="Times New Roman"/>
                <w:sz w:val="24"/>
                <w:szCs w:val="24"/>
                <w:lang w:eastAsia="ru-RU"/>
              </w:rPr>
              <w:t>обеспечение стабильного удовлетворения общественных п</w:t>
            </w:r>
            <w:r w:rsidRPr="00F24006">
              <w:rPr>
                <w:rFonts w:ascii="Times New Roman" w:eastAsia="Times New Roman" w:hAnsi="Times New Roman" w:cs="Times New Roman"/>
                <w:sz w:val="24"/>
                <w:szCs w:val="24"/>
                <w:lang w:eastAsia="ru-RU"/>
              </w:rPr>
              <w:t>о</w:t>
            </w:r>
            <w:r w:rsidRPr="00F24006">
              <w:rPr>
                <w:rFonts w:ascii="Times New Roman" w:eastAsia="Times New Roman" w:hAnsi="Times New Roman" w:cs="Times New Roman"/>
                <w:sz w:val="24"/>
                <w:szCs w:val="24"/>
                <w:lang w:eastAsia="ru-RU"/>
              </w:rPr>
              <w:t>требностей в ресурсах и полезных свойствах леса при сохран</w:t>
            </w:r>
            <w:r w:rsidRPr="00F24006">
              <w:rPr>
                <w:rFonts w:ascii="Times New Roman" w:eastAsia="Times New Roman" w:hAnsi="Times New Roman" w:cs="Times New Roman"/>
                <w:sz w:val="24"/>
                <w:szCs w:val="24"/>
                <w:lang w:eastAsia="ru-RU"/>
              </w:rPr>
              <w:t>е</w:t>
            </w:r>
            <w:r w:rsidRPr="00F24006">
              <w:rPr>
                <w:rFonts w:ascii="Times New Roman" w:eastAsia="Times New Roman" w:hAnsi="Times New Roman" w:cs="Times New Roman"/>
                <w:sz w:val="24"/>
                <w:szCs w:val="24"/>
                <w:lang w:eastAsia="ru-RU"/>
              </w:rPr>
              <w:t>нии экономического и экологического потенциала, а</w:t>
            </w:r>
            <w:r w:rsidR="00173F2B">
              <w:rPr>
                <w:rFonts w:ascii="Times New Roman" w:eastAsia="Times New Roman" w:hAnsi="Times New Roman" w:cs="Times New Roman"/>
                <w:sz w:val="24"/>
                <w:szCs w:val="24"/>
                <w:lang w:eastAsia="ru-RU"/>
              </w:rPr>
              <w:t xml:space="preserve"> также глобальных функций лесов</w:t>
            </w:r>
          </w:p>
          <w:p w:rsidR="000E662E" w:rsidRPr="004F31FE" w:rsidRDefault="000E662E" w:rsidP="00F24006">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r>
      <w:tr w:rsidR="000E662E" w:rsidRPr="00F24006" w:rsidTr="000E662E">
        <w:trPr>
          <w:jc w:val="center"/>
        </w:trPr>
        <w:tc>
          <w:tcPr>
            <w:tcW w:w="3006" w:type="dxa"/>
          </w:tcPr>
          <w:p w:rsidR="000E662E" w:rsidRPr="00F24006" w:rsidRDefault="000E662E" w:rsidP="00F2400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4006">
              <w:rPr>
                <w:rFonts w:ascii="Times New Roman" w:eastAsia="Times New Roman" w:hAnsi="Times New Roman" w:cs="Times New Roman"/>
                <w:sz w:val="24"/>
                <w:szCs w:val="24"/>
                <w:lang w:eastAsia="ru-RU"/>
              </w:rPr>
              <w:t>Задачи Подпрограммы</w:t>
            </w:r>
          </w:p>
        </w:tc>
        <w:tc>
          <w:tcPr>
            <w:tcW w:w="425" w:type="dxa"/>
          </w:tcPr>
          <w:p w:rsidR="000E662E" w:rsidRDefault="000E662E" w:rsidP="000E662E">
            <w:pPr>
              <w:jc w:val="center"/>
            </w:pPr>
            <w:r w:rsidRPr="00C90098">
              <w:rPr>
                <w:rFonts w:ascii="Times New Roman" w:eastAsia="Times New Roman" w:hAnsi="Times New Roman" w:cs="Times New Roman"/>
                <w:bCs/>
                <w:sz w:val="24"/>
                <w:szCs w:val="24"/>
                <w:lang w:eastAsia="ru-RU"/>
              </w:rPr>
              <w:t>–</w:t>
            </w:r>
          </w:p>
        </w:tc>
        <w:tc>
          <w:tcPr>
            <w:tcW w:w="6549" w:type="dxa"/>
          </w:tcPr>
          <w:p w:rsidR="000E662E" w:rsidRPr="00F24006" w:rsidRDefault="000E662E" w:rsidP="00F2400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24006">
              <w:rPr>
                <w:rFonts w:ascii="Times New Roman" w:eastAsia="Times New Roman" w:hAnsi="Times New Roman" w:cs="Times New Roman"/>
                <w:sz w:val="24"/>
                <w:szCs w:val="24"/>
                <w:lang w:eastAsia="ru-RU"/>
              </w:rPr>
              <w:t xml:space="preserve">обеспечение эффективной охраны, защиты, воспроизводства, а также рационального многоцелевого и </w:t>
            </w:r>
            <w:proofErr w:type="spellStart"/>
            <w:r w:rsidRPr="00F24006">
              <w:rPr>
                <w:rFonts w:ascii="Times New Roman" w:eastAsia="Times New Roman" w:hAnsi="Times New Roman" w:cs="Times New Roman"/>
                <w:sz w:val="24"/>
                <w:szCs w:val="24"/>
                <w:lang w:eastAsia="ru-RU"/>
              </w:rPr>
              <w:t>неистощительного</w:t>
            </w:r>
            <w:proofErr w:type="spellEnd"/>
            <w:r w:rsidRPr="00F24006">
              <w:rPr>
                <w:rFonts w:ascii="Times New Roman" w:eastAsia="Times New Roman" w:hAnsi="Times New Roman" w:cs="Times New Roman"/>
                <w:sz w:val="24"/>
                <w:szCs w:val="24"/>
                <w:lang w:eastAsia="ru-RU"/>
              </w:rPr>
              <w:t xml:space="preserve"> и</w:t>
            </w:r>
            <w:r w:rsidRPr="00F24006">
              <w:rPr>
                <w:rFonts w:ascii="Times New Roman" w:eastAsia="Times New Roman" w:hAnsi="Times New Roman" w:cs="Times New Roman"/>
                <w:sz w:val="24"/>
                <w:szCs w:val="24"/>
                <w:lang w:eastAsia="ru-RU"/>
              </w:rPr>
              <w:t>с</w:t>
            </w:r>
            <w:r w:rsidRPr="00F24006">
              <w:rPr>
                <w:rFonts w:ascii="Times New Roman" w:eastAsia="Times New Roman" w:hAnsi="Times New Roman" w:cs="Times New Roman"/>
                <w:sz w:val="24"/>
                <w:szCs w:val="24"/>
                <w:lang w:eastAsia="ru-RU"/>
              </w:rPr>
              <w:t>пользования лесов при сохранении их экологических функций и биологического разнообразия;</w:t>
            </w:r>
          </w:p>
          <w:p w:rsidR="000E662E" w:rsidRPr="00F24006" w:rsidRDefault="000E662E" w:rsidP="00F2400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24006">
              <w:rPr>
                <w:rFonts w:ascii="Times New Roman" w:eastAsia="Times New Roman" w:hAnsi="Times New Roman" w:cs="Times New Roman"/>
                <w:sz w:val="24"/>
                <w:szCs w:val="24"/>
                <w:lang w:eastAsia="ru-RU"/>
              </w:rPr>
              <w:t>обеспечение эффективного управления лесами и устойчивого развития лесного сектора экономики</w:t>
            </w:r>
          </w:p>
          <w:p w:rsidR="000E662E" w:rsidRPr="004F31FE" w:rsidRDefault="000E662E" w:rsidP="00F24006">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r>
      <w:tr w:rsidR="000E662E" w:rsidRPr="00F24006" w:rsidTr="000E662E">
        <w:trPr>
          <w:jc w:val="center"/>
        </w:trPr>
        <w:tc>
          <w:tcPr>
            <w:tcW w:w="3006" w:type="dxa"/>
          </w:tcPr>
          <w:p w:rsidR="000E662E" w:rsidRPr="00F24006" w:rsidRDefault="000E662E" w:rsidP="00F2400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4006">
              <w:rPr>
                <w:rFonts w:ascii="Times New Roman" w:eastAsia="Times New Roman" w:hAnsi="Times New Roman" w:cs="Times New Roman"/>
                <w:sz w:val="24"/>
                <w:szCs w:val="24"/>
                <w:lang w:eastAsia="ru-RU"/>
              </w:rPr>
              <w:t>Целевые индикаторы и пок</w:t>
            </w:r>
            <w:r w:rsidRPr="00F24006">
              <w:rPr>
                <w:rFonts w:ascii="Times New Roman" w:eastAsia="Times New Roman" w:hAnsi="Times New Roman" w:cs="Times New Roman"/>
                <w:sz w:val="24"/>
                <w:szCs w:val="24"/>
                <w:lang w:eastAsia="ru-RU"/>
              </w:rPr>
              <w:t>а</w:t>
            </w:r>
            <w:r w:rsidRPr="00F24006">
              <w:rPr>
                <w:rFonts w:ascii="Times New Roman" w:eastAsia="Times New Roman" w:hAnsi="Times New Roman" w:cs="Times New Roman"/>
                <w:sz w:val="24"/>
                <w:szCs w:val="24"/>
                <w:lang w:eastAsia="ru-RU"/>
              </w:rPr>
              <w:t xml:space="preserve">затели Подпрограммы </w:t>
            </w:r>
          </w:p>
        </w:tc>
        <w:tc>
          <w:tcPr>
            <w:tcW w:w="425" w:type="dxa"/>
          </w:tcPr>
          <w:p w:rsidR="000E662E" w:rsidRDefault="000E662E" w:rsidP="000E662E">
            <w:pPr>
              <w:jc w:val="center"/>
            </w:pPr>
            <w:r w:rsidRPr="00C90098">
              <w:rPr>
                <w:rFonts w:ascii="Times New Roman" w:eastAsia="Times New Roman" w:hAnsi="Times New Roman" w:cs="Times New Roman"/>
                <w:bCs/>
                <w:sz w:val="24"/>
                <w:szCs w:val="24"/>
                <w:lang w:eastAsia="ru-RU"/>
              </w:rPr>
              <w:t>–</w:t>
            </w:r>
          </w:p>
        </w:tc>
        <w:tc>
          <w:tcPr>
            <w:tcW w:w="6549" w:type="dxa"/>
          </w:tcPr>
          <w:p w:rsidR="000E662E" w:rsidRPr="00F24006" w:rsidRDefault="000E662E" w:rsidP="00F2400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F24006">
              <w:rPr>
                <w:rFonts w:ascii="Times New Roman" w:eastAsia="Times New Roman" w:hAnsi="Times New Roman" w:cs="Times New Roman"/>
                <w:sz w:val="24"/>
                <w:szCs w:val="24"/>
                <w:lang w:eastAsia="ru-RU"/>
              </w:rPr>
              <w:t>лесистость территории Республики Тыва, к 2025 г. – 49,7 пр</w:t>
            </w:r>
            <w:r w:rsidRPr="00F24006">
              <w:rPr>
                <w:rFonts w:ascii="Times New Roman" w:eastAsia="Times New Roman" w:hAnsi="Times New Roman" w:cs="Times New Roman"/>
                <w:sz w:val="24"/>
                <w:szCs w:val="24"/>
                <w:lang w:eastAsia="ru-RU"/>
              </w:rPr>
              <w:t>о</w:t>
            </w:r>
            <w:r w:rsidRPr="00F24006">
              <w:rPr>
                <w:rFonts w:ascii="Times New Roman" w:eastAsia="Times New Roman" w:hAnsi="Times New Roman" w:cs="Times New Roman"/>
                <w:sz w:val="24"/>
                <w:szCs w:val="24"/>
                <w:lang w:eastAsia="ru-RU"/>
              </w:rPr>
              <w:t>цента, в том числе: 2021 г. – 49,7 процента, 2022 г. – 49,7 пр</w:t>
            </w:r>
            <w:r w:rsidRPr="00F24006">
              <w:rPr>
                <w:rFonts w:ascii="Times New Roman" w:eastAsia="Times New Roman" w:hAnsi="Times New Roman" w:cs="Times New Roman"/>
                <w:sz w:val="24"/>
                <w:szCs w:val="24"/>
                <w:lang w:eastAsia="ru-RU"/>
              </w:rPr>
              <w:t>о</w:t>
            </w:r>
            <w:r w:rsidRPr="00F24006">
              <w:rPr>
                <w:rFonts w:ascii="Times New Roman" w:eastAsia="Times New Roman" w:hAnsi="Times New Roman" w:cs="Times New Roman"/>
                <w:sz w:val="24"/>
                <w:szCs w:val="24"/>
                <w:lang w:eastAsia="ru-RU"/>
              </w:rPr>
              <w:t>цента, 2023 г. – 49,7 процента</w:t>
            </w:r>
            <w:r w:rsidR="00173F2B">
              <w:rPr>
                <w:rFonts w:ascii="Times New Roman" w:eastAsia="Times New Roman" w:hAnsi="Times New Roman" w:cs="Times New Roman"/>
                <w:sz w:val="24"/>
                <w:szCs w:val="24"/>
                <w:lang w:eastAsia="ru-RU"/>
              </w:rPr>
              <w:t>,</w:t>
            </w:r>
            <w:r w:rsidRPr="00F24006">
              <w:rPr>
                <w:rFonts w:ascii="Times New Roman" w:eastAsia="Times New Roman" w:hAnsi="Times New Roman" w:cs="Times New Roman"/>
                <w:sz w:val="24"/>
                <w:szCs w:val="24"/>
                <w:lang w:eastAsia="ru-RU"/>
              </w:rPr>
              <w:t xml:space="preserve"> 2024 г. – 49,7 процента;</w:t>
            </w:r>
            <w:proofErr w:type="gramEnd"/>
          </w:p>
          <w:p w:rsidR="000E662E" w:rsidRPr="00F24006" w:rsidRDefault="000E662E" w:rsidP="00F2400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F24006">
              <w:rPr>
                <w:rFonts w:ascii="Times New Roman" w:eastAsia="Times New Roman" w:hAnsi="Times New Roman" w:cs="Times New Roman"/>
                <w:sz w:val="24"/>
                <w:szCs w:val="24"/>
                <w:lang w:eastAsia="ru-RU"/>
              </w:rPr>
              <w:t>доля площади земель лесного фонда, переданных в пользов</w:t>
            </w:r>
            <w:r w:rsidRPr="00F24006">
              <w:rPr>
                <w:rFonts w:ascii="Times New Roman" w:eastAsia="Times New Roman" w:hAnsi="Times New Roman" w:cs="Times New Roman"/>
                <w:sz w:val="24"/>
                <w:szCs w:val="24"/>
                <w:lang w:eastAsia="ru-RU"/>
              </w:rPr>
              <w:t>а</w:t>
            </w:r>
            <w:r w:rsidRPr="00F24006">
              <w:rPr>
                <w:rFonts w:ascii="Times New Roman" w:eastAsia="Times New Roman" w:hAnsi="Times New Roman" w:cs="Times New Roman"/>
                <w:sz w:val="24"/>
                <w:szCs w:val="24"/>
                <w:lang w:eastAsia="ru-RU"/>
              </w:rPr>
              <w:t>ние, в общей площади земель лесного фонда, к 2025 г. – 0,7 процента, в том числе: 2021 г. – 0,7 процента, 2022 г. – 0,7 пр</w:t>
            </w:r>
            <w:r w:rsidRPr="00F24006">
              <w:rPr>
                <w:rFonts w:ascii="Times New Roman" w:eastAsia="Times New Roman" w:hAnsi="Times New Roman" w:cs="Times New Roman"/>
                <w:sz w:val="24"/>
                <w:szCs w:val="24"/>
                <w:lang w:eastAsia="ru-RU"/>
              </w:rPr>
              <w:t>о</w:t>
            </w:r>
            <w:r w:rsidRPr="00F24006">
              <w:rPr>
                <w:rFonts w:ascii="Times New Roman" w:eastAsia="Times New Roman" w:hAnsi="Times New Roman" w:cs="Times New Roman"/>
                <w:sz w:val="24"/>
                <w:szCs w:val="24"/>
                <w:lang w:eastAsia="ru-RU"/>
              </w:rPr>
              <w:t>цента, 2023 г. – 0,7 процента</w:t>
            </w:r>
            <w:r w:rsidR="00A55F4C">
              <w:rPr>
                <w:rFonts w:ascii="Times New Roman" w:eastAsia="Times New Roman" w:hAnsi="Times New Roman" w:cs="Times New Roman"/>
                <w:sz w:val="24"/>
                <w:szCs w:val="24"/>
                <w:lang w:eastAsia="ru-RU"/>
              </w:rPr>
              <w:t>,</w:t>
            </w:r>
            <w:r w:rsidRPr="00F24006">
              <w:rPr>
                <w:rFonts w:ascii="Times New Roman" w:eastAsia="Times New Roman" w:hAnsi="Times New Roman" w:cs="Times New Roman"/>
                <w:sz w:val="24"/>
                <w:szCs w:val="24"/>
                <w:lang w:eastAsia="ru-RU"/>
              </w:rPr>
              <w:t xml:space="preserve"> 2024 г. – 0,7 процента;</w:t>
            </w:r>
            <w:proofErr w:type="gramEnd"/>
          </w:p>
          <w:p w:rsidR="000E662E" w:rsidRPr="00F24006" w:rsidRDefault="000E662E" w:rsidP="00F2400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24006">
              <w:rPr>
                <w:rFonts w:ascii="Times New Roman" w:eastAsia="Times New Roman" w:hAnsi="Times New Roman" w:cs="Times New Roman"/>
                <w:sz w:val="24"/>
                <w:szCs w:val="24"/>
                <w:lang w:eastAsia="ru-RU"/>
              </w:rPr>
              <w:t xml:space="preserve">отношение площади </w:t>
            </w:r>
            <w:proofErr w:type="spellStart"/>
            <w:r w:rsidRPr="00F24006">
              <w:rPr>
                <w:rFonts w:ascii="Times New Roman" w:eastAsia="Times New Roman" w:hAnsi="Times New Roman" w:cs="Times New Roman"/>
                <w:sz w:val="24"/>
                <w:szCs w:val="24"/>
                <w:lang w:eastAsia="ru-RU"/>
              </w:rPr>
              <w:t>лесовосстановления</w:t>
            </w:r>
            <w:proofErr w:type="spellEnd"/>
            <w:r w:rsidRPr="00F24006">
              <w:rPr>
                <w:rFonts w:ascii="Times New Roman" w:eastAsia="Times New Roman" w:hAnsi="Times New Roman" w:cs="Times New Roman"/>
                <w:sz w:val="24"/>
                <w:szCs w:val="24"/>
                <w:lang w:eastAsia="ru-RU"/>
              </w:rPr>
              <w:t xml:space="preserve"> и лесоразведения к площади вырубленных и погибших лесных насаждений, к </w:t>
            </w:r>
            <w:r w:rsidR="00A55F4C">
              <w:rPr>
                <w:rFonts w:ascii="Times New Roman" w:eastAsia="Times New Roman" w:hAnsi="Times New Roman" w:cs="Times New Roman"/>
                <w:sz w:val="24"/>
                <w:szCs w:val="24"/>
                <w:lang w:eastAsia="ru-RU"/>
              </w:rPr>
              <w:t xml:space="preserve"> </w:t>
            </w:r>
            <w:r w:rsidRPr="00F24006">
              <w:rPr>
                <w:rFonts w:ascii="Times New Roman" w:eastAsia="Times New Roman" w:hAnsi="Times New Roman" w:cs="Times New Roman"/>
                <w:sz w:val="24"/>
                <w:szCs w:val="24"/>
                <w:lang w:eastAsia="ru-RU"/>
              </w:rPr>
              <w:t>2025 г. – 100 процентов, в том числе: 2021 г. – 100 процентов, 2022 г. – 100 процентов, 2023 г. – 100 процентов</w:t>
            </w:r>
            <w:r w:rsidR="00A55F4C">
              <w:rPr>
                <w:rFonts w:ascii="Times New Roman" w:eastAsia="Times New Roman" w:hAnsi="Times New Roman" w:cs="Times New Roman"/>
                <w:sz w:val="24"/>
                <w:szCs w:val="24"/>
                <w:lang w:eastAsia="ru-RU"/>
              </w:rPr>
              <w:t>,</w:t>
            </w:r>
            <w:r w:rsidRPr="00F24006">
              <w:rPr>
                <w:rFonts w:ascii="Times New Roman" w:eastAsia="Times New Roman" w:hAnsi="Times New Roman" w:cs="Times New Roman"/>
                <w:sz w:val="24"/>
                <w:szCs w:val="24"/>
                <w:lang w:eastAsia="ru-RU"/>
              </w:rPr>
              <w:t xml:space="preserve"> 2024 г. – </w:t>
            </w:r>
            <w:r w:rsidR="00A55F4C">
              <w:rPr>
                <w:rFonts w:ascii="Times New Roman" w:eastAsia="Times New Roman" w:hAnsi="Times New Roman" w:cs="Times New Roman"/>
                <w:sz w:val="24"/>
                <w:szCs w:val="24"/>
                <w:lang w:eastAsia="ru-RU"/>
              </w:rPr>
              <w:t xml:space="preserve">            </w:t>
            </w:r>
            <w:r w:rsidRPr="00F24006">
              <w:rPr>
                <w:rFonts w:ascii="Times New Roman" w:eastAsia="Times New Roman" w:hAnsi="Times New Roman" w:cs="Times New Roman"/>
                <w:sz w:val="24"/>
                <w:szCs w:val="24"/>
                <w:lang w:eastAsia="ru-RU"/>
              </w:rPr>
              <w:t>100 процентов;</w:t>
            </w:r>
          </w:p>
          <w:p w:rsidR="000E662E" w:rsidRPr="00F24006" w:rsidRDefault="000E662E" w:rsidP="00F2400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F24006">
              <w:rPr>
                <w:rFonts w:ascii="Times New Roman" w:eastAsia="Times New Roman" w:hAnsi="Times New Roman" w:cs="Times New Roman"/>
                <w:sz w:val="24"/>
                <w:szCs w:val="24"/>
                <w:lang w:eastAsia="ru-RU"/>
              </w:rPr>
              <w:t>объем платежей в бюджетную систему Российской Федерации от использования лесов, расположенных на землях лесного фонда, в расчете на 1 га земель лесного фонда, к 2025 году – 6,5 руб./га, в том числе: 2021 г. – 5,8 руб./га, 2022 г. – 6 руб./га, 2023 г. – 6,3 руб./га</w:t>
            </w:r>
            <w:r w:rsidR="00173F2B">
              <w:rPr>
                <w:rFonts w:ascii="Times New Roman" w:eastAsia="Times New Roman" w:hAnsi="Times New Roman" w:cs="Times New Roman"/>
                <w:sz w:val="24"/>
                <w:szCs w:val="24"/>
                <w:lang w:eastAsia="ru-RU"/>
              </w:rPr>
              <w:t>,</w:t>
            </w:r>
            <w:r w:rsidRPr="00F24006">
              <w:rPr>
                <w:rFonts w:ascii="Times New Roman" w:eastAsia="Times New Roman" w:hAnsi="Times New Roman" w:cs="Times New Roman"/>
                <w:sz w:val="24"/>
                <w:szCs w:val="24"/>
                <w:lang w:eastAsia="ru-RU"/>
              </w:rPr>
              <w:t xml:space="preserve"> 2024 г. – 6,3 руб./га;</w:t>
            </w:r>
            <w:proofErr w:type="gramEnd"/>
          </w:p>
          <w:p w:rsidR="000E662E" w:rsidRPr="00F24006" w:rsidRDefault="000E662E" w:rsidP="00F2400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24006">
              <w:rPr>
                <w:rFonts w:ascii="Times New Roman" w:eastAsia="Times New Roman" w:hAnsi="Times New Roman" w:cs="Times New Roman"/>
                <w:sz w:val="24"/>
                <w:szCs w:val="24"/>
                <w:lang w:eastAsia="ru-RU"/>
              </w:rPr>
              <w:t>отношение фактического объема заготовки древесины к уст</w:t>
            </w:r>
            <w:r w:rsidRPr="00F24006">
              <w:rPr>
                <w:rFonts w:ascii="Times New Roman" w:eastAsia="Times New Roman" w:hAnsi="Times New Roman" w:cs="Times New Roman"/>
                <w:sz w:val="24"/>
                <w:szCs w:val="24"/>
                <w:lang w:eastAsia="ru-RU"/>
              </w:rPr>
              <w:t>а</w:t>
            </w:r>
            <w:r w:rsidRPr="00F24006">
              <w:rPr>
                <w:rFonts w:ascii="Times New Roman" w:eastAsia="Times New Roman" w:hAnsi="Times New Roman" w:cs="Times New Roman"/>
                <w:sz w:val="24"/>
                <w:szCs w:val="24"/>
                <w:lang w:eastAsia="ru-RU"/>
              </w:rPr>
              <w:t>новленному допустимому объему изъятия древесины, к 2025 г. – 9,8 процента, в том числе: 2021 г. – 9,2 процента, 2022 г. – 9,5 процента, 2023 г. – 9,6 процента</w:t>
            </w:r>
            <w:r w:rsidR="00173F2B">
              <w:rPr>
                <w:rFonts w:ascii="Times New Roman" w:eastAsia="Times New Roman" w:hAnsi="Times New Roman" w:cs="Times New Roman"/>
                <w:sz w:val="24"/>
                <w:szCs w:val="24"/>
                <w:lang w:eastAsia="ru-RU"/>
              </w:rPr>
              <w:t>,</w:t>
            </w:r>
            <w:r w:rsidRPr="00F24006">
              <w:rPr>
                <w:rFonts w:ascii="Times New Roman" w:eastAsia="Times New Roman" w:hAnsi="Times New Roman" w:cs="Times New Roman"/>
                <w:sz w:val="24"/>
                <w:szCs w:val="24"/>
                <w:lang w:eastAsia="ru-RU"/>
              </w:rPr>
              <w:t xml:space="preserve"> 2024 г. – 9,6 процента;</w:t>
            </w:r>
          </w:p>
          <w:p w:rsidR="000E662E" w:rsidRPr="00F24006" w:rsidRDefault="000E662E" w:rsidP="00F2400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24006">
              <w:rPr>
                <w:rFonts w:ascii="Times New Roman" w:eastAsia="Times New Roman" w:hAnsi="Times New Roman" w:cs="Times New Roman"/>
                <w:sz w:val="24"/>
                <w:szCs w:val="24"/>
                <w:lang w:eastAsia="ru-RU"/>
              </w:rPr>
              <w:t>доля лесных пожаров, ликвидированных в течение первых с</w:t>
            </w:r>
            <w:r w:rsidRPr="00F24006">
              <w:rPr>
                <w:rFonts w:ascii="Times New Roman" w:eastAsia="Times New Roman" w:hAnsi="Times New Roman" w:cs="Times New Roman"/>
                <w:sz w:val="24"/>
                <w:szCs w:val="24"/>
                <w:lang w:eastAsia="ru-RU"/>
              </w:rPr>
              <w:t>у</w:t>
            </w:r>
            <w:r w:rsidRPr="00F24006">
              <w:rPr>
                <w:rFonts w:ascii="Times New Roman" w:eastAsia="Times New Roman" w:hAnsi="Times New Roman" w:cs="Times New Roman"/>
                <w:sz w:val="24"/>
                <w:szCs w:val="24"/>
                <w:lang w:eastAsia="ru-RU"/>
              </w:rPr>
              <w:t>ток с момента обнаружения, в общем количестве лесных пож</w:t>
            </w:r>
            <w:r w:rsidRPr="00F24006">
              <w:rPr>
                <w:rFonts w:ascii="Times New Roman" w:eastAsia="Times New Roman" w:hAnsi="Times New Roman" w:cs="Times New Roman"/>
                <w:sz w:val="24"/>
                <w:szCs w:val="24"/>
                <w:lang w:eastAsia="ru-RU"/>
              </w:rPr>
              <w:t>а</w:t>
            </w:r>
            <w:r w:rsidRPr="00F24006">
              <w:rPr>
                <w:rFonts w:ascii="Times New Roman" w:eastAsia="Times New Roman" w:hAnsi="Times New Roman" w:cs="Times New Roman"/>
                <w:sz w:val="24"/>
                <w:szCs w:val="24"/>
                <w:lang w:eastAsia="ru-RU"/>
              </w:rPr>
              <w:t>ров, к 2025 г. – 69,5 процента, в том числе: 2021 г. – 67,1 пр</w:t>
            </w:r>
            <w:r w:rsidRPr="00F24006">
              <w:rPr>
                <w:rFonts w:ascii="Times New Roman" w:eastAsia="Times New Roman" w:hAnsi="Times New Roman" w:cs="Times New Roman"/>
                <w:sz w:val="24"/>
                <w:szCs w:val="24"/>
                <w:lang w:eastAsia="ru-RU"/>
              </w:rPr>
              <w:t>о</w:t>
            </w:r>
            <w:r w:rsidRPr="00F24006">
              <w:rPr>
                <w:rFonts w:ascii="Times New Roman" w:eastAsia="Times New Roman" w:hAnsi="Times New Roman" w:cs="Times New Roman"/>
                <w:sz w:val="24"/>
                <w:szCs w:val="24"/>
                <w:lang w:eastAsia="ru-RU"/>
              </w:rPr>
              <w:t>цента, 2022 г. – 67,9 процента, 2023 г. – 68,7 процента</w:t>
            </w:r>
            <w:r w:rsidR="00A55F4C">
              <w:rPr>
                <w:rFonts w:ascii="Times New Roman" w:eastAsia="Times New Roman" w:hAnsi="Times New Roman" w:cs="Times New Roman"/>
                <w:sz w:val="24"/>
                <w:szCs w:val="24"/>
                <w:lang w:eastAsia="ru-RU"/>
              </w:rPr>
              <w:t>,</w:t>
            </w:r>
            <w:r w:rsidRPr="00F24006">
              <w:rPr>
                <w:rFonts w:ascii="Times New Roman" w:eastAsia="Times New Roman" w:hAnsi="Times New Roman" w:cs="Times New Roman"/>
                <w:sz w:val="24"/>
                <w:szCs w:val="24"/>
                <w:lang w:eastAsia="ru-RU"/>
              </w:rPr>
              <w:t xml:space="preserve"> 2024 г. – 68,7 процента;</w:t>
            </w:r>
          </w:p>
          <w:p w:rsidR="000E662E" w:rsidRPr="00F24006" w:rsidRDefault="000E662E" w:rsidP="00F2400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24006">
              <w:rPr>
                <w:rFonts w:ascii="Times New Roman" w:eastAsia="Times New Roman" w:hAnsi="Times New Roman" w:cs="Times New Roman"/>
                <w:sz w:val="24"/>
                <w:szCs w:val="24"/>
                <w:lang w:eastAsia="ru-RU"/>
              </w:rPr>
              <w:t>доля площади погибших и поврежденных лесных насаждений с учетом проведенных мероприятий по защите леса в общей площади земель лесного фонда, занятых лесными насаждени</w:t>
            </w:r>
            <w:r w:rsidRPr="00F24006">
              <w:rPr>
                <w:rFonts w:ascii="Times New Roman" w:eastAsia="Times New Roman" w:hAnsi="Times New Roman" w:cs="Times New Roman"/>
                <w:sz w:val="24"/>
                <w:szCs w:val="24"/>
                <w:lang w:eastAsia="ru-RU"/>
              </w:rPr>
              <w:t>я</w:t>
            </w:r>
            <w:r w:rsidRPr="00F24006">
              <w:rPr>
                <w:rFonts w:ascii="Times New Roman" w:eastAsia="Times New Roman" w:hAnsi="Times New Roman" w:cs="Times New Roman"/>
                <w:sz w:val="24"/>
                <w:szCs w:val="24"/>
                <w:lang w:eastAsia="ru-RU"/>
              </w:rPr>
              <w:t>ми, к 2025 г. – 1,36 процента, в том числе: 2021 г. – 1,37 пр</w:t>
            </w:r>
            <w:r w:rsidRPr="00F24006">
              <w:rPr>
                <w:rFonts w:ascii="Times New Roman" w:eastAsia="Times New Roman" w:hAnsi="Times New Roman" w:cs="Times New Roman"/>
                <w:sz w:val="24"/>
                <w:szCs w:val="24"/>
                <w:lang w:eastAsia="ru-RU"/>
              </w:rPr>
              <w:t>о</w:t>
            </w:r>
            <w:r w:rsidRPr="00F24006">
              <w:rPr>
                <w:rFonts w:ascii="Times New Roman" w:eastAsia="Times New Roman" w:hAnsi="Times New Roman" w:cs="Times New Roman"/>
                <w:sz w:val="24"/>
                <w:szCs w:val="24"/>
                <w:lang w:eastAsia="ru-RU"/>
              </w:rPr>
              <w:t>цента, 2022 г. – 1,37 процента, 2023 г. – 1,36 процента</w:t>
            </w:r>
            <w:r w:rsidR="00A55F4C">
              <w:rPr>
                <w:rFonts w:ascii="Times New Roman" w:eastAsia="Times New Roman" w:hAnsi="Times New Roman" w:cs="Times New Roman"/>
                <w:sz w:val="24"/>
                <w:szCs w:val="24"/>
                <w:lang w:eastAsia="ru-RU"/>
              </w:rPr>
              <w:t>,</w:t>
            </w:r>
            <w:r w:rsidRPr="00F24006">
              <w:rPr>
                <w:rFonts w:ascii="Times New Roman" w:eastAsia="Times New Roman" w:hAnsi="Times New Roman" w:cs="Times New Roman"/>
                <w:sz w:val="24"/>
                <w:szCs w:val="24"/>
                <w:lang w:eastAsia="ru-RU"/>
              </w:rPr>
              <w:t xml:space="preserve"> 2024 г. – 1,36 процента;</w:t>
            </w:r>
          </w:p>
          <w:p w:rsidR="000E662E" w:rsidRPr="00F24006" w:rsidRDefault="000E662E" w:rsidP="00F2400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F24006">
              <w:rPr>
                <w:rFonts w:ascii="Times New Roman" w:eastAsia="Times New Roman" w:hAnsi="Times New Roman" w:cs="Times New Roman"/>
                <w:sz w:val="24"/>
                <w:szCs w:val="24"/>
                <w:lang w:eastAsia="ru-RU"/>
              </w:rPr>
              <w:t>средняя численность должностных лиц, осуществляющих ф</w:t>
            </w:r>
            <w:r w:rsidRPr="00F24006">
              <w:rPr>
                <w:rFonts w:ascii="Times New Roman" w:eastAsia="Times New Roman" w:hAnsi="Times New Roman" w:cs="Times New Roman"/>
                <w:sz w:val="24"/>
                <w:szCs w:val="24"/>
                <w:lang w:eastAsia="ru-RU"/>
              </w:rPr>
              <w:t>е</w:t>
            </w:r>
            <w:r w:rsidRPr="00F24006">
              <w:rPr>
                <w:rFonts w:ascii="Times New Roman" w:eastAsia="Times New Roman" w:hAnsi="Times New Roman" w:cs="Times New Roman"/>
                <w:sz w:val="24"/>
                <w:szCs w:val="24"/>
                <w:lang w:eastAsia="ru-RU"/>
              </w:rPr>
              <w:t xml:space="preserve">деральный государственный лесной надзор (лесную охрану) на 50 тыс. га земель лесного фонда, к 2025 г. – 6 человека, в том числе: 2021 г. – 0,98 человек, 2022 г. – 0,98 человек, 2023 г. – </w:t>
            </w:r>
            <w:r w:rsidR="00A55F4C">
              <w:rPr>
                <w:rFonts w:ascii="Times New Roman" w:eastAsia="Times New Roman" w:hAnsi="Times New Roman" w:cs="Times New Roman"/>
                <w:sz w:val="24"/>
                <w:szCs w:val="24"/>
                <w:lang w:eastAsia="ru-RU"/>
              </w:rPr>
              <w:t xml:space="preserve">        </w:t>
            </w:r>
            <w:r w:rsidRPr="00F24006">
              <w:rPr>
                <w:rFonts w:ascii="Times New Roman" w:eastAsia="Times New Roman" w:hAnsi="Times New Roman" w:cs="Times New Roman"/>
                <w:sz w:val="24"/>
                <w:szCs w:val="24"/>
                <w:lang w:eastAsia="ru-RU"/>
              </w:rPr>
              <w:t>2 человека</w:t>
            </w:r>
            <w:r w:rsidR="00173F2B">
              <w:rPr>
                <w:rFonts w:ascii="Times New Roman" w:eastAsia="Times New Roman" w:hAnsi="Times New Roman" w:cs="Times New Roman"/>
                <w:sz w:val="24"/>
                <w:szCs w:val="24"/>
                <w:lang w:eastAsia="ru-RU"/>
              </w:rPr>
              <w:t>,</w:t>
            </w:r>
            <w:r w:rsidRPr="00F24006">
              <w:rPr>
                <w:rFonts w:ascii="Times New Roman" w:eastAsia="Times New Roman" w:hAnsi="Times New Roman" w:cs="Times New Roman"/>
                <w:sz w:val="24"/>
                <w:szCs w:val="24"/>
                <w:lang w:eastAsia="ru-RU"/>
              </w:rPr>
              <w:t xml:space="preserve"> 2024 г. – 2 человека;</w:t>
            </w:r>
            <w:proofErr w:type="gramEnd"/>
          </w:p>
          <w:p w:rsidR="000E662E" w:rsidRPr="00F24006" w:rsidRDefault="000E662E" w:rsidP="00F2400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F24006">
              <w:rPr>
                <w:rFonts w:ascii="Times New Roman" w:eastAsia="Times New Roman" w:hAnsi="Times New Roman" w:cs="Times New Roman"/>
                <w:sz w:val="24"/>
                <w:szCs w:val="24"/>
                <w:lang w:eastAsia="ru-RU"/>
              </w:rPr>
              <w:t>доля выписок, предоставленных гражданам и юридическим лицам, обратившимся в орган государственной власти субъе</w:t>
            </w:r>
            <w:r w:rsidRPr="00F24006">
              <w:rPr>
                <w:rFonts w:ascii="Times New Roman" w:eastAsia="Times New Roman" w:hAnsi="Times New Roman" w:cs="Times New Roman"/>
                <w:sz w:val="24"/>
                <w:szCs w:val="24"/>
                <w:lang w:eastAsia="ru-RU"/>
              </w:rPr>
              <w:t>к</w:t>
            </w:r>
            <w:r w:rsidRPr="00F24006">
              <w:rPr>
                <w:rFonts w:ascii="Times New Roman" w:eastAsia="Times New Roman" w:hAnsi="Times New Roman" w:cs="Times New Roman"/>
                <w:sz w:val="24"/>
                <w:szCs w:val="24"/>
                <w:lang w:eastAsia="ru-RU"/>
              </w:rPr>
              <w:t>та Российской Федерации в области лесных отношений за п</w:t>
            </w:r>
            <w:r w:rsidRPr="00F24006">
              <w:rPr>
                <w:rFonts w:ascii="Times New Roman" w:eastAsia="Times New Roman" w:hAnsi="Times New Roman" w:cs="Times New Roman"/>
                <w:sz w:val="24"/>
                <w:szCs w:val="24"/>
                <w:lang w:eastAsia="ru-RU"/>
              </w:rPr>
              <w:t>о</w:t>
            </w:r>
            <w:r w:rsidRPr="00F24006">
              <w:rPr>
                <w:rFonts w:ascii="Times New Roman" w:eastAsia="Times New Roman" w:hAnsi="Times New Roman" w:cs="Times New Roman"/>
                <w:sz w:val="24"/>
                <w:szCs w:val="24"/>
                <w:lang w:eastAsia="ru-RU"/>
              </w:rPr>
              <w:t>лучением государственной услуги по предоставлению выписки из государственного лесного реестра, в общем количестве пр</w:t>
            </w:r>
            <w:r w:rsidRPr="00F24006">
              <w:rPr>
                <w:rFonts w:ascii="Times New Roman" w:eastAsia="Times New Roman" w:hAnsi="Times New Roman" w:cs="Times New Roman"/>
                <w:sz w:val="24"/>
                <w:szCs w:val="24"/>
                <w:lang w:eastAsia="ru-RU"/>
              </w:rPr>
              <w:t>и</w:t>
            </w:r>
            <w:r w:rsidRPr="00F24006">
              <w:rPr>
                <w:rFonts w:ascii="Times New Roman" w:eastAsia="Times New Roman" w:hAnsi="Times New Roman" w:cs="Times New Roman"/>
                <w:sz w:val="24"/>
                <w:szCs w:val="24"/>
                <w:lang w:eastAsia="ru-RU"/>
              </w:rPr>
              <w:t>нятых заявок на предоставление данной услуги, к 2025 г. – 100 процентов, в том числе: 2021 г. – 100 процентов, 2022 г. – 100 процентов, 2023 г. – 100 процентов</w:t>
            </w:r>
            <w:r w:rsidR="00173F2B">
              <w:rPr>
                <w:rFonts w:ascii="Times New Roman" w:eastAsia="Times New Roman" w:hAnsi="Times New Roman" w:cs="Times New Roman"/>
                <w:sz w:val="24"/>
                <w:szCs w:val="24"/>
                <w:lang w:eastAsia="ru-RU"/>
              </w:rPr>
              <w:t>,</w:t>
            </w:r>
            <w:r w:rsidRPr="00F24006">
              <w:rPr>
                <w:rFonts w:ascii="Times New Roman" w:eastAsia="Times New Roman" w:hAnsi="Times New Roman" w:cs="Times New Roman"/>
                <w:sz w:val="24"/>
                <w:szCs w:val="24"/>
                <w:lang w:eastAsia="ru-RU"/>
              </w:rPr>
              <w:t xml:space="preserve"> 2024</w:t>
            </w:r>
            <w:proofErr w:type="gramEnd"/>
            <w:r w:rsidRPr="00F24006">
              <w:rPr>
                <w:rFonts w:ascii="Times New Roman" w:eastAsia="Times New Roman" w:hAnsi="Times New Roman" w:cs="Times New Roman"/>
                <w:sz w:val="24"/>
                <w:szCs w:val="24"/>
                <w:lang w:eastAsia="ru-RU"/>
              </w:rPr>
              <w:t xml:space="preserve"> г. – 100 процентов;</w:t>
            </w:r>
          </w:p>
          <w:p w:rsidR="000E662E" w:rsidRPr="00F24006" w:rsidRDefault="000E662E" w:rsidP="00F2400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F24006">
              <w:rPr>
                <w:rFonts w:ascii="Times New Roman" w:eastAsia="Times New Roman" w:hAnsi="Times New Roman" w:cs="Times New Roman"/>
                <w:sz w:val="24"/>
                <w:szCs w:val="24"/>
                <w:lang w:eastAsia="ru-RU"/>
              </w:rPr>
              <w:t xml:space="preserve">динамика предотвращения возникновения нарушений лесного законодательства, причиняющих вред лесам, относительно уровня нарушений предыдущего года, к 2025 г. – 5,2 процента, в том числе: 2021 г. – 6,5 процента, 2022 г. – 5,2 процента, </w:t>
            </w:r>
            <w:r w:rsidR="00A55F4C">
              <w:rPr>
                <w:rFonts w:ascii="Times New Roman" w:eastAsia="Times New Roman" w:hAnsi="Times New Roman" w:cs="Times New Roman"/>
                <w:sz w:val="24"/>
                <w:szCs w:val="24"/>
                <w:lang w:eastAsia="ru-RU"/>
              </w:rPr>
              <w:t xml:space="preserve"> </w:t>
            </w:r>
            <w:r w:rsidRPr="00F24006">
              <w:rPr>
                <w:rFonts w:ascii="Times New Roman" w:eastAsia="Times New Roman" w:hAnsi="Times New Roman" w:cs="Times New Roman"/>
                <w:sz w:val="24"/>
                <w:szCs w:val="24"/>
                <w:lang w:eastAsia="ru-RU"/>
              </w:rPr>
              <w:t>2023 г. – 5,2 процента, 2024 г. – 5,2 процента</w:t>
            </w:r>
            <w:proofErr w:type="gramEnd"/>
          </w:p>
          <w:p w:rsidR="000E662E" w:rsidRPr="004F31FE" w:rsidRDefault="000E662E" w:rsidP="00F24006">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r>
      <w:tr w:rsidR="000E662E" w:rsidRPr="00F24006" w:rsidTr="000E662E">
        <w:trPr>
          <w:jc w:val="center"/>
        </w:trPr>
        <w:tc>
          <w:tcPr>
            <w:tcW w:w="3006" w:type="dxa"/>
          </w:tcPr>
          <w:p w:rsidR="000E662E" w:rsidRPr="00F24006" w:rsidRDefault="000E662E" w:rsidP="00F2400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4006">
              <w:rPr>
                <w:rFonts w:ascii="Times New Roman" w:eastAsia="Times New Roman" w:hAnsi="Times New Roman" w:cs="Times New Roman"/>
                <w:sz w:val="24"/>
                <w:szCs w:val="24"/>
                <w:lang w:eastAsia="ru-RU"/>
              </w:rPr>
              <w:t xml:space="preserve">Этапы и сроки реализации Подпрограммы </w:t>
            </w:r>
          </w:p>
          <w:p w:rsidR="000E662E" w:rsidRPr="004F31FE" w:rsidRDefault="000E662E" w:rsidP="00F24006">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425" w:type="dxa"/>
          </w:tcPr>
          <w:p w:rsidR="000E662E" w:rsidRDefault="000E662E" w:rsidP="000E662E">
            <w:pPr>
              <w:jc w:val="center"/>
            </w:pPr>
            <w:r w:rsidRPr="00C90098">
              <w:rPr>
                <w:rFonts w:ascii="Times New Roman" w:eastAsia="Times New Roman" w:hAnsi="Times New Roman" w:cs="Times New Roman"/>
                <w:bCs/>
                <w:sz w:val="24"/>
                <w:szCs w:val="24"/>
                <w:lang w:eastAsia="ru-RU"/>
              </w:rPr>
              <w:t>–</w:t>
            </w:r>
          </w:p>
        </w:tc>
        <w:tc>
          <w:tcPr>
            <w:tcW w:w="6549" w:type="dxa"/>
          </w:tcPr>
          <w:p w:rsidR="000E662E" w:rsidRPr="00F24006" w:rsidRDefault="00A55F4C" w:rsidP="00F2400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2021-</w:t>
            </w:r>
            <w:r w:rsidR="000E662E" w:rsidRPr="00F24006">
              <w:rPr>
                <w:rFonts w:ascii="Times New Roman" w:eastAsia="Times New Roman" w:hAnsi="Times New Roman" w:cs="Times New Roman"/>
                <w:sz w:val="24"/>
                <w:szCs w:val="24"/>
                <w:lang w:eastAsia="ru-RU"/>
              </w:rPr>
              <w:t>2025 годы</w:t>
            </w:r>
          </w:p>
          <w:p w:rsidR="000E662E" w:rsidRPr="00F24006" w:rsidRDefault="000E662E" w:rsidP="00F2400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0E662E" w:rsidRPr="00F24006" w:rsidTr="000E662E">
        <w:trPr>
          <w:jc w:val="center"/>
        </w:trPr>
        <w:tc>
          <w:tcPr>
            <w:tcW w:w="3006" w:type="dxa"/>
          </w:tcPr>
          <w:p w:rsidR="000E662E" w:rsidRPr="00F24006" w:rsidRDefault="000E662E" w:rsidP="00F2400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4006">
              <w:rPr>
                <w:rFonts w:ascii="Times New Roman" w:eastAsia="Times New Roman" w:hAnsi="Times New Roman" w:cs="Times New Roman"/>
                <w:sz w:val="24"/>
                <w:szCs w:val="24"/>
                <w:lang w:eastAsia="ru-RU"/>
              </w:rPr>
              <w:t>Объемы бюджетных асси</w:t>
            </w:r>
            <w:r w:rsidRPr="00F24006">
              <w:rPr>
                <w:rFonts w:ascii="Times New Roman" w:eastAsia="Times New Roman" w:hAnsi="Times New Roman" w:cs="Times New Roman"/>
                <w:sz w:val="24"/>
                <w:szCs w:val="24"/>
                <w:lang w:eastAsia="ru-RU"/>
              </w:rPr>
              <w:t>г</w:t>
            </w:r>
            <w:r w:rsidRPr="00F24006">
              <w:rPr>
                <w:rFonts w:ascii="Times New Roman" w:eastAsia="Times New Roman" w:hAnsi="Times New Roman" w:cs="Times New Roman"/>
                <w:sz w:val="24"/>
                <w:szCs w:val="24"/>
                <w:lang w:eastAsia="ru-RU"/>
              </w:rPr>
              <w:t xml:space="preserve">нований Подпрограммы </w:t>
            </w:r>
          </w:p>
        </w:tc>
        <w:tc>
          <w:tcPr>
            <w:tcW w:w="425" w:type="dxa"/>
          </w:tcPr>
          <w:p w:rsidR="000E662E" w:rsidRDefault="000E662E" w:rsidP="000E662E">
            <w:pPr>
              <w:jc w:val="center"/>
            </w:pPr>
            <w:r w:rsidRPr="00C90098">
              <w:rPr>
                <w:rFonts w:ascii="Times New Roman" w:eastAsia="Times New Roman" w:hAnsi="Times New Roman" w:cs="Times New Roman"/>
                <w:bCs/>
                <w:sz w:val="24"/>
                <w:szCs w:val="24"/>
                <w:lang w:eastAsia="ru-RU"/>
              </w:rPr>
              <w:t>–</w:t>
            </w:r>
          </w:p>
        </w:tc>
        <w:tc>
          <w:tcPr>
            <w:tcW w:w="6549" w:type="dxa"/>
          </w:tcPr>
          <w:p w:rsidR="000E662E" w:rsidRPr="00F24006" w:rsidRDefault="000E662E" w:rsidP="00F24006">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F24006">
              <w:rPr>
                <w:rFonts w:ascii="Times New Roman" w:eastAsia="Times New Roman" w:hAnsi="Times New Roman" w:cs="Times New Roman"/>
                <w:sz w:val="24"/>
                <w:szCs w:val="24"/>
                <w:lang w:eastAsia="ru-RU"/>
              </w:rPr>
              <w:t>общий о</w:t>
            </w:r>
            <w:r w:rsidR="00A55F4C">
              <w:rPr>
                <w:rFonts w:ascii="Times New Roman" w:eastAsia="Times New Roman" w:hAnsi="Times New Roman" w:cs="Times New Roman"/>
                <w:sz w:val="24"/>
                <w:szCs w:val="24"/>
                <w:lang w:eastAsia="ru-RU"/>
              </w:rPr>
              <w:t xml:space="preserve">бъем финансирования составляет </w:t>
            </w:r>
            <w:r w:rsidRPr="00F24006">
              <w:rPr>
                <w:rFonts w:ascii="Times New Roman" w:eastAsia="Times New Roman" w:hAnsi="Times New Roman" w:cs="Times New Roman"/>
                <w:sz w:val="24"/>
                <w:szCs w:val="24"/>
                <w:lang w:eastAsia="ru-RU"/>
              </w:rPr>
              <w:t xml:space="preserve">2105997 тыс. рублей, в том числе: </w:t>
            </w:r>
          </w:p>
          <w:p w:rsidR="000E662E" w:rsidRPr="00F24006" w:rsidRDefault="000E662E" w:rsidP="00F24006">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F24006">
              <w:rPr>
                <w:rFonts w:ascii="Times New Roman" w:eastAsia="Times New Roman" w:hAnsi="Times New Roman" w:cs="Times New Roman"/>
                <w:sz w:val="24"/>
                <w:szCs w:val="24"/>
                <w:lang w:eastAsia="ru-RU"/>
              </w:rPr>
              <w:t>за счет средств федерального бюджета – 1994749 тыс. рублей;</w:t>
            </w:r>
          </w:p>
          <w:p w:rsidR="000E662E" w:rsidRPr="00F24006" w:rsidRDefault="000E662E" w:rsidP="00F24006">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F24006">
              <w:rPr>
                <w:rFonts w:ascii="Times New Roman" w:eastAsia="Times New Roman" w:hAnsi="Times New Roman" w:cs="Times New Roman"/>
                <w:sz w:val="24"/>
                <w:szCs w:val="24"/>
                <w:lang w:eastAsia="ru-RU"/>
              </w:rPr>
              <w:t>за счет средств республиканского бюджета – 0 тыс. рублей;</w:t>
            </w:r>
          </w:p>
          <w:p w:rsidR="000E662E" w:rsidRPr="00F24006" w:rsidRDefault="000E662E" w:rsidP="00F24006">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F24006">
              <w:rPr>
                <w:rFonts w:ascii="Times New Roman" w:eastAsia="Times New Roman" w:hAnsi="Times New Roman" w:cs="Times New Roman"/>
                <w:sz w:val="24"/>
                <w:szCs w:val="24"/>
                <w:lang w:eastAsia="ru-RU"/>
              </w:rPr>
              <w:t>за счет средств внебюджетных источников – 111248 тыс. ру</w:t>
            </w:r>
            <w:r w:rsidRPr="00F24006">
              <w:rPr>
                <w:rFonts w:ascii="Times New Roman" w:eastAsia="Times New Roman" w:hAnsi="Times New Roman" w:cs="Times New Roman"/>
                <w:sz w:val="24"/>
                <w:szCs w:val="24"/>
                <w:lang w:eastAsia="ru-RU"/>
              </w:rPr>
              <w:t>б</w:t>
            </w:r>
            <w:r w:rsidRPr="00F24006">
              <w:rPr>
                <w:rFonts w:ascii="Times New Roman" w:eastAsia="Times New Roman" w:hAnsi="Times New Roman" w:cs="Times New Roman"/>
                <w:sz w:val="24"/>
                <w:szCs w:val="24"/>
                <w:lang w:eastAsia="ru-RU"/>
              </w:rPr>
              <w:t>лей, в том числе по годам:</w:t>
            </w:r>
          </w:p>
          <w:p w:rsidR="000E662E" w:rsidRPr="00F24006" w:rsidRDefault="000E662E" w:rsidP="00F24006">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F24006">
              <w:rPr>
                <w:rFonts w:ascii="Times New Roman" w:eastAsia="Times New Roman" w:hAnsi="Times New Roman" w:cs="Times New Roman"/>
                <w:sz w:val="24"/>
                <w:szCs w:val="24"/>
                <w:lang w:eastAsia="ru-RU"/>
              </w:rPr>
              <w:t xml:space="preserve">в 2021 г. – 381874,30 тыс. рублей, из них: </w:t>
            </w:r>
          </w:p>
          <w:p w:rsidR="000E662E" w:rsidRPr="00F24006" w:rsidRDefault="000E662E" w:rsidP="00F24006">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F24006">
              <w:rPr>
                <w:rFonts w:ascii="Times New Roman" w:eastAsia="Times New Roman" w:hAnsi="Times New Roman" w:cs="Times New Roman"/>
                <w:sz w:val="24"/>
                <w:szCs w:val="24"/>
                <w:lang w:eastAsia="ru-RU"/>
              </w:rPr>
              <w:t>за счет средств федерального бюджета – 373906,30 тыс. ру</w:t>
            </w:r>
            <w:r w:rsidRPr="00F24006">
              <w:rPr>
                <w:rFonts w:ascii="Times New Roman" w:eastAsia="Times New Roman" w:hAnsi="Times New Roman" w:cs="Times New Roman"/>
                <w:sz w:val="24"/>
                <w:szCs w:val="24"/>
                <w:lang w:eastAsia="ru-RU"/>
              </w:rPr>
              <w:t>б</w:t>
            </w:r>
            <w:r w:rsidRPr="00F24006">
              <w:rPr>
                <w:rFonts w:ascii="Times New Roman" w:eastAsia="Times New Roman" w:hAnsi="Times New Roman" w:cs="Times New Roman"/>
                <w:sz w:val="24"/>
                <w:szCs w:val="24"/>
                <w:lang w:eastAsia="ru-RU"/>
              </w:rPr>
              <w:t>лей;</w:t>
            </w:r>
          </w:p>
          <w:p w:rsidR="000E662E" w:rsidRPr="00F24006" w:rsidRDefault="000E662E" w:rsidP="00F24006">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F24006">
              <w:rPr>
                <w:rFonts w:ascii="Times New Roman" w:eastAsia="Times New Roman" w:hAnsi="Times New Roman" w:cs="Times New Roman"/>
                <w:sz w:val="24"/>
                <w:szCs w:val="24"/>
                <w:lang w:eastAsia="ru-RU"/>
              </w:rPr>
              <w:t>за счет внебюджетных источников – 7968, 00 тыс. рублей;</w:t>
            </w:r>
          </w:p>
          <w:p w:rsidR="000E662E" w:rsidRPr="00F24006" w:rsidRDefault="000E662E" w:rsidP="00F24006">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F24006">
              <w:rPr>
                <w:rFonts w:ascii="Times New Roman" w:eastAsia="Times New Roman" w:hAnsi="Times New Roman" w:cs="Times New Roman"/>
                <w:sz w:val="24"/>
                <w:szCs w:val="24"/>
                <w:lang w:eastAsia="ru-RU"/>
              </w:rPr>
              <w:t xml:space="preserve">в 2022 г. – 410183,00 тыс. рублей, из них: </w:t>
            </w:r>
          </w:p>
          <w:p w:rsidR="000E662E" w:rsidRPr="00F24006" w:rsidRDefault="000E662E" w:rsidP="00F24006">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F24006">
              <w:rPr>
                <w:rFonts w:ascii="Times New Roman" w:eastAsia="Times New Roman" w:hAnsi="Times New Roman" w:cs="Times New Roman"/>
                <w:sz w:val="24"/>
                <w:szCs w:val="24"/>
                <w:lang w:eastAsia="ru-RU"/>
              </w:rPr>
              <w:t>за счет средств федерального бюджета – 384363,00 тыс. ру</w:t>
            </w:r>
            <w:r w:rsidRPr="00F24006">
              <w:rPr>
                <w:rFonts w:ascii="Times New Roman" w:eastAsia="Times New Roman" w:hAnsi="Times New Roman" w:cs="Times New Roman"/>
                <w:sz w:val="24"/>
                <w:szCs w:val="24"/>
                <w:lang w:eastAsia="ru-RU"/>
              </w:rPr>
              <w:t>б</w:t>
            </w:r>
            <w:r w:rsidRPr="00F24006">
              <w:rPr>
                <w:rFonts w:ascii="Times New Roman" w:eastAsia="Times New Roman" w:hAnsi="Times New Roman" w:cs="Times New Roman"/>
                <w:sz w:val="24"/>
                <w:szCs w:val="24"/>
                <w:lang w:eastAsia="ru-RU"/>
              </w:rPr>
              <w:t>лей;</w:t>
            </w:r>
          </w:p>
          <w:p w:rsidR="000E662E" w:rsidRPr="00F24006" w:rsidRDefault="000E662E" w:rsidP="00F24006">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F24006">
              <w:rPr>
                <w:rFonts w:ascii="Times New Roman" w:eastAsia="Times New Roman" w:hAnsi="Times New Roman" w:cs="Times New Roman"/>
                <w:sz w:val="24"/>
                <w:szCs w:val="24"/>
                <w:lang w:eastAsia="ru-RU"/>
              </w:rPr>
              <w:t>за счет внебюджетных источников – 25820,00 тыс. рублей;</w:t>
            </w:r>
          </w:p>
          <w:p w:rsidR="000E662E" w:rsidRPr="00F24006" w:rsidRDefault="000E662E" w:rsidP="00F24006">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F24006">
              <w:rPr>
                <w:rFonts w:ascii="Times New Roman" w:eastAsia="Times New Roman" w:hAnsi="Times New Roman" w:cs="Times New Roman"/>
                <w:sz w:val="24"/>
                <w:szCs w:val="24"/>
                <w:lang w:eastAsia="ru-RU"/>
              </w:rPr>
              <w:t xml:space="preserve">в 2023 г. – 437979,90 тыс. рублей, из них: </w:t>
            </w:r>
          </w:p>
          <w:p w:rsidR="000E662E" w:rsidRPr="00F24006" w:rsidRDefault="000E662E" w:rsidP="00F24006">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F24006">
              <w:rPr>
                <w:rFonts w:ascii="Times New Roman" w:eastAsia="Times New Roman" w:hAnsi="Times New Roman" w:cs="Times New Roman"/>
                <w:sz w:val="24"/>
                <w:szCs w:val="24"/>
                <w:lang w:eastAsia="ru-RU"/>
              </w:rPr>
              <w:t>за счет средств федерального бюджета – 412159,900 тыс. ру</w:t>
            </w:r>
            <w:r w:rsidRPr="00F24006">
              <w:rPr>
                <w:rFonts w:ascii="Times New Roman" w:eastAsia="Times New Roman" w:hAnsi="Times New Roman" w:cs="Times New Roman"/>
                <w:sz w:val="24"/>
                <w:szCs w:val="24"/>
                <w:lang w:eastAsia="ru-RU"/>
              </w:rPr>
              <w:t>б</w:t>
            </w:r>
            <w:r w:rsidRPr="00F24006">
              <w:rPr>
                <w:rFonts w:ascii="Times New Roman" w:eastAsia="Times New Roman" w:hAnsi="Times New Roman" w:cs="Times New Roman"/>
                <w:sz w:val="24"/>
                <w:szCs w:val="24"/>
                <w:lang w:eastAsia="ru-RU"/>
              </w:rPr>
              <w:t>лей;</w:t>
            </w:r>
          </w:p>
          <w:p w:rsidR="000E662E" w:rsidRPr="00F24006" w:rsidRDefault="000E662E" w:rsidP="00F24006">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F24006">
              <w:rPr>
                <w:rFonts w:ascii="Times New Roman" w:eastAsia="Times New Roman" w:hAnsi="Times New Roman" w:cs="Times New Roman"/>
                <w:sz w:val="24"/>
                <w:szCs w:val="24"/>
                <w:lang w:eastAsia="ru-RU"/>
              </w:rPr>
              <w:t>за счет внебюджетных источников – 25820,00 тыс. рублей;</w:t>
            </w:r>
          </w:p>
          <w:p w:rsidR="000E662E" w:rsidRPr="00F24006" w:rsidRDefault="000E662E" w:rsidP="00F24006">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F24006">
              <w:rPr>
                <w:rFonts w:ascii="Times New Roman" w:eastAsia="Times New Roman" w:hAnsi="Times New Roman" w:cs="Times New Roman"/>
                <w:sz w:val="24"/>
                <w:szCs w:val="24"/>
                <w:lang w:eastAsia="ru-RU"/>
              </w:rPr>
              <w:t>в 2024 г. – 437979,90 тыс. рублей, из них:</w:t>
            </w:r>
          </w:p>
          <w:p w:rsidR="000E662E" w:rsidRPr="00F24006" w:rsidRDefault="000E662E" w:rsidP="00F24006">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F24006">
              <w:rPr>
                <w:rFonts w:ascii="Times New Roman" w:eastAsia="Times New Roman" w:hAnsi="Times New Roman" w:cs="Times New Roman"/>
                <w:sz w:val="24"/>
                <w:szCs w:val="24"/>
                <w:lang w:eastAsia="ru-RU"/>
              </w:rPr>
              <w:t>за счет средств федерального бюджета – 412159,900 тыс. ру</w:t>
            </w:r>
            <w:r w:rsidRPr="00F24006">
              <w:rPr>
                <w:rFonts w:ascii="Times New Roman" w:eastAsia="Times New Roman" w:hAnsi="Times New Roman" w:cs="Times New Roman"/>
                <w:sz w:val="24"/>
                <w:szCs w:val="24"/>
                <w:lang w:eastAsia="ru-RU"/>
              </w:rPr>
              <w:t>б</w:t>
            </w:r>
            <w:r w:rsidRPr="00F24006">
              <w:rPr>
                <w:rFonts w:ascii="Times New Roman" w:eastAsia="Times New Roman" w:hAnsi="Times New Roman" w:cs="Times New Roman"/>
                <w:sz w:val="24"/>
                <w:szCs w:val="24"/>
                <w:lang w:eastAsia="ru-RU"/>
              </w:rPr>
              <w:t>лей;</w:t>
            </w:r>
          </w:p>
          <w:p w:rsidR="000E662E" w:rsidRPr="00F24006" w:rsidRDefault="000E662E" w:rsidP="00F24006">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F24006">
              <w:rPr>
                <w:rFonts w:ascii="Times New Roman" w:eastAsia="Times New Roman" w:hAnsi="Times New Roman" w:cs="Times New Roman"/>
                <w:sz w:val="24"/>
                <w:szCs w:val="24"/>
                <w:lang w:eastAsia="ru-RU"/>
              </w:rPr>
              <w:t>за счет внебюджетных источников – 25820,00 тыс. рублей;</w:t>
            </w:r>
          </w:p>
          <w:p w:rsidR="000E662E" w:rsidRPr="00F24006" w:rsidRDefault="000E662E" w:rsidP="00F24006">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F24006">
              <w:rPr>
                <w:rFonts w:ascii="Times New Roman" w:eastAsia="Times New Roman" w:hAnsi="Times New Roman" w:cs="Times New Roman"/>
                <w:sz w:val="24"/>
                <w:szCs w:val="24"/>
                <w:lang w:eastAsia="ru-RU"/>
              </w:rPr>
              <w:t>в 2025 г. – 437979,9 тыс. рублей, из них:</w:t>
            </w:r>
          </w:p>
          <w:p w:rsidR="000E662E" w:rsidRPr="00F24006" w:rsidRDefault="000E662E" w:rsidP="00F24006">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F24006">
              <w:rPr>
                <w:rFonts w:ascii="Times New Roman" w:eastAsia="Times New Roman" w:hAnsi="Times New Roman" w:cs="Times New Roman"/>
                <w:sz w:val="24"/>
                <w:szCs w:val="24"/>
                <w:lang w:eastAsia="ru-RU"/>
              </w:rPr>
              <w:t>за счет средств федерального бюджета – 412159,900 тыс. ру</w:t>
            </w:r>
            <w:r w:rsidRPr="00F24006">
              <w:rPr>
                <w:rFonts w:ascii="Times New Roman" w:eastAsia="Times New Roman" w:hAnsi="Times New Roman" w:cs="Times New Roman"/>
                <w:sz w:val="24"/>
                <w:szCs w:val="24"/>
                <w:lang w:eastAsia="ru-RU"/>
              </w:rPr>
              <w:t>б</w:t>
            </w:r>
            <w:r w:rsidRPr="00F24006">
              <w:rPr>
                <w:rFonts w:ascii="Times New Roman" w:eastAsia="Times New Roman" w:hAnsi="Times New Roman" w:cs="Times New Roman"/>
                <w:sz w:val="24"/>
                <w:szCs w:val="24"/>
                <w:lang w:eastAsia="ru-RU"/>
              </w:rPr>
              <w:t>лей;</w:t>
            </w:r>
          </w:p>
          <w:p w:rsidR="000E662E" w:rsidRPr="00F24006" w:rsidRDefault="000E662E" w:rsidP="00A55F4C">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F24006">
              <w:rPr>
                <w:rFonts w:ascii="Times New Roman" w:eastAsia="Times New Roman" w:hAnsi="Times New Roman" w:cs="Times New Roman"/>
                <w:sz w:val="24"/>
                <w:szCs w:val="24"/>
                <w:lang w:eastAsia="ru-RU"/>
              </w:rPr>
              <w:t>за счет внебюджетных источников – 25820,00 тыс. рублей</w:t>
            </w:r>
          </w:p>
        </w:tc>
      </w:tr>
      <w:tr w:rsidR="00EE0EB9" w:rsidRPr="004F31FE" w:rsidTr="000E662E">
        <w:trPr>
          <w:jc w:val="center"/>
        </w:trPr>
        <w:tc>
          <w:tcPr>
            <w:tcW w:w="3006" w:type="dxa"/>
          </w:tcPr>
          <w:p w:rsidR="00EE0EB9" w:rsidRPr="004F31FE" w:rsidRDefault="00EE0EB9" w:rsidP="00375042">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425" w:type="dxa"/>
          </w:tcPr>
          <w:p w:rsidR="00EE0EB9" w:rsidRPr="004F31FE" w:rsidRDefault="00EE0EB9" w:rsidP="00375042">
            <w:pPr>
              <w:spacing w:after="0" w:line="240" w:lineRule="auto"/>
              <w:jc w:val="center"/>
              <w:rPr>
                <w:rFonts w:ascii="Times New Roman" w:eastAsia="Times New Roman" w:hAnsi="Times New Roman" w:cs="Times New Roman"/>
                <w:bCs/>
                <w:sz w:val="18"/>
                <w:szCs w:val="18"/>
                <w:lang w:eastAsia="ru-RU"/>
              </w:rPr>
            </w:pPr>
          </w:p>
        </w:tc>
        <w:tc>
          <w:tcPr>
            <w:tcW w:w="6549" w:type="dxa"/>
          </w:tcPr>
          <w:p w:rsidR="00EE0EB9" w:rsidRPr="004F31FE" w:rsidRDefault="00EE0EB9" w:rsidP="00375042">
            <w:pPr>
              <w:widowControl w:val="0"/>
              <w:autoSpaceDE w:val="0"/>
              <w:autoSpaceDN w:val="0"/>
              <w:adjustRightInd w:val="0"/>
              <w:spacing w:after="0" w:line="240" w:lineRule="auto"/>
              <w:contextualSpacing/>
              <w:jc w:val="both"/>
              <w:rPr>
                <w:rFonts w:ascii="Times New Roman" w:eastAsia="Times New Roman" w:hAnsi="Times New Roman" w:cs="Times New Roman"/>
                <w:sz w:val="18"/>
                <w:szCs w:val="18"/>
                <w:lang w:eastAsia="ru-RU"/>
              </w:rPr>
            </w:pPr>
          </w:p>
        </w:tc>
      </w:tr>
      <w:tr w:rsidR="00EE0EB9" w:rsidRPr="00F24006" w:rsidTr="000E662E">
        <w:trPr>
          <w:jc w:val="center"/>
        </w:trPr>
        <w:tc>
          <w:tcPr>
            <w:tcW w:w="3006" w:type="dxa"/>
          </w:tcPr>
          <w:p w:rsidR="00EE0EB9" w:rsidRPr="00EE0EB9" w:rsidRDefault="00EE0EB9" w:rsidP="00EE0EB9">
            <w:pPr>
              <w:spacing w:after="0" w:line="240" w:lineRule="auto"/>
              <w:jc w:val="both"/>
              <w:rPr>
                <w:rFonts w:ascii="Times New Roman" w:hAnsi="Times New Roman" w:cs="Times New Roman"/>
                <w:sz w:val="24"/>
                <w:szCs w:val="24"/>
              </w:rPr>
            </w:pPr>
            <w:r w:rsidRPr="00EE0EB9">
              <w:rPr>
                <w:rFonts w:ascii="Times New Roman" w:hAnsi="Times New Roman" w:cs="Times New Roman"/>
                <w:sz w:val="24"/>
                <w:szCs w:val="24"/>
              </w:rPr>
              <w:t>Ожидаемые результаты ре</w:t>
            </w:r>
            <w:r w:rsidRPr="00EE0EB9">
              <w:rPr>
                <w:rFonts w:ascii="Times New Roman" w:hAnsi="Times New Roman" w:cs="Times New Roman"/>
                <w:sz w:val="24"/>
                <w:szCs w:val="24"/>
              </w:rPr>
              <w:t>а</w:t>
            </w:r>
            <w:r w:rsidRPr="00EE0EB9">
              <w:rPr>
                <w:rFonts w:ascii="Times New Roman" w:hAnsi="Times New Roman" w:cs="Times New Roman"/>
                <w:sz w:val="24"/>
                <w:szCs w:val="24"/>
              </w:rPr>
              <w:t>лизации</w:t>
            </w:r>
          </w:p>
        </w:tc>
        <w:tc>
          <w:tcPr>
            <w:tcW w:w="425" w:type="dxa"/>
          </w:tcPr>
          <w:p w:rsidR="00EE0EB9" w:rsidRPr="00EE0EB9" w:rsidRDefault="00EE0EB9" w:rsidP="00EE0EB9">
            <w:pPr>
              <w:spacing w:after="0" w:line="240" w:lineRule="auto"/>
              <w:jc w:val="center"/>
              <w:rPr>
                <w:rFonts w:ascii="Times New Roman" w:hAnsi="Times New Roman" w:cs="Times New Roman"/>
                <w:sz w:val="24"/>
                <w:szCs w:val="24"/>
              </w:rPr>
            </w:pPr>
            <w:r w:rsidRPr="00C90098">
              <w:rPr>
                <w:rFonts w:ascii="Times New Roman" w:eastAsia="Times New Roman" w:hAnsi="Times New Roman" w:cs="Times New Roman"/>
                <w:bCs/>
                <w:sz w:val="24"/>
                <w:szCs w:val="24"/>
                <w:lang w:eastAsia="ru-RU"/>
              </w:rPr>
              <w:t>–</w:t>
            </w:r>
          </w:p>
        </w:tc>
        <w:tc>
          <w:tcPr>
            <w:tcW w:w="6549" w:type="dxa"/>
          </w:tcPr>
          <w:p w:rsidR="00EE0EB9" w:rsidRPr="00EE0EB9" w:rsidRDefault="00EE0EB9" w:rsidP="00EE0EB9">
            <w:pPr>
              <w:spacing w:after="0" w:line="240" w:lineRule="auto"/>
              <w:jc w:val="both"/>
              <w:rPr>
                <w:rFonts w:ascii="Times New Roman" w:hAnsi="Times New Roman" w:cs="Times New Roman"/>
                <w:sz w:val="24"/>
                <w:szCs w:val="24"/>
              </w:rPr>
            </w:pPr>
            <w:r w:rsidRPr="00EE0EB9">
              <w:rPr>
                <w:rFonts w:ascii="Times New Roman" w:hAnsi="Times New Roman" w:cs="Times New Roman"/>
                <w:sz w:val="24"/>
                <w:szCs w:val="24"/>
              </w:rPr>
              <w:t xml:space="preserve">в результате реализации </w:t>
            </w:r>
            <w:r>
              <w:rPr>
                <w:rFonts w:ascii="Times New Roman" w:hAnsi="Times New Roman" w:cs="Times New Roman"/>
                <w:sz w:val="24"/>
                <w:szCs w:val="24"/>
              </w:rPr>
              <w:t>о</w:t>
            </w:r>
            <w:r w:rsidRPr="00EE0EB9">
              <w:rPr>
                <w:rFonts w:ascii="Times New Roman" w:hAnsi="Times New Roman" w:cs="Times New Roman"/>
                <w:sz w:val="24"/>
                <w:szCs w:val="24"/>
              </w:rPr>
              <w:t xml:space="preserve">сновного </w:t>
            </w:r>
            <w:r>
              <w:rPr>
                <w:rFonts w:ascii="Times New Roman" w:hAnsi="Times New Roman" w:cs="Times New Roman"/>
                <w:sz w:val="24"/>
                <w:szCs w:val="24"/>
              </w:rPr>
              <w:t>м</w:t>
            </w:r>
            <w:r w:rsidRPr="00EE0EB9">
              <w:rPr>
                <w:rFonts w:ascii="Times New Roman" w:hAnsi="Times New Roman" w:cs="Times New Roman"/>
                <w:sz w:val="24"/>
                <w:szCs w:val="24"/>
              </w:rPr>
              <w:t>ероприятия 1 предполаг</w:t>
            </w:r>
            <w:r w:rsidRPr="00EE0EB9">
              <w:rPr>
                <w:rFonts w:ascii="Times New Roman" w:hAnsi="Times New Roman" w:cs="Times New Roman"/>
                <w:sz w:val="24"/>
                <w:szCs w:val="24"/>
              </w:rPr>
              <w:t>а</w:t>
            </w:r>
            <w:r w:rsidRPr="00EE0EB9">
              <w:rPr>
                <w:rFonts w:ascii="Times New Roman" w:hAnsi="Times New Roman" w:cs="Times New Roman"/>
                <w:sz w:val="24"/>
                <w:szCs w:val="24"/>
              </w:rPr>
              <w:t>ется:</w:t>
            </w:r>
          </w:p>
          <w:p w:rsidR="00EE0EB9" w:rsidRPr="00EE0EB9" w:rsidRDefault="00EE0EB9" w:rsidP="00EE0EB9">
            <w:pPr>
              <w:spacing w:after="0" w:line="240" w:lineRule="auto"/>
              <w:jc w:val="both"/>
              <w:rPr>
                <w:rFonts w:ascii="Times New Roman" w:hAnsi="Times New Roman" w:cs="Times New Roman"/>
                <w:sz w:val="24"/>
                <w:szCs w:val="24"/>
              </w:rPr>
            </w:pPr>
            <w:r w:rsidRPr="00EE0EB9">
              <w:rPr>
                <w:rFonts w:ascii="Times New Roman" w:hAnsi="Times New Roman" w:cs="Times New Roman"/>
                <w:sz w:val="24"/>
                <w:szCs w:val="24"/>
              </w:rPr>
              <w:t>достижение доли лесных пожаров, ликвидированных в течение первых суток с момента обнаружения, в общем количестве лесных пожаров, к 2025 году – 69,5 процент</w:t>
            </w:r>
            <w:r>
              <w:rPr>
                <w:rFonts w:ascii="Times New Roman" w:hAnsi="Times New Roman" w:cs="Times New Roman"/>
                <w:sz w:val="24"/>
                <w:szCs w:val="24"/>
              </w:rPr>
              <w:t>а</w:t>
            </w:r>
            <w:r w:rsidRPr="00EE0EB9">
              <w:rPr>
                <w:rFonts w:ascii="Times New Roman" w:hAnsi="Times New Roman" w:cs="Times New Roman"/>
                <w:sz w:val="24"/>
                <w:szCs w:val="24"/>
              </w:rPr>
              <w:t>, в том числе: 2021 г. – 67,1 процент</w:t>
            </w:r>
            <w:r>
              <w:rPr>
                <w:rFonts w:ascii="Times New Roman" w:hAnsi="Times New Roman" w:cs="Times New Roman"/>
                <w:sz w:val="24"/>
                <w:szCs w:val="24"/>
              </w:rPr>
              <w:t>а</w:t>
            </w:r>
            <w:r w:rsidRPr="00EE0EB9">
              <w:rPr>
                <w:rFonts w:ascii="Times New Roman" w:hAnsi="Times New Roman" w:cs="Times New Roman"/>
                <w:sz w:val="24"/>
                <w:szCs w:val="24"/>
              </w:rPr>
              <w:t>, 2022 г. – 67,9 процент</w:t>
            </w:r>
            <w:r>
              <w:rPr>
                <w:rFonts w:ascii="Times New Roman" w:hAnsi="Times New Roman" w:cs="Times New Roman"/>
                <w:sz w:val="24"/>
                <w:szCs w:val="24"/>
              </w:rPr>
              <w:t>а</w:t>
            </w:r>
            <w:r w:rsidRPr="00EE0EB9">
              <w:rPr>
                <w:rFonts w:ascii="Times New Roman" w:hAnsi="Times New Roman" w:cs="Times New Roman"/>
                <w:sz w:val="24"/>
                <w:szCs w:val="24"/>
              </w:rPr>
              <w:t>, 2023 г. – 68,7 процент</w:t>
            </w:r>
            <w:r>
              <w:rPr>
                <w:rFonts w:ascii="Times New Roman" w:hAnsi="Times New Roman" w:cs="Times New Roman"/>
                <w:sz w:val="24"/>
                <w:szCs w:val="24"/>
              </w:rPr>
              <w:t>а</w:t>
            </w:r>
            <w:r w:rsidRPr="00EE0EB9">
              <w:rPr>
                <w:rFonts w:ascii="Times New Roman" w:hAnsi="Times New Roman" w:cs="Times New Roman"/>
                <w:sz w:val="24"/>
                <w:szCs w:val="24"/>
              </w:rPr>
              <w:t>, 2024 г. – 68,7 процент</w:t>
            </w:r>
            <w:r>
              <w:rPr>
                <w:rFonts w:ascii="Times New Roman" w:hAnsi="Times New Roman" w:cs="Times New Roman"/>
                <w:sz w:val="24"/>
                <w:szCs w:val="24"/>
              </w:rPr>
              <w:t>а</w:t>
            </w:r>
            <w:r w:rsidRPr="00EE0EB9">
              <w:rPr>
                <w:rFonts w:ascii="Times New Roman" w:hAnsi="Times New Roman" w:cs="Times New Roman"/>
                <w:sz w:val="24"/>
                <w:szCs w:val="24"/>
              </w:rPr>
              <w:t>;</w:t>
            </w:r>
          </w:p>
          <w:p w:rsidR="00EE0EB9" w:rsidRPr="00EE0EB9" w:rsidRDefault="00EE0EB9" w:rsidP="00EE0EB9">
            <w:pPr>
              <w:spacing w:after="0" w:line="240" w:lineRule="auto"/>
              <w:jc w:val="both"/>
              <w:rPr>
                <w:rFonts w:ascii="Times New Roman" w:hAnsi="Times New Roman" w:cs="Times New Roman"/>
                <w:sz w:val="24"/>
                <w:szCs w:val="24"/>
              </w:rPr>
            </w:pPr>
            <w:r w:rsidRPr="00EE0EB9">
              <w:rPr>
                <w:rFonts w:ascii="Times New Roman" w:hAnsi="Times New Roman" w:cs="Times New Roman"/>
                <w:sz w:val="24"/>
                <w:szCs w:val="24"/>
              </w:rPr>
              <w:t>достижение доли площади погибших и поврежденных лесных насаждений с учетом проведенных мероприятий по защите л</w:t>
            </w:r>
            <w:r w:rsidRPr="00EE0EB9">
              <w:rPr>
                <w:rFonts w:ascii="Times New Roman" w:hAnsi="Times New Roman" w:cs="Times New Roman"/>
                <w:sz w:val="24"/>
                <w:szCs w:val="24"/>
              </w:rPr>
              <w:t>е</w:t>
            </w:r>
            <w:r w:rsidRPr="00EE0EB9">
              <w:rPr>
                <w:rFonts w:ascii="Times New Roman" w:hAnsi="Times New Roman" w:cs="Times New Roman"/>
                <w:sz w:val="24"/>
                <w:szCs w:val="24"/>
              </w:rPr>
              <w:t>са в общей площади земель лесного фонда, занятых лесными насаждениями, к 2025 году – 1,36 процент</w:t>
            </w:r>
            <w:r w:rsidR="004F31FE">
              <w:rPr>
                <w:rFonts w:ascii="Times New Roman" w:hAnsi="Times New Roman" w:cs="Times New Roman"/>
                <w:sz w:val="24"/>
                <w:szCs w:val="24"/>
              </w:rPr>
              <w:t>а</w:t>
            </w:r>
            <w:r w:rsidRPr="00EE0EB9">
              <w:rPr>
                <w:rFonts w:ascii="Times New Roman" w:hAnsi="Times New Roman" w:cs="Times New Roman"/>
                <w:sz w:val="24"/>
                <w:szCs w:val="24"/>
              </w:rPr>
              <w:t xml:space="preserve">, в том числе: </w:t>
            </w:r>
            <w:r>
              <w:rPr>
                <w:rFonts w:ascii="Times New Roman" w:hAnsi="Times New Roman" w:cs="Times New Roman"/>
                <w:sz w:val="24"/>
                <w:szCs w:val="24"/>
              </w:rPr>
              <w:t xml:space="preserve"> </w:t>
            </w:r>
            <w:r w:rsidR="004F31FE">
              <w:rPr>
                <w:rFonts w:ascii="Times New Roman" w:hAnsi="Times New Roman" w:cs="Times New Roman"/>
                <w:sz w:val="24"/>
                <w:szCs w:val="24"/>
              </w:rPr>
              <w:t xml:space="preserve">   </w:t>
            </w:r>
            <w:r w:rsidRPr="00EE0EB9">
              <w:rPr>
                <w:rFonts w:ascii="Times New Roman" w:hAnsi="Times New Roman" w:cs="Times New Roman"/>
                <w:sz w:val="24"/>
                <w:szCs w:val="24"/>
              </w:rPr>
              <w:t>2021 г. – 1,37 процент</w:t>
            </w:r>
            <w:r w:rsidR="004F31FE">
              <w:rPr>
                <w:rFonts w:ascii="Times New Roman" w:hAnsi="Times New Roman" w:cs="Times New Roman"/>
                <w:sz w:val="24"/>
                <w:szCs w:val="24"/>
              </w:rPr>
              <w:t>а</w:t>
            </w:r>
            <w:r w:rsidRPr="00EE0EB9">
              <w:rPr>
                <w:rFonts w:ascii="Times New Roman" w:hAnsi="Times New Roman" w:cs="Times New Roman"/>
                <w:sz w:val="24"/>
                <w:szCs w:val="24"/>
              </w:rPr>
              <w:t>, 2022 г. – 1,37 процент</w:t>
            </w:r>
            <w:r w:rsidR="004F31FE">
              <w:rPr>
                <w:rFonts w:ascii="Times New Roman" w:hAnsi="Times New Roman" w:cs="Times New Roman"/>
                <w:sz w:val="24"/>
                <w:szCs w:val="24"/>
              </w:rPr>
              <w:t>а</w:t>
            </w:r>
            <w:r w:rsidRPr="00EE0EB9">
              <w:rPr>
                <w:rFonts w:ascii="Times New Roman" w:hAnsi="Times New Roman" w:cs="Times New Roman"/>
                <w:sz w:val="24"/>
                <w:szCs w:val="24"/>
              </w:rPr>
              <w:t>, 2023 г. – 1,36 процент</w:t>
            </w:r>
            <w:r w:rsidR="004F31FE">
              <w:rPr>
                <w:rFonts w:ascii="Times New Roman" w:hAnsi="Times New Roman" w:cs="Times New Roman"/>
                <w:sz w:val="24"/>
                <w:szCs w:val="24"/>
              </w:rPr>
              <w:t>а</w:t>
            </w:r>
            <w:r w:rsidRPr="00EE0EB9">
              <w:rPr>
                <w:rFonts w:ascii="Times New Roman" w:hAnsi="Times New Roman" w:cs="Times New Roman"/>
                <w:sz w:val="24"/>
                <w:szCs w:val="24"/>
              </w:rPr>
              <w:t>, 2024 г. – 1,36 процент</w:t>
            </w:r>
            <w:r w:rsidR="004F31FE">
              <w:rPr>
                <w:rFonts w:ascii="Times New Roman" w:hAnsi="Times New Roman" w:cs="Times New Roman"/>
                <w:sz w:val="24"/>
                <w:szCs w:val="24"/>
              </w:rPr>
              <w:t>а</w:t>
            </w:r>
            <w:r w:rsidRPr="00EE0EB9">
              <w:rPr>
                <w:rFonts w:ascii="Times New Roman" w:hAnsi="Times New Roman" w:cs="Times New Roman"/>
                <w:sz w:val="24"/>
                <w:szCs w:val="24"/>
              </w:rPr>
              <w:t>;</w:t>
            </w:r>
          </w:p>
          <w:p w:rsidR="00EE0EB9" w:rsidRPr="00EE0EB9" w:rsidRDefault="00EE0EB9" w:rsidP="00EE0EB9">
            <w:pPr>
              <w:spacing w:after="0" w:line="240" w:lineRule="auto"/>
              <w:jc w:val="both"/>
              <w:rPr>
                <w:rFonts w:ascii="Times New Roman" w:hAnsi="Times New Roman" w:cs="Times New Roman"/>
                <w:sz w:val="24"/>
                <w:szCs w:val="24"/>
              </w:rPr>
            </w:pPr>
            <w:proofErr w:type="gramStart"/>
            <w:r w:rsidRPr="00EE0EB9">
              <w:rPr>
                <w:rFonts w:ascii="Times New Roman" w:hAnsi="Times New Roman" w:cs="Times New Roman"/>
                <w:sz w:val="24"/>
                <w:szCs w:val="24"/>
              </w:rPr>
              <w:t>достижение средней численности должностных лиц, осущес</w:t>
            </w:r>
            <w:r w:rsidRPr="00EE0EB9">
              <w:rPr>
                <w:rFonts w:ascii="Times New Roman" w:hAnsi="Times New Roman" w:cs="Times New Roman"/>
                <w:sz w:val="24"/>
                <w:szCs w:val="24"/>
              </w:rPr>
              <w:t>т</w:t>
            </w:r>
            <w:r w:rsidRPr="00EE0EB9">
              <w:rPr>
                <w:rFonts w:ascii="Times New Roman" w:hAnsi="Times New Roman" w:cs="Times New Roman"/>
                <w:sz w:val="24"/>
                <w:szCs w:val="24"/>
              </w:rPr>
              <w:t>вляющих федеральный государственный лесной надзор (ле</w:t>
            </w:r>
            <w:r w:rsidRPr="00EE0EB9">
              <w:rPr>
                <w:rFonts w:ascii="Times New Roman" w:hAnsi="Times New Roman" w:cs="Times New Roman"/>
                <w:sz w:val="24"/>
                <w:szCs w:val="24"/>
              </w:rPr>
              <w:t>с</w:t>
            </w:r>
            <w:r w:rsidRPr="00EE0EB9">
              <w:rPr>
                <w:rFonts w:ascii="Times New Roman" w:hAnsi="Times New Roman" w:cs="Times New Roman"/>
                <w:sz w:val="24"/>
                <w:szCs w:val="24"/>
              </w:rPr>
              <w:t>ную охрану) на 50 тыс. га земель лесного</w:t>
            </w:r>
            <w:r>
              <w:rPr>
                <w:rFonts w:ascii="Times New Roman" w:hAnsi="Times New Roman" w:cs="Times New Roman"/>
                <w:sz w:val="24"/>
                <w:szCs w:val="24"/>
              </w:rPr>
              <w:t xml:space="preserve"> фонда, к 2025 году – 6 человек</w:t>
            </w:r>
            <w:r w:rsidRPr="00EE0EB9">
              <w:rPr>
                <w:rFonts w:ascii="Times New Roman" w:hAnsi="Times New Roman" w:cs="Times New Roman"/>
                <w:sz w:val="24"/>
                <w:szCs w:val="24"/>
              </w:rPr>
              <w:t>, в том числе: 2021 г. – 0,98 человек, 2022 г. – 0,98 ч</w:t>
            </w:r>
            <w:r w:rsidRPr="00EE0EB9">
              <w:rPr>
                <w:rFonts w:ascii="Times New Roman" w:hAnsi="Times New Roman" w:cs="Times New Roman"/>
                <w:sz w:val="24"/>
                <w:szCs w:val="24"/>
              </w:rPr>
              <w:t>е</w:t>
            </w:r>
            <w:r w:rsidRPr="00EE0EB9">
              <w:rPr>
                <w:rFonts w:ascii="Times New Roman" w:hAnsi="Times New Roman" w:cs="Times New Roman"/>
                <w:sz w:val="24"/>
                <w:szCs w:val="24"/>
              </w:rPr>
              <w:t>ловек, 2023 г. – 2 человека, 2024 г. – 2 человека;</w:t>
            </w:r>
            <w:proofErr w:type="gramEnd"/>
          </w:p>
          <w:p w:rsidR="00EE0EB9" w:rsidRPr="00EE0EB9" w:rsidRDefault="00EE0EB9" w:rsidP="00EE0EB9">
            <w:pPr>
              <w:spacing w:after="0" w:line="240" w:lineRule="auto"/>
              <w:jc w:val="both"/>
              <w:rPr>
                <w:rFonts w:ascii="Times New Roman" w:hAnsi="Times New Roman" w:cs="Times New Roman"/>
                <w:sz w:val="24"/>
                <w:szCs w:val="24"/>
              </w:rPr>
            </w:pPr>
            <w:proofErr w:type="gramStart"/>
            <w:r w:rsidRPr="00EE0EB9">
              <w:rPr>
                <w:rFonts w:ascii="Times New Roman" w:hAnsi="Times New Roman" w:cs="Times New Roman"/>
                <w:sz w:val="24"/>
                <w:szCs w:val="24"/>
              </w:rPr>
              <w:t>достижение доли выписок, предоставленных гражданам и юридическим лицам, обратившимся в орган государственной власти субъекта Российской Федерации в области лесных о</w:t>
            </w:r>
            <w:r w:rsidRPr="00EE0EB9">
              <w:rPr>
                <w:rFonts w:ascii="Times New Roman" w:hAnsi="Times New Roman" w:cs="Times New Roman"/>
                <w:sz w:val="24"/>
                <w:szCs w:val="24"/>
              </w:rPr>
              <w:t>т</w:t>
            </w:r>
            <w:r w:rsidRPr="00EE0EB9">
              <w:rPr>
                <w:rFonts w:ascii="Times New Roman" w:hAnsi="Times New Roman" w:cs="Times New Roman"/>
                <w:sz w:val="24"/>
                <w:szCs w:val="24"/>
              </w:rPr>
              <w:t>ношений за получением государственной услуги по предоста</w:t>
            </w:r>
            <w:r w:rsidRPr="00EE0EB9">
              <w:rPr>
                <w:rFonts w:ascii="Times New Roman" w:hAnsi="Times New Roman" w:cs="Times New Roman"/>
                <w:sz w:val="24"/>
                <w:szCs w:val="24"/>
              </w:rPr>
              <w:t>в</w:t>
            </w:r>
            <w:r w:rsidRPr="00EE0EB9">
              <w:rPr>
                <w:rFonts w:ascii="Times New Roman" w:hAnsi="Times New Roman" w:cs="Times New Roman"/>
                <w:sz w:val="24"/>
                <w:szCs w:val="24"/>
              </w:rPr>
              <w:t>лению выписки из государственного лесного реестра, в общем количестве принятых заявок на предоставление данной услуги, к 2025 году – 100 процентов, в том числе: 2021 г. – 100 проце</w:t>
            </w:r>
            <w:r w:rsidRPr="00EE0EB9">
              <w:rPr>
                <w:rFonts w:ascii="Times New Roman" w:hAnsi="Times New Roman" w:cs="Times New Roman"/>
                <w:sz w:val="24"/>
                <w:szCs w:val="24"/>
              </w:rPr>
              <w:t>н</w:t>
            </w:r>
            <w:r w:rsidRPr="00EE0EB9">
              <w:rPr>
                <w:rFonts w:ascii="Times New Roman" w:hAnsi="Times New Roman" w:cs="Times New Roman"/>
                <w:sz w:val="24"/>
                <w:szCs w:val="24"/>
              </w:rPr>
              <w:t>тов, 2022 г. – 100 процентов, 2023 г. – 100 процентов</w:t>
            </w:r>
            <w:proofErr w:type="gramEnd"/>
            <w:r>
              <w:rPr>
                <w:rFonts w:ascii="Times New Roman" w:hAnsi="Times New Roman" w:cs="Times New Roman"/>
                <w:sz w:val="24"/>
                <w:szCs w:val="24"/>
              </w:rPr>
              <w:t>,</w:t>
            </w:r>
            <w:r w:rsidRPr="00EE0EB9">
              <w:rPr>
                <w:rFonts w:ascii="Times New Roman" w:hAnsi="Times New Roman" w:cs="Times New Roman"/>
                <w:sz w:val="24"/>
                <w:szCs w:val="24"/>
              </w:rPr>
              <w:t xml:space="preserve"> 2024 г. – 100 процентов;</w:t>
            </w:r>
          </w:p>
          <w:p w:rsidR="00EE0EB9" w:rsidRPr="00EE0EB9" w:rsidRDefault="00EE0EB9" w:rsidP="00EE0EB9">
            <w:pPr>
              <w:spacing w:after="0" w:line="240" w:lineRule="auto"/>
              <w:jc w:val="both"/>
              <w:rPr>
                <w:rFonts w:ascii="Times New Roman" w:hAnsi="Times New Roman" w:cs="Times New Roman"/>
                <w:sz w:val="24"/>
                <w:szCs w:val="24"/>
              </w:rPr>
            </w:pPr>
            <w:proofErr w:type="gramStart"/>
            <w:r w:rsidRPr="00EE0EB9">
              <w:rPr>
                <w:rFonts w:ascii="Times New Roman" w:hAnsi="Times New Roman" w:cs="Times New Roman"/>
                <w:sz w:val="24"/>
                <w:szCs w:val="24"/>
              </w:rPr>
              <w:t>динамика предотвращения возникновения нарушений лесного законодательства, причиняющих вред лесам, относительно уровня нарушений предыдущего года, к 2025 году – 5,2 пр</w:t>
            </w:r>
            <w:r w:rsidRPr="00EE0EB9">
              <w:rPr>
                <w:rFonts w:ascii="Times New Roman" w:hAnsi="Times New Roman" w:cs="Times New Roman"/>
                <w:sz w:val="24"/>
                <w:szCs w:val="24"/>
              </w:rPr>
              <w:t>о</w:t>
            </w:r>
            <w:r w:rsidRPr="00EE0EB9">
              <w:rPr>
                <w:rFonts w:ascii="Times New Roman" w:hAnsi="Times New Roman" w:cs="Times New Roman"/>
                <w:sz w:val="24"/>
                <w:szCs w:val="24"/>
              </w:rPr>
              <w:t>цент</w:t>
            </w:r>
            <w:r w:rsidR="004F31FE">
              <w:rPr>
                <w:rFonts w:ascii="Times New Roman" w:hAnsi="Times New Roman" w:cs="Times New Roman"/>
                <w:sz w:val="24"/>
                <w:szCs w:val="24"/>
              </w:rPr>
              <w:t>а</w:t>
            </w:r>
            <w:r w:rsidRPr="00EE0EB9">
              <w:rPr>
                <w:rFonts w:ascii="Times New Roman" w:hAnsi="Times New Roman" w:cs="Times New Roman"/>
                <w:sz w:val="24"/>
                <w:szCs w:val="24"/>
              </w:rPr>
              <w:t>, в том числе: 2021 г. – 6,5 процент</w:t>
            </w:r>
            <w:r>
              <w:rPr>
                <w:rFonts w:ascii="Times New Roman" w:hAnsi="Times New Roman" w:cs="Times New Roman"/>
                <w:sz w:val="24"/>
                <w:szCs w:val="24"/>
              </w:rPr>
              <w:t>а</w:t>
            </w:r>
            <w:r w:rsidRPr="00EE0EB9">
              <w:rPr>
                <w:rFonts w:ascii="Times New Roman" w:hAnsi="Times New Roman" w:cs="Times New Roman"/>
                <w:sz w:val="24"/>
                <w:szCs w:val="24"/>
              </w:rPr>
              <w:t>, 2022 г. – 5,2 проце</w:t>
            </w:r>
            <w:r w:rsidRPr="00EE0EB9">
              <w:rPr>
                <w:rFonts w:ascii="Times New Roman" w:hAnsi="Times New Roman" w:cs="Times New Roman"/>
                <w:sz w:val="24"/>
                <w:szCs w:val="24"/>
              </w:rPr>
              <w:t>н</w:t>
            </w:r>
            <w:r w:rsidRPr="00EE0EB9">
              <w:rPr>
                <w:rFonts w:ascii="Times New Roman" w:hAnsi="Times New Roman" w:cs="Times New Roman"/>
                <w:sz w:val="24"/>
                <w:szCs w:val="24"/>
              </w:rPr>
              <w:t>т</w:t>
            </w:r>
            <w:r>
              <w:rPr>
                <w:rFonts w:ascii="Times New Roman" w:hAnsi="Times New Roman" w:cs="Times New Roman"/>
                <w:sz w:val="24"/>
                <w:szCs w:val="24"/>
              </w:rPr>
              <w:t>а</w:t>
            </w:r>
            <w:r w:rsidRPr="00EE0EB9">
              <w:rPr>
                <w:rFonts w:ascii="Times New Roman" w:hAnsi="Times New Roman" w:cs="Times New Roman"/>
                <w:sz w:val="24"/>
                <w:szCs w:val="24"/>
              </w:rPr>
              <w:t>, 2023 г. – 5,2 процент</w:t>
            </w:r>
            <w:r>
              <w:rPr>
                <w:rFonts w:ascii="Times New Roman" w:hAnsi="Times New Roman" w:cs="Times New Roman"/>
                <w:sz w:val="24"/>
                <w:szCs w:val="24"/>
              </w:rPr>
              <w:t>а</w:t>
            </w:r>
            <w:r w:rsidRPr="00EE0EB9">
              <w:rPr>
                <w:rFonts w:ascii="Times New Roman" w:hAnsi="Times New Roman" w:cs="Times New Roman"/>
                <w:sz w:val="24"/>
                <w:szCs w:val="24"/>
              </w:rPr>
              <w:t>, 2024 г. – 5,2 процент</w:t>
            </w:r>
            <w:r>
              <w:rPr>
                <w:rFonts w:ascii="Times New Roman" w:hAnsi="Times New Roman" w:cs="Times New Roman"/>
                <w:sz w:val="24"/>
                <w:szCs w:val="24"/>
              </w:rPr>
              <w:t>а</w:t>
            </w:r>
            <w:r w:rsidRPr="00EE0EB9">
              <w:rPr>
                <w:rFonts w:ascii="Times New Roman" w:hAnsi="Times New Roman" w:cs="Times New Roman"/>
                <w:sz w:val="24"/>
                <w:szCs w:val="24"/>
              </w:rPr>
              <w:t>;</w:t>
            </w:r>
            <w:proofErr w:type="gramEnd"/>
          </w:p>
          <w:p w:rsidR="00EE0EB9" w:rsidRPr="00EE0EB9" w:rsidRDefault="00EE0EB9" w:rsidP="00EE0EB9">
            <w:pPr>
              <w:spacing w:after="0" w:line="240" w:lineRule="auto"/>
              <w:jc w:val="both"/>
              <w:rPr>
                <w:rFonts w:ascii="Times New Roman" w:hAnsi="Times New Roman" w:cs="Times New Roman"/>
                <w:sz w:val="24"/>
                <w:szCs w:val="24"/>
              </w:rPr>
            </w:pPr>
            <w:r w:rsidRPr="00EE0EB9">
              <w:rPr>
                <w:rFonts w:ascii="Times New Roman" w:hAnsi="Times New Roman" w:cs="Times New Roman"/>
                <w:sz w:val="24"/>
                <w:szCs w:val="24"/>
              </w:rPr>
              <w:t>обеспечение баланса выбытия и воспроизводства лесов на уровне 100 процентов;</w:t>
            </w:r>
          </w:p>
          <w:p w:rsidR="00EE0EB9" w:rsidRPr="00EE0EB9" w:rsidRDefault="004F31FE" w:rsidP="00EE0EB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w:t>
            </w:r>
            <w:r w:rsidR="00EE0EB9" w:rsidRPr="00EE0EB9">
              <w:rPr>
                <w:rFonts w:ascii="Times New Roman" w:hAnsi="Times New Roman" w:cs="Times New Roman"/>
                <w:sz w:val="24"/>
                <w:szCs w:val="24"/>
              </w:rPr>
              <w:t xml:space="preserve"> результате реализации </w:t>
            </w:r>
            <w:r w:rsidR="00EE0EB9">
              <w:rPr>
                <w:rFonts w:ascii="Times New Roman" w:hAnsi="Times New Roman" w:cs="Times New Roman"/>
                <w:sz w:val="24"/>
                <w:szCs w:val="24"/>
              </w:rPr>
              <w:t>о</w:t>
            </w:r>
            <w:r w:rsidR="00EE0EB9" w:rsidRPr="00EE0EB9">
              <w:rPr>
                <w:rFonts w:ascii="Times New Roman" w:hAnsi="Times New Roman" w:cs="Times New Roman"/>
                <w:sz w:val="24"/>
                <w:szCs w:val="24"/>
              </w:rPr>
              <w:t xml:space="preserve">сновного </w:t>
            </w:r>
            <w:r w:rsidR="00EE0EB9">
              <w:rPr>
                <w:rFonts w:ascii="Times New Roman" w:hAnsi="Times New Roman" w:cs="Times New Roman"/>
                <w:sz w:val="24"/>
                <w:szCs w:val="24"/>
              </w:rPr>
              <w:t>м</w:t>
            </w:r>
            <w:r w:rsidR="00EE0EB9" w:rsidRPr="00EE0EB9">
              <w:rPr>
                <w:rFonts w:ascii="Times New Roman" w:hAnsi="Times New Roman" w:cs="Times New Roman"/>
                <w:sz w:val="24"/>
                <w:szCs w:val="24"/>
              </w:rPr>
              <w:t>ероприятия 2 предполаг</w:t>
            </w:r>
            <w:r w:rsidR="00EE0EB9" w:rsidRPr="00EE0EB9">
              <w:rPr>
                <w:rFonts w:ascii="Times New Roman" w:hAnsi="Times New Roman" w:cs="Times New Roman"/>
                <w:sz w:val="24"/>
                <w:szCs w:val="24"/>
              </w:rPr>
              <w:t>а</w:t>
            </w:r>
            <w:r w:rsidR="00EE0EB9" w:rsidRPr="00EE0EB9">
              <w:rPr>
                <w:rFonts w:ascii="Times New Roman" w:hAnsi="Times New Roman" w:cs="Times New Roman"/>
                <w:sz w:val="24"/>
                <w:szCs w:val="24"/>
              </w:rPr>
              <w:t>ется:</w:t>
            </w:r>
          </w:p>
          <w:p w:rsidR="00EE0EB9" w:rsidRPr="00EE0EB9" w:rsidRDefault="00EE0EB9" w:rsidP="00EE0EB9">
            <w:pPr>
              <w:spacing w:after="0" w:line="240" w:lineRule="auto"/>
              <w:jc w:val="both"/>
              <w:rPr>
                <w:rFonts w:ascii="Times New Roman" w:hAnsi="Times New Roman" w:cs="Times New Roman"/>
                <w:sz w:val="24"/>
                <w:szCs w:val="24"/>
              </w:rPr>
            </w:pPr>
            <w:r w:rsidRPr="00EE0EB9">
              <w:rPr>
                <w:rFonts w:ascii="Times New Roman" w:hAnsi="Times New Roman" w:cs="Times New Roman"/>
                <w:sz w:val="24"/>
                <w:szCs w:val="24"/>
              </w:rPr>
              <w:t>сохранение лесистости территории Республики Тыва на уровне 49,7 процента к 2025 году, в том числе: 2021 г. – 49,7 процент</w:t>
            </w:r>
            <w:r>
              <w:rPr>
                <w:rFonts w:ascii="Times New Roman" w:hAnsi="Times New Roman" w:cs="Times New Roman"/>
                <w:sz w:val="24"/>
                <w:szCs w:val="24"/>
              </w:rPr>
              <w:t>а</w:t>
            </w:r>
            <w:r w:rsidRPr="00EE0EB9">
              <w:rPr>
                <w:rFonts w:ascii="Times New Roman" w:hAnsi="Times New Roman" w:cs="Times New Roman"/>
                <w:sz w:val="24"/>
                <w:szCs w:val="24"/>
              </w:rPr>
              <w:t>, 2022 г. – 49,7 процент</w:t>
            </w:r>
            <w:r>
              <w:rPr>
                <w:rFonts w:ascii="Times New Roman" w:hAnsi="Times New Roman" w:cs="Times New Roman"/>
                <w:sz w:val="24"/>
                <w:szCs w:val="24"/>
              </w:rPr>
              <w:t>а</w:t>
            </w:r>
            <w:r w:rsidRPr="00EE0EB9">
              <w:rPr>
                <w:rFonts w:ascii="Times New Roman" w:hAnsi="Times New Roman" w:cs="Times New Roman"/>
                <w:sz w:val="24"/>
                <w:szCs w:val="24"/>
              </w:rPr>
              <w:t>, 2023 г. – 49,7 процент</w:t>
            </w:r>
            <w:r>
              <w:rPr>
                <w:rFonts w:ascii="Times New Roman" w:hAnsi="Times New Roman" w:cs="Times New Roman"/>
                <w:sz w:val="24"/>
                <w:szCs w:val="24"/>
              </w:rPr>
              <w:t>а</w:t>
            </w:r>
            <w:r w:rsidRPr="00EE0EB9">
              <w:rPr>
                <w:rFonts w:ascii="Times New Roman" w:hAnsi="Times New Roman" w:cs="Times New Roman"/>
                <w:sz w:val="24"/>
                <w:szCs w:val="24"/>
              </w:rPr>
              <w:t>, 2024 г. – 49,7 процент</w:t>
            </w:r>
            <w:r>
              <w:rPr>
                <w:rFonts w:ascii="Times New Roman" w:hAnsi="Times New Roman" w:cs="Times New Roman"/>
                <w:sz w:val="24"/>
                <w:szCs w:val="24"/>
              </w:rPr>
              <w:t>а</w:t>
            </w:r>
            <w:r w:rsidRPr="00EE0EB9">
              <w:rPr>
                <w:rFonts w:ascii="Times New Roman" w:hAnsi="Times New Roman" w:cs="Times New Roman"/>
                <w:sz w:val="24"/>
                <w:szCs w:val="24"/>
              </w:rPr>
              <w:t>;</w:t>
            </w:r>
          </w:p>
          <w:p w:rsidR="00EE0EB9" w:rsidRPr="00EE0EB9" w:rsidRDefault="00EE0EB9" w:rsidP="00EE0EB9">
            <w:pPr>
              <w:spacing w:after="0" w:line="240" w:lineRule="auto"/>
              <w:jc w:val="both"/>
              <w:rPr>
                <w:rFonts w:ascii="Times New Roman" w:hAnsi="Times New Roman" w:cs="Times New Roman"/>
                <w:sz w:val="24"/>
                <w:szCs w:val="24"/>
              </w:rPr>
            </w:pPr>
            <w:r w:rsidRPr="00EE0EB9">
              <w:rPr>
                <w:rFonts w:ascii="Times New Roman" w:hAnsi="Times New Roman" w:cs="Times New Roman"/>
                <w:sz w:val="24"/>
                <w:szCs w:val="24"/>
              </w:rPr>
              <w:t>сохранение на уровне 0,7 процента площади земель лесного фонда, переданных в пользование, в общей площади земель лесного фонда, к 2025 году – 0,7 процент</w:t>
            </w:r>
            <w:r>
              <w:rPr>
                <w:rFonts w:ascii="Times New Roman" w:hAnsi="Times New Roman" w:cs="Times New Roman"/>
                <w:sz w:val="24"/>
                <w:szCs w:val="24"/>
              </w:rPr>
              <w:t>а</w:t>
            </w:r>
            <w:r w:rsidRPr="00EE0EB9">
              <w:rPr>
                <w:rFonts w:ascii="Times New Roman" w:hAnsi="Times New Roman" w:cs="Times New Roman"/>
                <w:sz w:val="24"/>
                <w:szCs w:val="24"/>
              </w:rPr>
              <w:t xml:space="preserve">, в том числе: </w:t>
            </w:r>
            <w:r>
              <w:rPr>
                <w:rFonts w:ascii="Times New Roman" w:hAnsi="Times New Roman" w:cs="Times New Roman"/>
                <w:sz w:val="24"/>
                <w:szCs w:val="24"/>
              </w:rPr>
              <w:t xml:space="preserve">             </w:t>
            </w:r>
            <w:r w:rsidRPr="00EE0EB9">
              <w:rPr>
                <w:rFonts w:ascii="Times New Roman" w:hAnsi="Times New Roman" w:cs="Times New Roman"/>
                <w:sz w:val="24"/>
                <w:szCs w:val="24"/>
              </w:rPr>
              <w:t>2021 г. – 0,7 процент</w:t>
            </w:r>
            <w:r>
              <w:rPr>
                <w:rFonts w:ascii="Times New Roman" w:hAnsi="Times New Roman" w:cs="Times New Roman"/>
                <w:sz w:val="24"/>
                <w:szCs w:val="24"/>
              </w:rPr>
              <w:t>а</w:t>
            </w:r>
            <w:r w:rsidRPr="00EE0EB9">
              <w:rPr>
                <w:rFonts w:ascii="Times New Roman" w:hAnsi="Times New Roman" w:cs="Times New Roman"/>
                <w:sz w:val="24"/>
                <w:szCs w:val="24"/>
              </w:rPr>
              <w:t>, 2022 г. – 0,7 процент</w:t>
            </w:r>
            <w:r>
              <w:rPr>
                <w:rFonts w:ascii="Times New Roman" w:hAnsi="Times New Roman" w:cs="Times New Roman"/>
                <w:sz w:val="24"/>
                <w:szCs w:val="24"/>
              </w:rPr>
              <w:t>а</w:t>
            </w:r>
            <w:r w:rsidRPr="00EE0EB9">
              <w:rPr>
                <w:rFonts w:ascii="Times New Roman" w:hAnsi="Times New Roman" w:cs="Times New Roman"/>
                <w:sz w:val="24"/>
                <w:szCs w:val="24"/>
              </w:rPr>
              <w:t>, 2023 г. – 0,7 пр</w:t>
            </w:r>
            <w:r w:rsidRPr="00EE0EB9">
              <w:rPr>
                <w:rFonts w:ascii="Times New Roman" w:hAnsi="Times New Roman" w:cs="Times New Roman"/>
                <w:sz w:val="24"/>
                <w:szCs w:val="24"/>
              </w:rPr>
              <w:t>о</w:t>
            </w:r>
            <w:r w:rsidRPr="00EE0EB9">
              <w:rPr>
                <w:rFonts w:ascii="Times New Roman" w:hAnsi="Times New Roman" w:cs="Times New Roman"/>
                <w:sz w:val="24"/>
                <w:szCs w:val="24"/>
              </w:rPr>
              <w:t>цент</w:t>
            </w:r>
            <w:r>
              <w:rPr>
                <w:rFonts w:ascii="Times New Roman" w:hAnsi="Times New Roman" w:cs="Times New Roman"/>
                <w:sz w:val="24"/>
                <w:szCs w:val="24"/>
              </w:rPr>
              <w:t>а</w:t>
            </w:r>
            <w:r w:rsidRPr="00EE0EB9">
              <w:rPr>
                <w:rFonts w:ascii="Times New Roman" w:hAnsi="Times New Roman" w:cs="Times New Roman"/>
                <w:sz w:val="24"/>
                <w:szCs w:val="24"/>
              </w:rPr>
              <w:t>, 2024 г. – 0,7 процент</w:t>
            </w:r>
            <w:r>
              <w:rPr>
                <w:rFonts w:ascii="Times New Roman" w:hAnsi="Times New Roman" w:cs="Times New Roman"/>
                <w:sz w:val="24"/>
                <w:szCs w:val="24"/>
              </w:rPr>
              <w:t>а</w:t>
            </w:r>
            <w:r w:rsidRPr="00EE0EB9">
              <w:rPr>
                <w:rFonts w:ascii="Times New Roman" w:hAnsi="Times New Roman" w:cs="Times New Roman"/>
                <w:sz w:val="24"/>
                <w:szCs w:val="24"/>
              </w:rPr>
              <w:t>;</w:t>
            </w:r>
          </w:p>
          <w:p w:rsidR="00EE0EB9" w:rsidRPr="00EE0EB9" w:rsidRDefault="00EE0EB9" w:rsidP="00EE0EB9">
            <w:pPr>
              <w:spacing w:after="0" w:line="240" w:lineRule="auto"/>
              <w:jc w:val="both"/>
              <w:rPr>
                <w:rFonts w:ascii="Times New Roman" w:hAnsi="Times New Roman" w:cs="Times New Roman"/>
                <w:sz w:val="24"/>
                <w:szCs w:val="24"/>
              </w:rPr>
            </w:pPr>
            <w:r w:rsidRPr="00EE0EB9">
              <w:rPr>
                <w:rFonts w:ascii="Times New Roman" w:hAnsi="Times New Roman" w:cs="Times New Roman"/>
                <w:sz w:val="24"/>
                <w:szCs w:val="24"/>
              </w:rPr>
              <w:t xml:space="preserve">достижение отношения площади </w:t>
            </w:r>
            <w:proofErr w:type="spellStart"/>
            <w:r w:rsidRPr="00EE0EB9">
              <w:rPr>
                <w:rFonts w:ascii="Times New Roman" w:hAnsi="Times New Roman" w:cs="Times New Roman"/>
                <w:sz w:val="24"/>
                <w:szCs w:val="24"/>
              </w:rPr>
              <w:t>лесовосстановления</w:t>
            </w:r>
            <w:proofErr w:type="spellEnd"/>
            <w:r w:rsidRPr="00EE0EB9">
              <w:rPr>
                <w:rFonts w:ascii="Times New Roman" w:hAnsi="Times New Roman" w:cs="Times New Roman"/>
                <w:sz w:val="24"/>
                <w:szCs w:val="24"/>
              </w:rPr>
              <w:t xml:space="preserve"> и лес</w:t>
            </w:r>
            <w:r w:rsidRPr="00EE0EB9">
              <w:rPr>
                <w:rFonts w:ascii="Times New Roman" w:hAnsi="Times New Roman" w:cs="Times New Roman"/>
                <w:sz w:val="24"/>
                <w:szCs w:val="24"/>
              </w:rPr>
              <w:t>о</w:t>
            </w:r>
            <w:r w:rsidRPr="00EE0EB9">
              <w:rPr>
                <w:rFonts w:ascii="Times New Roman" w:hAnsi="Times New Roman" w:cs="Times New Roman"/>
                <w:sz w:val="24"/>
                <w:szCs w:val="24"/>
              </w:rPr>
              <w:t>разведения к площади вырубленных и погибших лесных нас</w:t>
            </w:r>
            <w:r w:rsidRPr="00EE0EB9">
              <w:rPr>
                <w:rFonts w:ascii="Times New Roman" w:hAnsi="Times New Roman" w:cs="Times New Roman"/>
                <w:sz w:val="24"/>
                <w:szCs w:val="24"/>
              </w:rPr>
              <w:t>а</w:t>
            </w:r>
            <w:r w:rsidRPr="00EE0EB9">
              <w:rPr>
                <w:rFonts w:ascii="Times New Roman" w:hAnsi="Times New Roman" w:cs="Times New Roman"/>
                <w:sz w:val="24"/>
                <w:szCs w:val="24"/>
              </w:rPr>
              <w:t>ждений на уровне 100 процентов, к 2025 году – 100 процентов, в том числе: 2021 г. – 100 процентов, 2022 г. – 100 процентов, 2023 г. – 100 процентов, 2024 г. – 100 процентов;</w:t>
            </w:r>
          </w:p>
          <w:p w:rsidR="00EE0EB9" w:rsidRPr="00EE0EB9" w:rsidRDefault="00EE0EB9" w:rsidP="00EE0EB9">
            <w:pPr>
              <w:spacing w:after="0" w:line="240" w:lineRule="auto"/>
              <w:jc w:val="both"/>
              <w:rPr>
                <w:rFonts w:ascii="Times New Roman" w:hAnsi="Times New Roman" w:cs="Times New Roman"/>
                <w:sz w:val="24"/>
                <w:szCs w:val="24"/>
              </w:rPr>
            </w:pPr>
            <w:proofErr w:type="gramStart"/>
            <w:r w:rsidRPr="00EE0EB9">
              <w:rPr>
                <w:rFonts w:ascii="Times New Roman" w:hAnsi="Times New Roman" w:cs="Times New Roman"/>
                <w:sz w:val="24"/>
                <w:szCs w:val="24"/>
              </w:rPr>
              <w:t>повышение объема платежей в бюджетную систему Росси</w:t>
            </w:r>
            <w:r w:rsidRPr="00EE0EB9">
              <w:rPr>
                <w:rFonts w:ascii="Times New Roman" w:hAnsi="Times New Roman" w:cs="Times New Roman"/>
                <w:sz w:val="24"/>
                <w:szCs w:val="24"/>
              </w:rPr>
              <w:t>й</w:t>
            </w:r>
            <w:r w:rsidRPr="00EE0EB9">
              <w:rPr>
                <w:rFonts w:ascii="Times New Roman" w:hAnsi="Times New Roman" w:cs="Times New Roman"/>
                <w:sz w:val="24"/>
                <w:szCs w:val="24"/>
              </w:rPr>
              <w:t>ской Федерации от использования лесов, расположенных на землях лесного фонда, до уровня 6,5 рубля в расчете на 1 га земель лесного фонда, к 2025 году – 6,5 руб., в том числе:</w:t>
            </w:r>
            <w:r>
              <w:rPr>
                <w:rFonts w:ascii="Times New Roman" w:hAnsi="Times New Roman" w:cs="Times New Roman"/>
                <w:sz w:val="24"/>
                <w:szCs w:val="24"/>
              </w:rPr>
              <w:t xml:space="preserve">          </w:t>
            </w:r>
            <w:r w:rsidRPr="00EE0EB9">
              <w:rPr>
                <w:rFonts w:ascii="Times New Roman" w:hAnsi="Times New Roman" w:cs="Times New Roman"/>
                <w:sz w:val="24"/>
                <w:szCs w:val="24"/>
              </w:rPr>
              <w:t xml:space="preserve"> 2021 г. – 5,8 руб., 2022 г. – 6 руб., 2023 г. – 6,3 руб., 2024 г. – 6,3 руб.;</w:t>
            </w:r>
            <w:proofErr w:type="gramEnd"/>
          </w:p>
          <w:p w:rsidR="00EE0EB9" w:rsidRPr="00EE0EB9" w:rsidRDefault="00EE0EB9" w:rsidP="00EE0EB9">
            <w:pPr>
              <w:spacing w:after="0" w:line="240" w:lineRule="auto"/>
              <w:jc w:val="both"/>
              <w:rPr>
                <w:rFonts w:ascii="Times New Roman" w:hAnsi="Times New Roman" w:cs="Times New Roman"/>
                <w:sz w:val="24"/>
                <w:szCs w:val="24"/>
              </w:rPr>
            </w:pPr>
            <w:r w:rsidRPr="00EE0EB9">
              <w:rPr>
                <w:rFonts w:ascii="Times New Roman" w:hAnsi="Times New Roman" w:cs="Times New Roman"/>
                <w:sz w:val="24"/>
                <w:szCs w:val="24"/>
              </w:rPr>
              <w:t>достижение отношения фактического объема заготовки древ</w:t>
            </w:r>
            <w:r w:rsidRPr="00EE0EB9">
              <w:rPr>
                <w:rFonts w:ascii="Times New Roman" w:hAnsi="Times New Roman" w:cs="Times New Roman"/>
                <w:sz w:val="24"/>
                <w:szCs w:val="24"/>
              </w:rPr>
              <w:t>е</w:t>
            </w:r>
            <w:r w:rsidRPr="00EE0EB9">
              <w:rPr>
                <w:rFonts w:ascii="Times New Roman" w:hAnsi="Times New Roman" w:cs="Times New Roman"/>
                <w:sz w:val="24"/>
                <w:szCs w:val="24"/>
              </w:rPr>
              <w:t>сины к установленному допустимому объему изъятия древес</w:t>
            </w:r>
            <w:r w:rsidRPr="00EE0EB9">
              <w:rPr>
                <w:rFonts w:ascii="Times New Roman" w:hAnsi="Times New Roman" w:cs="Times New Roman"/>
                <w:sz w:val="24"/>
                <w:szCs w:val="24"/>
              </w:rPr>
              <w:t>и</w:t>
            </w:r>
            <w:r w:rsidRPr="00EE0EB9">
              <w:rPr>
                <w:rFonts w:ascii="Times New Roman" w:hAnsi="Times New Roman" w:cs="Times New Roman"/>
                <w:sz w:val="24"/>
                <w:szCs w:val="24"/>
              </w:rPr>
              <w:t>ны на уровне 9,8 процента, в том числе: к 2025 году – 9,8 пр</w:t>
            </w:r>
            <w:r w:rsidRPr="00EE0EB9">
              <w:rPr>
                <w:rFonts w:ascii="Times New Roman" w:hAnsi="Times New Roman" w:cs="Times New Roman"/>
                <w:sz w:val="24"/>
                <w:szCs w:val="24"/>
              </w:rPr>
              <w:t>о</w:t>
            </w:r>
            <w:r w:rsidRPr="00EE0EB9">
              <w:rPr>
                <w:rFonts w:ascii="Times New Roman" w:hAnsi="Times New Roman" w:cs="Times New Roman"/>
                <w:sz w:val="24"/>
                <w:szCs w:val="24"/>
              </w:rPr>
              <w:t>цент</w:t>
            </w:r>
            <w:r>
              <w:rPr>
                <w:rFonts w:ascii="Times New Roman" w:hAnsi="Times New Roman" w:cs="Times New Roman"/>
                <w:sz w:val="24"/>
                <w:szCs w:val="24"/>
              </w:rPr>
              <w:t>а</w:t>
            </w:r>
            <w:r w:rsidRPr="00EE0EB9">
              <w:rPr>
                <w:rFonts w:ascii="Times New Roman" w:hAnsi="Times New Roman" w:cs="Times New Roman"/>
                <w:sz w:val="24"/>
                <w:szCs w:val="24"/>
              </w:rPr>
              <w:t>, 2021 г. – 9,2 процент</w:t>
            </w:r>
            <w:r>
              <w:rPr>
                <w:rFonts w:ascii="Times New Roman" w:hAnsi="Times New Roman" w:cs="Times New Roman"/>
                <w:sz w:val="24"/>
                <w:szCs w:val="24"/>
              </w:rPr>
              <w:t>а</w:t>
            </w:r>
            <w:r w:rsidRPr="00EE0EB9">
              <w:rPr>
                <w:rFonts w:ascii="Times New Roman" w:hAnsi="Times New Roman" w:cs="Times New Roman"/>
                <w:sz w:val="24"/>
                <w:szCs w:val="24"/>
              </w:rPr>
              <w:t>, 2022 г. – 9,5 процент</w:t>
            </w:r>
            <w:r>
              <w:rPr>
                <w:rFonts w:ascii="Times New Roman" w:hAnsi="Times New Roman" w:cs="Times New Roman"/>
                <w:sz w:val="24"/>
                <w:szCs w:val="24"/>
              </w:rPr>
              <w:t>а</w:t>
            </w:r>
            <w:r w:rsidRPr="00EE0EB9">
              <w:rPr>
                <w:rFonts w:ascii="Times New Roman" w:hAnsi="Times New Roman" w:cs="Times New Roman"/>
                <w:sz w:val="24"/>
                <w:szCs w:val="24"/>
              </w:rPr>
              <w:t>, 2023 г. – 9,6 процент</w:t>
            </w:r>
            <w:r>
              <w:rPr>
                <w:rFonts w:ascii="Times New Roman" w:hAnsi="Times New Roman" w:cs="Times New Roman"/>
                <w:sz w:val="24"/>
                <w:szCs w:val="24"/>
              </w:rPr>
              <w:t>а</w:t>
            </w:r>
            <w:r w:rsidRPr="00EE0EB9">
              <w:rPr>
                <w:rFonts w:ascii="Times New Roman" w:hAnsi="Times New Roman" w:cs="Times New Roman"/>
                <w:sz w:val="24"/>
                <w:szCs w:val="24"/>
              </w:rPr>
              <w:t>, 2024 г. – 9,6 процент</w:t>
            </w:r>
            <w:r>
              <w:rPr>
                <w:rFonts w:ascii="Times New Roman" w:hAnsi="Times New Roman" w:cs="Times New Roman"/>
                <w:sz w:val="24"/>
                <w:szCs w:val="24"/>
              </w:rPr>
              <w:t>а</w:t>
            </w:r>
          </w:p>
        </w:tc>
      </w:tr>
    </w:tbl>
    <w:p w:rsidR="00A55F4C" w:rsidRDefault="00A55F4C" w:rsidP="00A55F4C">
      <w:pPr>
        <w:widowControl w:val="0"/>
        <w:autoSpaceDE w:val="0"/>
        <w:autoSpaceDN w:val="0"/>
        <w:adjustRightInd w:val="0"/>
        <w:spacing w:after="0" w:line="240" w:lineRule="auto"/>
        <w:jc w:val="center"/>
        <w:outlineLvl w:val="1"/>
        <w:rPr>
          <w:rFonts w:ascii="Times New Roman" w:eastAsia="Times New Roman" w:hAnsi="Times New Roman" w:cs="Times New Roman"/>
          <w:bCs/>
          <w:sz w:val="28"/>
          <w:szCs w:val="28"/>
          <w:lang w:eastAsia="ru-RU"/>
        </w:rPr>
      </w:pPr>
    </w:p>
    <w:p w:rsidR="00F24006" w:rsidRPr="00F24006" w:rsidRDefault="00F24006" w:rsidP="00A55F4C">
      <w:pPr>
        <w:widowControl w:val="0"/>
        <w:autoSpaceDE w:val="0"/>
        <w:autoSpaceDN w:val="0"/>
        <w:adjustRightInd w:val="0"/>
        <w:spacing w:after="0" w:line="240" w:lineRule="auto"/>
        <w:jc w:val="center"/>
        <w:outlineLvl w:val="1"/>
        <w:rPr>
          <w:rFonts w:ascii="Times New Roman" w:eastAsia="Times New Roman" w:hAnsi="Times New Roman" w:cs="Times New Roman"/>
          <w:bCs/>
          <w:sz w:val="28"/>
          <w:szCs w:val="28"/>
          <w:lang w:eastAsia="ru-RU"/>
        </w:rPr>
      </w:pPr>
      <w:r w:rsidRPr="00F24006">
        <w:rPr>
          <w:rFonts w:ascii="Times New Roman" w:eastAsia="Times New Roman" w:hAnsi="Times New Roman" w:cs="Times New Roman"/>
          <w:bCs/>
          <w:sz w:val="28"/>
          <w:szCs w:val="28"/>
          <w:lang w:val="en-US" w:eastAsia="ru-RU"/>
        </w:rPr>
        <w:t>I</w:t>
      </w:r>
      <w:r w:rsidRPr="00F24006">
        <w:rPr>
          <w:rFonts w:ascii="Times New Roman" w:eastAsia="Times New Roman" w:hAnsi="Times New Roman" w:cs="Times New Roman"/>
          <w:bCs/>
          <w:sz w:val="28"/>
          <w:szCs w:val="28"/>
          <w:lang w:eastAsia="ru-RU"/>
        </w:rPr>
        <w:t>. Обоснование проблемы, анализ ее исходного состояния</w:t>
      </w:r>
    </w:p>
    <w:p w:rsidR="00F24006" w:rsidRPr="00F24006" w:rsidRDefault="00F24006" w:rsidP="00F2400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F24006" w:rsidRPr="00F24006" w:rsidRDefault="00F24006" w:rsidP="00F2400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24006">
        <w:rPr>
          <w:rFonts w:ascii="Times New Roman" w:eastAsia="Times New Roman" w:hAnsi="Times New Roman" w:cs="Times New Roman"/>
          <w:sz w:val="28"/>
          <w:szCs w:val="28"/>
          <w:lang w:eastAsia="ru-RU"/>
        </w:rPr>
        <w:t>Леса Республики Тыва выполняют многочисленные и разнообразные фун</w:t>
      </w:r>
      <w:r w:rsidRPr="00F24006">
        <w:rPr>
          <w:rFonts w:ascii="Times New Roman" w:eastAsia="Times New Roman" w:hAnsi="Times New Roman" w:cs="Times New Roman"/>
          <w:sz w:val="28"/>
          <w:szCs w:val="28"/>
          <w:lang w:eastAsia="ru-RU"/>
        </w:rPr>
        <w:t>к</w:t>
      </w:r>
      <w:r w:rsidRPr="00F24006">
        <w:rPr>
          <w:rFonts w:ascii="Times New Roman" w:eastAsia="Times New Roman" w:hAnsi="Times New Roman" w:cs="Times New Roman"/>
          <w:sz w:val="28"/>
          <w:szCs w:val="28"/>
          <w:lang w:eastAsia="ru-RU"/>
        </w:rPr>
        <w:t xml:space="preserve">ции: </w:t>
      </w:r>
      <w:proofErr w:type="spellStart"/>
      <w:r w:rsidRPr="00F24006">
        <w:rPr>
          <w:rFonts w:ascii="Times New Roman" w:eastAsia="Times New Roman" w:hAnsi="Times New Roman" w:cs="Times New Roman"/>
          <w:sz w:val="28"/>
          <w:szCs w:val="28"/>
          <w:lang w:eastAsia="ru-RU"/>
        </w:rPr>
        <w:t>средообразующие</w:t>
      </w:r>
      <w:proofErr w:type="spellEnd"/>
      <w:r w:rsidRPr="00F24006">
        <w:rPr>
          <w:rFonts w:ascii="Times New Roman" w:eastAsia="Times New Roman" w:hAnsi="Times New Roman" w:cs="Times New Roman"/>
          <w:sz w:val="28"/>
          <w:szCs w:val="28"/>
          <w:lang w:eastAsia="ru-RU"/>
        </w:rPr>
        <w:t xml:space="preserve">, </w:t>
      </w:r>
      <w:proofErr w:type="spellStart"/>
      <w:r w:rsidRPr="00F24006">
        <w:rPr>
          <w:rFonts w:ascii="Times New Roman" w:eastAsia="Times New Roman" w:hAnsi="Times New Roman" w:cs="Times New Roman"/>
          <w:sz w:val="28"/>
          <w:szCs w:val="28"/>
          <w:lang w:eastAsia="ru-RU"/>
        </w:rPr>
        <w:t>водоохранные</w:t>
      </w:r>
      <w:proofErr w:type="spellEnd"/>
      <w:r w:rsidRPr="00F24006">
        <w:rPr>
          <w:rFonts w:ascii="Times New Roman" w:eastAsia="Times New Roman" w:hAnsi="Times New Roman" w:cs="Times New Roman"/>
          <w:sz w:val="28"/>
          <w:szCs w:val="28"/>
          <w:lang w:eastAsia="ru-RU"/>
        </w:rPr>
        <w:t>, защитные, санитарно-гигиенические, озд</w:t>
      </w:r>
      <w:r w:rsidRPr="00F24006">
        <w:rPr>
          <w:rFonts w:ascii="Times New Roman" w:eastAsia="Times New Roman" w:hAnsi="Times New Roman" w:cs="Times New Roman"/>
          <w:sz w:val="28"/>
          <w:szCs w:val="28"/>
          <w:lang w:eastAsia="ru-RU"/>
        </w:rPr>
        <w:t>о</w:t>
      </w:r>
      <w:r w:rsidRPr="00F24006">
        <w:rPr>
          <w:rFonts w:ascii="Times New Roman" w:eastAsia="Times New Roman" w:hAnsi="Times New Roman" w:cs="Times New Roman"/>
          <w:sz w:val="28"/>
          <w:szCs w:val="28"/>
          <w:lang w:eastAsia="ru-RU"/>
        </w:rPr>
        <w:t xml:space="preserve">ровительные с одновременным обеспечением рационального, непрерывного, </w:t>
      </w:r>
      <w:proofErr w:type="spellStart"/>
      <w:r w:rsidRPr="00F24006">
        <w:rPr>
          <w:rFonts w:ascii="Times New Roman" w:eastAsia="Times New Roman" w:hAnsi="Times New Roman" w:cs="Times New Roman"/>
          <w:sz w:val="28"/>
          <w:szCs w:val="28"/>
          <w:lang w:eastAsia="ru-RU"/>
        </w:rPr>
        <w:t>неи</w:t>
      </w:r>
      <w:r w:rsidRPr="00F24006">
        <w:rPr>
          <w:rFonts w:ascii="Times New Roman" w:eastAsia="Times New Roman" w:hAnsi="Times New Roman" w:cs="Times New Roman"/>
          <w:sz w:val="28"/>
          <w:szCs w:val="28"/>
          <w:lang w:eastAsia="ru-RU"/>
        </w:rPr>
        <w:t>с</w:t>
      </w:r>
      <w:r w:rsidRPr="00F24006">
        <w:rPr>
          <w:rFonts w:ascii="Times New Roman" w:eastAsia="Times New Roman" w:hAnsi="Times New Roman" w:cs="Times New Roman"/>
          <w:sz w:val="28"/>
          <w:szCs w:val="28"/>
          <w:lang w:eastAsia="ru-RU"/>
        </w:rPr>
        <w:t>тощительного</w:t>
      </w:r>
      <w:proofErr w:type="spellEnd"/>
      <w:r w:rsidRPr="00F24006">
        <w:rPr>
          <w:rFonts w:ascii="Times New Roman" w:eastAsia="Times New Roman" w:hAnsi="Times New Roman" w:cs="Times New Roman"/>
          <w:sz w:val="28"/>
          <w:szCs w:val="28"/>
          <w:lang w:eastAsia="ru-RU"/>
        </w:rPr>
        <w:t xml:space="preserve"> лесопользования, а также развития лесной промышленности.</w:t>
      </w:r>
    </w:p>
    <w:p w:rsidR="00F24006" w:rsidRPr="00F24006" w:rsidRDefault="00F24006" w:rsidP="00F2400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24006">
        <w:rPr>
          <w:rFonts w:ascii="Times New Roman" w:eastAsia="Times New Roman" w:hAnsi="Times New Roman" w:cs="Times New Roman"/>
          <w:sz w:val="28"/>
          <w:szCs w:val="28"/>
          <w:lang w:eastAsia="ru-RU"/>
        </w:rPr>
        <w:t>Общая площадь земель лесного фонда в Республике Тыва на 1 января 2020 г. составляет 10882,9 тыс. га. Лесистость территории республики составляет 49,7 пр</w:t>
      </w:r>
      <w:r w:rsidRPr="00F24006">
        <w:rPr>
          <w:rFonts w:ascii="Times New Roman" w:eastAsia="Times New Roman" w:hAnsi="Times New Roman" w:cs="Times New Roman"/>
          <w:sz w:val="28"/>
          <w:szCs w:val="28"/>
          <w:lang w:eastAsia="ru-RU"/>
        </w:rPr>
        <w:t>о</w:t>
      </w:r>
      <w:r w:rsidRPr="00F24006">
        <w:rPr>
          <w:rFonts w:ascii="Times New Roman" w:eastAsia="Times New Roman" w:hAnsi="Times New Roman" w:cs="Times New Roman"/>
          <w:sz w:val="28"/>
          <w:szCs w:val="28"/>
          <w:lang w:eastAsia="ru-RU"/>
        </w:rPr>
        <w:t>цента.</w:t>
      </w:r>
    </w:p>
    <w:p w:rsidR="00F24006" w:rsidRPr="00F24006" w:rsidRDefault="00F24006" w:rsidP="00F2400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24006">
        <w:rPr>
          <w:rFonts w:ascii="Times New Roman" w:eastAsia="Times New Roman" w:hAnsi="Times New Roman" w:cs="Times New Roman"/>
          <w:sz w:val="28"/>
          <w:szCs w:val="28"/>
          <w:lang w:eastAsia="ru-RU"/>
        </w:rPr>
        <w:t xml:space="preserve">Леса республики по своему целевому назначению подразделяются </w:t>
      </w:r>
      <w:proofErr w:type="gramStart"/>
      <w:r w:rsidRPr="00F24006">
        <w:rPr>
          <w:rFonts w:ascii="Times New Roman" w:eastAsia="Times New Roman" w:hAnsi="Times New Roman" w:cs="Times New Roman"/>
          <w:sz w:val="28"/>
          <w:szCs w:val="28"/>
          <w:lang w:eastAsia="ru-RU"/>
        </w:rPr>
        <w:t>на</w:t>
      </w:r>
      <w:proofErr w:type="gramEnd"/>
      <w:r w:rsidRPr="00F24006">
        <w:rPr>
          <w:rFonts w:ascii="Times New Roman" w:eastAsia="Times New Roman" w:hAnsi="Times New Roman" w:cs="Times New Roman"/>
          <w:sz w:val="28"/>
          <w:szCs w:val="28"/>
          <w:lang w:eastAsia="ru-RU"/>
        </w:rPr>
        <w:t xml:space="preserve"> защи</w:t>
      </w:r>
      <w:r w:rsidRPr="00F24006">
        <w:rPr>
          <w:rFonts w:ascii="Times New Roman" w:eastAsia="Times New Roman" w:hAnsi="Times New Roman" w:cs="Times New Roman"/>
          <w:sz w:val="28"/>
          <w:szCs w:val="28"/>
          <w:lang w:eastAsia="ru-RU"/>
        </w:rPr>
        <w:t>т</w:t>
      </w:r>
      <w:r w:rsidRPr="00F24006">
        <w:rPr>
          <w:rFonts w:ascii="Times New Roman" w:eastAsia="Times New Roman" w:hAnsi="Times New Roman" w:cs="Times New Roman"/>
          <w:sz w:val="28"/>
          <w:szCs w:val="28"/>
          <w:lang w:eastAsia="ru-RU"/>
        </w:rPr>
        <w:t>ные, эксплуатационные и резервные.</w:t>
      </w:r>
    </w:p>
    <w:p w:rsidR="00F24006" w:rsidRPr="00F24006" w:rsidRDefault="00F24006" w:rsidP="00F2400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24006">
        <w:rPr>
          <w:rFonts w:ascii="Times New Roman" w:eastAsia="Times New Roman" w:hAnsi="Times New Roman" w:cs="Times New Roman"/>
          <w:sz w:val="28"/>
          <w:szCs w:val="28"/>
          <w:lang w:eastAsia="ru-RU"/>
        </w:rPr>
        <w:t>На территории республики основными факторами, вызывающими ослабление и гибель насаждений, являются лесные пожары, неблагоприятные погодные условия и поражения грибковыми заболеваниями.</w:t>
      </w:r>
    </w:p>
    <w:p w:rsidR="00F24006" w:rsidRDefault="00F24006" w:rsidP="00F2400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24006">
        <w:rPr>
          <w:rFonts w:ascii="Times New Roman" w:eastAsia="Times New Roman" w:hAnsi="Times New Roman" w:cs="Times New Roman"/>
          <w:sz w:val="28"/>
          <w:szCs w:val="28"/>
          <w:lang w:eastAsia="ru-RU"/>
        </w:rPr>
        <w:t>Проблема охраны лесов от пожаров в настоящее время приобрела характер общегосударственной задачи. Дефицит финансирования в значительной степени обостряет сложившуюся ситуацию.</w:t>
      </w:r>
    </w:p>
    <w:p w:rsidR="00F24006" w:rsidRPr="00F24006" w:rsidRDefault="00F24006" w:rsidP="00F2400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24006">
        <w:rPr>
          <w:rFonts w:ascii="Times New Roman" w:eastAsia="Times New Roman" w:hAnsi="Times New Roman" w:cs="Times New Roman"/>
          <w:sz w:val="28"/>
          <w:szCs w:val="28"/>
          <w:lang w:eastAsia="ru-RU"/>
        </w:rPr>
        <w:t>Лесные пожары, ежегодно возникающие на территории республики, наносят существенный урон непосредственно лесному хозяйству, а также экономике и эк</w:t>
      </w:r>
      <w:r w:rsidRPr="00F24006">
        <w:rPr>
          <w:rFonts w:ascii="Times New Roman" w:eastAsia="Times New Roman" w:hAnsi="Times New Roman" w:cs="Times New Roman"/>
          <w:sz w:val="28"/>
          <w:szCs w:val="28"/>
          <w:lang w:eastAsia="ru-RU"/>
        </w:rPr>
        <w:t>о</w:t>
      </w:r>
      <w:r w:rsidRPr="00F24006">
        <w:rPr>
          <w:rFonts w:ascii="Times New Roman" w:eastAsia="Times New Roman" w:hAnsi="Times New Roman" w:cs="Times New Roman"/>
          <w:sz w:val="28"/>
          <w:szCs w:val="28"/>
          <w:lang w:eastAsia="ru-RU"/>
        </w:rPr>
        <w:t>логии республики.</w:t>
      </w:r>
    </w:p>
    <w:p w:rsidR="00F24006" w:rsidRPr="00F24006" w:rsidRDefault="00F24006" w:rsidP="00F2400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24006">
        <w:rPr>
          <w:rFonts w:ascii="Times New Roman" w:eastAsia="Times New Roman" w:hAnsi="Times New Roman" w:cs="Times New Roman"/>
          <w:sz w:val="28"/>
          <w:szCs w:val="28"/>
          <w:lang w:eastAsia="ru-RU"/>
        </w:rPr>
        <w:t>В соответствии со шкалой природной пожарной опасности насаждений земли лесного фонда в Республике Тыва дифференцированы по пяти классам природной пожарной опасности.</w:t>
      </w:r>
    </w:p>
    <w:p w:rsidR="00F24006" w:rsidRPr="00F24006" w:rsidRDefault="00F24006" w:rsidP="00F2400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24006">
        <w:rPr>
          <w:rFonts w:ascii="Times New Roman" w:eastAsia="Times New Roman" w:hAnsi="Times New Roman" w:cs="Times New Roman"/>
          <w:sz w:val="28"/>
          <w:szCs w:val="28"/>
          <w:lang w:eastAsia="ru-RU"/>
        </w:rPr>
        <w:t>Средний класс природной пожарной опасности равен 3,2, что свидетельствует о средней пожарной опасности в лесах Республики Тыва.</w:t>
      </w:r>
    </w:p>
    <w:p w:rsidR="00F24006" w:rsidRPr="00F24006" w:rsidRDefault="00F24006" w:rsidP="00F2400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24006">
        <w:rPr>
          <w:rFonts w:ascii="Times New Roman" w:eastAsia="Times New Roman" w:hAnsi="Times New Roman" w:cs="Times New Roman"/>
          <w:sz w:val="28"/>
          <w:szCs w:val="28"/>
          <w:lang w:eastAsia="ru-RU"/>
        </w:rPr>
        <w:t>Наиболее опасные в пожарном отношении лесные участки (I-II классы) зан</w:t>
      </w:r>
      <w:r w:rsidRPr="00F24006">
        <w:rPr>
          <w:rFonts w:ascii="Times New Roman" w:eastAsia="Times New Roman" w:hAnsi="Times New Roman" w:cs="Times New Roman"/>
          <w:sz w:val="28"/>
          <w:szCs w:val="28"/>
          <w:lang w:eastAsia="ru-RU"/>
        </w:rPr>
        <w:t>и</w:t>
      </w:r>
      <w:r w:rsidRPr="00F24006">
        <w:rPr>
          <w:rFonts w:ascii="Times New Roman" w:eastAsia="Times New Roman" w:hAnsi="Times New Roman" w:cs="Times New Roman"/>
          <w:sz w:val="28"/>
          <w:szCs w:val="28"/>
          <w:lang w:eastAsia="ru-RU"/>
        </w:rPr>
        <w:t>мают 15,2 процента общей площади земель лесного фонда в Республике Тыва.</w:t>
      </w:r>
    </w:p>
    <w:p w:rsidR="00F24006" w:rsidRPr="00F24006" w:rsidRDefault="00F24006" w:rsidP="00F2400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24006">
        <w:rPr>
          <w:rFonts w:ascii="Times New Roman" w:eastAsia="Times New Roman" w:hAnsi="Times New Roman" w:cs="Times New Roman"/>
          <w:sz w:val="28"/>
          <w:szCs w:val="28"/>
          <w:lang w:eastAsia="ru-RU"/>
        </w:rPr>
        <w:t>Пожароопасный сезон наступает по мере таяния снега и просыхания напо</w:t>
      </w:r>
      <w:r w:rsidRPr="00F24006">
        <w:rPr>
          <w:rFonts w:ascii="Times New Roman" w:eastAsia="Times New Roman" w:hAnsi="Times New Roman" w:cs="Times New Roman"/>
          <w:sz w:val="28"/>
          <w:szCs w:val="28"/>
          <w:lang w:eastAsia="ru-RU"/>
        </w:rPr>
        <w:t>ч</w:t>
      </w:r>
      <w:r w:rsidRPr="00F24006">
        <w:rPr>
          <w:rFonts w:ascii="Times New Roman" w:eastAsia="Times New Roman" w:hAnsi="Times New Roman" w:cs="Times New Roman"/>
          <w:sz w:val="28"/>
          <w:szCs w:val="28"/>
          <w:lang w:eastAsia="ru-RU"/>
        </w:rPr>
        <w:t xml:space="preserve">венного покрова. Среднегодовая фактическая </w:t>
      </w:r>
      <w:proofErr w:type="spellStart"/>
      <w:r w:rsidRPr="00F24006">
        <w:rPr>
          <w:rFonts w:ascii="Times New Roman" w:eastAsia="Times New Roman" w:hAnsi="Times New Roman" w:cs="Times New Roman"/>
          <w:sz w:val="28"/>
          <w:szCs w:val="28"/>
          <w:lang w:eastAsia="ru-RU"/>
        </w:rPr>
        <w:t>горимость</w:t>
      </w:r>
      <w:proofErr w:type="spellEnd"/>
      <w:r w:rsidRPr="00F24006">
        <w:rPr>
          <w:rFonts w:ascii="Times New Roman" w:eastAsia="Times New Roman" w:hAnsi="Times New Roman" w:cs="Times New Roman"/>
          <w:sz w:val="28"/>
          <w:szCs w:val="28"/>
          <w:lang w:eastAsia="ru-RU"/>
        </w:rPr>
        <w:t xml:space="preserve"> лесов составляет 150-180 дней и длится с начала апреля до первой декады ноября.</w:t>
      </w:r>
    </w:p>
    <w:p w:rsidR="00F24006" w:rsidRPr="00F24006" w:rsidRDefault="00F24006" w:rsidP="00F2400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24006">
        <w:rPr>
          <w:rFonts w:ascii="Times New Roman" w:eastAsia="Times New Roman" w:hAnsi="Times New Roman" w:cs="Times New Roman"/>
          <w:sz w:val="28"/>
          <w:szCs w:val="28"/>
          <w:lang w:eastAsia="ru-RU"/>
        </w:rPr>
        <w:t>Земли лесного фонда в республике представлены горными труднодоступными лесами и лесами, примыкающими к степным территориям. Территория земель ле</w:t>
      </w:r>
      <w:r w:rsidRPr="00F24006">
        <w:rPr>
          <w:rFonts w:ascii="Times New Roman" w:eastAsia="Times New Roman" w:hAnsi="Times New Roman" w:cs="Times New Roman"/>
          <w:sz w:val="28"/>
          <w:szCs w:val="28"/>
          <w:lang w:eastAsia="ru-RU"/>
        </w:rPr>
        <w:t>с</w:t>
      </w:r>
      <w:r w:rsidRPr="00F24006">
        <w:rPr>
          <w:rFonts w:ascii="Times New Roman" w:eastAsia="Times New Roman" w:hAnsi="Times New Roman" w:cs="Times New Roman"/>
          <w:sz w:val="28"/>
          <w:szCs w:val="28"/>
          <w:lang w:eastAsia="ru-RU"/>
        </w:rPr>
        <w:t>ного фонда относится к зоне авиационного обнаружения и тушения (6152,5 тыс. га), к зоне авиационного обнаружения и наземного тушения (1014,3 тыс. га), к зоне н</w:t>
      </w:r>
      <w:r w:rsidRPr="00F24006">
        <w:rPr>
          <w:rFonts w:ascii="Times New Roman" w:eastAsia="Times New Roman" w:hAnsi="Times New Roman" w:cs="Times New Roman"/>
          <w:sz w:val="28"/>
          <w:szCs w:val="28"/>
          <w:lang w:eastAsia="ru-RU"/>
        </w:rPr>
        <w:t>а</w:t>
      </w:r>
      <w:r w:rsidRPr="00F24006">
        <w:rPr>
          <w:rFonts w:ascii="Times New Roman" w:eastAsia="Times New Roman" w:hAnsi="Times New Roman" w:cs="Times New Roman"/>
          <w:sz w:val="28"/>
          <w:szCs w:val="28"/>
          <w:lang w:eastAsia="ru-RU"/>
        </w:rPr>
        <w:t>земного обнаружения и тушения (434,7 тыс. га) и к зоне исключительного обнар</w:t>
      </w:r>
      <w:r w:rsidRPr="00F24006">
        <w:rPr>
          <w:rFonts w:ascii="Times New Roman" w:eastAsia="Times New Roman" w:hAnsi="Times New Roman" w:cs="Times New Roman"/>
          <w:sz w:val="28"/>
          <w:szCs w:val="28"/>
          <w:lang w:eastAsia="ru-RU"/>
        </w:rPr>
        <w:t>у</w:t>
      </w:r>
      <w:r w:rsidRPr="00F24006">
        <w:rPr>
          <w:rFonts w:ascii="Times New Roman" w:eastAsia="Times New Roman" w:hAnsi="Times New Roman" w:cs="Times New Roman"/>
          <w:sz w:val="28"/>
          <w:szCs w:val="28"/>
          <w:lang w:eastAsia="ru-RU"/>
        </w:rPr>
        <w:t>жения с помощью космических средств и преимущественно авиационного тушения (3281,4 тыс. га).</w:t>
      </w:r>
    </w:p>
    <w:p w:rsidR="00F24006" w:rsidRPr="00F24006" w:rsidRDefault="00F24006" w:rsidP="00F2400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24006">
        <w:rPr>
          <w:rFonts w:ascii="Times New Roman" w:eastAsia="Times New Roman" w:hAnsi="Times New Roman" w:cs="Times New Roman"/>
          <w:sz w:val="28"/>
          <w:szCs w:val="28"/>
          <w:lang w:eastAsia="ru-RU"/>
        </w:rPr>
        <w:t xml:space="preserve">Постановлением Правительства Республики Тыва от 28 февраля 2009 г. № 68 образовано государственное автономное учреждение «Тувинская база авиационной охраны лесов от пожаров». В составе авиабазы имеются четыре </w:t>
      </w:r>
      <w:proofErr w:type="spellStart"/>
      <w:r w:rsidRPr="00F24006">
        <w:rPr>
          <w:rFonts w:ascii="Times New Roman" w:eastAsia="Times New Roman" w:hAnsi="Times New Roman" w:cs="Times New Roman"/>
          <w:sz w:val="28"/>
          <w:szCs w:val="28"/>
          <w:lang w:eastAsia="ru-RU"/>
        </w:rPr>
        <w:t>авиаотделения</w:t>
      </w:r>
      <w:proofErr w:type="spellEnd"/>
      <w:r w:rsidRPr="00F24006">
        <w:rPr>
          <w:rFonts w:ascii="Times New Roman" w:eastAsia="Times New Roman" w:hAnsi="Times New Roman" w:cs="Times New Roman"/>
          <w:sz w:val="28"/>
          <w:szCs w:val="28"/>
          <w:lang w:eastAsia="ru-RU"/>
        </w:rPr>
        <w:t>. В составе автономных учреждений специализированных лесохозяйственных учрежд</w:t>
      </w:r>
      <w:r w:rsidRPr="00F24006">
        <w:rPr>
          <w:rFonts w:ascii="Times New Roman" w:eastAsia="Times New Roman" w:hAnsi="Times New Roman" w:cs="Times New Roman"/>
          <w:sz w:val="28"/>
          <w:szCs w:val="28"/>
          <w:lang w:eastAsia="ru-RU"/>
        </w:rPr>
        <w:t>е</w:t>
      </w:r>
      <w:r w:rsidRPr="00F24006">
        <w:rPr>
          <w:rFonts w:ascii="Times New Roman" w:eastAsia="Times New Roman" w:hAnsi="Times New Roman" w:cs="Times New Roman"/>
          <w:sz w:val="28"/>
          <w:szCs w:val="28"/>
          <w:lang w:eastAsia="ru-RU"/>
        </w:rPr>
        <w:t>ний имеются шесть пожарно-химических станций. В 2016 году дополнительно со</w:t>
      </w:r>
      <w:r w:rsidRPr="00F24006">
        <w:rPr>
          <w:rFonts w:ascii="Times New Roman" w:eastAsia="Times New Roman" w:hAnsi="Times New Roman" w:cs="Times New Roman"/>
          <w:sz w:val="28"/>
          <w:szCs w:val="28"/>
          <w:lang w:eastAsia="ru-RU"/>
        </w:rPr>
        <w:t>з</w:t>
      </w:r>
      <w:r w:rsidRPr="00F24006">
        <w:rPr>
          <w:rFonts w:ascii="Times New Roman" w:eastAsia="Times New Roman" w:hAnsi="Times New Roman" w:cs="Times New Roman"/>
          <w:sz w:val="28"/>
          <w:szCs w:val="28"/>
          <w:lang w:eastAsia="ru-RU"/>
        </w:rPr>
        <w:t xml:space="preserve">даны 4 </w:t>
      </w:r>
      <w:proofErr w:type="spellStart"/>
      <w:r w:rsidRPr="00F24006">
        <w:rPr>
          <w:rFonts w:ascii="Times New Roman" w:eastAsia="Times New Roman" w:hAnsi="Times New Roman" w:cs="Times New Roman"/>
          <w:sz w:val="28"/>
          <w:szCs w:val="28"/>
          <w:lang w:eastAsia="ru-RU"/>
        </w:rPr>
        <w:t>лесопожарных</w:t>
      </w:r>
      <w:proofErr w:type="spellEnd"/>
      <w:r w:rsidRPr="00F24006">
        <w:rPr>
          <w:rFonts w:ascii="Times New Roman" w:eastAsia="Times New Roman" w:hAnsi="Times New Roman" w:cs="Times New Roman"/>
          <w:sz w:val="28"/>
          <w:szCs w:val="28"/>
          <w:lang w:eastAsia="ru-RU"/>
        </w:rPr>
        <w:t xml:space="preserve"> формирования.</w:t>
      </w:r>
    </w:p>
    <w:p w:rsidR="00F24006" w:rsidRPr="00F24006" w:rsidRDefault="00F24006" w:rsidP="00F2400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24006">
        <w:rPr>
          <w:rFonts w:ascii="Times New Roman" w:eastAsia="Times New Roman" w:hAnsi="Times New Roman" w:cs="Times New Roman"/>
          <w:sz w:val="28"/>
          <w:szCs w:val="28"/>
          <w:lang w:eastAsia="ru-RU"/>
        </w:rPr>
        <w:t xml:space="preserve">Применение авиации с учетом наличия на борту воздушного судна </w:t>
      </w:r>
      <w:proofErr w:type="spellStart"/>
      <w:r w:rsidRPr="00F24006">
        <w:rPr>
          <w:rFonts w:ascii="Times New Roman" w:eastAsia="Times New Roman" w:hAnsi="Times New Roman" w:cs="Times New Roman"/>
          <w:sz w:val="28"/>
          <w:szCs w:val="28"/>
          <w:lang w:eastAsia="ru-RU"/>
        </w:rPr>
        <w:t>авиап</w:t>
      </w:r>
      <w:r w:rsidRPr="00F24006">
        <w:rPr>
          <w:rFonts w:ascii="Times New Roman" w:eastAsia="Times New Roman" w:hAnsi="Times New Roman" w:cs="Times New Roman"/>
          <w:sz w:val="28"/>
          <w:szCs w:val="28"/>
          <w:lang w:eastAsia="ru-RU"/>
        </w:rPr>
        <w:t>о</w:t>
      </w:r>
      <w:r w:rsidRPr="00F24006">
        <w:rPr>
          <w:rFonts w:ascii="Times New Roman" w:eastAsia="Times New Roman" w:hAnsi="Times New Roman" w:cs="Times New Roman"/>
          <w:sz w:val="28"/>
          <w:szCs w:val="28"/>
          <w:lang w:eastAsia="ru-RU"/>
        </w:rPr>
        <w:t>жарной</w:t>
      </w:r>
      <w:proofErr w:type="spellEnd"/>
      <w:r w:rsidRPr="00F24006">
        <w:rPr>
          <w:rFonts w:ascii="Times New Roman" w:eastAsia="Times New Roman" w:hAnsi="Times New Roman" w:cs="Times New Roman"/>
          <w:sz w:val="28"/>
          <w:szCs w:val="28"/>
          <w:lang w:eastAsia="ru-RU"/>
        </w:rPr>
        <w:t xml:space="preserve"> группы (пожарные парашютисты-десантники) позволяет доставлять силы и средства тушения пожара в течение одного часа в труднодоступные районы, куда доставка наземным способом затруднена.</w:t>
      </w:r>
    </w:p>
    <w:p w:rsidR="00F24006" w:rsidRPr="00F24006" w:rsidRDefault="00F24006" w:rsidP="00F2400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24006">
        <w:rPr>
          <w:rFonts w:ascii="Times New Roman" w:eastAsia="Times New Roman" w:hAnsi="Times New Roman" w:cs="Times New Roman"/>
          <w:sz w:val="28"/>
          <w:szCs w:val="28"/>
          <w:lang w:eastAsia="ru-RU"/>
        </w:rPr>
        <w:t xml:space="preserve">Основными задачами выполнения </w:t>
      </w:r>
      <w:proofErr w:type="spellStart"/>
      <w:r w:rsidRPr="00F24006">
        <w:rPr>
          <w:rFonts w:ascii="Times New Roman" w:eastAsia="Times New Roman" w:hAnsi="Times New Roman" w:cs="Times New Roman"/>
          <w:sz w:val="28"/>
          <w:szCs w:val="28"/>
          <w:lang w:eastAsia="ru-RU"/>
        </w:rPr>
        <w:t>авиалесоохранных</w:t>
      </w:r>
      <w:proofErr w:type="spellEnd"/>
      <w:r w:rsidRPr="00F24006">
        <w:rPr>
          <w:rFonts w:ascii="Times New Roman" w:eastAsia="Times New Roman" w:hAnsi="Times New Roman" w:cs="Times New Roman"/>
          <w:sz w:val="28"/>
          <w:szCs w:val="28"/>
          <w:lang w:eastAsia="ru-RU"/>
        </w:rPr>
        <w:t xml:space="preserve"> работ на землях лесного фонда являются своевременное обнаружение лесных пожаров и передача операти</w:t>
      </w:r>
      <w:r w:rsidRPr="00F24006">
        <w:rPr>
          <w:rFonts w:ascii="Times New Roman" w:eastAsia="Times New Roman" w:hAnsi="Times New Roman" w:cs="Times New Roman"/>
          <w:sz w:val="28"/>
          <w:szCs w:val="28"/>
          <w:lang w:eastAsia="ru-RU"/>
        </w:rPr>
        <w:t>в</w:t>
      </w:r>
      <w:r w:rsidRPr="00F24006">
        <w:rPr>
          <w:rFonts w:ascii="Times New Roman" w:eastAsia="Times New Roman" w:hAnsi="Times New Roman" w:cs="Times New Roman"/>
          <w:sz w:val="28"/>
          <w:szCs w:val="28"/>
          <w:lang w:eastAsia="ru-RU"/>
        </w:rPr>
        <w:t>ной информации на начальной стадии развития пожара.</w:t>
      </w:r>
    </w:p>
    <w:p w:rsidR="00F24006" w:rsidRPr="00F24006" w:rsidRDefault="00F24006" w:rsidP="00F2400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24006">
        <w:rPr>
          <w:rFonts w:ascii="Times New Roman" w:eastAsia="Times New Roman" w:hAnsi="Times New Roman" w:cs="Times New Roman"/>
          <w:sz w:val="28"/>
          <w:szCs w:val="28"/>
          <w:lang w:eastAsia="ru-RU"/>
        </w:rPr>
        <w:t>Выполнение мероприятий, планируемых в рамках реализации Подпрограммы, позволит создать условия для снижения количества и площади лесных пожаров, увеличить оперативность их обнаружения и тушения.</w:t>
      </w:r>
    </w:p>
    <w:p w:rsidR="00F24006" w:rsidRPr="00F24006" w:rsidRDefault="00F24006" w:rsidP="00F2400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24006">
        <w:rPr>
          <w:rFonts w:ascii="Times New Roman" w:eastAsia="Times New Roman" w:hAnsi="Times New Roman" w:cs="Times New Roman"/>
          <w:sz w:val="28"/>
          <w:szCs w:val="28"/>
          <w:lang w:eastAsia="ru-RU"/>
        </w:rPr>
        <w:t xml:space="preserve">Основная задача </w:t>
      </w:r>
      <w:proofErr w:type="spellStart"/>
      <w:r w:rsidRPr="00F24006">
        <w:rPr>
          <w:rFonts w:ascii="Times New Roman" w:eastAsia="Times New Roman" w:hAnsi="Times New Roman" w:cs="Times New Roman"/>
          <w:sz w:val="28"/>
          <w:szCs w:val="28"/>
          <w:lang w:eastAsia="ru-RU"/>
        </w:rPr>
        <w:t>лесозащиты</w:t>
      </w:r>
      <w:proofErr w:type="spellEnd"/>
      <w:r w:rsidR="00A55F4C">
        <w:rPr>
          <w:rFonts w:ascii="Times New Roman" w:eastAsia="Times New Roman" w:hAnsi="Times New Roman" w:cs="Times New Roman"/>
          <w:sz w:val="28"/>
          <w:szCs w:val="28"/>
          <w:lang w:eastAsia="ru-RU"/>
        </w:rPr>
        <w:t xml:space="preserve"> </w:t>
      </w:r>
      <w:r w:rsidRPr="00F24006">
        <w:rPr>
          <w:rFonts w:ascii="Times New Roman" w:eastAsia="Times New Roman" w:hAnsi="Times New Roman" w:cs="Times New Roman"/>
          <w:sz w:val="28"/>
          <w:szCs w:val="28"/>
          <w:lang w:eastAsia="ru-RU"/>
        </w:rPr>
        <w:t>– предупреждение (профилактика) вспышек ма</w:t>
      </w:r>
      <w:r w:rsidRPr="00F24006">
        <w:rPr>
          <w:rFonts w:ascii="Times New Roman" w:eastAsia="Times New Roman" w:hAnsi="Times New Roman" w:cs="Times New Roman"/>
          <w:sz w:val="28"/>
          <w:szCs w:val="28"/>
          <w:lang w:eastAsia="ru-RU"/>
        </w:rPr>
        <w:t>с</w:t>
      </w:r>
      <w:r w:rsidRPr="00F24006">
        <w:rPr>
          <w:rFonts w:ascii="Times New Roman" w:eastAsia="Times New Roman" w:hAnsi="Times New Roman" w:cs="Times New Roman"/>
          <w:sz w:val="28"/>
          <w:szCs w:val="28"/>
          <w:lang w:eastAsia="ru-RU"/>
        </w:rPr>
        <w:t xml:space="preserve">сового размножения и распространения вредных организмов, способных вызвать гибель насаждений или резкое падение прироста древесины и снижение ее деловых качеств. Эффективность профилактической работы зависит от состояния надзора за появлением вредных организмов, своевременности назначения и </w:t>
      </w:r>
      <w:proofErr w:type="gramStart"/>
      <w:r w:rsidRPr="00F24006">
        <w:rPr>
          <w:rFonts w:ascii="Times New Roman" w:eastAsia="Times New Roman" w:hAnsi="Times New Roman" w:cs="Times New Roman"/>
          <w:sz w:val="28"/>
          <w:szCs w:val="28"/>
          <w:lang w:eastAsia="ru-RU"/>
        </w:rPr>
        <w:t>проведения</w:t>
      </w:r>
      <w:proofErr w:type="gramEnd"/>
      <w:r w:rsidRPr="00F24006">
        <w:rPr>
          <w:rFonts w:ascii="Times New Roman" w:eastAsia="Times New Roman" w:hAnsi="Times New Roman" w:cs="Times New Roman"/>
          <w:sz w:val="28"/>
          <w:szCs w:val="28"/>
          <w:lang w:eastAsia="ru-RU"/>
        </w:rPr>
        <w:t xml:space="preserve"> истр</w:t>
      </w:r>
      <w:r w:rsidRPr="00F24006">
        <w:rPr>
          <w:rFonts w:ascii="Times New Roman" w:eastAsia="Times New Roman" w:hAnsi="Times New Roman" w:cs="Times New Roman"/>
          <w:sz w:val="28"/>
          <w:szCs w:val="28"/>
          <w:lang w:eastAsia="ru-RU"/>
        </w:rPr>
        <w:t>е</w:t>
      </w:r>
      <w:r w:rsidRPr="00F24006">
        <w:rPr>
          <w:rFonts w:ascii="Times New Roman" w:eastAsia="Times New Roman" w:hAnsi="Times New Roman" w:cs="Times New Roman"/>
          <w:sz w:val="28"/>
          <w:szCs w:val="28"/>
          <w:lang w:eastAsia="ru-RU"/>
        </w:rPr>
        <w:t>бительных мер борьбы с ними.</w:t>
      </w:r>
    </w:p>
    <w:p w:rsidR="00F24006" w:rsidRPr="00F24006" w:rsidRDefault="00F24006" w:rsidP="00F2400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24006">
        <w:rPr>
          <w:rFonts w:ascii="Times New Roman" w:eastAsia="Times New Roman" w:hAnsi="Times New Roman" w:cs="Times New Roman"/>
          <w:sz w:val="28"/>
          <w:szCs w:val="28"/>
          <w:lang w:eastAsia="ru-RU"/>
        </w:rPr>
        <w:t>Наибольшую опасность для лесов Республики Тыва представляет сибирский шелкопряд.</w:t>
      </w:r>
    </w:p>
    <w:p w:rsidR="00F24006" w:rsidRDefault="00F24006" w:rsidP="00F2400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24006">
        <w:rPr>
          <w:rFonts w:ascii="Times New Roman" w:eastAsia="Times New Roman" w:hAnsi="Times New Roman" w:cs="Times New Roman"/>
          <w:sz w:val="28"/>
          <w:szCs w:val="28"/>
          <w:lang w:eastAsia="ru-RU"/>
        </w:rPr>
        <w:t>Из болезней леса наиболее опасным является заражение почвы лесных пито</w:t>
      </w:r>
      <w:r w:rsidRPr="00F24006">
        <w:rPr>
          <w:rFonts w:ascii="Times New Roman" w:eastAsia="Times New Roman" w:hAnsi="Times New Roman" w:cs="Times New Roman"/>
          <w:sz w:val="28"/>
          <w:szCs w:val="28"/>
          <w:lang w:eastAsia="ru-RU"/>
        </w:rPr>
        <w:t>м</w:t>
      </w:r>
      <w:r w:rsidRPr="00F24006">
        <w:rPr>
          <w:rFonts w:ascii="Times New Roman" w:eastAsia="Times New Roman" w:hAnsi="Times New Roman" w:cs="Times New Roman"/>
          <w:sz w:val="28"/>
          <w:szCs w:val="28"/>
          <w:lang w:eastAsia="ru-RU"/>
        </w:rPr>
        <w:t>ников фузариозом.</w:t>
      </w:r>
    </w:p>
    <w:p w:rsidR="004F31FE" w:rsidRPr="00F24006" w:rsidRDefault="004F31FE" w:rsidP="00F2400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F24006" w:rsidRPr="00F24006" w:rsidRDefault="00F24006" w:rsidP="00F2400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24006">
        <w:rPr>
          <w:rFonts w:ascii="Times New Roman" w:eastAsia="Times New Roman" w:hAnsi="Times New Roman" w:cs="Times New Roman"/>
          <w:sz w:val="28"/>
          <w:szCs w:val="28"/>
          <w:lang w:eastAsia="ru-RU"/>
        </w:rPr>
        <w:t>По данным лесопатологического обследования, проведенного филиалом Це</w:t>
      </w:r>
      <w:r w:rsidRPr="00F24006">
        <w:rPr>
          <w:rFonts w:ascii="Times New Roman" w:eastAsia="Times New Roman" w:hAnsi="Times New Roman" w:cs="Times New Roman"/>
          <w:sz w:val="28"/>
          <w:szCs w:val="28"/>
          <w:lang w:eastAsia="ru-RU"/>
        </w:rPr>
        <w:t>н</w:t>
      </w:r>
      <w:r w:rsidRPr="00F24006">
        <w:rPr>
          <w:rFonts w:ascii="Times New Roman" w:eastAsia="Times New Roman" w:hAnsi="Times New Roman" w:cs="Times New Roman"/>
          <w:sz w:val="28"/>
          <w:szCs w:val="28"/>
          <w:lang w:eastAsia="ru-RU"/>
        </w:rPr>
        <w:t>тра защиты леса Красноярского края ФГУ «Российский центр защиты леса», общее санитарное состояние лесов республики требует проведения необходимых санита</w:t>
      </w:r>
      <w:r w:rsidRPr="00F24006">
        <w:rPr>
          <w:rFonts w:ascii="Times New Roman" w:eastAsia="Times New Roman" w:hAnsi="Times New Roman" w:cs="Times New Roman"/>
          <w:sz w:val="28"/>
          <w:szCs w:val="28"/>
          <w:lang w:eastAsia="ru-RU"/>
        </w:rPr>
        <w:t>р</w:t>
      </w:r>
      <w:r w:rsidRPr="00F24006">
        <w:rPr>
          <w:rFonts w:ascii="Times New Roman" w:eastAsia="Times New Roman" w:hAnsi="Times New Roman" w:cs="Times New Roman"/>
          <w:sz w:val="28"/>
          <w:szCs w:val="28"/>
          <w:lang w:eastAsia="ru-RU"/>
        </w:rPr>
        <w:t xml:space="preserve">но-оздоровительных мероприятий. Основной объем санитарно-оздоровительных мероприятий приходится на болезни вследствие </w:t>
      </w:r>
      <w:proofErr w:type="spellStart"/>
      <w:r w:rsidRPr="00F24006">
        <w:rPr>
          <w:rFonts w:ascii="Times New Roman" w:eastAsia="Times New Roman" w:hAnsi="Times New Roman" w:cs="Times New Roman"/>
          <w:sz w:val="28"/>
          <w:szCs w:val="28"/>
          <w:lang w:eastAsia="ru-RU"/>
        </w:rPr>
        <w:t>перестойности</w:t>
      </w:r>
      <w:proofErr w:type="spellEnd"/>
      <w:r w:rsidRPr="00F24006">
        <w:rPr>
          <w:rFonts w:ascii="Times New Roman" w:eastAsia="Times New Roman" w:hAnsi="Times New Roman" w:cs="Times New Roman"/>
          <w:sz w:val="28"/>
          <w:szCs w:val="28"/>
          <w:lang w:eastAsia="ru-RU"/>
        </w:rPr>
        <w:t xml:space="preserve"> насаждений.</w:t>
      </w:r>
    </w:p>
    <w:p w:rsidR="00F24006" w:rsidRPr="00F24006" w:rsidRDefault="00F24006" w:rsidP="00F2400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24006">
        <w:rPr>
          <w:rFonts w:ascii="Times New Roman" w:eastAsia="Times New Roman" w:hAnsi="Times New Roman" w:cs="Times New Roman"/>
          <w:sz w:val="28"/>
          <w:szCs w:val="28"/>
          <w:lang w:eastAsia="ru-RU"/>
        </w:rPr>
        <w:t>В этих целях Подпрограммой предусмотрено осуществление санитарно-оздоровительных мероприятий, проведение лесопатологического мониторинга, л</w:t>
      </w:r>
      <w:r w:rsidRPr="00F24006">
        <w:rPr>
          <w:rFonts w:ascii="Times New Roman" w:eastAsia="Times New Roman" w:hAnsi="Times New Roman" w:cs="Times New Roman"/>
          <w:sz w:val="28"/>
          <w:szCs w:val="28"/>
          <w:lang w:eastAsia="ru-RU"/>
        </w:rPr>
        <w:t>о</w:t>
      </w:r>
      <w:r w:rsidRPr="00F24006">
        <w:rPr>
          <w:rFonts w:ascii="Times New Roman" w:eastAsia="Times New Roman" w:hAnsi="Times New Roman" w:cs="Times New Roman"/>
          <w:sz w:val="28"/>
          <w:szCs w:val="28"/>
          <w:lang w:eastAsia="ru-RU"/>
        </w:rPr>
        <w:t>кализации и ликвидации очагов вредных организмов.</w:t>
      </w:r>
    </w:p>
    <w:p w:rsidR="00F24006" w:rsidRPr="00F24006" w:rsidRDefault="00F24006" w:rsidP="00F2400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spellStart"/>
      <w:r w:rsidRPr="00F24006">
        <w:rPr>
          <w:rFonts w:ascii="Times New Roman" w:eastAsia="Times New Roman" w:hAnsi="Times New Roman" w:cs="Times New Roman"/>
          <w:sz w:val="28"/>
          <w:szCs w:val="28"/>
          <w:lang w:eastAsia="ru-RU"/>
        </w:rPr>
        <w:t>Лесовосстановление</w:t>
      </w:r>
      <w:proofErr w:type="spellEnd"/>
      <w:r w:rsidRPr="00F24006">
        <w:rPr>
          <w:rFonts w:ascii="Times New Roman" w:eastAsia="Times New Roman" w:hAnsi="Times New Roman" w:cs="Times New Roman"/>
          <w:sz w:val="28"/>
          <w:szCs w:val="28"/>
          <w:lang w:eastAsia="ru-RU"/>
        </w:rPr>
        <w:t xml:space="preserve"> предусматривает воспроизводство лесов на не покрытых лесом землях. По данным государственного лесного реестра Министерства приро</w:t>
      </w:r>
      <w:r w:rsidRPr="00F24006">
        <w:rPr>
          <w:rFonts w:ascii="Times New Roman" w:eastAsia="Times New Roman" w:hAnsi="Times New Roman" w:cs="Times New Roman"/>
          <w:sz w:val="28"/>
          <w:szCs w:val="28"/>
          <w:lang w:eastAsia="ru-RU"/>
        </w:rPr>
        <w:t>д</w:t>
      </w:r>
      <w:r w:rsidRPr="00F24006">
        <w:rPr>
          <w:rFonts w:ascii="Times New Roman" w:eastAsia="Times New Roman" w:hAnsi="Times New Roman" w:cs="Times New Roman"/>
          <w:sz w:val="28"/>
          <w:szCs w:val="28"/>
          <w:lang w:eastAsia="ru-RU"/>
        </w:rPr>
        <w:t xml:space="preserve">ных ресурсов и экологии Республики Тыва не покрытые лесом земли, нуждающиеся в </w:t>
      </w:r>
      <w:proofErr w:type="spellStart"/>
      <w:r w:rsidRPr="00F24006">
        <w:rPr>
          <w:rFonts w:ascii="Times New Roman" w:eastAsia="Times New Roman" w:hAnsi="Times New Roman" w:cs="Times New Roman"/>
          <w:sz w:val="28"/>
          <w:szCs w:val="28"/>
          <w:lang w:eastAsia="ru-RU"/>
        </w:rPr>
        <w:t>лесовосстановлении</w:t>
      </w:r>
      <w:proofErr w:type="spellEnd"/>
      <w:r w:rsidRPr="00F24006">
        <w:rPr>
          <w:rFonts w:ascii="Times New Roman" w:eastAsia="Times New Roman" w:hAnsi="Times New Roman" w:cs="Times New Roman"/>
          <w:sz w:val="28"/>
          <w:szCs w:val="28"/>
          <w:lang w:eastAsia="ru-RU"/>
        </w:rPr>
        <w:t xml:space="preserve">, составляют 275,2 тыс. га, из них доступные земли, пригодные для </w:t>
      </w:r>
      <w:proofErr w:type="spellStart"/>
      <w:r w:rsidRPr="00F24006">
        <w:rPr>
          <w:rFonts w:ascii="Times New Roman" w:eastAsia="Times New Roman" w:hAnsi="Times New Roman" w:cs="Times New Roman"/>
          <w:sz w:val="28"/>
          <w:szCs w:val="28"/>
          <w:lang w:eastAsia="ru-RU"/>
        </w:rPr>
        <w:t>лесовосстановления</w:t>
      </w:r>
      <w:proofErr w:type="spellEnd"/>
      <w:r w:rsidRPr="00F24006">
        <w:rPr>
          <w:rFonts w:ascii="Times New Roman" w:eastAsia="Times New Roman" w:hAnsi="Times New Roman" w:cs="Times New Roman"/>
          <w:sz w:val="28"/>
          <w:szCs w:val="28"/>
          <w:lang w:eastAsia="ru-RU"/>
        </w:rPr>
        <w:t xml:space="preserve"> 63,5 тыс. га, в том числе для посадки лесных культур – 7,7 тыс. га. Лесовосстановительные мероприятия на 2020 год запроектированы на пл</w:t>
      </w:r>
      <w:r w:rsidRPr="00F24006">
        <w:rPr>
          <w:rFonts w:ascii="Times New Roman" w:eastAsia="Times New Roman" w:hAnsi="Times New Roman" w:cs="Times New Roman"/>
          <w:sz w:val="28"/>
          <w:szCs w:val="28"/>
          <w:lang w:eastAsia="ru-RU"/>
        </w:rPr>
        <w:t>о</w:t>
      </w:r>
      <w:r w:rsidRPr="00F24006">
        <w:rPr>
          <w:rFonts w:ascii="Times New Roman" w:eastAsia="Times New Roman" w:hAnsi="Times New Roman" w:cs="Times New Roman"/>
          <w:sz w:val="28"/>
          <w:szCs w:val="28"/>
          <w:lang w:eastAsia="ru-RU"/>
        </w:rPr>
        <w:t>щади 7200 га, из них объем посадки лесных культур – 460 га. Тем самым для поса</w:t>
      </w:r>
      <w:r w:rsidRPr="00F24006">
        <w:rPr>
          <w:rFonts w:ascii="Times New Roman" w:eastAsia="Times New Roman" w:hAnsi="Times New Roman" w:cs="Times New Roman"/>
          <w:sz w:val="28"/>
          <w:szCs w:val="28"/>
          <w:lang w:eastAsia="ru-RU"/>
        </w:rPr>
        <w:t>д</w:t>
      </w:r>
      <w:r w:rsidRPr="00F24006">
        <w:rPr>
          <w:rFonts w:ascii="Times New Roman" w:eastAsia="Times New Roman" w:hAnsi="Times New Roman" w:cs="Times New Roman"/>
          <w:sz w:val="28"/>
          <w:szCs w:val="28"/>
          <w:lang w:eastAsia="ru-RU"/>
        </w:rPr>
        <w:t>ки лесных культур на 556 га потребуется 1946 тыс. шт. сеянцев сосны обыкнове</w:t>
      </w:r>
      <w:r w:rsidRPr="00F24006">
        <w:rPr>
          <w:rFonts w:ascii="Times New Roman" w:eastAsia="Times New Roman" w:hAnsi="Times New Roman" w:cs="Times New Roman"/>
          <w:sz w:val="28"/>
          <w:szCs w:val="28"/>
          <w:lang w:eastAsia="ru-RU"/>
        </w:rPr>
        <w:t>н</w:t>
      </w:r>
      <w:r w:rsidRPr="00F24006">
        <w:rPr>
          <w:rFonts w:ascii="Times New Roman" w:eastAsia="Times New Roman" w:hAnsi="Times New Roman" w:cs="Times New Roman"/>
          <w:sz w:val="28"/>
          <w:szCs w:val="28"/>
          <w:lang w:eastAsia="ru-RU"/>
        </w:rPr>
        <w:t>ной и лиственницы сибирской; для дополнения лесных культур на площади 308 га необходимое количество посадочного материала составит 154 тыс. штук. В целом по республике для посадки и дополнения лесных культур потребуется выращивание посадочного материала в количестве 2100 тыс. штук. Для выращивания посадочного материала и создания резервного фонда страховых семян лесных растений (далее – Фонд) требуется 500 кг семян лесных растений. В ходе реализации Подпрограммы предполагается создание республиканского семенного фонда</w:t>
      </w:r>
      <w:r w:rsidR="00A55F4C">
        <w:rPr>
          <w:rFonts w:ascii="Times New Roman" w:eastAsia="Times New Roman" w:hAnsi="Times New Roman" w:cs="Times New Roman"/>
          <w:sz w:val="28"/>
          <w:szCs w:val="28"/>
          <w:lang w:eastAsia="ru-RU"/>
        </w:rPr>
        <w:t xml:space="preserve"> </w:t>
      </w:r>
      <w:r w:rsidRPr="00F24006">
        <w:rPr>
          <w:rFonts w:ascii="Times New Roman" w:eastAsia="Times New Roman" w:hAnsi="Times New Roman" w:cs="Times New Roman"/>
          <w:sz w:val="28"/>
          <w:szCs w:val="28"/>
          <w:lang w:eastAsia="ru-RU"/>
        </w:rPr>
        <w:t>для обеспечения пос</w:t>
      </w:r>
      <w:r w:rsidRPr="00F24006">
        <w:rPr>
          <w:rFonts w:ascii="Times New Roman" w:eastAsia="Times New Roman" w:hAnsi="Times New Roman" w:cs="Times New Roman"/>
          <w:sz w:val="28"/>
          <w:szCs w:val="28"/>
          <w:lang w:eastAsia="ru-RU"/>
        </w:rPr>
        <w:t>е</w:t>
      </w:r>
      <w:r w:rsidRPr="00F24006">
        <w:rPr>
          <w:rFonts w:ascii="Times New Roman" w:eastAsia="Times New Roman" w:hAnsi="Times New Roman" w:cs="Times New Roman"/>
          <w:sz w:val="28"/>
          <w:szCs w:val="28"/>
          <w:lang w:eastAsia="ru-RU"/>
        </w:rPr>
        <w:t>ва в лесных питомниках в неурожайные годы, что, в свою очередь, позволит выра</w:t>
      </w:r>
      <w:r w:rsidRPr="00F24006">
        <w:rPr>
          <w:rFonts w:ascii="Times New Roman" w:eastAsia="Times New Roman" w:hAnsi="Times New Roman" w:cs="Times New Roman"/>
          <w:sz w:val="28"/>
          <w:szCs w:val="28"/>
          <w:lang w:eastAsia="ru-RU"/>
        </w:rPr>
        <w:t>с</w:t>
      </w:r>
      <w:r w:rsidRPr="00F24006">
        <w:rPr>
          <w:rFonts w:ascii="Times New Roman" w:eastAsia="Times New Roman" w:hAnsi="Times New Roman" w:cs="Times New Roman"/>
          <w:sz w:val="28"/>
          <w:szCs w:val="28"/>
          <w:lang w:eastAsia="ru-RU"/>
        </w:rPr>
        <w:t>тить и иметь в наличии стандартный посадочный материал для проведения лесово</w:t>
      </w:r>
      <w:r w:rsidRPr="00F24006">
        <w:rPr>
          <w:rFonts w:ascii="Times New Roman" w:eastAsia="Times New Roman" w:hAnsi="Times New Roman" w:cs="Times New Roman"/>
          <w:sz w:val="28"/>
          <w:szCs w:val="28"/>
          <w:lang w:eastAsia="ru-RU"/>
        </w:rPr>
        <w:t>с</w:t>
      </w:r>
      <w:r w:rsidRPr="00F24006">
        <w:rPr>
          <w:rFonts w:ascii="Times New Roman" w:eastAsia="Times New Roman" w:hAnsi="Times New Roman" w:cs="Times New Roman"/>
          <w:sz w:val="28"/>
          <w:szCs w:val="28"/>
          <w:lang w:eastAsia="ru-RU"/>
        </w:rPr>
        <w:t>становительных работ. Выращенные сеянцы хвойных пород обеспечат проведение лесовосстановительных работ (создание лесных культур) на землях лесного фонда, пострадавших от лесных пожаров, расположенных на территории Республики Тыва.</w:t>
      </w:r>
    </w:p>
    <w:p w:rsidR="00F24006" w:rsidRPr="00D848B2" w:rsidRDefault="00F24006" w:rsidP="00D848B2">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D848B2" w:rsidRDefault="00F24006" w:rsidP="00D848B2">
      <w:pPr>
        <w:widowControl w:val="0"/>
        <w:autoSpaceDE w:val="0"/>
        <w:autoSpaceDN w:val="0"/>
        <w:adjustRightInd w:val="0"/>
        <w:spacing w:after="0" w:line="240" w:lineRule="auto"/>
        <w:jc w:val="center"/>
        <w:rPr>
          <w:rFonts w:ascii="Times New Roman" w:eastAsia="Times New Roman" w:hAnsi="Times New Roman" w:cs="Times New Roman"/>
          <w:i/>
          <w:sz w:val="28"/>
          <w:szCs w:val="28"/>
          <w:lang w:eastAsia="ru-RU"/>
        </w:rPr>
      </w:pPr>
      <w:r w:rsidRPr="00D848B2">
        <w:rPr>
          <w:rFonts w:ascii="Times New Roman" w:eastAsia="Times New Roman" w:hAnsi="Times New Roman" w:cs="Times New Roman"/>
          <w:i/>
          <w:sz w:val="28"/>
          <w:szCs w:val="28"/>
          <w:lang w:eastAsia="ru-RU"/>
        </w:rPr>
        <w:t xml:space="preserve">Основное мероприятие 1 «Обеспечение использования, </w:t>
      </w:r>
    </w:p>
    <w:p w:rsidR="00F24006" w:rsidRPr="00D848B2" w:rsidRDefault="00F24006" w:rsidP="00D848B2">
      <w:pPr>
        <w:widowControl w:val="0"/>
        <w:autoSpaceDE w:val="0"/>
        <w:autoSpaceDN w:val="0"/>
        <w:adjustRightInd w:val="0"/>
        <w:spacing w:after="0" w:line="240" w:lineRule="auto"/>
        <w:jc w:val="center"/>
        <w:rPr>
          <w:rFonts w:ascii="Times New Roman" w:eastAsia="Times New Roman" w:hAnsi="Times New Roman" w:cs="Times New Roman"/>
          <w:i/>
          <w:sz w:val="28"/>
          <w:szCs w:val="28"/>
          <w:lang w:eastAsia="ru-RU"/>
        </w:rPr>
      </w:pPr>
      <w:r w:rsidRPr="00D848B2">
        <w:rPr>
          <w:rFonts w:ascii="Times New Roman" w:eastAsia="Times New Roman" w:hAnsi="Times New Roman" w:cs="Times New Roman"/>
          <w:i/>
          <w:sz w:val="28"/>
          <w:szCs w:val="28"/>
          <w:lang w:eastAsia="ru-RU"/>
        </w:rPr>
        <w:t>охраны, защиты и воспроизводства лесов»</w:t>
      </w:r>
    </w:p>
    <w:p w:rsidR="00F24006" w:rsidRPr="00D848B2" w:rsidRDefault="00F24006" w:rsidP="00D848B2">
      <w:pPr>
        <w:widowControl w:val="0"/>
        <w:autoSpaceDE w:val="0"/>
        <w:autoSpaceDN w:val="0"/>
        <w:adjustRightInd w:val="0"/>
        <w:spacing w:after="0" w:line="240" w:lineRule="auto"/>
        <w:jc w:val="center"/>
        <w:rPr>
          <w:rFonts w:ascii="Times New Roman" w:eastAsia="Times New Roman" w:hAnsi="Times New Roman" w:cs="Times New Roman"/>
          <w:i/>
          <w:sz w:val="28"/>
          <w:szCs w:val="28"/>
          <w:lang w:eastAsia="ru-RU"/>
        </w:rPr>
      </w:pPr>
    </w:p>
    <w:p w:rsidR="00F24006" w:rsidRPr="00D848B2" w:rsidRDefault="00F24006" w:rsidP="00D848B2">
      <w:pPr>
        <w:widowControl w:val="0"/>
        <w:autoSpaceDE w:val="0"/>
        <w:autoSpaceDN w:val="0"/>
        <w:adjustRightInd w:val="0"/>
        <w:spacing w:after="0" w:line="240" w:lineRule="auto"/>
        <w:jc w:val="center"/>
        <w:outlineLvl w:val="3"/>
        <w:rPr>
          <w:rFonts w:ascii="Times New Roman" w:eastAsia="Times New Roman" w:hAnsi="Times New Roman" w:cs="Times New Roman"/>
          <w:bCs/>
          <w:sz w:val="28"/>
          <w:szCs w:val="28"/>
          <w:lang w:eastAsia="ru-RU"/>
        </w:rPr>
      </w:pPr>
      <w:r w:rsidRPr="00D848B2">
        <w:rPr>
          <w:rFonts w:ascii="Times New Roman" w:eastAsia="Times New Roman" w:hAnsi="Times New Roman" w:cs="Times New Roman"/>
          <w:bCs/>
          <w:sz w:val="28"/>
          <w:szCs w:val="28"/>
          <w:lang w:eastAsia="ru-RU"/>
        </w:rPr>
        <w:t>Использование лесов</w:t>
      </w:r>
    </w:p>
    <w:p w:rsidR="00F24006" w:rsidRPr="00D848B2" w:rsidRDefault="00F24006" w:rsidP="00D848B2">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F24006" w:rsidRPr="00D848B2" w:rsidRDefault="00F24006" w:rsidP="00D848B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848B2">
        <w:rPr>
          <w:rFonts w:ascii="Times New Roman" w:eastAsia="Times New Roman" w:hAnsi="Times New Roman" w:cs="Times New Roman"/>
          <w:sz w:val="28"/>
          <w:szCs w:val="28"/>
          <w:lang w:eastAsia="ru-RU"/>
        </w:rPr>
        <w:t>Леса республики по своему целевому назначению подразделяются на защи</w:t>
      </w:r>
      <w:r w:rsidRPr="00D848B2">
        <w:rPr>
          <w:rFonts w:ascii="Times New Roman" w:eastAsia="Times New Roman" w:hAnsi="Times New Roman" w:cs="Times New Roman"/>
          <w:sz w:val="28"/>
          <w:szCs w:val="28"/>
          <w:lang w:eastAsia="ru-RU"/>
        </w:rPr>
        <w:t>т</w:t>
      </w:r>
      <w:r w:rsidRPr="00D848B2">
        <w:rPr>
          <w:rFonts w:ascii="Times New Roman" w:eastAsia="Times New Roman" w:hAnsi="Times New Roman" w:cs="Times New Roman"/>
          <w:sz w:val="28"/>
          <w:szCs w:val="28"/>
          <w:lang w:eastAsia="ru-RU"/>
        </w:rPr>
        <w:t>ные, эксплуатационные и резервные леса.</w:t>
      </w:r>
    </w:p>
    <w:p w:rsidR="00F24006" w:rsidRPr="00D848B2" w:rsidRDefault="00F24006" w:rsidP="00D848B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848B2">
        <w:rPr>
          <w:rFonts w:ascii="Times New Roman" w:eastAsia="Times New Roman" w:hAnsi="Times New Roman" w:cs="Times New Roman"/>
          <w:sz w:val="28"/>
          <w:szCs w:val="28"/>
          <w:lang w:eastAsia="ru-RU"/>
        </w:rPr>
        <w:t xml:space="preserve">С точки зрения </w:t>
      </w:r>
      <w:proofErr w:type="spellStart"/>
      <w:r w:rsidRPr="00D848B2">
        <w:rPr>
          <w:rFonts w:ascii="Times New Roman" w:eastAsia="Times New Roman" w:hAnsi="Times New Roman" w:cs="Times New Roman"/>
          <w:sz w:val="28"/>
          <w:szCs w:val="28"/>
          <w:lang w:eastAsia="ru-RU"/>
        </w:rPr>
        <w:t>лесоэксплуатации</w:t>
      </w:r>
      <w:proofErr w:type="spellEnd"/>
      <w:r w:rsidRPr="00D848B2">
        <w:rPr>
          <w:rFonts w:ascii="Times New Roman" w:eastAsia="Times New Roman" w:hAnsi="Times New Roman" w:cs="Times New Roman"/>
          <w:sz w:val="28"/>
          <w:szCs w:val="28"/>
          <w:lang w:eastAsia="ru-RU"/>
        </w:rPr>
        <w:t xml:space="preserve"> практический интерес представляют эк</w:t>
      </w:r>
      <w:r w:rsidRPr="00D848B2">
        <w:rPr>
          <w:rFonts w:ascii="Times New Roman" w:eastAsia="Times New Roman" w:hAnsi="Times New Roman" w:cs="Times New Roman"/>
          <w:sz w:val="28"/>
          <w:szCs w:val="28"/>
          <w:lang w:eastAsia="ru-RU"/>
        </w:rPr>
        <w:t>с</w:t>
      </w:r>
      <w:r w:rsidRPr="00D848B2">
        <w:rPr>
          <w:rFonts w:ascii="Times New Roman" w:eastAsia="Times New Roman" w:hAnsi="Times New Roman" w:cs="Times New Roman"/>
          <w:sz w:val="28"/>
          <w:szCs w:val="28"/>
          <w:lang w:eastAsia="ru-RU"/>
        </w:rPr>
        <w:t>плуатационные леса, составляющие 33 процента площади лесного фонда.</w:t>
      </w:r>
    </w:p>
    <w:p w:rsidR="00F24006" w:rsidRPr="00D848B2" w:rsidRDefault="00F24006" w:rsidP="00D848B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848B2">
        <w:rPr>
          <w:rFonts w:ascii="Times New Roman" w:eastAsia="Times New Roman" w:hAnsi="Times New Roman" w:cs="Times New Roman"/>
          <w:sz w:val="28"/>
          <w:szCs w:val="28"/>
          <w:lang w:eastAsia="ru-RU"/>
        </w:rPr>
        <w:t>Потенциал лесных древесных ресурсов позволяет при разумном их использ</w:t>
      </w:r>
      <w:r w:rsidRPr="00D848B2">
        <w:rPr>
          <w:rFonts w:ascii="Times New Roman" w:eastAsia="Times New Roman" w:hAnsi="Times New Roman" w:cs="Times New Roman"/>
          <w:sz w:val="28"/>
          <w:szCs w:val="28"/>
          <w:lang w:eastAsia="ru-RU"/>
        </w:rPr>
        <w:t>о</w:t>
      </w:r>
      <w:r w:rsidRPr="00D848B2">
        <w:rPr>
          <w:rFonts w:ascii="Times New Roman" w:eastAsia="Times New Roman" w:hAnsi="Times New Roman" w:cs="Times New Roman"/>
          <w:sz w:val="28"/>
          <w:szCs w:val="28"/>
          <w:lang w:eastAsia="ru-RU"/>
        </w:rPr>
        <w:t>вании внести существенный вклад в развитие экономики региона.</w:t>
      </w:r>
    </w:p>
    <w:p w:rsidR="00F24006" w:rsidRPr="00D848B2" w:rsidRDefault="00F24006" w:rsidP="00D848B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848B2">
        <w:rPr>
          <w:rFonts w:ascii="Times New Roman" w:eastAsia="Times New Roman" w:hAnsi="Times New Roman" w:cs="Times New Roman"/>
          <w:sz w:val="28"/>
          <w:szCs w:val="28"/>
          <w:lang w:eastAsia="ru-RU"/>
        </w:rPr>
        <w:t>Основным источником получения древесины для удовлетворения потребности народного хозяйства является эксплуатационный фонд. В состав эксплуатационного фонда входят спелые и перестойные насаждения эксплуатационных лесов, за и</w:t>
      </w:r>
      <w:r w:rsidRPr="00D848B2">
        <w:rPr>
          <w:rFonts w:ascii="Times New Roman" w:eastAsia="Times New Roman" w:hAnsi="Times New Roman" w:cs="Times New Roman"/>
          <w:sz w:val="28"/>
          <w:szCs w:val="28"/>
          <w:lang w:eastAsia="ru-RU"/>
        </w:rPr>
        <w:t>с</w:t>
      </w:r>
      <w:r w:rsidRPr="00D848B2">
        <w:rPr>
          <w:rFonts w:ascii="Times New Roman" w:eastAsia="Times New Roman" w:hAnsi="Times New Roman" w:cs="Times New Roman"/>
          <w:sz w:val="28"/>
          <w:szCs w:val="28"/>
          <w:lang w:eastAsia="ru-RU"/>
        </w:rPr>
        <w:t>ключением кедровых лесов, особо защитных участков и особо охраняемых приро</w:t>
      </w:r>
      <w:r w:rsidRPr="00D848B2">
        <w:rPr>
          <w:rFonts w:ascii="Times New Roman" w:eastAsia="Times New Roman" w:hAnsi="Times New Roman" w:cs="Times New Roman"/>
          <w:sz w:val="28"/>
          <w:szCs w:val="28"/>
          <w:lang w:eastAsia="ru-RU"/>
        </w:rPr>
        <w:t>д</w:t>
      </w:r>
      <w:r w:rsidRPr="00D848B2">
        <w:rPr>
          <w:rFonts w:ascii="Times New Roman" w:eastAsia="Times New Roman" w:hAnsi="Times New Roman" w:cs="Times New Roman"/>
          <w:sz w:val="28"/>
          <w:szCs w:val="28"/>
          <w:lang w:eastAsia="ru-RU"/>
        </w:rPr>
        <w:t>ных территорий.</w:t>
      </w:r>
    </w:p>
    <w:p w:rsidR="00F24006" w:rsidRPr="00D848B2" w:rsidRDefault="00F24006" w:rsidP="00D848B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848B2">
        <w:rPr>
          <w:rFonts w:ascii="Times New Roman" w:eastAsia="Times New Roman" w:hAnsi="Times New Roman" w:cs="Times New Roman"/>
          <w:sz w:val="28"/>
          <w:szCs w:val="28"/>
          <w:lang w:eastAsia="ru-RU"/>
        </w:rPr>
        <w:t>Рассчитанная ежегодная расчетная лесосека учитывает реальные эксплуатац</w:t>
      </w:r>
      <w:r w:rsidRPr="00D848B2">
        <w:rPr>
          <w:rFonts w:ascii="Times New Roman" w:eastAsia="Times New Roman" w:hAnsi="Times New Roman" w:cs="Times New Roman"/>
          <w:sz w:val="28"/>
          <w:szCs w:val="28"/>
          <w:lang w:eastAsia="ru-RU"/>
        </w:rPr>
        <w:t>и</w:t>
      </w:r>
      <w:r w:rsidRPr="00D848B2">
        <w:rPr>
          <w:rFonts w:ascii="Times New Roman" w:eastAsia="Times New Roman" w:hAnsi="Times New Roman" w:cs="Times New Roman"/>
          <w:sz w:val="28"/>
          <w:szCs w:val="28"/>
          <w:lang w:eastAsia="ru-RU"/>
        </w:rPr>
        <w:t>онные запасы древесины по состоянию на 1 января 2020 г. и обеспечивает длител</w:t>
      </w:r>
      <w:r w:rsidRPr="00D848B2">
        <w:rPr>
          <w:rFonts w:ascii="Times New Roman" w:eastAsia="Times New Roman" w:hAnsi="Times New Roman" w:cs="Times New Roman"/>
          <w:sz w:val="28"/>
          <w:szCs w:val="28"/>
          <w:lang w:eastAsia="ru-RU"/>
        </w:rPr>
        <w:t>ь</w:t>
      </w:r>
      <w:r w:rsidRPr="00D848B2">
        <w:rPr>
          <w:rFonts w:ascii="Times New Roman" w:eastAsia="Times New Roman" w:hAnsi="Times New Roman" w:cs="Times New Roman"/>
          <w:sz w:val="28"/>
          <w:szCs w:val="28"/>
          <w:lang w:eastAsia="ru-RU"/>
        </w:rPr>
        <w:t xml:space="preserve">ное </w:t>
      </w:r>
      <w:proofErr w:type="spellStart"/>
      <w:r w:rsidRPr="00D848B2">
        <w:rPr>
          <w:rFonts w:ascii="Times New Roman" w:eastAsia="Times New Roman" w:hAnsi="Times New Roman" w:cs="Times New Roman"/>
          <w:sz w:val="28"/>
          <w:szCs w:val="28"/>
          <w:lang w:eastAsia="ru-RU"/>
        </w:rPr>
        <w:t>неистощительное</w:t>
      </w:r>
      <w:proofErr w:type="spellEnd"/>
      <w:r w:rsidRPr="00D848B2">
        <w:rPr>
          <w:rFonts w:ascii="Times New Roman" w:eastAsia="Times New Roman" w:hAnsi="Times New Roman" w:cs="Times New Roman"/>
          <w:sz w:val="28"/>
          <w:szCs w:val="28"/>
          <w:lang w:eastAsia="ru-RU"/>
        </w:rPr>
        <w:t xml:space="preserve"> пользование лесом в соответствии с имеющимся эксплуатац</w:t>
      </w:r>
      <w:r w:rsidRPr="00D848B2">
        <w:rPr>
          <w:rFonts w:ascii="Times New Roman" w:eastAsia="Times New Roman" w:hAnsi="Times New Roman" w:cs="Times New Roman"/>
          <w:sz w:val="28"/>
          <w:szCs w:val="28"/>
          <w:lang w:eastAsia="ru-RU"/>
        </w:rPr>
        <w:t>и</w:t>
      </w:r>
      <w:r w:rsidRPr="00D848B2">
        <w:rPr>
          <w:rFonts w:ascii="Times New Roman" w:eastAsia="Times New Roman" w:hAnsi="Times New Roman" w:cs="Times New Roman"/>
          <w:sz w:val="28"/>
          <w:szCs w:val="28"/>
          <w:lang w:eastAsia="ru-RU"/>
        </w:rPr>
        <w:t>онным фондом.</w:t>
      </w:r>
    </w:p>
    <w:p w:rsidR="00F24006" w:rsidRPr="00D848B2" w:rsidRDefault="00F24006" w:rsidP="00D848B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848B2">
        <w:rPr>
          <w:rFonts w:ascii="Times New Roman" w:eastAsia="Times New Roman" w:hAnsi="Times New Roman" w:cs="Times New Roman"/>
          <w:sz w:val="28"/>
          <w:szCs w:val="28"/>
          <w:lang w:eastAsia="ru-RU"/>
        </w:rPr>
        <w:t>Если учесть, что фактический объем рубки в спелых и перестойных насажд</w:t>
      </w:r>
      <w:r w:rsidRPr="00D848B2">
        <w:rPr>
          <w:rFonts w:ascii="Times New Roman" w:eastAsia="Times New Roman" w:hAnsi="Times New Roman" w:cs="Times New Roman"/>
          <w:sz w:val="28"/>
          <w:szCs w:val="28"/>
          <w:lang w:eastAsia="ru-RU"/>
        </w:rPr>
        <w:t>е</w:t>
      </w:r>
      <w:r w:rsidRPr="00D848B2">
        <w:rPr>
          <w:rFonts w:ascii="Times New Roman" w:eastAsia="Times New Roman" w:hAnsi="Times New Roman" w:cs="Times New Roman"/>
          <w:sz w:val="28"/>
          <w:szCs w:val="28"/>
          <w:lang w:eastAsia="ru-RU"/>
        </w:rPr>
        <w:t>ниях за предыдущий год составил 92,6 тыс. куб. м древесины, а это лишь 6,5 пр</w:t>
      </w:r>
      <w:r w:rsidRPr="00D848B2">
        <w:rPr>
          <w:rFonts w:ascii="Times New Roman" w:eastAsia="Times New Roman" w:hAnsi="Times New Roman" w:cs="Times New Roman"/>
          <w:sz w:val="28"/>
          <w:szCs w:val="28"/>
          <w:lang w:eastAsia="ru-RU"/>
        </w:rPr>
        <w:t>о</w:t>
      </w:r>
      <w:r w:rsidRPr="00D848B2">
        <w:rPr>
          <w:rFonts w:ascii="Times New Roman" w:eastAsia="Times New Roman" w:hAnsi="Times New Roman" w:cs="Times New Roman"/>
          <w:sz w:val="28"/>
          <w:szCs w:val="28"/>
          <w:lang w:eastAsia="ru-RU"/>
        </w:rPr>
        <w:t>цента от проектируемой (2293,5 тыс. куб. м) расчетной лесосеки, то мы имеем еще большие потенциальные неиспользованные ресурсы эксплуатационного фонда.</w:t>
      </w:r>
    </w:p>
    <w:p w:rsidR="00F24006" w:rsidRPr="00D848B2" w:rsidRDefault="00F24006" w:rsidP="00D848B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848B2">
        <w:rPr>
          <w:rFonts w:ascii="Times New Roman" w:eastAsia="Times New Roman" w:hAnsi="Times New Roman" w:cs="Times New Roman"/>
          <w:sz w:val="28"/>
          <w:szCs w:val="28"/>
          <w:lang w:eastAsia="ru-RU"/>
        </w:rPr>
        <w:t xml:space="preserve">Важнейшая задача современного развития лесного хозяйства </w:t>
      </w:r>
      <w:r w:rsidR="00173F2B">
        <w:rPr>
          <w:rFonts w:ascii="Times New Roman" w:eastAsia="Times New Roman" w:hAnsi="Times New Roman" w:cs="Times New Roman"/>
          <w:sz w:val="28"/>
          <w:szCs w:val="28"/>
          <w:lang w:eastAsia="ru-RU"/>
        </w:rPr>
        <w:t>–</w:t>
      </w:r>
      <w:r w:rsidRPr="00D848B2">
        <w:rPr>
          <w:rFonts w:ascii="Times New Roman" w:eastAsia="Times New Roman" w:hAnsi="Times New Roman" w:cs="Times New Roman"/>
          <w:sz w:val="28"/>
          <w:szCs w:val="28"/>
          <w:lang w:eastAsia="ru-RU"/>
        </w:rPr>
        <w:t xml:space="preserve"> одновременное пользование несколькими видами ресурсов лесов. В последние годы в лесах респу</w:t>
      </w:r>
      <w:r w:rsidRPr="00D848B2">
        <w:rPr>
          <w:rFonts w:ascii="Times New Roman" w:eastAsia="Times New Roman" w:hAnsi="Times New Roman" w:cs="Times New Roman"/>
          <w:sz w:val="28"/>
          <w:szCs w:val="28"/>
          <w:lang w:eastAsia="ru-RU"/>
        </w:rPr>
        <w:t>б</w:t>
      </w:r>
      <w:r w:rsidRPr="00D848B2">
        <w:rPr>
          <w:rFonts w:ascii="Times New Roman" w:eastAsia="Times New Roman" w:hAnsi="Times New Roman" w:cs="Times New Roman"/>
          <w:sz w:val="28"/>
          <w:szCs w:val="28"/>
          <w:lang w:eastAsia="ru-RU"/>
        </w:rPr>
        <w:t>лики осуществлялись заготовка древесины и второстепенных лесных материалов, заготовка и сбор дикорастущих ягод, грибов, лекарственных растений и техническ</w:t>
      </w:r>
      <w:r w:rsidRPr="00D848B2">
        <w:rPr>
          <w:rFonts w:ascii="Times New Roman" w:eastAsia="Times New Roman" w:hAnsi="Times New Roman" w:cs="Times New Roman"/>
          <w:sz w:val="28"/>
          <w:szCs w:val="28"/>
          <w:lang w:eastAsia="ru-RU"/>
        </w:rPr>
        <w:t>о</w:t>
      </w:r>
      <w:r w:rsidRPr="00D848B2">
        <w:rPr>
          <w:rFonts w:ascii="Times New Roman" w:eastAsia="Times New Roman" w:hAnsi="Times New Roman" w:cs="Times New Roman"/>
          <w:sz w:val="28"/>
          <w:szCs w:val="28"/>
          <w:lang w:eastAsia="ru-RU"/>
        </w:rPr>
        <w:t>го сырья, сенокошение, пастьба скота, размещение ульев и пасек, пользование лесом в культурно-оздоровительных и научно-исследовательских целях, для нужд охо</w:t>
      </w:r>
      <w:r w:rsidRPr="00D848B2">
        <w:rPr>
          <w:rFonts w:ascii="Times New Roman" w:eastAsia="Times New Roman" w:hAnsi="Times New Roman" w:cs="Times New Roman"/>
          <w:sz w:val="28"/>
          <w:szCs w:val="28"/>
          <w:lang w:eastAsia="ru-RU"/>
        </w:rPr>
        <w:t>т</w:t>
      </w:r>
      <w:r w:rsidRPr="00D848B2">
        <w:rPr>
          <w:rFonts w:ascii="Times New Roman" w:eastAsia="Times New Roman" w:hAnsi="Times New Roman" w:cs="Times New Roman"/>
          <w:sz w:val="28"/>
          <w:szCs w:val="28"/>
          <w:lang w:eastAsia="ru-RU"/>
        </w:rPr>
        <w:t>ничьего хозяйства и другие.</w:t>
      </w:r>
    </w:p>
    <w:p w:rsidR="00F24006" w:rsidRPr="00D848B2" w:rsidRDefault="00F24006" w:rsidP="00D848B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848B2">
        <w:rPr>
          <w:rFonts w:ascii="Times New Roman" w:eastAsia="Times New Roman" w:hAnsi="Times New Roman" w:cs="Times New Roman"/>
          <w:sz w:val="28"/>
          <w:szCs w:val="28"/>
          <w:lang w:eastAsia="ru-RU"/>
        </w:rPr>
        <w:t>Источниками поступления доходов от использования лесов республики в пр</w:t>
      </w:r>
      <w:r w:rsidRPr="00D848B2">
        <w:rPr>
          <w:rFonts w:ascii="Times New Roman" w:eastAsia="Times New Roman" w:hAnsi="Times New Roman" w:cs="Times New Roman"/>
          <w:sz w:val="28"/>
          <w:szCs w:val="28"/>
          <w:lang w:eastAsia="ru-RU"/>
        </w:rPr>
        <w:t>о</w:t>
      </w:r>
      <w:r w:rsidRPr="00D848B2">
        <w:rPr>
          <w:rFonts w:ascii="Times New Roman" w:eastAsia="Times New Roman" w:hAnsi="Times New Roman" w:cs="Times New Roman"/>
          <w:sz w:val="28"/>
          <w:szCs w:val="28"/>
          <w:lang w:eastAsia="ru-RU"/>
        </w:rPr>
        <w:t>гнозе до 2024 года будут являться:</w:t>
      </w:r>
    </w:p>
    <w:p w:rsidR="00F24006" w:rsidRPr="00D848B2" w:rsidRDefault="00F24006" w:rsidP="00D848B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848B2">
        <w:rPr>
          <w:rFonts w:ascii="Times New Roman" w:eastAsia="Times New Roman" w:hAnsi="Times New Roman" w:cs="Times New Roman"/>
          <w:sz w:val="28"/>
          <w:szCs w:val="28"/>
          <w:lang w:eastAsia="ru-RU"/>
        </w:rPr>
        <w:t>-</w:t>
      </w:r>
      <w:r w:rsidR="00D848B2">
        <w:rPr>
          <w:rFonts w:ascii="Times New Roman" w:eastAsia="Times New Roman" w:hAnsi="Times New Roman" w:cs="Times New Roman"/>
          <w:sz w:val="28"/>
          <w:szCs w:val="28"/>
          <w:lang w:eastAsia="ru-RU"/>
        </w:rPr>
        <w:t xml:space="preserve"> </w:t>
      </w:r>
      <w:r w:rsidRPr="00D848B2">
        <w:rPr>
          <w:rFonts w:ascii="Times New Roman" w:eastAsia="Times New Roman" w:hAnsi="Times New Roman" w:cs="Times New Roman"/>
          <w:sz w:val="28"/>
          <w:szCs w:val="28"/>
          <w:lang w:eastAsia="ru-RU"/>
        </w:rPr>
        <w:t>заготовка древесины – 79,6 процента;</w:t>
      </w:r>
    </w:p>
    <w:p w:rsidR="00F24006" w:rsidRPr="00D848B2" w:rsidRDefault="00F24006" w:rsidP="00D848B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848B2">
        <w:rPr>
          <w:rFonts w:ascii="Times New Roman" w:eastAsia="Times New Roman" w:hAnsi="Times New Roman" w:cs="Times New Roman"/>
          <w:sz w:val="28"/>
          <w:szCs w:val="28"/>
          <w:lang w:eastAsia="ru-RU"/>
        </w:rPr>
        <w:t>-</w:t>
      </w:r>
      <w:r w:rsidR="00D848B2">
        <w:rPr>
          <w:rFonts w:ascii="Times New Roman" w:eastAsia="Times New Roman" w:hAnsi="Times New Roman" w:cs="Times New Roman"/>
          <w:sz w:val="28"/>
          <w:szCs w:val="28"/>
          <w:lang w:eastAsia="ru-RU"/>
        </w:rPr>
        <w:t xml:space="preserve"> </w:t>
      </w:r>
      <w:r w:rsidRPr="00D848B2">
        <w:rPr>
          <w:rFonts w:ascii="Times New Roman" w:eastAsia="Times New Roman" w:hAnsi="Times New Roman" w:cs="Times New Roman"/>
          <w:sz w:val="28"/>
          <w:szCs w:val="28"/>
          <w:lang w:eastAsia="ru-RU"/>
        </w:rPr>
        <w:t>выпас скота – 7,9 процента;</w:t>
      </w:r>
    </w:p>
    <w:p w:rsidR="00F24006" w:rsidRPr="00D848B2" w:rsidRDefault="00F24006" w:rsidP="00D848B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848B2">
        <w:rPr>
          <w:rFonts w:ascii="Times New Roman" w:eastAsia="Times New Roman" w:hAnsi="Times New Roman" w:cs="Times New Roman"/>
          <w:sz w:val="28"/>
          <w:szCs w:val="28"/>
          <w:lang w:eastAsia="ru-RU"/>
        </w:rPr>
        <w:t>-</w:t>
      </w:r>
      <w:r w:rsidR="00D848B2">
        <w:rPr>
          <w:rFonts w:ascii="Times New Roman" w:eastAsia="Times New Roman" w:hAnsi="Times New Roman" w:cs="Times New Roman"/>
          <w:sz w:val="28"/>
          <w:szCs w:val="28"/>
          <w:lang w:eastAsia="ru-RU"/>
        </w:rPr>
        <w:t xml:space="preserve"> </w:t>
      </w:r>
      <w:r w:rsidRPr="00D848B2">
        <w:rPr>
          <w:rFonts w:ascii="Times New Roman" w:eastAsia="Times New Roman" w:hAnsi="Times New Roman" w:cs="Times New Roman"/>
          <w:sz w:val="28"/>
          <w:szCs w:val="28"/>
          <w:lang w:eastAsia="ru-RU"/>
        </w:rPr>
        <w:t>выполнение работ по геологическому изучению недр, разработка месторо</w:t>
      </w:r>
      <w:r w:rsidRPr="00D848B2">
        <w:rPr>
          <w:rFonts w:ascii="Times New Roman" w:eastAsia="Times New Roman" w:hAnsi="Times New Roman" w:cs="Times New Roman"/>
          <w:sz w:val="28"/>
          <w:szCs w:val="28"/>
          <w:lang w:eastAsia="ru-RU"/>
        </w:rPr>
        <w:t>ж</w:t>
      </w:r>
      <w:r w:rsidRPr="00D848B2">
        <w:rPr>
          <w:rFonts w:ascii="Times New Roman" w:eastAsia="Times New Roman" w:hAnsi="Times New Roman" w:cs="Times New Roman"/>
          <w:sz w:val="28"/>
          <w:szCs w:val="28"/>
          <w:lang w:eastAsia="ru-RU"/>
        </w:rPr>
        <w:t>дений полезных ископаемых – 2,9 процента;</w:t>
      </w:r>
    </w:p>
    <w:p w:rsidR="00F24006" w:rsidRPr="00D848B2" w:rsidRDefault="00F24006" w:rsidP="00D848B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848B2">
        <w:rPr>
          <w:rFonts w:ascii="Times New Roman" w:eastAsia="Times New Roman" w:hAnsi="Times New Roman" w:cs="Times New Roman"/>
          <w:sz w:val="28"/>
          <w:szCs w:val="28"/>
          <w:lang w:eastAsia="ru-RU"/>
        </w:rPr>
        <w:t>-</w:t>
      </w:r>
      <w:r w:rsidR="00D848B2">
        <w:rPr>
          <w:rFonts w:ascii="Times New Roman" w:eastAsia="Times New Roman" w:hAnsi="Times New Roman" w:cs="Times New Roman"/>
          <w:sz w:val="28"/>
          <w:szCs w:val="28"/>
          <w:lang w:eastAsia="ru-RU"/>
        </w:rPr>
        <w:t xml:space="preserve"> </w:t>
      </w:r>
      <w:r w:rsidRPr="00D848B2">
        <w:rPr>
          <w:rFonts w:ascii="Times New Roman" w:eastAsia="Times New Roman" w:hAnsi="Times New Roman" w:cs="Times New Roman"/>
          <w:sz w:val="28"/>
          <w:szCs w:val="28"/>
          <w:lang w:eastAsia="ru-RU"/>
        </w:rPr>
        <w:t>заготовка пищевых ресурсов – 4,6 процента;</w:t>
      </w:r>
    </w:p>
    <w:p w:rsidR="00F24006" w:rsidRPr="00D848B2" w:rsidRDefault="00F24006" w:rsidP="00D848B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848B2">
        <w:rPr>
          <w:rFonts w:ascii="Times New Roman" w:eastAsia="Times New Roman" w:hAnsi="Times New Roman" w:cs="Times New Roman"/>
          <w:sz w:val="28"/>
          <w:szCs w:val="28"/>
          <w:lang w:eastAsia="ru-RU"/>
        </w:rPr>
        <w:t>-</w:t>
      </w:r>
      <w:r w:rsidR="00D848B2">
        <w:rPr>
          <w:rFonts w:ascii="Times New Roman" w:eastAsia="Times New Roman" w:hAnsi="Times New Roman" w:cs="Times New Roman"/>
          <w:sz w:val="28"/>
          <w:szCs w:val="28"/>
          <w:lang w:eastAsia="ru-RU"/>
        </w:rPr>
        <w:t xml:space="preserve"> </w:t>
      </w:r>
      <w:r w:rsidRPr="00D848B2">
        <w:rPr>
          <w:rFonts w:ascii="Times New Roman" w:eastAsia="Times New Roman" w:hAnsi="Times New Roman" w:cs="Times New Roman"/>
          <w:sz w:val="28"/>
          <w:szCs w:val="28"/>
          <w:lang w:eastAsia="ru-RU"/>
        </w:rPr>
        <w:t>осуществление рекреационной деятельности – 3,6 процента;</w:t>
      </w:r>
    </w:p>
    <w:p w:rsidR="00F24006" w:rsidRPr="00D848B2" w:rsidRDefault="00F24006" w:rsidP="00D848B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848B2">
        <w:rPr>
          <w:rFonts w:ascii="Times New Roman" w:eastAsia="Times New Roman" w:hAnsi="Times New Roman" w:cs="Times New Roman"/>
          <w:sz w:val="28"/>
          <w:szCs w:val="28"/>
          <w:lang w:eastAsia="ru-RU"/>
        </w:rPr>
        <w:t>-</w:t>
      </w:r>
      <w:r w:rsidR="00D848B2">
        <w:rPr>
          <w:rFonts w:ascii="Times New Roman" w:eastAsia="Times New Roman" w:hAnsi="Times New Roman" w:cs="Times New Roman"/>
          <w:sz w:val="28"/>
          <w:szCs w:val="28"/>
          <w:lang w:eastAsia="ru-RU"/>
        </w:rPr>
        <w:t xml:space="preserve"> </w:t>
      </w:r>
      <w:r w:rsidRPr="00D848B2">
        <w:rPr>
          <w:rFonts w:ascii="Times New Roman" w:eastAsia="Times New Roman" w:hAnsi="Times New Roman" w:cs="Times New Roman"/>
          <w:sz w:val="28"/>
          <w:szCs w:val="28"/>
          <w:lang w:eastAsia="ru-RU"/>
        </w:rPr>
        <w:t>заготовка сена – 0,6 процента;</w:t>
      </w:r>
    </w:p>
    <w:p w:rsidR="00F24006" w:rsidRPr="00D848B2" w:rsidRDefault="00F24006" w:rsidP="00D848B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848B2">
        <w:rPr>
          <w:rFonts w:ascii="Times New Roman" w:eastAsia="Times New Roman" w:hAnsi="Times New Roman" w:cs="Times New Roman"/>
          <w:sz w:val="28"/>
          <w:szCs w:val="28"/>
          <w:lang w:eastAsia="ru-RU"/>
        </w:rPr>
        <w:t>-</w:t>
      </w:r>
      <w:r w:rsidR="00D848B2">
        <w:rPr>
          <w:rFonts w:ascii="Times New Roman" w:eastAsia="Times New Roman" w:hAnsi="Times New Roman" w:cs="Times New Roman"/>
          <w:sz w:val="28"/>
          <w:szCs w:val="28"/>
          <w:lang w:eastAsia="ru-RU"/>
        </w:rPr>
        <w:t xml:space="preserve"> </w:t>
      </w:r>
      <w:r w:rsidRPr="00D848B2">
        <w:rPr>
          <w:rFonts w:ascii="Times New Roman" w:eastAsia="Times New Roman" w:hAnsi="Times New Roman" w:cs="Times New Roman"/>
          <w:sz w:val="28"/>
          <w:szCs w:val="28"/>
          <w:lang w:eastAsia="ru-RU"/>
        </w:rPr>
        <w:t>остальные виды использования лесов – 0,8 процента.</w:t>
      </w:r>
    </w:p>
    <w:p w:rsidR="00F24006" w:rsidRPr="00D848B2" w:rsidRDefault="00F24006" w:rsidP="00D848B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848B2">
        <w:rPr>
          <w:rFonts w:ascii="Times New Roman" w:eastAsia="Times New Roman" w:hAnsi="Times New Roman" w:cs="Times New Roman"/>
          <w:sz w:val="28"/>
          <w:szCs w:val="28"/>
          <w:lang w:eastAsia="ru-RU"/>
        </w:rPr>
        <w:t>Использование лесов в целях выполнения работ по геологическому изучению недр, разработке месторождений полезных ископаемых в последнее время базируе</w:t>
      </w:r>
      <w:r w:rsidRPr="00D848B2">
        <w:rPr>
          <w:rFonts w:ascii="Times New Roman" w:eastAsia="Times New Roman" w:hAnsi="Times New Roman" w:cs="Times New Roman"/>
          <w:sz w:val="28"/>
          <w:szCs w:val="28"/>
          <w:lang w:eastAsia="ru-RU"/>
        </w:rPr>
        <w:t>т</w:t>
      </w:r>
      <w:r w:rsidRPr="00D848B2">
        <w:rPr>
          <w:rFonts w:ascii="Times New Roman" w:eastAsia="Times New Roman" w:hAnsi="Times New Roman" w:cs="Times New Roman"/>
          <w:sz w:val="28"/>
          <w:szCs w:val="28"/>
          <w:lang w:eastAsia="ru-RU"/>
        </w:rPr>
        <w:t>ся на широком развитии взаимных договорных экономических отношений.</w:t>
      </w:r>
    </w:p>
    <w:p w:rsidR="00F24006" w:rsidRPr="00D848B2" w:rsidRDefault="00F24006" w:rsidP="00D848B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848B2">
        <w:rPr>
          <w:rFonts w:ascii="Times New Roman" w:eastAsia="Times New Roman" w:hAnsi="Times New Roman" w:cs="Times New Roman"/>
          <w:sz w:val="28"/>
          <w:szCs w:val="28"/>
          <w:lang w:eastAsia="ru-RU"/>
        </w:rPr>
        <w:t xml:space="preserve">Важное место среди сырьевых ресурсов леса занимают </w:t>
      </w:r>
      <w:proofErr w:type="spellStart"/>
      <w:r w:rsidRPr="00D848B2">
        <w:rPr>
          <w:rFonts w:ascii="Times New Roman" w:eastAsia="Times New Roman" w:hAnsi="Times New Roman" w:cs="Times New Roman"/>
          <w:sz w:val="28"/>
          <w:szCs w:val="28"/>
          <w:lang w:eastAsia="ru-RU"/>
        </w:rPr>
        <w:t>недревесные</w:t>
      </w:r>
      <w:proofErr w:type="spellEnd"/>
      <w:r w:rsidRPr="00D848B2">
        <w:rPr>
          <w:rFonts w:ascii="Times New Roman" w:eastAsia="Times New Roman" w:hAnsi="Times New Roman" w:cs="Times New Roman"/>
          <w:sz w:val="28"/>
          <w:szCs w:val="28"/>
          <w:lang w:eastAsia="ru-RU"/>
        </w:rPr>
        <w:t>, вкл</w:t>
      </w:r>
      <w:r w:rsidRPr="00D848B2">
        <w:rPr>
          <w:rFonts w:ascii="Times New Roman" w:eastAsia="Times New Roman" w:hAnsi="Times New Roman" w:cs="Times New Roman"/>
          <w:sz w:val="28"/>
          <w:szCs w:val="28"/>
          <w:lang w:eastAsia="ru-RU"/>
        </w:rPr>
        <w:t>ю</w:t>
      </w:r>
      <w:r w:rsidRPr="00D848B2">
        <w:rPr>
          <w:rFonts w:ascii="Times New Roman" w:eastAsia="Times New Roman" w:hAnsi="Times New Roman" w:cs="Times New Roman"/>
          <w:sz w:val="28"/>
          <w:szCs w:val="28"/>
          <w:lang w:eastAsia="ru-RU"/>
        </w:rPr>
        <w:t>чающие пищевые, лекарственные, технические, медоносные и кормовые растител</w:t>
      </w:r>
      <w:r w:rsidRPr="00D848B2">
        <w:rPr>
          <w:rFonts w:ascii="Times New Roman" w:eastAsia="Times New Roman" w:hAnsi="Times New Roman" w:cs="Times New Roman"/>
          <w:sz w:val="28"/>
          <w:szCs w:val="28"/>
          <w:lang w:eastAsia="ru-RU"/>
        </w:rPr>
        <w:t>ь</w:t>
      </w:r>
      <w:r w:rsidRPr="00D848B2">
        <w:rPr>
          <w:rFonts w:ascii="Times New Roman" w:eastAsia="Times New Roman" w:hAnsi="Times New Roman" w:cs="Times New Roman"/>
          <w:sz w:val="28"/>
          <w:szCs w:val="28"/>
          <w:lang w:eastAsia="ru-RU"/>
        </w:rPr>
        <w:t>ные ресурсы.</w:t>
      </w:r>
    </w:p>
    <w:p w:rsidR="00F24006" w:rsidRPr="00D848B2" w:rsidRDefault="00F24006" w:rsidP="00D848B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848B2">
        <w:rPr>
          <w:rFonts w:ascii="Times New Roman" w:eastAsia="Times New Roman" w:hAnsi="Times New Roman" w:cs="Times New Roman"/>
          <w:sz w:val="28"/>
          <w:szCs w:val="28"/>
          <w:lang w:eastAsia="ru-RU"/>
        </w:rPr>
        <w:t>Заготовка пищевых лесных ресурсов в республике сводится, в основном, к з</w:t>
      </w:r>
      <w:r w:rsidRPr="00D848B2">
        <w:rPr>
          <w:rFonts w:ascii="Times New Roman" w:eastAsia="Times New Roman" w:hAnsi="Times New Roman" w:cs="Times New Roman"/>
          <w:sz w:val="28"/>
          <w:szCs w:val="28"/>
          <w:lang w:eastAsia="ru-RU"/>
        </w:rPr>
        <w:t>а</w:t>
      </w:r>
      <w:r w:rsidRPr="00D848B2">
        <w:rPr>
          <w:rFonts w:ascii="Times New Roman" w:eastAsia="Times New Roman" w:hAnsi="Times New Roman" w:cs="Times New Roman"/>
          <w:sz w:val="28"/>
          <w:szCs w:val="28"/>
          <w:lang w:eastAsia="ru-RU"/>
        </w:rPr>
        <w:t>готовке последних гражданами для собственных нужд. Запасы пищевых лесных р</w:t>
      </w:r>
      <w:r w:rsidRPr="00D848B2">
        <w:rPr>
          <w:rFonts w:ascii="Times New Roman" w:eastAsia="Times New Roman" w:hAnsi="Times New Roman" w:cs="Times New Roman"/>
          <w:sz w:val="28"/>
          <w:szCs w:val="28"/>
          <w:lang w:eastAsia="ru-RU"/>
        </w:rPr>
        <w:t>е</w:t>
      </w:r>
      <w:r w:rsidRPr="00D848B2">
        <w:rPr>
          <w:rFonts w:ascii="Times New Roman" w:eastAsia="Times New Roman" w:hAnsi="Times New Roman" w:cs="Times New Roman"/>
          <w:sz w:val="28"/>
          <w:szCs w:val="28"/>
          <w:lang w:eastAsia="ru-RU"/>
        </w:rPr>
        <w:t>сурсов могут изменяться по годам и зависят от погодных условий. Специализир</w:t>
      </w:r>
      <w:r w:rsidRPr="00D848B2">
        <w:rPr>
          <w:rFonts w:ascii="Times New Roman" w:eastAsia="Times New Roman" w:hAnsi="Times New Roman" w:cs="Times New Roman"/>
          <w:sz w:val="28"/>
          <w:szCs w:val="28"/>
          <w:lang w:eastAsia="ru-RU"/>
        </w:rPr>
        <w:t>о</w:t>
      </w:r>
      <w:r w:rsidRPr="00D848B2">
        <w:rPr>
          <w:rFonts w:ascii="Times New Roman" w:eastAsia="Times New Roman" w:hAnsi="Times New Roman" w:cs="Times New Roman"/>
          <w:sz w:val="28"/>
          <w:szCs w:val="28"/>
          <w:lang w:eastAsia="ru-RU"/>
        </w:rPr>
        <w:t>ванных организаций, ведущих промысловую заготовку пищевых лесных ресурсов, на территории республики пока нет. Наиболее перспективными из пищевых видов ресурсов являются ягоды и кедровый орех, ежегодные биологические и хозяйстве</w:t>
      </w:r>
      <w:r w:rsidRPr="00D848B2">
        <w:rPr>
          <w:rFonts w:ascii="Times New Roman" w:eastAsia="Times New Roman" w:hAnsi="Times New Roman" w:cs="Times New Roman"/>
          <w:sz w:val="28"/>
          <w:szCs w:val="28"/>
          <w:lang w:eastAsia="ru-RU"/>
        </w:rPr>
        <w:t>н</w:t>
      </w:r>
      <w:r w:rsidRPr="00D848B2">
        <w:rPr>
          <w:rFonts w:ascii="Times New Roman" w:eastAsia="Times New Roman" w:hAnsi="Times New Roman" w:cs="Times New Roman"/>
          <w:sz w:val="28"/>
          <w:szCs w:val="28"/>
          <w:lang w:eastAsia="ru-RU"/>
        </w:rPr>
        <w:t>ные запасы которых в лесах республики исчисляются десятками тысяч тонн. В ц</w:t>
      </w:r>
      <w:r w:rsidRPr="00D848B2">
        <w:rPr>
          <w:rFonts w:ascii="Times New Roman" w:eastAsia="Times New Roman" w:hAnsi="Times New Roman" w:cs="Times New Roman"/>
          <w:sz w:val="28"/>
          <w:szCs w:val="28"/>
          <w:lang w:eastAsia="ru-RU"/>
        </w:rPr>
        <w:t>е</w:t>
      </w:r>
      <w:r w:rsidRPr="00D848B2">
        <w:rPr>
          <w:rFonts w:ascii="Times New Roman" w:eastAsia="Times New Roman" w:hAnsi="Times New Roman" w:cs="Times New Roman"/>
          <w:sz w:val="28"/>
          <w:szCs w:val="28"/>
          <w:lang w:eastAsia="ru-RU"/>
        </w:rPr>
        <w:t>лом можно констатировать, что потребности населения республики в пищевых ле</w:t>
      </w:r>
      <w:r w:rsidRPr="00D848B2">
        <w:rPr>
          <w:rFonts w:ascii="Times New Roman" w:eastAsia="Times New Roman" w:hAnsi="Times New Roman" w:cs="Times New Roman"/>
          <w:sz w:val="28"/>
          <w:szCs w:val="28"/>
          <w:lang w:eastAsia="ru-RU"/>
        </w:rPr>
        <w:t>с</w:t>
      </w:r>
      <w:r w:rsidRPr="00D848B2">
        <w:rPr>
          <w:rFonts w:ascii="Times New Roman" w:eastAsia="Times New Roman" w:hAnsi="Times New Roman" w:cs="Times New Roman"/>
          <w:sz w:val="28"/>
          <w:szCs w:val="28"/>
          <w:lang w:eastAsia="ru-RU"/>
        </w:rPr>
        <w:t>ных ресурсах удовлетворяются полностью за счет местных ресурсов.</w:t>
      </w:r>
    </w:p>
    <w:p w:rsidR="00F24006" w:rsidRPr="00D848B2" w:rsidRDefault="00F24006" w:rsidP="00D848B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848B2">
        <w:rPr>
          <w:rFonts w:ascii="Times New Roman" w:eastAsia="Times New Roman" w:hAnsi="Times New Roman" w:cs="Times New Roman"/>
          <w:sz w:val="28"/>
          <w:szCs w:val="28"/>
          <w:lang w:eastAsia="ru-RU"/>
        </w:rPr>
        <w:t xml:space="preserve">Тыва </w:t>
      </w:r>
      <w:r w:rsidR="00D848B2">
        <w:rPr>
          <w:rFonts w:ascii="Times New Roman" w:eastAsia="Times New Roman" w:hAnsi="Times New Roman" w:cs="Times New Roman"/>
          <w:sz w:val="28"/>
          <w:szCs w:val="28"/>
          <w:lang w:eastAsia="ru-RU"/>
        </w:rPr>
        <w:t>–</w:t>
      </w:r>
      <w:r w:rsidRPr="00D848B2">
        <w:rPr>
          <w:rFonts w:ascii="Times New Roman" w:eastAsia="Times New Roman" w:hAnsi="Times New Roman" w:cs="Times New Roman"/>
          <w:sz w:val="28"/>
          <w:szCs w:val="28"/>
          <w:lang w:eastAsia="ru-RU"/>
        </w:rPr>
        <w:t xml:space="preserve"> регион с многоотраслевым направлением экономики. Сельское хозя</w:t>
      </w:r>
      <w:r w:rsidRPr="00D848B2">
        <w:rPr>
          <w:rFonts w:ascii="Times New Roman" w:eastAsia="Times New Roman" w:hAnsi="Times New Roman" w:cs="Times New Roman"/>
          <w:sz w:val="28"/>
          <w:szCs w:val="28"/>
          <w:lang w:eastAsia="ru-RU"/>
        </w:rPr>
        <w:t>й</w:t>
      </w:r>
      <w:r w:rsidRPr="00D848B2">
        <w:rPr>
          <w:rFonts w:ascii="Times New Roman" w:eastAsia="Times New Roman" w:hAnsi="Times New Roman" w:cs="Times New Roman"/>
          <w:sz w:val="28"/>
          <w:szCs w:val="28"/>
          <w:lang w:eastAsia="ru-RU"/>
        </w:rPr>
        <w:t>ство является одним из наиболее важных отраслей народного хозяйства. По отче</w:t>
      </w:r>
      <w:r w:rsidRPr="00D848B2">
        <w:rPr>
          <w:rFonts w:ascii="Times New Roman" w:eastAsia="Times New Roman" w:hAnsi="Times New Roman" w:cs="Times New Roman"/>
          <w:sz w:val="28"/>
          <w:szCs w:val="28"/>
          <w:lang w:eastAsia="ru-RU"/>
        </w:rPr>
        <w:t>т</w:t>
      </w:r>
      <w:r w:rsidRPr="00D848B2">
        <w:rPr>
          <w:rFonts w:ascii="Times New Roman" w:eastAsia="Times New Roman" w:hAnsi="Times New Roman" w:cs="Times New Roman"/>
          <w:sz w:val="28"/>
          <w:szCs w:val="28"/>
          <w:lang w:eastAsia="ru-RU"/>
        </w:rPr>
        <w:t xml:space="preserve">ным данным только в лесном фонде числится сельскохозяйственных угодий под выпас на площади 213,9 тыс. га, для сенокошения </w:t>
      </w:r>
      <w:r w:rsidR="00D848B2">
        <w:rPr>
          <w:rFonts w:ascii="Times New Roman" w:eastAsia="Times New Roman" w:hAnsi="Times New Roman" w:cs="Times New Roman"/>
          <w:sz w:val="28"/>
          <w:szCs w:val="28"/>
          <w:lang w:eastAsia="ru-RU"/>
        </w:rPr>
        <w:t>–</w:t>
      </w:r>
      <w:r w:rsidRPr="00D848B2">
        <w:rPr>
          <w:rFonts w:ascii="Times New Roman" w:eastAsia="Times New Roman" w:hAnsi="Times New Roman" w:cs="Times New Roman"/>
          <w:sz w:val="28"/>
          <w:szCs w:val="28"/>
          <w:lang w:eastAsia="ru-RU"/>
        </w:rPr>
        <w:t xml:space="preserve"> на площади 12,3 тыс. га. Пол</w:t>
      </w:r>
      <w:r w:rsidRPr="00D848B2">
        <w:rPr>
          <w:rFonts w:ascii="Times New Roman" w:eastAsia="Times New Roman" w:hAnsi="Times New Roman" w:cs="Times New Roman"/>
          <w:sz w:val="28"/>
          <w:szCs w:val="28"/>
          <w:lang w:eastAsia="ru-RU"/>
        </w:rPr>
        <w:t>о</w:t>
      </w:r>
      <w:r w:rsidRPr="00D848B2">
        <w:rPr>
          <w:rFonts w:ascii="Times New Roman" w:eastAsia="Times New Roman" w:hAnsi="Times New Roman" w:cs="Times New Roman"/>
          <w:sz w:val="28"/>
          <w:szCs w:val="28"/>
          <w:lang w:eastAsia="ru-RU"/>
        </w:rPr>
        <w:t>жительные тенденции в развитии экономики последнего времени позволяют над</w:t>
      </w:r>
      <w:r w:rsidRPr="00D848B2">
        <w:rPr>
          <w:rFonts w:ascii="Times New Roman" w:eastAsia="Times New Roman" w:hAnsi="Times New Roman" w:cs="Times New Roman"/>
          <w:sz w:val="28"/>
          <w:szCs w:val="28"/>
          <w:lang w:eastAsia="ru-RU"/>
        </w:rPr>
        <w:t>е</w:t>
      </w:r>
      <w:r w:rsidRPr="00D848B2">
        <w:rPr>
          <w:rFonts w:ascii="Times New Roman" w:eastAsia="Times New Roman" w:hAnsi="Times New Roman" w:cs="Times New Roman"/>
          <w:sz w:val="28"/>
          <w:szCs w:val="28"/>
          <w:lang w:eastAsia="ru-RU"/>
        </w:rPr>
        <w:t>яться на восстановление былого сельскохозяйственного потенциала республики, для чего имеются все предпосылки в качестве невостребованных до настоящего времени сельскохозяйственных угодий в составе земель лесного фонда.</w:t>
      </w:r>
    </w:p>
    <w:p w:rsidR="00F24006" w:rsidRPr="00D848B2" w:rsidRDefault="00F24006" w:rsidP="00D848B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848B2">
        <w:rPr>
          <w:rFonts w:ascii="Times New Roman" w:eastAsia="Times New Roman" w:hAnsi="Times New Roman" w:cs="Times New Roman"/>
          <w:sz w:val="28"/>
          <w:szCs w:val="28"/>
          <w:lang w:eastAsia="ru-RU"/>
        </w:rPr>
        <w:t>В последние годы большое внимание в республике уделяется осуществлению рекреационной деятельности во всех ее формах.</w:t>
      </w:r>
    </w:p>
    <w:p w:rsidR="00F24006" w:rsidRPr="00D848B2" w:rsidRDefault="00F24006" w:rsidP="00D848B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848B2">
        <w:rPr>
          <w:rFonts w:ascii="Times New Roman" w:eastAsia="Times New Roman" w:hAnsi="Times New Roman" w:cs="Times New Roman"/>
          <w:sz w:val="28"/>
          <w:szCs w:val="28"/>
          <w:lang w:eastAsia="ru-RU"/>
        </w:rPr>
        <w:t xml:space="preserve">Тыва </w:t>
      </w:r>
      <w:r w:rsidR="00173F2B">
        <w:rPr>
          <w:rFonts w:ascii="Times New Roman" w:eastAsia="Times New Roman" w:hAnsi="Times New Roman" w:cs="Times New Roman"/>
          <w:sz w:val="28"/>
          <w:szCs w:val="28"/>
          <w:lang w:eastAsia="ru-RU"/>
        </w:rPr>
        <w:t>–</w:t>
      </w:r>
      <w:r w:rsidRPr="00D848B2">
        <w:rPr>
          <w:rFonts w:ascii="Times New Roman" w:eastAsia="Times New Roman" w:hAnsi="Times New Roman" w:cs="Times New Roman"/>
          <w:sz w:val="28"/>
          <w:szCs w:val="28"/>
          <w:lang w:eastAsia="ru-RU"/>
        </w:rPr>
        <w:t xml:space="preserve"> одна из красивейших территорий Южной Сибири. Здесь сосредоточено множество мест отдыха, маршрутов, связанных с археологией и историей, что п</w:t>
      </w:r>
      <w:r w:rsidRPr="00D848B2">
        <w:rPr>
          <w:rFonts w:ascii="Times New Roman" w:eastAsia="Times New Roman" w:hAnsi="Times New Roman" w:cs="Times New Roman"/>
          <w:sz w:val="28"/>
          <w:szCs w:val="28"/>
          <w:lang w:eastAsia="ru-RU"/>
        </w:rPr>
        <w:t>о</w:t>
      </w:r>
      <w:r w:rsidRPr="00D848B2">
        <w:rPr>
          <w:rFonts w:ascii="Times New Roman" w:eastAsia="Times New Roman" w:hAnsi="Times New Roman" w:cs="Times New Roman"/>
          <w:sz w:val="28"/>
          <w:szCs w:val="28"/>
          <w:lang w:eastAsia="ru-RU"/>
        </w:rPr>
        <w:t>зволяет успешно развивать туристический бизнес. Все большую популярность пр</w:t>
      </w:r>
      <w:r w:rsidRPr="00D848B2">
        <w:rPr>
          <w:rFonts w:ascii="Times New Roman" w:eastAsia="Times New Roman" w:hAnsi="Times New Roman" w:cs="Times New Roman"/>
          <w:sz w:val="28"/>
          <w:szCs w:val="28"/>
          <w:lang w:eastAsia="ru-RU"/>
        </w:rPr>
        <w:t>и</w:t>
      </w:r>
      <w:r w:rsidRPr="00D848B2">
        <w:rPr>
          <w:rFonts w:ascii="Times New Roman" w:eastAsia="Times New Roman" w:hAnsi="Times New Roman" w:cs="Times New Roman"/>
          <w:sz w:val="28"/>
          <w:szCs w:val="28"/>
          <w:lang w:eastAsia="ru-RU"/>
        </w:rPr>
        <w:t>обретают горнолыжные туры и пешие экскурсионные маршруты, водные сплавы.</w:t>
      </w:r>
    </w:p>
    <w:p w:rsidR="00F24006" w:rsidRPr="00D848B2" w:rsidRDefault="00F24006" w:rsidP="00D848B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848B2">
        <w:rPr>
          <w:rFonts w:ascii="Times New Roman" w:eastAsia="Times New Roman" w:hAnsi="Times New Roman" w:cs="Times New Roman"/>
          <w:sz w:val="28"/>
          <w:szCs w:val="28"/>
          <w:lang w:eastAsia="ru-RU"/>
        </w:rPr>
        <w:t>Сочетание уникального разнообразия природных ресурсов и ландшафтов на компактной территории, а также их сохранность практически в первозданном виде делают республику привлекательным объектом для любителей экологического т</w:t>
      </w:r>
      <w:r w:rsidRPr="00D848B2">
        <w:rPr>
          <w:rFonts w:ascii="Times New Roman" w:eastAsia="Times New Roman" w:hAnsi="Times New Roman" w:cs="Times New Roman"/>
          <w:sz w:val="28"/>
          <w:szCs w:val="28"/>
          <w:lang w:eastAsia="ru-RU"/>
        </w:rPr>
        <w:t>у</w:t>
      </w:r>
      <w:r w:rsidRPr="00D848B2">
        <w:rPr>
          <w:rFonts w:ascii="Times New Roman" w:eastAsia="Times New Roman" w:hAnsi="Times New Roman" w:cs="Times New Roman"/>
          <w:sz w:val="28"/>
          <w:szCs w:val="28"/>
          <w:lang w:eastAsia="ru-RU"/>
        </w:rPr>
        <w:t>ризма.</w:t>
      </w:r>
    </w:p>
    <w:p w:rsidR="00F24006" w:rsidRPr="00D848B2" w:rsidRDefault="00F24006" w:rsidP="00D848B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848B2">
        <w:rPr>
          <w:rFonts w:ascii="Times New Roman" w:eastAsia="Times New Roman" w:hAnsi="Times New Roman" w:cs="Times New Roman"/>
          <w:sz w:val="28"/>
          <w:szCs w:val="28"/>
          <w:lang w:eastAsia="ru-RU"/>
        </w:rPr>
        <w:t>Одним из основных направлений, которое рассматривается в процессе созд</w:t>
      </w:r>
      <w:r w:rsidRPr="00D848B2">
        <w:rPr>
          <w:rFonts w:ascii="Times New Roman" w:eastAsia="Times New Roman" w:hAnsi="Times New Roman" w:cs="Times New Roman"/>
          <w:sz w:val="28"/>
          <w:szCs w:val="28"/>
          <w:lang w:eastAsia="ru-RU"/>
        </w:rPr>
        <w:t>а</w:t>
      </w:r>
      <w:r w:rsidRPr="00D848B2">
        <w:rPr>
          <w:rFonts w:ascii="Times New Roman" w:eastAsia="Times New Roman" w:hAnsi="Times New Roman" w:cs="Times New Roman"/>
          <w:sz w:val="28"/>
          <w:szCs w:val="28"/>
          <w:lang w:eastAsia="ru-RU"/>
        </w:rPr>
        <w:t>ния схемы территориального планирования республики, является развитие сети ос</w:t>
      </w:r>
      <w:r w:rsidRPr="00D848B2">
        <w:rPr>
          <w:rFonts w:ascii="Times New Roman" w:eastAsia="Times New Roman" w:hAnsi="Times New Roman" w:cs="Times New Roman"/>
          <w:sz w:val="28"/>
          <w:szCs w:val="28"/>
          <w:lang w:eastAsia="ru-RU"/>
        </w:rPr>
        <w:t>о</w:t>
      </w:r>
      <w:r w:rsidRPr="00D848B2">
        <w:rPr>
          <w:rFonts w:ascii="Times New Roman" w:eastAsia="Times New Roman" w:hAnsi="Times New Roman" w:cs="Times New Roman"/>
          <w:sz w:val="28"/>
          <w:szCs w:val="28"/>
          <w:lang w:eastAsia="ru-RU"/>
        </w:rPr>
        <w:t>бо охраняемых природных территорий регионального и местного значения.</w:t>
      </w:r>
    </w:p>
    <w:p w:rsidR="00F24006" w:rsidRPr="00D848B2" w:rsidRDefault="00F24006" w:rsidP="00D848B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848B2">
        <w:rPr>
          <w:rFonts w:ascii="Times New Roman" w:eastAsia="Times New Roman" w:hAnsi="Times New Roman" w:cs="Times New Roman"/>
          <w:sz w:val="28"/>
          <w:szCs w:val="28"/>
          <w:lang w:eastAsia="ru-RU"/>
        </w:rPr>
        <w:t>Природно-заповедный фонд республики составляют государственные приро</w:t>
      </w:r>
      <w:r w:rsidRPr="00D848B2">
        <w:rPr>
          <w:rFonts w:ascii="Times New Roman" w:eastAsia="Times New Roman" w:hAnsi="Times New Roman" w:cs="Times New Roman"/>
          <w:sz w:val="28"/>
          <w:szCs w:val="28"/>
          <w:lang w:eastAsia="ru-RU"/>
        </w:rPr>
        <w:t>д</w:t>
      </w:r>
      <w:r w:rsidRPr="00D848B2">
        <w:rPr>
          <w:rFonts w:ascii="Times New Roman" w:eastAsia="Times New Roman" w:hAnsi="Times New Roman" w:cs="Times New Roman"/>
          <w:sz w:val="28"/>
          <w:szCs w:val="28"/>
          <w:lang w:eastAsia="ru-RU"/>
        </w:rPr>
        <w:t>ные заповедники, природные заказники, памятники природы, редкие и находящиеся под угрозой исчезновения растения, и животные, курортные и лечебно-оздоровительные зоны, объекты культурно-исторического наследия.</w:t>
      </w:r>
    </w:p>
    <w:p w:rsidR="00F24006" w:rsidRPr="00D848B2" w:rsidRDefault="00F24006" w:rsidP="00D848B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848B2">
        <w:rPr>
          <w:rFonts w:ascii="Times New Roman" w:eastAsia="Times New Roman" w:hAnsi="Times New Roman" w:cs="Times New Roman"/>
          <w:sz w:val="28"/>
          <w:szCs w:val="28"/>
          <w:lang w:eastAsia="ru-RU"/>
        </w:rPr>
        <w:t>Использование лесов для ведения охотничьего хозяйства имеет невостреб</w:t>
      </w:r>
      <w:r w:rsidRPr="00D848B2">
        <w:rPr>
          <w:rFonts w:ascii="Times New Roman" w:eastAsia="Times New Roman" w:hAnsi="Times New Roman" w:cs="Times New Roman"/>
          <w:sz w:val="28"/>
          <w:szCs w:val="28"/>
          <w:lang w:eastAsia="ru-RU"/>
        </w:rPr>
        <w:t>о</w:t>
      </w:r>
      <w:r w:rsidRPr="00D848B2">
        <w:rPr>
          <w:rFonts w:ascii="Times New Roman" w:eastAsia="Times New Roman" w:hAnsi="Times New Roman" w:cs="Times New Roman"/>
          <w:sz w:val="28"/>
          <w:szCs w:val="28"/>
          <w:lang w:eastAsia="ru-RU"/>
        </w:rPr>
        <w:t>ванные ресурсы.</w:t>
      </w:r>
    </w:p>
    <w:p w:rsidR="00F24006" w:rsidRPr="00D848B2" w:rsidRDefault="00F24006" w:rsidP="00D848B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848B2">
        <w:rPr>
          <w:rFonts w:ascii="Times New Roman" w:eastAsia="Times New Roman" w:hAnsi="Times New Roman" w:cs="Times New Roman"/>
          <w:sz w:val="28"/>
          <w:szCs w:val="28"/>
          <w:lang w:eastAsia="ru-RU"/>
        </w:rPr>
        <w:t xml:space="preserve">В целом, оценивая существующее состояние и перспективы использования </w:t>
      </w:r>
      <w:proofErr w:type="spellStart"/>
      <w:r w:rsidRPr="00D848B2">
        <w:rPr>
          <w:rFonts w:ascii="Times New Roman" w:eastAsia="Times New Roman" w:hAnsi="Times New Roman" w:cs="Times New Roman"/>
          <w:sz w:val="28"/>
          <w:szCs w:val="28"/>
          <w:lang w:eastAsia="ru-RU"/>
        </w:rPr>
        <w:t>недревесных</w:t>
      </w:r>
      <w:proofErr w:type="spellEnd"/>
      <w:r w:rsidRPr="00D848B2">
        <w:rPr>
          <w:rFonts w:ascii="Times New Roman" w:eastAsia="Times New Roman" w:hAnsi="Times New Roman" w:cs="Times New Roman"/>
          <w:sz w:val="28"/>
          <w:szCs w:val="28"/>
          <w:lang w:eastAsia="ru-RU"/>
        </w:rPr>
        <w:t>, в том числе пищевых и лекарственных, ресурсов, а также другие виды лесопользования, следует отметить, что республика располагает достаточно бол</w:t>
      </w:r>
      <w:r w:rsidRPr="00D848B2">
        <w:rPr>
          <w:rFonts w:ascii="Times New Roman" w:eastAsia="Times New Roman" w:hAnsi="Times New Roman" w:cs="Times New Roman"/>
          <w:sz w:val="28"/>
          <w:szCs w:val="28"/>
          <w:lang w:eastAsia="ru-RU"/>
        </w:rPr>
        <w:t>ь</w:t>
      </w:r>
      <w:r w:rsidRPr="00D848B2">
        <w:rPr>
          <w:rFonts w:ascii="Times New Roman" w:eastAsia="Times New Roman" w:hAnsi="Times New Roman" w:cs="Times New Roman"/>
          <w:sz w:val="28"/>
          <w:szCs w:val="28"/>
          <w:lang w:eastAsia="ru-RU"/>
        </w:rPr>
        <w:t xml:space="preserve">шими как древесными, так и </w:t>
      </w:r>
      <w:proofErr w:type="spellStart"/>
      <w:r w:rsidRPr="00D848B2">
        <w:rPr>
          <w:rFonts w:ascii="Times New Roman" w:eastAsia="Times New Roman" w:hAnsi="Times New Roman" w:cs="Times New Roman"/>
          <w:sz w:val="28"/>
          <w:szCs w:val="28"/>
          <w:lang w:eastAsia="ru-RU"/>
        </w:rPr>
        <w:t>недревесными</w:t>
      </w:r>
      <w:proofErr w:type="spellEnd"/>
      <w:r w:rsidRPr="00D848B2">
        <w:rPr>
          <w:rFonts w:ascii="Times New Roman" w:eastAsia="Times New Roman" w:hAnsi="Times New Roman" w:cs="Times New Roman"/>
          <w:sz w:val="28"/>
          <w:szCs w:val="28"/>
          <w:lang w:eastAsia="ru-RU"/>
        </w:rPr>
        <w:t xml:space="preserve"> лесными ресурсами, однако использ</w:t>
      </w:r>
      <w:r w:rsidRPr="00D848B2">
        <w:rPr>
          <w:rFonts w:ascii="Times New Roman" w:eastAsia="Times New Roman" w:hAnsi="Times New Roman" w:cs="Times New Roman"/>
          <w:sz w:val="28"/>
          <w:szCs w:val="28"/>
          <w:lang w:eastAsia="ru-RU"/>
        </w:rPr>
        <w:t>у</w:t>
      </w:r>
      <w:r w:rsidRPr="00D848B2">
        <w:rPr>
          <w:rFonts w:ascii="Times New Roman" w:eastAsia="Times New Roman" w:hAnsi="Times New Roman" w:cs="Times New Roman"/>
          <w:sz w:val="28"/>
          <w:szCs w:val="28"/>
          <w:lang w:eastAsia="ru-RU"/>
        </w:rPr>
        <w:t>ются они пока очень мало. Причинами их низкого использования являются:</w:t>
      </w:r>
    </w:p>
    <w:p w:rsidR="00F24006" w:rsidRPr="00D848B2" w:rsidRDefault="00F24006" w:rsidP="00D848B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848B2">
        <w:rPr>
          <w:rFonts w:ascii="Times New Roman" w:eastAsia="Times New Roman" w:hAnsi="Times New Roman" w:cs="Times New Roman"/>
          <w:sz w:val="28"/>
          <w:szCs w:val="28"/>
          <w:lang w:eastAsia="ru-RU"/>
        </w:rPr>
        <w:t>отсутствие предприятий по переработке древесины, в том числе низкосортной, от рубок ухода и других видов рубок, а также предприятий по переработке пищев</w:t>
      </w:r>
      <w:r w:rsidRPr="00D848B2">
        <w:rPr>
          <w:rFonts w:ascii="Times New Roman" w:eastAsia="Times New Roman" w:hAnsi="Times New Roman" w:cs="Times New Roman"/>
          <w:sz w:val="28"/>
          <w:szCs w:val="28"/>
          <w:lang w:eastAsia="ru-RU"/>
        </w:rPr>
        <w:t>о</w:t>
      </w:r>
      <w:r w:rsidRPr="00D848B2">
        <w:rPr>
          <w:rFonts w:ascii="Times New Roman" w:eastAsia="Times New Roman" w:hAnsi="Times New Roman" w:cs="Times New Roman"/>
          <w:sz w:val="28"/>
          <w:szCs w:val="28"/>
          <w:lang w:eastAsia="ru-RU"/>
        </w:rPr>
        <w:t>го и лекарственного сырья;</w:t>
      </w:r>
    </w:p>
    <w:p w:rsidR="00F24006" w:rsidRPr="00D848B2" w:rsidRDefault="00F24006" w:rsidP="00D848B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848B2">
        <w:rPr>
          <w:rFonts w:ascii="Times New Roman" w:eastAsia="Times New Roman" w:hAnsi="Times New Roman" w:cs="Times New Roman"/>
          <w:sz w:val="28"/>
          <w:szCs w:val="28"/>
          <w:lang w:eastAsia="ru-RU"/>
        </w:rPr>
        <w:t>трудоемкость заготовки из-за недоступности территорий и отдаленности от транспортных путей и пунктов коммуникации;</w:t>
      </w:r>
    </w:p>
    <w:p w:rsidR="00F24006" w:rsidRPr="00D848B2" w:rsidRDefault="00F24006" w:rsidP="00D848B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848B2">
        <w:rPr>
          <w:rFonts w:ascii="Times New Roman" w:eastAsia="Times New Roman" w:hAnsi="Times New Roman" w:cs="Times New Roman"/>
          <w:sz w:val="28"/>
          <w:szCs w:val="28"/>
          <w:lang w:eastAsia="ru-RU"/>
        </w:rPr>
        <w:t xml:space="preserve">небольшой спрос населения на продукцию лесных </w:t>
      </w:r>
      <w:proofErr w:type="spellStart"/>
      <w:r w:rsidRPr="00D848B2">
        <w:rPr>
          <w:rFonts w:ascii="Times New Roman" w:eastAsia="Times New Roman" w:hAnsi="Times New Roman" w:cs="Times New Roman"/>
          <w:sz w:val="28"/>
          <w:szCs w:val="28"/>
          <w:lang w:eastAsia="ru-RU"/>
        </w:rPr>
        <w:t>недревесных</w:t>
      </w:r>
      <w:proofErr w:type="spellEnd"/>
      <w:r w:rsidRPr="00D848B2">
        <w:rPr>
          <w:rFonts w:ascii="Times New Roman" w:eastAsia="Times New Roman" w:hAnsi="Times New Roman" w:cs="Times New Roman"/>
          <w:sz w:val="28"/>
          <w:szCs w:val="28"/>
          <w:lang w:eastAsia="ru-RU"/>
        </w:rPr>
        <w:t xml:space="preserve"> ресурсов, так называемую продукцию побочного пользования лесом.</w:t>
      </w:r>
    </w:p>
    <w:p w:rsidR="00F24006" w:rsidRPr="00D848B2" w:rsidRDefault="00F24006" w:rsidP="00D848B2">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F24006" w:rsidRPr="00D848B2" w:rsidRDefault="00F24006" w:rsidP="00D848B2">
      <w:pPr>
        <w:widowControl w:val="0"/>
        <w:autoSpaceDE w:val="0"/>
        <w:autoSpaceDN w:val="0"/>
        <w:adjustRightInd w:val="0"/>
        <w:spacing w:after="0" w:line="240" w:lineRule="auto"/>
        <w:jc w:val="center"/>
        <w:outlineLvl w:val="3"/>
        <w:rPr>
          <w:rFonts w:ascii="Times New Roman" w:eastAsia="Times New Roman" w:hAnsi="Times New Roman" w:cs="Times New Roman"/>
          <w:bCs/>
          <w:sz w:val="28"/>
          <w:szCs w:val="28"/>
          <w:lang w:eastAsia="ru-RU"/>
        </w:rPr>
      </w:pPr>
      <w:r w:rsidRPr="00D848B2">
        <w:rPr>
          <w:rFonts w:ascii="Times New Roman" w:eastAsia="Times New Roman" w:hAnsi="Times New Roman" w:cs="Times New Roman"/>
          <w:bCs/>
          <w:sz w:val="28"/>
          <w:szCs w:val="28"/>
          <w:lang w:eastAsia="ru-RU"/>
        </w:rPr>
        <w:t>Охраны лесов от пожаров</w:t>
      </w:r>
    </w:p>
    <w:p w:rsidR="00F24006" w:rsidRPr="00D848B2" w:rsidRDefault="00F24006" w:rsidP="00D848B2">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F24006" w:rsidRDefault="00F24006" w:rsidP="00D848B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848B2">
        <w:rPr>
          <w:rFonts w:ascii="Times New Roman" w:eastAsia="Times New Roman" w:hAnsi="Times New Roman" w:cs="Times New Roman"/>
          <w:sz w:val="28"/>
          <w:szCs w:val="28"/>
          <w:lang w:eastAsia="ru-RU"/>
        </w:rPr>
        <w:t>Существуют три вида факторов повреждения леса: антропологический, пого</w:t>
      </w:r>
      <w:r w:rsidRPr="00D848B2">
        <w:rPr>
          <w:rFonts w:ascii="Times New Roman" w:eastAsia="Times New Roman" w:hAnsi="Times New Roman" w:cs="Times New Roman"/>
          <w:sz w:val="28"/>
          <w:szCs w:val="28"/>
          <w:lang w:eastAsia="ru-RU"/>
        </w:rPr>
        <w:t>д</w:t>
      </w:r>
      <w:r w:rsidRPr="00D848B2">
        <w:rPr>
          <w:rFonts w:ascii="Times New Roman" w:eastAsia="Times New Roman" w:hAnsi="Times New Roman" w:cs="Times New Roman"/>
          <w:sz w:val="28"/>
          <w:szCs w:val="28"/>
          <w:lang w:eastAsia="ru-RU"/>
        </w:rPr>
        <w:t>но-климатический и биологический. Значительное количество лесных пожаров, происходящих ежегодно на территории лесного фонда, обусловлено высоким уро</w:t>
      </w:r>
      <w:r w:rsidRPr="00D848B2">
        <w:rPr>
          <w:rFonts w:ascii="Times New Roman" w:eastAsia="Times New Roman" w:hAnsi="Times New Roman" w:cs="Times New Roman"/>
          <w:sz w:val="28"/>
          <w:szCs w:val="28"/>
          <w:lang w:eastAsia="ru-RU"/>
        </w:rPr>
        <w:t>в</w:t>
      </w:r>
      <w:r w:rsidRPr="00D848B2">
        <w:rPr>
          <w:rFonts w:ascii="Times New Roman" w:eastAsia="Times New Roman" w:hAnsi="Times New Roman" w:cs="Times New Roman"/>
          <w:sz w:val="28"/>
          <w:szCs w:val="28"/>
          <w:lang w:eastAsia="ru-RU"/>
        </w:rPr>
        <w:t>нем нарушений гражданами требований пожарной безопасности в лесу, то есть, н</w:t>
      </w:r>
      <w:r w:rsidRPr="00D848B2">
        <w:rPr>
          <w:rFonts w:ascii="Times New Roman" w:eastAsia="Times New Roman" w:hAnsi="Times New Roman" w:cs="Times New Roman"/>
          <w:sz w:val="28"/>
          <w:szCs w:val="28"/>
          <w:lang w:eastAsia="ru-RU"/>
        </w:rPr>
        <w:t>о</w:t>
      </w:r>
      <w:r w:rsidRPr="00D848B2">
        <w:rPr>
          <w:rFonts w:ascii="Times New Roman" w:eastAsia="Times New Roman" w:hAnsi="Times New Roman" w:cs="Times New Roman"/>
          <w:sz w:val="28"/>
          <w:szCs w:val="28"/>
          <w:lang w:eastAsia="ru-RU"/>
        </w:rPr>
        <w:t>сит антропологический фактор повреждения леса. Это зачастую приводит к катас</w:t>
      </w:r>
      <w:r w:rsidRPr="00D848B2">
        <w:rPr>
          <w:rFonts w:ascii="Times New Roman" w:eastAsia="Times New Roman" w:hAnsi="Times New Roman" w:cs="Times New Roman"/>
          <w:sz w:val="28"/>
          <w:szCs w:val="28"/>
          <w:lang w:eastAsia="ru-RU"/>
        </w:rPr>
        <w:t>т</w:t>
      </w:r>
      <w:r w:rsidRPr="00D848B2">
        <w:rPr>
          <w:rFonts w:ascii="Times New Roman" w:eastAsia="Times New Roman" w:hAnsi="Times New Roman" w:cs="Times New Roman"/>
          <w:sz w:val="28"/>
          <w:szCs w:val="28"/>
          <w:lang w:eastAsia="ru-RU"/>
        </w:rPr>
        <w:t xml:space="preserve">рофическим последствиям на фоне высокой природной </w:t>
      </w:r>
      <w:proofErr w:type="spellStart"/>
      <w:r w:rsidRPr="00D848B2">
        <w:rPr>
          <w:rFonts w:ascii="Times New Roman" w:eastAsia="Times New Roman" w:hAnsi="Times New Roman" w:cs="Times New Roman"/>
          <w:sz w:val="28"/>
          <w:szCs w:val="28"/>
          <w:lang w:eastAsia="ru-RU"/>
        </w:rPr>
        <w:t>лесопожарной</w:t>
      </w:r>
      <w:proofErr w:type="spellEnd"/>
      <w:r w:rsidRPr="00D848B2">
        <w:rPr>
          <w:rFonts w:ascii="Times New Roman" w:eastAsia="Times New Roman" w:hAnsi="Times New Roman" w:cs="Times New Roman"/>
          <w:sz w:val="28"/>
          <w:szCs w:val="28"/>
          <w:lang w:eastAsia="ru-RU"/>
        </w:rPr>
        <w:t xml:space="preserve"> опасности на значительной части лесов республики.</w:t>
      </w:r>
    </w:p>
    <w:p w:rsidR="004F31FE" w:rsidRPr="00D848B2" w:rsidRDefault="004F31FE" w:rsidP="00D848B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F24006" w:rsidRPr="00D848B2" w:rsidRDefault="00F24006" w:rsidP="00D848B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848B2">
        <w:rPr>
          <w:rFonts w:ascii="Times New Roman" w:eastAsia="Times New Roman" w:hAnsi="Times New Roman" w:cs="Times New Roman"/>
          <w:sz w:val="28"/>
          <w:szCs w:val="28"/>
          <w:lang w:eastAsia="ru-RU"/>
        </w:rPr>
        <w:t>Только за последние пять лет (2015-2019 гг.) возникло 680 лесных пожаров на общей площади 187654 га, а непосредственный ущерб составил 2359800 тыс. ру</w:t>
      </w:r>
      <w:r w:rsidRPr="00D848B2">
        <w:rPr>
          <w:rFonts w:ascii="Times New Roman" w:eastAsia="Times New Roman" w:hAnsi="Times New Roman" w:cs="Times New Roman"/>
          <w:sz w:val="28"/>
          <w:szCs w:val="28"/>
          <w:lang w:eastAsia="ru-RU"/>
        </w:rPr>
        <w:t>б</w:t>
      </w:r>
      <w:r w:rsidRPr="00D848B2">
        <w:rPr>
          <w:rFonts w:ascii="Times New Roman" w:eastAsia="Times New Roman" w:hAnsi="Times New Roman" w:cs="Times New Roman"/>
          <w:sz w:val="28"/>
          <w:szCs w:val="28"/>
          <w:lang w:eastAsia="ru-RU"/>
        </w:rPr>
        <w:t>лей.</w:t>
      </w:r>
    </w:p>
    <w:p w:rsidR="00F24006" w:rsidRPr="00D848B2" w:rsidRDefault="00F24006" w:rsidP="00D848B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848B2">
        <w:rPr>
          <w:rFonts w:ascii="Times New Roman" w:eastAsia="Times New Roman" w:hAnsi="Times New Roman" w:cs="Times New Roman"/>
          <w:sz w:val="28"/>
          <w:szCs w:val="28"/>
          <w:lang w:eastAsia="ru-RU"/>
        </w:rPr>
        <w:t>Недостаточное финансирование охраны лесов от пожаров и отсутствие эффе</w:t>
      </w:r>
      <w:r w:rsidRPr="00D848B2">
        <w:rPr>
          <w:rFonts w:ascii="Times New Roman" w:eastAsia="Times New Roman" w:hAnsi="Times New Roman" w:cs="Times New Roman"/>
          <w:sz w:val="28"/>
          <w:szCs w:val="28"/>
          <w:lang w:eastAsia="ru-RU"/>
        </w:rPr>
        <w:t>к</w:t>
      </w:r>
      <w:r w:rsidRPr="00D848B2">
        <w:rPr>
          <w:rFonts w:ascii="Times New Roman" w:eastAsia="Times New Roman" w:hAnsi="Times New Roman" w:cs="Times New Roman"/>
          <w:sz w:val="28"/>
          <w:szCs w:val="28"/>
          <w:lang w:eastAsia="ru-RU"/>
        </w:rPr>
        <w:t>тивной системы государственного пожарного надзора в лесах привело к многочи</w:t>
      </w:r>
      <w:r w:rsidRPr="00D848B2">
        <w:rPr>
          <w:rFonts w:ascii="Times New Roman" w:eastAsia="Times New Roman" w:hAnsi="Times New Roman" w:cs="Times New Roman"/>
          <w:sz w:val="28"/>
          <w:szCs w:val="28"/>
          <w:lang w:eastAsia="ru-RU"/>
        </w:rPr>
        <w:t>с</w:t>
      </w:r>
      <w:r w:rsidRPr="00D848B2">
        <w:rPr>
          <w:rFonts w:ascii="Times New Roman" w:eastAsia="Times New Roman" w:hAnsi="Times New Roman" w:cs="Times New Roman"/>
          <w:sz w:val="28"/>
          <w:szCs w:val="28"/>
          <w:lang w:eastAsia="ru-RU"/>
        </w:rPr>
        <w:t>ленным нарушениям правил пожарной безопасности, снижению до критического состояния технологического уровня профилактики и тушения лесных пожаров, и</w:t>
      </w:r>
      <w:r w:rsidRPr="00D848B2">
        <w:rPr>
          <w:rFonts w:ascii="Times New Roman" w:eastAsia="Times New Roman" w:hAnsi="Times New Roman" w:cs="Times New Roman"/>
          <w:sz w:val="28"/>
          <w:szCs w:val="28"/>
          <w:lang w:eastAsia="ru-RU"/>
        </w:rPr>
        <w:t>с</w:t>
      </w:r>
      <w:r w:rsidRPr="00D848B2">
        <w:rPr>
          <w:rFonts w:ascii="Times New Roman" w:eastAsia="Times New Roman" w:hAnsi="Times New Roman" w:cs="Times New Roman"/>
          <w:sz w:val="28"/>
          <w:szCs w:val="28"/>
          <w:lang w:eastAsia="ru-RU"/>
        </w:rPr>
        <w:t>тощению материально-технической базы и сокращению кадрового потенциала ле</w:t>
      </w:r>
      <w:r w:rsidRPr="00D848B2">
        <w:rPr>
          <w:rFonts w:ascii="Times New Roman" w:eastAsia="Times New Roman" w:hAnsi="Times New Roman" w:cs="Times New Roman"/>
          <w:sz w:val="28"/>
          <w:szCs w:val="28"/>
          <w:lang w:eastAsia="ru-RU"/>
        </w:rPr>
        <w:t>с</w:t>
      </w:r>
      <w:r w:rsidRPr="00D848B2">
        <w:rPr>
          <w:rFonts w:ascii="Times New Roman" w:eastAsia="Times New Roman" w:hAnsi="Times New Roman" w:cs="Times New Roman"/>
          <w:sz w:val="28"/>
          <w:szCs w:val="28"/>
          <w:lang w:eastAsia="ru-RU"/>
        </w:rPr>
        <w:t>ных противопожарных служб.</w:t>
      </w:r>
    </w:p>
    <w:p w:rsidR="00F24006" w:rsidRPr="00D848B2" w:rsidRDefault="00F24006" w:rsidP="00D848B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848B2">
        <w:rPr>
          <w:rFonts w:ascii="Times New Roman" w:eastAsia="Times New Roman" w:hAnsi="Times New Roman" w:cs="Times New Roman"/>
          <w:sz w:val="28"/>
          <w:szCs w:val="28"/>
          <w:lang w:eastAsia="ru-RU"/>
        </w:rPr>
        <w:t>Согласно прогнозам при сохранении достигнутого уровня организации и ф</w:t>
      </w:r>
      <w:r w:rsidRPr="00D848B2">
        <w:rPr>
          <w:rFonts w:ascii="Times New Roman" w:eastAsia="Times New Roman" w:hAnsi="Times New Roman" w:cs="Times New Roman"/>
          <w:sz w:val="28"/>
          <w:szCs w:val="28"/>
          <w:lang w:eastAsia="ru-RU"/>
        </w:rPr>
        <w:t>и</w:t>
      </w:r>
      <w:r w:rsidRPr="00D848B2">
        <w:rPr>
          <w:rFonts w:ascii="Times New Roman" w:eastAsia="Times New Roman" w:hAnsi="Times New Roman" w:cs="Times New Roman"/>
          <w:sz w:val="28"/>
          <w:szCs w:val="28"/>
          <w:lang w:eastAsia="ru-RU"/>
        </w:rPr>
        <w:t>нансирования охраны лесов количество лесных пожаров и пройденная ими площадь лесных пожаров на период до 2024 года останутся на прежнем уровне.</w:t>
      </w:r>
    </w:p>
    <w:p w:rsidR="00F24006" w:rsidRPr="00D848B2" w:rsidRDefault="00F24006" w:rsidP="00D848B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848B2">
        <w:rPr>
          <w:rFonts w:ascii="Times New Roman" w:eastAsia="Times New Roman" w:hAnsi="Times New Roman" w:cs="Times New Roman"/>
          <w:sz w:val="28"/>
          <w:szCs w:val="28"/>
          <w:lang w:eastAsia="ru-RU"/>
        </w:rPr>
        <w:t>Таким образом, многофакторность повреждения лесного фонда республики требует создания многофункциональной системы охраны лесов, обеспечивающей эффективное проведение мероприятий по профилактике, обнаружению и тушению лесных пожаров.</w:t>
      </w:r>
    </w:p>
    <w:p w:rsidR="00F24006" w:rsidRPr="00D848B2" w:rsidRDefault="00F24006" w:rsidP="00D848B2">
      <w:pPr>
        <w:widowControl w:val="0"/>
        <w:autoSpaceDE w:val="0"/>
        <w:autoSpaceDN w:val="0"/>
        <w:adjustRightInd w:val="0"/>
        <w:spacing w:after="0" w:line="240" w:lineRule="auto"/>
        <w:jc w:val="center"/>
        <w:outlineLvl w:val="3"/>
        <w:rPr>
          <w:rFonts w:ascii="Times New Roman" w:eastAsia="Times New Roman" w:hAnsi="Times New Roman" w:cs="Times New Roman"/>
          <w:bCs/>
          <w:sz w:val="28"/>
          <w:szCs w:val="28"/>
          <w:lang w:eastAsia="ru-RU"/>
        </w:rPr>
      </w:pPr>
    </w:p>
    <w:p w:rsidR="00F24006" w:rsidRPr="00D848B2" w:rsidRDefault="00F24006" w:rsidP="00D848B2">
      <w:pPr>
        <w:widowControl w:val="0"/>
        <w:autoSpaceDE w:val="0"/>
        <w:autoSpaceDN w:val="0"/>
        <w:adjustRightInd w:val="0"/>
        <w:spacing w:after="0" w:line="240" w:lineRule="auto"/>
        <w:jc w:val="center"/>
        <w:outlineLvl w:val="3"/>
        <w:rPr>
          <w:rFonts w:ascii="Times New Roman" w:eastAsia="Times New Roman" w:hAnsi="Times New Roman" w:cs="Times New Roman"/>
          <w:bCs/>
          <w:sz w:val="28"/>
          <w:szCs w:val="28"/>
          <w:lang w:eastAsia="ru-RU"/>
        </w:rPr>
      </w:pPr>
      <w:r w:rsidRPr="00D848B2">
        <w:rPr>
          <w:rFonts w:ascii="Times New Roman" w:eastAsia="Times New Roman" w:hAnsi="Times New Roman" w:cs="Times New Roman"/>
          <w:bCs/>
          <w:sz w:val="28"/>
          <w:szCs w:val="28"/>
          <w:lang w:eastAsia="ru-RU"/>
        </w:rPr>
        <w:t>Защита лесов</w:t>
      </w:r>
    </w:p>
    <w:p w:rsidR="00F24006" w:rsidRPr="00D848B2" w:rsidRDefault="00F24006" w:rsidP="00D848B2">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F24006" w:rsidRPr="00D848B2" w:rsidRDefault="00F24006" w:rsidP="00D848B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848B2">
        <w:rPr>
          <w:rFonts w:ascii="Times New Roman" w:eastAsia="Times New Roman" w:hAnsi="Times New Roman" w:cs="Times New Roman"/>
          <w:sz w:val="28"/>
          <w:szCs w:val="28"/>
          <w:lang w:eastAsia="ru-RU"/>
        </w:rPr>
        <w:t>Из биологических факторов лесному фонду на территории республики наиб</w:t>
      </w:r>
      <w:r w:rsidRPr="00D848B2">
        <w:rPr>
          <w:rFonts w:ascii="Times New Roman" w:eastAsia="Times New Roman" w:hAnsi="Times New Roman" w:cs="Times New Roman"/>
          <w:sz w:val="28"/>
          <w:szCs w:val="28"/>
          <w:lang w:eastAsia="ru-RU"/>
        </w:rPr>
        <w:t>о</w:t>
      </w:r>
      <w:r w:rsidRPr="00D848B2">
        <w:rPr>
          <w:rFonts w:ascii="Times New Roman" w:eastAsia="Times New Roman" w:hAnsi="Times New Roman" w:cs="Times New Roman"/>
          <w:sz w:val="28"/>
          <w:szCs w:val="28"/>
          <w:lang w:eastAsia="ru-RU"/>
        </w:rPr>
        <w:t>лее часто ущерб лесам наносят вспышки сибирского шелкопряда, непарного шелк</w:t>
      </w:r>
      <w:r w:rsidRPr="00D848B2">
        <w:rPr>
          <w:rFonts w:ascii="Times New Roman" w:eastAsia="Times New Roman" w:hAnsi="Times New Roman" w:cs="Times New Roman"/>
          <w:sz w:val="28"/>
          <w:szCs w:val="28"/>
          <w:lang w:eastAsia="ru-RU"/>
        </w:rPr>
        <w:t>о</w:t>
      </w:r>
      <w:r w:rsidRPr="00D848B2">
        <w:rPr>
          <w:rFonts w:ascii="Times New Roman" w:eastAsia="Times New Roman" w:hAnsi="Times New Roman" w:cs="Times New Roman"/>
          <w:sz w:val="28"/>
          <w:szCs w:val="28"/>
          <w:lang w:eastAsia="ru-RU"/>
        </w:rPr>
        <w:t>пряда.</w:t>
      </w:r>
    </w:p>
    <w:p w:rsidR="00F24006" w:rsidRPr="00D848B2" w:rsidRDefault="00F24006" w:rsidP="00D848B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848B2">
        <w:rPr>
          <w:rFonts w:ascii="Times New Roman" w:eastAsia="Times New Roman" w:hAnsi="Times New Roman" w:cs="Times New Roman"/>
          <w:sz w:val="28"/>
          <w:szCs w:val="28"/>
          <w:lang w:eastAsia="ru-RU"/>
        </w:rPr>
        <w:t>Постоянно сокращается перечень средств защиты леса от вредных органи</w:t>
      </w:r>
      <w:r w:rsidRPr="00D848B2">
        <w:rPr>
          <w:rFonts w:ascii="Times New Roman" w:eastAsia="Times New Roman" w:hAnsi="Times New Roman" w:cs="Times New Roman"/>
          <w:sz w:val="28"/>
          <w:szCs w:val="28"/>
          <w:lang w:eastAsia="ru-RU"/>
        </w:rPr>
        <w:t>з</w:t>
      </w:r>
      <w:r w:rsidRPr="00D848B2">
        <w:rPr>
          <w:rFonts w:ascii="Times New Roman" w:eastAsia="Times New Roman" w:hAnsi="Times New Roman" w:cs="Times New Roman"/>
          <w:sz w:val="28"/>
          <w:szCs w:val="28"/>
          <w:lang w:eastAsia="ru-RU"/>
        </w:rPr>
        <w:t>мов, особенно в части экологически безопасных и эффективных биологических пр</w:t>
      </w:r>
      <w:r w:rsidRPr="00D848B2">
        <w:rPr>
          <w:rFonts w:ascii="Times New Roman" w:eastAsia="Times New Roman" w:hAnsi="Times New Roman" w:cs="Times New Roman"/>
          <w:sz w:val="28"/>
          <w:szCs w:val="28"/>
          <w:lang w:eastAsia="ru-RU"/>
        </w:rPr>
        <w:t>е</w:t>
      </w:r>
      <w:r w:rsidRPr="00D848B2">
        <w:rPr>
          <w:rFonts w:ascii="Times New Roman" w:eastAsia="Times New Roman" w:hAnsi="Times New Roman" w:cs="Times New Roman"/>
          <w:sz w:val="28"/>
          <w:szCs w:val="28"/>
          <w:lang w:eastAsia="ru-RU"/>
        </w:rPr>
        <w:t xml:space="preserve">паратов (в конце 90-х годов XX века в Российской Федерации использовалось 12 наименований биологических препаратов, в настоящее время </w:t>
      </w:r>
      <w:r w:rsidR="00D848B2">
        <w:rPr>
          <w:rFonts w:ascii="Times New Roman" w:eastAsia="Times New Roman" w:hAnsi="Times New Roman" w:cs="Times New Roman"/>
          <w:sz w:val="28"/>
          <w:szCs w:val="28"/>
          <w:lang w:eastAsia="ru-RU"/>
        </w:rPr>
        <w:t>–</w:t>
      </w:r>
      <w:r w:rsidRPr="00D848B2">
        <w:rPr>
          <w:rFonts w:ascii="Times New Roman" w:eastAsia="Times New Roman" w:hAnsi="Times New Roman" w:cs="Times New Roman"/>
          <w:sz w:val="28"/>
          <w:szCs w:val="28"/>
          <w:lang w:eastAsia="ru-RU"/>
        </w:rPr>
        <w:t xml:space="preserve"> 2).</w:t>
      </w:r>
    </w:p>
    <w:p w:rsidR="00F24006" w:rsidRPr="00D848B2" w:rsidRDefault="00F24006" w:rsidP="00D848B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848B2">
        <w:rPr>
          <w:rFonts w:ascii="Times New Roman" w:eastAsia="Times New Roman" w:hAnsi="Times New Roman" w:cs="Times New Roman"/>
          <w:sz w:val="28"/>
          <w:szCs w:val="28"/>
          <w:lang w:eastAsia="ru-RU"/>
        </w:rPr>
        <w:t>Выполнение профилактических лесозащитных мероприятий зачастую пров</w:t>
      </w:r>
      <w:r w:rsidRPr="00D848B2">
        <w:rPr>
          <w:rFonts w:ascii="Times New Roman" w:eastAsia="Times New Roman" w:hAnsi="Times New Roman" w:cs="Times New Roman"/>
          <w:sz w:val="28"/>
          <w:szCs w:val="28"/>
          <w:lang w:eastAsia="ru-RU"/>
        </w:rPr>
        <w:t>о</w:t>
      </w:r>
      <w:r w:rsidRPr="00D848B2">
        <w:rPr>
          <w:rFonts w:ascii="Times New Roman" w:eastAsia="Times New Roman" w:hAnsi="Times New Roman" w:cs="Times New Roman"/>
          <w:sz w:val="28"/>
          <w:szCs w:val="28"/>
          <w:lang w:eastAsia="ru-RU"/>
        </w:rPr>
        <w:t xml:space="preserve">дится без соответствующего обоснования, эффективность этих работ определяется условно (без практиковавшихся ранее натурных оценок). Такое состояние </w:t>
      </w:r>
      <w:proofErr w:type="spellStart"/>
      <w:r w:rsidRPr="00D848B2">
        <w:rPr>
          <w:rFonts w:ascii="Times New Roman" w:eastAsia="Times New Roman" w:hAnsi="Times New Roman" w:cs="Times New Roman"/>
          <w:sz w:val="28"/>
          <w:szCs w:val="28"/>
          <w:lang w:eastAsia="ru-RU"/>
        </w:rPr>
        <w:t>лесоз</w:t>
      </w:r>
      <w:r w:rsidRPr="00D848B2">
        <w:rPr>
          <w:rFonts w:ascii="Times New Roman" w:eastAsia="Times New Roman" w:hAnsi="Times New Roman" w:cs="Times New Roman"/>
          <w:sz w:val="28"/>
          <w:szCs w:val="28"/>
          <w:lang w:eastAsia="ru-RU"/>
        </w:rPr>
        <w:t>а</w:t>
      </w:r>
      <w:r w:rsidRPr="00D848B2">
        <w:rPr>
          <w:rFonts w:ascii="Times New Roman" w:eastAsia="Times New Roman" w:hAnsi="Times New Roman" w:cs="Times New Roman"/>
          <w:sz w:val="28"/>
          <w:szCs w:val="28"/>
          <w:lang w:eastAsia="ru-RU"/>
        </w:rPr>
        <w:t>щиты</w:t>
      </w:r>
      <w:proofErr w:type="spellEnd"/>
      <w:r w:rsidRPr="00D848B2">
        <w:rPr>
          <w:rFonts w:ascii="Times New Roman" w:eastAsia="Times New Roman" w:hAnsi="Times New Roman" w:cs="Times New Roman"/>
          <w:sz w:val="28"/>
          <w:szCs w:val="28"/>
          <w:lang w:eastAsia="ru-RU"/>
        </w:rPr>
        <w:t>, усугубляемое несвоевременностью выявления вспышек массового размнож</w:t>
      </w:r>
      <w:r w:rsidRPr="00D848B2">
        <w:rPr>
          <w:rFonts w:ascii="Times New Roman" w:eastAsia="Times New Roman" w:hAnsi="Times New Roman" w:cs="Times New Roman"/>
          <w:sz w:val="28"/>
          <w:szCs w:val="28"/>
          <w:lang w:eastAsia="ru-RU"/>
        </w:rPr>
        <w:t>е</w:t>
      </w:r>
      <w:r w:rsidRPr="00D848B2">
        <w:rPr>
          <w:rFonts w:ascii="Times New Roman" w:eastAsia="Times New Roman" w:hAnsi="Times New Roman" w:cs="Times New Roman"/>
          <w:sz w:val="28"/>
          <w:szCs w:val="28"/>
          <w:lang w:eastAsia="ru-RU"/>
        </w:rPr>
        <w:t>ния опасных лесных вредителей и оценки их последствий, способно привести к к</w:t>
      </w:r>
      <w:r w:rsidRPr="00D848B2">
        <w:rPr>
          <w:rFonts w:ascii="Times New Roman" w:eastAsia="Times New Roman" w:hAnsi="Times New Roman" w:cs="Times New Roman"/>
          <w:sz w:val="28"/>
          <w:szCs w:val="28"/>
          <w:lang w:eastAsia="ru-RU"/>
        </w:rPr>
        <w:t>а</w:t>
      </w:r>
      <w:r w:rsidRPr="00D848B2">
        <w:rPr>
          <w:rFonts w:ascii="Times New Roman" w:eastAsia="Times New Roman" w:hAnsi="Times New Roman" w:cs="Times New Roman"/>
          <w:sz w:val="28"/>
          <w:szCs w:val="28"/>
          <w:lang w:eastAsia="ru-RU"/>
        </w:rPr>
        <w:t>тастрофическим повреждениям лесов на значительных площадях.</w:t>
      </w:r>
    </w:p>
    <w:p w:rsidR="00F24006" w:rsidRPr="00D848B2" w:rsidRDefault="00F24006" w:rsidP="00D848B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848B2">
        <w:rPr>
          <w:rFonts w:ascii="Times New Roman" w:eastAsia="Times New Roman" w:hAnsi="Times New Roman" w:cs="Times New Roman"/>
          <w:sz w:val="28"/>
          <w:szCs w:val="28"/>
          <w:lang w:eastAsia="ru-RU"/>
        </w:rPr>
        <w:t>В соответствии с Лесным кодексом Российской Федерации основные полн</w:t>
      </w:r>
      <w:r w:rsidRPr="00D848B2">
        <w:rPr>
          <w:rFonts w:ascii="Times New Roman" w:eastAsia="Times New Roman" w:hAnsi="Times New Roman" w:cs="Times New Roman"/>
          <w:sz w:val="28"/>
          <w:szCs w:val="28"/>
          <w:lang w:eastAsia="ru-RU"/>
        </w:rPr>
        <w:t>о</w:t>
      </w:r>
      <w:r w:rsidRPr="00D848B2">
        <w:rPr>
          <w:rFonts w:ascii="Times New Roman" w:eastAsia="Times New Roman" w:hAnsi="Times New Roman" w:cs="Times New Roman"/>
          <w:sz w:val="28"/>
          <w:szCs w:val="28"/>
          <w:lang w:eastAsia="ru-RU"/>
        </w:rPr>
        <w:t>мочия в сфере защиты лесов, за исключением лесопатологического мониторинга, переданы субъектам Российской Федерации.</w:t>
      </w:r>
    </w:p>
    <w:p w:rsidR="00F24006" w:rsidRPr="00D848B2" w:rsidRDefault="00F24006" w:rsidP="00D848B2">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F24006" w:rsidRPr="00D848B2" w:rsidRDefault="00F24006" w:rsidP="00D848B2">
      <w:pPr>
        <w:widowControl w:val="0"/>
        <w:autoSpaceDE w:val="0"/>
        <w:autoSpaceDN w:val="0"/>
        <w:adjustRightInd w:val="0"/>
        <w:spacing w:after="0" w:line="240" w:lineRule="auto"/>
        <w:jc w:val="center"/>
        <w:outlineLvl w:val="3"/>
        <w:rPr>
          <w:rFonts w:ascii="Times New Roman" w:eastAsia="Times New Roman" w:hAnsi="Times New Roman" w:cs="Times New Roman"/>
          <w:bCs/>
          <w:sz w:val="28"/>
          <w:szCs w:val="28"/>
          <w:lang w:eastAsia="ru-RU"/>
        </w:rPr>
      </w:pPr>
      <w:r w:rsidRPr="00D848B2">
        <w:rPr>
          <w:rFonts w:ascii="Times New Roman" w:eastAsia="Times New Roman" w:hAnsi="Times New Roman" w:cs="Times New Roman"/>
          <w:bCs/>
          <w:sz w:val="28"/>
          <w:szCs w:val="28"/>
          <w:lang w:eastAsia="ru-RU"/>
        </w:rPr>
        <w:t>Воспроизводство лесов</w:t>
      </w:r>
    </w:p>
    <w:p w:rsidR="00F24006" w:rsidRPr="00D848B2" w:rsidRDefault="00F24006" w:rsidP="00D848B2">
      <w:pPr>
        <w:widowControl w:val="0"/>
        <w:autoSpaceDE w:val="0"/>
        <w:autoSpaceDN w:val="0"/>
        <w:adjustRightInd w:val="0"/>
        <w:spacing w:after="0" w:line="240" w:lineRule="auto"/>
        <w:jc w:val="center"/>
        <w:outlineLvl w:val="3"/>
        <w:rPr>
          <w:rFonts w:ascii="Times New Roman" w:eastAsia="Times New Roman" w:hAnsi="Times New Roman" w:cs="Times New Roman"/>
          <w:b/>
          <w:bCs/>
          <w:sz w:val="28"/>
          <w:szCs w:val="28"/>
          <w:lang w:eastAsia="ru-RU"/>
        </w:rPr>
      </w:pPr>
    </w:p>
    <w:p w:rsidR="00F24006" w:rsidRDefault="00F24006" w:rsidP="00D848B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spellStart"/>
      <w:r w:rsidRPr="00D848B2">
        <w:rPr>
          <w:rFonts w:ascii="Times New Roman" w:eastAsia="Times New Roman" w:hAnsi="Times New Roman" w:cs="Times New Roman"/>
          <w:sz w:val="28"/>
          <w:szCs w:val="28"/>
          <w:lang w:eastAsia="ru-RU"/>
        </w:rPr>
        <w:t>Лесовосстановление</w:t>
      </w:r>
      <w:proofErr w:type="spellEnd"/>
      <w:r w:rsidRPr="00D848B2">
        <w:rPr>
          <w:rFonts w:ascii="Times New Roman" w:eastAsia="Times New Roman" w:hAnsi="Times New Roman" w:cs="Times New Roman"/>
          <w:sz w:val="28"/>
          <w:szCs w:val="28"/>
          <w:lang w:eastAsia="ru-RU"/>
        </w:rPr>
        <w:t xml:space="preserve"> предусматривает воспроизводство лесов на непокрытых лесом землях. По данным учета лесного фонда Министерства природных ресурсов и экологии Республики Тыва непокрытые лесом земли, нуждающиеся в </w:t>
      </w:r>
      <w:proofErr w:type="spellStart"/>
      <w:r w:rsidRPr="00D848B2">
        <w:rPr>
          <w:rFonts w:ascii="Times New Roman" w:eastAsia="Times New Roman" w:hAnsi="Times New Roman" w:cs="Times New Roman"/>
          <w:sz w:val="28"/>
          <w:szCs w:val="28"/>
          <w:lang w:eastAsia="ru-RU"/>
        </w:rPr>
        <w:t>лесовосст</w:t>
      </w:r>
      <w:r w:rsidRPr="00D848B2">
        <w:rPr>
          <w:rFonts w:ascii="Times New Roman" w:eastAsia="Times New Roman" w:hAnsi="Times New Roman" w:cs="Times New Roman"/>
          <w:sz w:val="28"/>
          <w:szCs w:val="28"/>
          <w:lang w:eastAsia="ru-RU"/>
        </w:rPr>
        <w:t>а</w:t>
      </w:r>
      <w:r w:rsidRPr="00D848B2">
        <w:rPr>
          <w:rFonts w:ascii="Times New Roman" w:eastAsia="Times New Roman" w:hAnsi="Times New Roman" w:cs="Times New Roman"/>
          <w:sz w:val="28"/>
          <w:szCs w:val="28"/>
          <w:lang w:eastAsia="ru-RU"/>
        </w:rPr>
        <w:t>новлении</w:t>
      </w:r>
      <w:proofErr w:type="spellEnd"/>
      <w:r w:rsidRPr="00D848B2">
        <w:rPr>
          <w:rFonts w:ascii="Times New Roman" w:eastAsia="Times New Roman" w:hAnsi="Times New Roman" w:cs="Times New Roman"/>
          <w:sz w:val="28"/>
          <w:szCs w:val="28"/>
          <w:lang w:eastAsia="ru-RU"/>
        </w:rPr>
        <w:t xml:space="preserve">, составляют 275,2 тыс. га, из них доступные для посадки лесных культур </w:t>
      </w:r>
      <w:r w:rsidR="00173F2B">
        <w:rPr>
          <w:rFonts w:ascii="Times New Roman" w:eastAsia="Times New Roman" w:hAnsi="Times New Roman" w:cs="Times New Roman"/>
          <w:sz w:val="28"/>
          <w:szCs w:val="28"/>
          <w:lang w:eastAsia="ru-RU"/>
        </w:rPr>
        <w:t>–</w:t>
      </w:r>
      <w:r w:rsidRPr="00D848B2">
        <w:rPr>
          <w:rFonts w:ascii="Times New Roman" w:eastAsia="Times New Roman" w:hAnsi="Times New Roman" w:cs="Times New Roman"/>
          <w:sz w:val="28"/>
          <w:szCs w:val="28"/>
          <w:lang w:eastAsia="ru-RU"/>
        </w:rPr>
        <w:t xml:space="preserve"> 7700 га. Лесовосстановительные мероприятия на 2020 год запроектированы на пл</w:t>
      </w:r>
      <w:r w:rsidRPr="00D848B2">
        <w:rPr>
          <w:rFonts w:ascii="Times New Roman" w:eastAsia="Times New Roman" w:hAnsi="Times New Roman" w:cs="Times New Roman"/>
          <w:sz w:val="28"/>
          <w:szCs w:val="28"/>
          <w:lang w:eastAsia="ru-RU"/>
        </w:rPr>
        <w:t>о</w:t>
      </w:r>
      <w:r w:rsidRPr="00D848B2">
        <w:rPr>
          <w:rFonts w:ascii="Times New Roman" w:eastAsia="Times New Roman" w:hAnsi="Times New Roman" w:cs="Times New Roman"/>
          <w:sz w:val="28"/>
          <w:szCs w:val="28"/>
          <w:lang w:eastAsia="ru-RU"/>
        </w:rPr>
        <w:t>щади 7200 га, из них объем посадки лесных культур – 556 га.</w:t>
      </w:r>
    </w:p>
    <w:p w:rsidR="004F31FE" w:rsidRPr="00D848B2" w:rsidRDefault="004F31FE" w:rsidP="00D848B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F24006" w:rsidRPr="00D848B2" w:rsidRDefault="00F24006" w:rsidP="00D848B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D848B2">
        <w:rPr>
          <w:rFonts w:ascii="Times New Roman" w:eastAsia="Times New Roman" w:hAnsi="Times New Roman" w:cs="Times New Roman"/>
          <w:sz w:val="28"/>
          <w:szCs w:val="28"/>
          <w:lang w:eastAsia="ru-RU"/>
        </w:rPr>
        <w:t>По данным государственного лесного реестра на 1 января 2019 г. по Респу</w:t>
      </w:r>
      <w:r w:rsidRPr="00D848B2">
        <w:rPr>
          <w:rFonts w:ascii="Times New Roman" w:eastAsia="Times New Roman" w:hAnsi="Times New Roman" w:cs="Times New Roman"/>
          <w:sz w:val="28"/>
          <w:szCs w:val="28"/>
          <w:lang w:eastAsia="ru-RU"/>
        </w:rPr>
        <w:t>б</w:t>
      </w:r>
      <w:r w:rsidRPr="00D848B2">
        <w:rPr>
          <w:rFonts w:ascii="Times New Roman" w:eastAsia="Times New Roman" w:hAnsi="Times New Roman" w:cs="Times New Roman"/>
          <w:sz w:val="28"/>
          <w:szCs w:val="28"/>
          <w:lang w:eastAsia="ru-RU"/>
        </w:rPr>
        <w:t>лике Тыва структура площадей, требующих восстановления, следующая: вырубки – 5,6 тыс. га, прогалины – 17,9 тыс. га, погибшие насаждения – 32,4 тыс. га, гари – 220,0 тыс. га.</w:t>
      </w:r>
      <w:proofErr w:type="gramEnd"/>
    </w:p>
    <w:p w:rsidR="00F24006" w:rsidRPr="00D848B2" w:rsidRDefault="00F24006" w:rsidP="00D848B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848B2">
        <w:rPr>
          <w:rFonts w:ascii="Times New Roman" w:eastAsia="Times New Roman" w:hAnsi="Times New Roman" w:cs="Times New Roman"/>
          <w:sz w:val="28"/>
          <w:szCs w:val="28"/>
          <w:lang w:eastAsia="ru-RU"/>
        </w:rPr>
        <w:t>В условиях Республики Тыва необходимо проводить уходы сразу после п</w:t>
      </w:r>
      <w:r w:rsidRPr="00D848B2">
        <w:rPr>
          <w:rFonts w:ascii="Times New Roman" w:eastAsia="Times New Roman" w:hAnsi="Times New Roman" w:cs="Times New Roman"/>
          <w:sz w:val="28"/>
          <w:szCs w:val="28"/>
          <w:lang w:eastAsia="ru-RU"/>
        </w:rPr>
        <w:t>о</w:t>
      </w:r>
      <w:r w:rsidRPr="00D848B2">
        <w:rPr>
          <w:rFonts w:ascii="Times New Roman" w:eastAsia="Times New Roman" w:hAnsi="Times New Roman" w:cs="Times New Roman"/>
          <w:sz w:val="28"/>
          <w:szCs w:val="28"/>
          <w:lang w:eastAsia="ru-RU"/>
        </w:rPr>
        <w:t>садки культур, когда интенсивно растут не только лесные культуры, но и травян</w:t>
      </w:r>
      <w:r w:rsidRPr="00D848B2">
        <w:rPr>
          <w:rFonts w:ascii="Times New Roman" w:eastAsia="Times New Roman" w:hAnsi="Times New Roman" w:cs="Times New Roman"/>
          <w:sz w:val="28"/>
          <w:szCs w:val="28"/>
          <w:lang w:eastAsia="ru-RU"/>
        </w:rPr>
        <w:t>и</w:t>
      </w:r>
      <w:r w:rsidRPr="00D848B2">
        <w:rPr>
          <w:rFonts w:ascii="Times New Roman" w:eastAsia="Times New Roman" w:hAnsi="Times New Roman" w:cs="Times New Roman"/>
          <w:sz w:val="28"/>
          <w:szCs w:val="28"/>
          <w:lang w:eastAsia="ru-RU"/>
        </w:rPr>
        <w:t>стая растительность. В целях предотвращения зарастания поверхности почвы на территориях с созданными лесными культурами сорной травянистой и древесно-кустарниковой растительностью, накопления влаги в почве проводится агротехн</w:t>
      </w:r>
      <w:r w:rsidRPr="00D848B2">
        <w:rPr>
          <w:rFonts w:ascii="Times New Roman" w:eastAsia="Times New Roman" w:hAnsi="Times New Roman" w:cs="Times New Roman"/>
          <w:sz w:val="28"/>
          <w:szCs w:val="28"/>
          <w:lang w:eastAsia="ru-RU"/>
        </w:rPr>
        <w:t>и</w:t>
      </w:r>
      <w:r w:rsidRPr="00D848B2">
        <w:rPr>
          <w:rFonts w:ascii="Times New Roman" w:eastAsia="Times New Roman" w:hAnsi="Times New Roman" w:cs="Times New Roman"/>
          <w:sz w:val="28"/>
          <w:szCs w:val="28"/>
          <w:lang w:eastAsia="ru-RU"/>
        </w:rPr>
        <w:t>ческий уход.</w:t>
      </w:r>
    </w:p>
    <w:p w:rsidR="00F24006" w:rsidRPr="00D848B2" w:rsidRDefault="00F24006" w:rsidP="00D848B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848B2">
        <w:rPr>
          <w:rFonts w:ascii="Times New Roman" w:eastAsia="Times New Roman" w:hAnsi="Times New Roman" w:cs="Times New Roman"/>
          <w:sz w:val="28"/>
          <w:szCs w:val="28"/>
          <w:lang w:eastAsia="ru-RU"/>
        </w:rPr>
        <w:t>Территории с лесными культурами хвойных пород, созданными на гарях пр</w:t>
      </w:r>
      <w:r w:rsidRPr="00D848B2">
        <w:rPr>
          <w:rFonts w:ascii="Times New Roman" w:eastAsia="Times New Roman" w:hAnsi="Times New Roman" w:cs="Times New Roman"/>
          <w:sz w:val="28"/>
          <w:szCs w:val="28"/>
          <w:lang w:eastAsia="ru-RU"/>
        </w:rPr>
        <w:t>о</w:t>
      </w:r>
      <w:r w:rsidRPr="00D848B2">
        <w:rPr>
          <w:rFonts w:ascii="Times New Roman" w:eastAsia="Times New Roman" w:hAnsi="Times New Roman" w:cs="Times New Roman"/>
          <w:sz w:val="28"/>
          <w:szCs w:val="28"/>
          <w:lang w:eastAsia="ru-RU"/>
        </w:rPr>
        <w:t>шлых лет, интенсивно зарастают нежелательными лиственными породами, которые угнетают высаженные растения. Вырастить культуры в таких условиях и сформир</w:t>
      </w:r>
      <w:r w:rsidRPr="00D848B2">
        <w:rPr>
          <w:rFonts w:ascii="Times New Roman" w:eastAsia="Times New Roman" w:hAnsi="Times New Roman" w:cs="Times New Roman"/>
          <w:sz w:val="28"/>
          <w:szCs w:val="28"/>
          <w:lang w:eastAsia="ru-RU"/>
        </w:rPr>
        <w:t>о</w:t>
      </w:r>
      <w:r w:rsidRPr="00D848B2">
        <w:rPr>
          <w:rFonts w:ascii="Times New Roman" w:eastAsia="Times New Roman" w:hAnsi="Times New Roman" w:cs="Times New Roman"/>
          <w:sz w:val="28"/>
          <w:szCs w:val="28"/>
          <w:lang w:eastAsia="ru-RU"/>
        </w:rPr>
        <w:t>вать хвойные насаждения можно только при своевременном осветлении их в раннем возрасте.</w:t>
      </w:r>
    </w:p>
    <w:p w:rsidR="00F24006" w:rsidRPr="00D848B2" w:rsidRDefault="00F24006" w:rsidP="00D848B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848B2">
        <w:rPr>
          <w:rFonts w:ascii="Times New Roman" w:eastAsia="Times New Roman" w:hAnsi="Times New Roman" w:cs="Times New Roman"/>
          <w:sz w:val="28"/>
          <w:szCs w:val="28"/>
          <w:lang w:eastAsia="ru-RU"/>
        </w:rPr>
        <w:t xml:space="preserve">Необходимо отметить, что при недостаточности и несвоевременности ухода за лесными культурами в молодом возрасте они оказываются под пологом </w:t>
      </w:r>
      <w:proofErr w:type="spellStart"/>
      <w:r w:rsidRPr="00D848B2">
        <w:rPr>
          <w:rFonts w:ascii="Times New Roman" w:eastAsia="Times New Roman" w:hAnsi="Times New Roman" w:cs="Times New Roman"/>
          <w:sz w:val="28"/>
          <w:szCs w:val="28"/>
          <w:lang w:eastAsia="ru-RU"/>
        </w:rPr>
        <w:t>мягколис</w:t>
      </w:r>
      <w:r w:rsidRPr="00D848B2">
        <w:rPr>
          <w:rFonts w:ascii="Times New Roman" w:eastAsia="Times New Roman" w:hAnsi="Times New Roman" w:cs="Times New Roman"/>
          <w:sz w:val="28"/>
          <w:szCs w:val="28"/>
          <w:lang w:eastAsia="ru-RU"/>
        </w:rPr>
        <w:t>т</w:t>
      </w:r>
      <w:r w:rsidRPr="00D848B2">
        <w:rPr>
          <w:rFonts w:ascii="Times New Roman" w:eastAsia="Times New Roman" w:hAnsi="Times New Roman" w:cs="Times New Roman"/>
          <w:sz w:val="28"/>
          <w:szCs w:val="28"/>
          <w:lang w:eastAsia="ru-RU"/>
        </w:rPr>
        <w:t>венных</w:t>
      </w:r>
      <w:proofErr w:type="spellEnd"/>
      <w:r w:rsidRPr="00D848B2">
        <w:rPr>
          <w:rFonts w:ascii="Times New Roman" w:eastAsia="Times New Roman" w:hAnsi="Times New Roman" w:cs="Times New Roman"/>
          <w:sz w:val="28"/>
          <w:szCs w:val="28"/>
          <w:lang w:eastAsia="ru-RU"/>
        </w:rPr>
        <w:t xml:space="preserve"> растений и в дальнейшем заглушаются. Таким образом, трудовые, финанс</w:t>
      </w:r>
      <w:r w:rsidRPr="00D848B2">
        <w:rPr>
          <w:rFonts w:ascii="Times New Roman" w:eastAsia="Times New Roman" w:hAnsi="Times New Roman" w:cs="Times New Roman"/>
          <w:sz w:val="28"/>
          <w:szCs w:val="28"/>
          <w:lang w:eastAsia="ru-RU"/>
        </w:rPr>
        <w:t>о</w:t>
      </w:r>
      <w:r w:rsidRPr="00D848B2">
        <w:rPr>
          <w:rFonts w:ascii="Times New Roman" w:eastAsia="Times New Roman" w:hAnsi="Times New Roman" w:cs="Times New Roman"/>
          <w:sz w:val="28"/>
          <w:szCs w:val="28"/>
          <w:lang w:eastAsia="ru-RU"/>
        </w:rPr>
        <w:t>вые и материальные затраты по созданию лесных культур являются напрасными. В связи с этим необходимо проведение своевременного агротехнического ухода за территориями с созданными лесными культурами.</w:t>
      </w:r>
    </w:p>
    <w:p w:rsidR="00F24006" w:rsidRPr="00D848B2" w:rsidRDefault="00F24006" w:rsidP="00D848B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848B2">
        <w:rPr>
          <w:rFonts w:ascii="Times New Roman" w:eastAsia="Times New Roman" w:hAnsi="Times New Roman" w:cs="Times New Roman"/>
          <w:sz w:val="28"/>
          <w:szCs w:val="28"/>
          <w:lang w:eastAsia="ru-RU"/>
        </w:rPr>
        <w:t>В последний десятилетний период устойчиво снижаются объемы выращив</w:t>
      </w:r>
      <w:r w:rsidRPr="00D848B2">
        <w:rPr>
          <w:rFonts w:ascii="Times New Roman" w:eastAsia="Times New Roman" w:hAnsi="Times New Roman" w:cs="Times New Roman"/>
          <w:sz w:val="28"/>
          <w:szCs w:val="28"/>
          <w:lang w:eastAsia="ru-RU"/>
        </w:rPr>
        <w:t>а</w:t>
      </w:r>
      <w:r w:rsidRPr="00D848B2">
        <w:rPr>
          <w:rFonts w:ascii="Times New Roman" w:eastAsia="Times New Roman" w:hAnsi="Times New Roman" w:cs="Times New Roman"/>
          <w:sz w:val="28"/>
          <w:szCs w:val="28"/>
          <w:lang w:eastAsia="ru-RU"/>
        </w:rPr>
        <w:t xml:space="preserve">ния посадочного материала для </w:t>
      </w:r>
      <w:proofErr w:type="spellStart"/>
      <w:r w:rsidRPr="00D848B2">
        <w:rPr>
          <w:rFonts w:ascii="Times New Roman" w:eastAsia="Times New Roman" w:hAnsi="Times New Roman" w:cs="Times New Roman"/>
          <w:sz w:val="28"/>
          <w:szCs w:val="28"/>
          <w:lang w:eastAsia="ru-RU"/>
        </w:rPr>
        <w:t>лесокультурного</w:t>
      </w:r>
      <w:proofErr w:type="spellEnd"/>
      <w:r w:rsidRPr="00D848B2">
        <w:rPr>
          <w:rFonts w:ascii="Times New Roman" w:eastAsia="Times New Roman" w:hAnsi="Times New Roman" w:cs="Times New Roman"/>
          <w:sz w:val="28"/>
          <w:szCs w:val="28"/>
          <w:lang w:eastAsia="ru-RU"/>
        </w:rPr>
        <w:t xml:space="preserve"> производства (с 1,8 млн. штук в 2000 году до 1,0 млн. штук в 2016 году). К 2017 году объемы производства ста</w:t>
      </w:r>
      <w:r w:rsidRPr="00D848B2">
        <w:rPr>
          <w:rFonts w:ascii="Times New Roman" w:eastAsia="Times New Roman" w:hAnsi="Times New Roman" w:cs="Times New Roman"/>
          <w:sz w:val="28"/>
          <w:szCs w:val="28"/>
          <w:lang w:eastAsia="ru-RU"/>
        </w:rPr>
        <w:t>н</w:t>
      </w:r>
      <w:r w:rsidRPr="00D848B2">
        <w:rPr>
          <w:rFonts w:ascii="Times New Roman" w:eastAsia="Times New Roman" w:hAnsi="Times New Roman" w:cs="Times New Roman"/>
          <w:sz w:val="28"/>
          <w:szCs w:val="28"/>
          <w:lang w:eastAsia="ru-RU"/>
        </w:rPr>
        <w:t>дартного посадочного материала снизятся до 800 тыс. штук, что приведет к сокр</w:t>
      </w:r>
      <w:r w:rsidRPr="00D848B2">
        <w:rPr>
          <w:rFonts w:ascii="Times New Roman" w:eastAsia="Times New Roman" w:hAnsi="Times New Roman" w:cs="Times New Roman"/>
          <w:sz w:val="28"/>
          <w:szCs w:val="28"/>
          <w:lang w:eastAsia="ru-RU"/>
        </w:rPr>
        <w:t>а</w:t>
      </w:r>
      <w:r w:rsidRPr="00D848B2">
        <w:rPr>
          <w:rFonts w:ascii="Times New Roman" w:eastAsia="Times New Roman" w:hAnsi="Times New Roman" w:cs="Times New Roman"/>
          <w:sz w:val="28"/>
          <w:szCs w:val="28"/>
          <w:lang w:eastAsia="ru-RU"/>
        </w:rPr>
        <w:t>щению объемов создания лесных культур и ухудшению качества создаваемых л</w:t>
      </w:r>
      <w:r w:rsidRPr="00D848B2">
        <w:rPr>
          <w:rFonts w:ascii="Times New Roman" w:eastAsia="Times New Roman" w:hAnsi="Times New Roman" w:cs="Times New Roman"/>
          <w:sz w:val="28"/>
          <w:szCs w:val="28"/>
          <w:lang w:eastAsia="ru-RU"/>
        </w:rPr>
        <w:t>е</w:t>
      </w:r>
      <w:r w:rsidRPr="00D848B2">
        <w:rPr>
          <w:rFonts w:ascii="Times New Roman" w:eastAsia="Times New Roman" w:hAnsi="Times New Roman" w:cs="Times New Roman"/>
          <w:sz w:val="28"/>
          <w:szCs w:val="28"/>
          <w:lang w:eastAsia="ru-RU"/>
        </w:rPr>
        <w:t>сов.</w:t>
      </w:r>
    </w:p>
    <w:p w:rsidR="00F24006" w:rsidRPr="00D848B2" w:rsidRDefault="00F24006" w:rsidP="00D848B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D848B2">
        <w:rPr>
          <w:rFonts w:ascii="Times New Roman" w:eastAsia="Times New Roman" w:hAnsi="Times New Roman" w:cs="Times New Roman"/>
          <w:sz w:val="28"/>
          <w:szCs w:val="28"/>
          <w:lang w:eastAsia="ru-RU"/>
        </w:rPr>
        <w:t>Ситуация в области обеспечения воспроизводства лесов семенным и посадо</w:t>
      </w:r>
      <w:r w:rsidRPr="00D848B2">
        <w:rPr>
          <w:rFonts w:ascii="Times New Roman" w:eastAsia="Times New Roman" w:hAnsi="Times New Roman" w:cs="Times New Roman"/>
          <w:sz w:val="28"/>
          <w:szCs w:val="28"/>
          <w:lang w:eastAsia="ru-RU"/>
        </w:rPr>
        <w:t>ч</w:t>
      </w:r>
      <w:r w:rsidRPr="00D848B2">
        <w:rPr>
          <w:rFonts w:ascii="Times New Roman" w:eastAsia="Times New Roman" w:hAnsi="Times New Roman" w:cs="Times New Roman"/>
          <w:sz w:val="28"/>
          <w:szCs w:val="28"/>
          <w:lang w:eastAsia="ru-RU"/>
        </w:rPr>
        <w:t xml:space="preserve">ным материалом в значительной мере усугубляется состоянием технологической инфраструктуры, техники и оборудования, разработанных, </w:t>
      </w:r>
      <w:r w:rsidR="00173F2B">
        <w:rPr>
          <w:rFonts w:ascii="Times New Roman" w:eastAsia="Times New Roman" w:hAnsi="Times New Roman" w:cs="Times New Roman"/>
          <w:sz w:val="28"/>
          <w:szCs w:val="28"/>
          <w:lang w:eastAsia="ru-RU"/>
        </w:rPr>
        <w:t>за редким исключением, в 1960-1970</w:t>
      </w:r>
      <w:r w:rsidRPr="00D848B2">
        <w:rPr>
          <w:rFonts w:ascii="Times New Roman" w:eastAsia="Times New Roman" w:hAnsi="Times New Roman" w:cs="Times New Roman"/>
          <w:sz w:val="28"/>
          <w:szCs w:val="28"/>
          <w:lang w:eastAsia="ru-RU"/>
        </w:rPr>
        <w:t xml:space="preserve"> г</w:t>
      </w:r>
      <w:r w:rsidR="00173F2B">
        <w:rPr>
          <w:rFonts w:ascii="Times New Roman" w:eastAsia="Times New Roman" w:hAnsi="Times New Roman" w:cs="Times New Roman"/>
          <w:sz w:val="28"/>
          <w:szCs w:val="28"/>
          <w:lang w:eastAsia="ru-RU"/>
        </w:rPr>
        <w:t>г</w:t>
      </w:r>
      <w:r w:rsidRPr="00D848B2">
        <w:rPr>
          <w:rFonts w:ascii="Times New Roman" w:eastAsia="Times New Roman" w:hAnsi="Times New Roman" w:cs="Times New Roman"/>
          <w:sz w:val="28"/>
          <w:szCs w:val="28"/>
          <w:lang w:eastAsia="ru-RU"/>
        </w:rPr>
        <w:t>. Их использование не может обеспечить эффективное воспроизводс</w:t>
      </w:r>
      <w:r w:rsidRPr="00D848B2">
        <w:rPr>
          <w:rFonts w:ascii="Times New Roman" w:eastAsia="Times New Roman" w:hAnsi="Times New Roman" w:cs="Times New Roman"/>
          <w:sz w:val="28"/>
          <w:szCs w:val="28"/>
          <w:lang w:eastAsia="ru-RU"/>
        </w:rPr>
        <w:t>т</w:t>
      </w:r>
      <w:r w:rsidRPr="00D848B2">
        <w:rPr>
          <w:rFonts w:ascii="Times New Roman" w:eastAsia="Times New Roman" w:hAnsi="Times New Roman" w:cs="Times New Roman"/>
          <w:sz w:val="28"/>
          <w:szCs w:val="28"/>
          <w:lang w:eastAsia="ru-RU"/>
        </w:rPr>
        <w:t>во лесов, к тому же серийное производство машин и механизмов для лесного хозя</w:t>
      </w:r>
      <w:r w:rsidRPr="00D848B2">
        <w:rPr>
          <w:rFonts w:ascii="Times New Roman" w:eastAsia="Times New Roman" w:hAnsi="Times New Roman" w:cs="Times New Roman"/>
          <w:sz w:val="28"/>
          <w:szCs w:val="28"/>
          <w:lang w:eastAsia="ru-RU"/>
        </w:rPr>
        <w:t>й</w:t>
      </w:r>
      <w:r w:rsidRPr="00D848B2">
        <w:rPr>
          <w:rFonts w:ascii="Times New Roman" w:eastAsia="Times New Roman" w:hAnsi="Times New Roman" w:cs="Times New Roman"/>
          <w:sz w:val="28"/>
          <w:szCs w:val="28"/>
          <w:lang w:eastAsia="ru-RU"/>
        </w:rPr>
        <w:t>ства прекратилось в 80-х годах прошлого века.</w:t>
      </w:r>
      <w:proofErr w:type="gramEnd"/>
      <w:r w:rsidRPr="00D848B2">
        <w:rPr>
          <w:rFonts w:ascii="Times New Roman" w:eastAsia="Times New Roman" w:hAnsi="Times New Roman" w:cs="Times New Roman"/>
          <w:sz w:val="28"/>
          <w:szCs w:val="28"/>
          <w:lang w:eastAsia="ru-RU"/>
        </w:rPr>
        <w:t xml:space="preserve"> Очевидно, что без коренного изм</w:t>
      </w:r>
      <w:r w:rsidRPr="00D848B2">
        <w:rPr>
          <w:rFonts w:ascii="Times New Roman" w:eastAsia="Times New Roman" w:hAnsi="Times New Roman" w:cs="Times New Roman"/>
          <w:sz w:val="28"/>
          <w:szCs w:val="28"/>
          <w:lang w:eastAsia="ru-RU"/>
        </w:rPr>
        <w:t>е</w:t>
      </w:r>
      <w:r w:rsidRPr="00D848B2">
        <w:rPr>
          <w:rFonts w:ascii="Times New Roman" w:eastAsia="Times New Roman" w:hAnsi="Times New Roman" w:cs="Times New Roman"/>
          <w:sz w:val="28"/>
          <w:szCs w:val="28"/>
          <w:lang w:eastAsia="ru-RU"/>
        </w:rPr>
        <w:t xml:space="preserve">нения традиционных подходов к </w:t>
      </w:r>
      <w:proofErr w:type="spellStart"/>
      <w:r w:rsidRPr="00D848B2">
        <w:rPr>
          <w:rFonts w:ascii="Times New Roman" w:eastAsia="Times New Roman" w:hAnsi="Times New Roman" w:cs="Times New Roman"/>
          <w:sz w:val="28"/>
          <w:szCs w:val="28"/>
          <w:lang w:eastAsia="ru-RU"/>
        </w:rPr>
        <w:t>лесовосстановлению</w:t>
      </w:r>
      <w:proofErr w:type="spellEnd"/>
      <w:r w:rsidRPr="00D848B2">
        <w:rPr>
          <w:rFonts w:ascii="Times New Roman" w:eastAsia="Times New Roman" w:hAnsi="Times New Roman" w:cs="Times New Roman"/>
          <w:sz w:val="28"/>
          <w:szCs w:val="28"/>
          <w:lang w:eastAsia="ru-RU"/>
        </w:rPr>
        <w:t xml:space="preserve"> тенденция дальнейшего ухудшения качества воспроизводимых лесов усилится.</w:t>
      </w:r>
    </w:p>
    <w:p w:rsidR="00F24006" w:rsidRPr="00D848B2" w:rsidRDefault="00F24006" w:rsidP="00D848B2">
      <w:pPr>
        <w:widowControl w:val="0"/>
        <w:autoSpaceDE w:val="0"/>
        <w:autoSpaceDN w:val="0"/>
        <w:adjustRightInd w:val="0"/>
        <w:spacing w:after="0" w:line="240" w:lineRule="auto"/>
        <w:jc w:val="center"/>
        <w:rPr>
          <w:rFonts w:ascii="Times New Roman" w:eastAsia="Times New Roman" w:hAnsi="Times New Roman" w:cs="Times New Roman"/>
          <w:sz w:val="32"/>
          <w:szCs w:val="28"/>
          <w:lang w:eastAsia="ru-RU"/>
        </w:rPr>
      </w:pPr>
    </w:p>
    <w:p w:rsidR="00D848B2" w:rsidRDefault="00F24006" w:rsidP="00D848B2">
      <w:pPr>
        <w:widowControl w:val="0"/>
        <w:autoSpaceDE w:val="0"/>
        <w:autoSpaceDN w:val="0"/>
        <w:adjustRightInd w:val="0"/>
        <w:spacing w:after="0" w:line="240" w:lineRule="auto"/>
        <w:jc w:val="center"/>
        <w:rPr>
          <w:rFonts w:ascii="Times New Roman" w:eastAsia="Times New Roman" w:hAnsi="Times New Roman" w:cs="Times New Roman"/>
          <w:i/>
          <w:sz w:val="28"/>
          <w:szCs w:val="24"/>
          <w:lang w:eastAsia="ru-RU"/>
        </w:rPr>
      </w:pPr>
      <w:r w:rsidRPr="00D848B2">
        <w:rPr>
          <w:rFonts w:ascii="Times New Roman" w:eastAsia="Times New Roman" w:hAnsi="Times New Roman" w:cs="Times New Roman"/>
          <w:i/>
          <w:sz w:val="28"/>
          <w:szCs w:val="24"/>
          <w:lang w:eastAsia="ru-RU"/>
        </w:rPr>
        <w:t>Основное мероприятие 2 «Стратегическое</w:t>
      </w:r>
    </w:p>
    <w:p w:rsidR="00F24006" w:rsidRPr="00D848B2" w:rsidRDefault="00F24006" w:rsidP="00D848B2">
      <w:pPr>
        <w:widowControl w:val="0"/>
        <w:autoSpaceDE w:val="0"/>
        <w:autoSpaceDN w:val="0"/>
        <w:adjustRightInd w:val="0"/>
        <w:spacing w:after="0" w:line="240" w:lineRule="auto"/>
        <w:jc w:val="center"/>
        <w:rPr>
          <w:rFonts w:ascii="Times New Roman" w:eastAsia="Times New Roman" w:hAnsi="Times New Roman" w:cs="Times New Roman"/>
          <w:i/>
          <w:sz w:val="28"/>
          <w:szCs w:val="24"/>
          <w:lang w:eastAsia="ru-RU"/>
        </w:rPr>
      </w:pPr>
      <w:r w:rsidRPr="00D848B2">
        <w:rPr>
          <w:rFonts w:ascii="Times New Roman" w:eastAsia="Times New Roman" w:hAnsi="Times New Roman" w:cs="Times New Roman"/>
          <w:i/>
          <w:sz w:val="28"/>
          <w:szCs w:val="24"/>
          <w:lang w:eastAsia="ru-RU"/>
        </w:rPr>
        <w:t xml:space="preserve"> управление лесным хозяйством»</w:t>
      </w:r>
    </w:p>
    <w:p w:rsidR="00F24006" w:rsidRPr="00D848B2" w:rsidRDefault="00F24006" w:rsidP="00D848B2">
      <w:pPr>
        <w:widowControl w:val="0"/>
        <w:autoSpaceDE w:val="0"/>
        <w:autoSpaceDN w:val="0"/>
        <w:adjustRightInd w:val="0"/>
        <w:spacing w:after="0" w:line="240" w:lineRule="auto"/>
        <w:jc w:val="center"/>
        <w:outlineLvl w:val="2"/>
        <w:rPr>
          <w:rFonts w:ascii="Times New Roman" w:eastAsia="Times New Roman" w:hAnsi="Times New Roman" w:cs="Times New Roman"/>
          <w:sz w:val="32"/>
          <w:szCs w:val="28"/>
          <w:lang w:eastAsia="ru-RU"/>
        </w:rPr>
      </w:pPr>
    </w:p>
    <w:p w:rsidR="00F24006" w:rsidRPr="00D848B2" w:rsidRDefault="00F24006" w:rsidP="00D848B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848B2">
        <w:rPr>
          <w:rFonts w:ascii="Times New Roman" w:eastAsia="Times New Roman" w:hAnsi="Times New Roman" w:cs="Times New Roman"/>
          <w:sz w:val="28"/>
          <w:szCs w:val="28"/>
          <w:lang w:eastAsia="ru-RU"/>
        </w:rPr>
        <w:t>Последние два десятилетия политических и экономических реформ показали, что лесной сектор страны долго и трудно адаптируется к рыночным отношениям и требованиям мировых рынков. Лесной сектор не является приоритетом национал</w:t>
      </w:r>
      <w:r w:rsidRPr="00D848B2">
        <w:rPr>
          <w:rFonts w:ascii="Times New Roman" w:eastAsia="Times New Roman" w:hAnsi="Times New Roman" w:cs="Times New Roman"/>
          <w:sz w:val="28"/>
          <w:szCs w:val="28"/>
          <w:lang w:eastAsia="ru-RU"/>
        </w:rPr>
        <w:t>ь</w:t>
      </w:r>
      <w:r w:rsidRPr="00D848B2">
        <w:rPr>
          <w:rFonts w:ascii="Times New Roman" w:eastAsia="Times New Roman" w:hAnsi="Times New Roman" w:cs="Times New Roman"/>
          <w:sz w:val="28"/>
          <w:szCs w:val="28"/>
          <w:lang w:eastAsia="ru-RU"/>
        </w:rPr>
        <w:t xml:space="preserve">ной экономической политики. Россия имеет свыше 20 процентов мировых лесов, но ее доля в мировой торговле их лесоматериалами составляет лишь 4 процента. При этом свыше половины экспорта приходится на круглый лес и пиломатериалы </w:t>
      </w:r>
      <w:r w:rsidR="00D848B2">
        <w:rPr>
          <w:rFonts w:ascii="Times New Roman" w:eastAsia="Times New Roman" w:hAnsi="Times New Roman" w:cs="Times New Roman"/>
          <w:sz w:val="28"/>
          <w:szCs w:val="28"/>
          <w:lang w:eastAsia="ru-RU"/>
        </w:rPr>
        <w:t xml:space="preserve">                  </w:t>
      </w:r>
      <w:r w:rsidRPr="00D848B2">
        <w:rPr>
          <w:rFonts w:ascii="Times New Roman" w:eastAsia="Times New Roman" w:hAnsi="Times New Roman" w:cs="Times New Roman"/>
          <w:sz w:val="28"/>
          <w:szCs w:val="28"/>
          <w:lang w:eastAsia="ru-RU"/>
        </w:rPr>
        <w:t>(54 процента). Леса занимают более половины территории страны, однако доля ле</w:t>
      </w:r>
      <w:r w:rsidRPr="00D848B2">
        <w:rPr>
          <w:rFonts w:ascii="Times New Roman" w:eastAsia="Times New Roman" w:hAnsi="Times New Roman" w:cs="Times New Roman"/>
          <w:sz w:val="28"/>
          <w:szCs w:val="28"/>
          <w:lang w:eastAsia="ru-RU"/>
        </w:rPr>
        <w:t>с</w:t>
      </w:r>
      <w:r w:rsidRPr="00D848B2">
        <w:rPr>
          <w:rFonts w:ascii="Times New Roman" w:eastAsia="Times New Roman" w:hAnsi="Times New Roman" w:cs="Times New Roman"/>
          <w:sz w:val="28"/>
          <w:szCs w:val="28"/>
          <w:lang w:eastAsia="ru-RU"/>
        </w:rPr>
        <w:t xml:space="preserve">ного сектора в валовом внутреннем продукте (ВВП) составляет лишь 1,3 процента, промышленной продукции </w:t>
      </w:r>
      <w:r w:rsidR="00D848B2">
        <w:rPr>
          <w:rFonts w:ascii="Times New Roman" w:eastAsia="Times New Roman" w:hAnsi="Times New Roman" w:cs="Times New Roman"/>
          <w:sz w:val="28"/>
          <w:szCs w:val="28"/>
          <w:lang w:eastAsia="ru-RU"/>
        </w:rPr>
        <w:t>–</w:t>
      </w:r>
      <w:r w:rsidR="00173F2B">
        <w:rPr>
          <w:rFonts w:ascii="Times New Roman" w:eastAsia="Times New Roman" w:hAnsi="Times New Roman" w:cs="Times New Roman"/>
          <w:sz w:val="28"/>
          <w:szCs w:val="28"/>
          <w:lang w:eastAsia="ru-RU"/>
        </w:rPr>
        <w:t xml:space="preserve"> 3,7 процента, </w:t>
      </w:r>
      <w:r w:rsidRPr="00D848B2">
        <w:rPr>
          <w:rFonts w:ascii="Times New Roman" w:eastAsia="Times New Roman" w:hAnsi="Times New Roman" w:cs="Times New Roman"/>
          <w:sz w:val="28"/>
          <w:szCs w:val="28"/>
          <w:lang w:eastAsia="ru-RU"/>
        </w:rPr>
        <w:t xml:space="preserve">занятости </w:t>
      </w:r>
      <w:r w:rsidR="00D848B2">
        <w:rPr>
          <w:rFonts w:ascii="Times New Roman" w:eastAsia="Times New Roman" w:hAnsi="Times New Roman" w:cs="Times New Roman"/>
          <w:sz w:val="28"/>
          <w:szCs w:val="28"/>
          <w:lang w:eastAsia="ru-RU"/>
        </w:rPr>
        <w:t>–</w:t>
      </w:r>
      <w:r w:rsidRPr="00D848B2">
        <w:rPr>
          <w:rFonts w:ascii="Times New Roman" w:eastAsia="Times New Roman" w:hAnsi="Times New Roman" w:cs="Times New Roman"/>
          <w:sz w:val="28"/>
          <w:szCs w:val="28"/>
          <w:lang w:eastAsia="ru-RU"/>
        </w:rPr>
        <w:t xml:space="preserve"> 1</w:t>
      </w:r>
      <w:r w:rsidR="00D848B2">
        <w:rPr>
          <w:rFonts w:ascii="Times New Roman" w:eastAsia="Times New Roman" w:hAnsi="Times New Roman" w:cs="Times New Roman"/>
          <w:sz w:val="28"/>
          <w:szCs w:val="28"/>
          <w:lang w:eastAsia="ru-RU"/>
        </w:rPr>
        <w:t xml:space="preserve"> </w:t>
      </w:r>
      <w:r w:rsidRPr="00D848B2">
        <w:rPr>
          <w:rFonts w:ascii="Times New Roman" w:eastAsia="Times New Roman" w:hAnsi="Times New Roman" w:cs="Times New Roman"/>
          <w:sz w:val="28"/>
          <w:szCs w:val="28"/>
          <w:lang w:eastAsia="ru-RU"/>
        </w:rPr>
        <w:t>процент, экспортной в</w:t>
      </w:r>
      <w:r w:rsidRPr="00D848B2">
        <w:rPr>
          <w:rFonts w:ascii="Times New Roman" w:eastAsia="Times New Roman" w:hAnsi="Times New Roman" w:cs="Times New Roman"/>
          <w:sz w:val="28"/>
          <w:szCs w:val="28"/>
          <w:lang w:eastAsia="ru-RU"/>
        </w:rPr>
        <w:t>а</w:t>
      </w:r>
      <w:r w:rsidRPr="00D848B2">
        <w:rPr>
          <w:rFonts w:ascii="Times New Roman" w:eastAsia="Times New Roman" w:hAnsi="Times New Roman" w:cs="Times New Roman"/>
          <w:sz w:val="28"/>
          <w:szCs w:val="28"/>
          <w:lang w:eastAsia="ru-RU"/>
        </w:rPr>
        <w:t xml:space="preserve">лютной выручке страны </w:t>
      </w:r>
      <w:r w:rsidR="00D848B2">
        <w:rPr>
          <w:rFonts w:ascii="Times New Roman" w:eastAsia="Times New Roman" w:hAnsi="Times New Roman" w:cs="Times New Roman"/>
          <w:sz w:val="28"/>
          <w:szCs w:val="28"/>
          <w:lang w:eastAsia="ru-RU"/>
        </w:rPr>
        <w:t>–</w:t>
      </w:r>
      <w:r w:rsidRPr="00D848B2">
        <w:rPr>
          <w:rFonts w:ascii="Times New Roman" w:eastAsia="Times New Roman" w:hAnsi="Times New Roman" w:cs="Times New Roman"/>
          <w:sz w:val="28"/>
          <w:szCs w:val="28"/>
          <w:lang w:eastAsia="ru-RU"/>
        </w:rPr>
        <w:t xml:space="preserve"> 2,4 процента. Все эти факты свидетельствуют о том, что громадный лесной потенциал страны существенно недоиспользуется. Возможности и перспективы лесного сектора явно недооцениваются экономической политикой государства и политическим руководством страны.</w:t>
      </w:r>
    </w:p>
    <w:p w:rsidR="00F24006" w:rsidRPr="00D848B2" w:rsidRDefault="00F24006" w:rsidP="00D848B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848B2">
        <w:rPr>
          <w:rFonts w:ascii="Times New Roman" w:eastAsia="Times New Roman" w:hAnsi="Times New Roman" w:cs="Times New Roman"/>
          <w:sz w:val="28"/>
          <w:szCs w:val="28"/>
          <w:lang w:eastAsia="ru-RU"/>
        </w:rPr>
        <w:t xml:space="preserve">Реализация </w:t>
      </w:r>
      <w:r w:rsidR="00D848B2">
        <w:rPr>
          <w:rFonts w:ascii="Times New Roman" w:eastAsia="Times New Roman" w:hAnsi="Times New Roman" w:cs="Times New Roman"/>
          <w:sz w:val="28"/>
          <w:szCs w:val="28"/>
          <w:lang w:eastAsia="ru-RU"/>
        </w:rPr>
        <w:t>м</w:t>
      </w:r>
      <w:r w:rsidRPr="00D848B2">
        <w:rPr>
          <w:rFonts w:ascii="Times New Roman" w:eastAsia="Times New Roman" w:hAnsi="Times New Roman" w:cs="Times New Roman"/>
          <w:sz w:val="28"/>
          <w:szCs w:val="28"/>
          <w:lang w:eastAsia="ru-RU"/>
        </w:rPr>
        <w:t xml:space="preserve">ероприятия направлена на обеспечение достижения цели и задач </w:t>
      </w:r>
      <w:r w:rsidR="00173F2B">
        <w:rPr>
          <w:rFonts w:ascii="Times New Roman" w:eastAsia="Times New Roman" w:hAnsi="Times New Roman" w:cs="Times New Roman"/>
          <w:sz w:val="28"/>
          <w:szCs w:val="28"/>
          <w:lang w:eastAsia="ru-RU"/>
        </w:rPr>
        <w:t>о</w:t>
      </w:r>
      <w:r w:rsidRPr="00D848B2">
        <w:rPr>
          <w:rFonts w:ascii="Times New Roman" w:eastAsia="Times New Roman" w:hAnsi="Times New Roman" w:cs="Times New Roman"/>
          <w:sz w:val="28"/>
          <w:szCs w:val="28"/>
          <w:lang w:eastAsia="ru-RU"/>
        </w:rPr>
        <w:t xml:space="preserve">сновного </w:t>
      </w:r>
      <w:r w:rsidR="00D848B2">
        <w:rPr>
          <w:rFonts w:ascii="Times New Roman" w:eastAsia="Times New Roman" w:hAnsi="Times New Roman" w:cs="Times New Roman"/>
          <w:sz w:val="28"/>
          <w:szCs w:val="28"/>
          <w:lang w:eastAsia="ru-RU"/>
        </w:rPr>
        <w:t>м</w:t>
      </w:r>
      <w:r w:rsidRPr="00D848B2">
        <w:rPr>
          <w:rFonts w:ascii="Times New Roman" w:eastAsia="Times New Roman" w:hAnsi="Times New Roman" w:cs="Times New Roman"/>
          <w:sz w:val="28"/>
          <w:szCs w:val="28"/>
          <w:lang w:eastAsia="ru-RU"/>
        </w:rPr>
        <w:t>ероприятия 2.</w:t>
      </w:r>
    </w:p>
    <w:p w:rsidR="00F24006" w:rsidRPr="00D848B2" w:rsidRDefault="00F24006" w:rsidP="00D848B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848B2">
        <w:rPr>
          <w:rFonts w:ascii="Times New Roman" w:eastAsia="Times New Roman" w:hAnsi="Times New Roman" w:cs="Times New Roman"/>
          <w:sz w:val="28"/>
          <w:szCs w:val="28"/>
          <w:lang w:eastAsia="ru-RU"/>
        </w:rPr>
        <w:t xml:space="preserve">Основное </w:t>
      </w:r>
      <w:r w:rsidR="00D848B2">
        <w:rPr>
          <w:rFonts w:ascii="Times New Roman" w:eastAsia="Times New Roman" w:hAnsi="Times New Roman" w:cs="Times New Roman"/>
          <w:sz w:val="28"/>
          <w:szCs w:val="28"/>
          <w:lang w:eastAsia="ru-RU"/>
        </w:rPr>
        <w:t>м</w:t>
      </w:r>
      <w:r w:rsidRPr="00D848B2">
        <w:rPr>
          <w:rFonts w:ascii="Times New Roman" w:eastAsia="Times New Roman" w:hAnsi="Times New Roman" w:cs="Times New Roman"/>
          <w:sz w:val="28"/>
          <w:szCs w:val="28"/>
          <w:lang w:eastAsia="ru-RU"/>
        </w:rPr>
        <w:t>ероприятие 2 предусматривает обеспечение управления реализ</w:t>
      </w:r>
      <w:r w:rsidRPr="00D848B2">
        <w:rPr>
          <w:rFonts w:ascii="Times New Roman" w:eastAsia="Times New Roman" w:hAnsi="Times New Roman" w:cs="Times New Roman"/>
          <w:sz w:val="28"/>
          <w:szCs w:val="28"/>
          <w:lang w:eastAsia="ru-RU"/>
        </w:rPr>
        <w:t>а</w:t>
      </w:r>
      <w:r w:rsidRPr="00D848B2">
        <w:rPr>
          <w:rFonts w:ascii="Times New Roman" w:eastAsia="Times New Roman" w:hAnsi="Times New Roman" w:cs="Times New Roman"/>
          <w:sz w:val="28"/>
          <w:szCs w:val="28"/>
          <w:lang w:eastAsia="ru-RU"/>
        </w:rPr>
        <w:t>цией мероприятий Подпрограммы на региональном уровне.</w:t>
      </w:r>
    </w:p>
    <w:p w:rsidR="00F24006" w:rsidRPr="004F31FE" w:rsidRDefault="00F24006" w:rsidP="00D848B2">
      <w:pPr>
        <w:widowControl w:val="0"/>
        <w:autoSpaceDE w:val="0"/>
        <w:autoSpaceDN w:val="0"/>
        <w:adjustRightInd w:val="0"/>
        <w:spacing w:after="0" w:line="240" w:lineRule="auto"/>
        <w:jc w:val="center"/>
        <w:outlineLvl w:val="1"/>
        <w:rPr>
          <w:rFonts w:ascii="Times New Roman" w:eastAsia="Times New Roman" w:hAnsi="Times New Roman" w:cs="Times New Roman"/>
          <w:bCs/>
          <w:sz w:val="24"/>
          <w:szCs w:val="24"/>
          <w:lang w:eastAsia="ru-RU"/>
        </w:rPr>
      </w:pPr>
    </w:p>
    <w:p w:rsidR="00F24006" w:rsidRPr="00F24006" w:rsidRDefault="00F24006" w:rsidP="00D848B2">
      <w:pPr>
        <w:widowControl w:val="0"/>
        <w:autoSpaceDE w:val="0"/>
        <w:autoSpaceDN w:val="0"/>
        <w:adjustRightInd w:val="0"/>
        <w:spacing w:after="0" w:line="240" w:lineRule="auto"/>
        <w:jc w:val="center"/>
        <w:outlineLvl w:val="1"/>
        <w:rPr>
          <w:rFonts w:ascii="Times New Roman" w:eastAsia="Times New Roman" w:hAnsi="Times New Roman" w:cs="Times New Roman"/>
          <w:bCs/>
          <w:sz w:val="28"/>
          <w:szCs w:val="28"/>
          <w:lang w:eastAsia="ru-RU"/>
        </w:rPr>
      </w:pPr>
      <w:r w:rsidRPr="00F24006">
        <w:rPr>
          <w:rFonts w:ascii="Times New Roman" w:eastAsia="Times New Roman" w:hAnsi="Times New Roman" w:cs="Times New Roman"/>
          <w:bCs/>
          <w:sz w:val="28"/>
          <w:szCs w:val="28"/>
          <w:lang w:val="en-US" w:eastAsia="ru-RU"/>
        </w:rPr>
        <w:t>II</w:t>
      </w:r>
      <w:r w:rsidRPr="00F24006">
        <w:rPr>
          <w:rFonts w:ascii="Times New Roman" w:eastAsia="Times New Roman" w:hAnsi="Times New Roman" w:cs="Times New Roman"/>
          <w:bCs/>
          <w:sz w:val="28"/>
          <w:szCs w:val="28"/>
          <w:lang w:eastAsia="ru-RU"/>
        </w:rPr>
        <w:t xml:space="preserve">. Основные цели, задачи и этапы реализации </w:t>
      </w:r>
      <w:r w:rsidRPr="00F24006">
        <w:rPr>
          <w:rFonts w:ascii="Times New Roman" w:eastAsia="Times New Roman" w:hAnsi="Times New Roman" w:cs="Times New Roman"/>
          <w:sz w:val="28"/>
          <w:szCs w:val="28"/>
          <w:lang w:eastAsia="ru-RU"/>
        </w:rPr>
        <w:t>Подпрограммы</w:t>
      </w:r>
    </w:p>
    <w:p w:rsidR="00F24006" w:rsidRPr="004F31FE" w:rsidRDefault="00F24006" w:rsidP="00D848B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F24006" w:rsidRPr="00F24006" w:rsidRDefault="00F24006" w:rsidP="00D848B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24006">
        <w:rPr>
          <w:rFonts w:ascii="Times New Roman" w:eastAsia="Times New Roman" w:hAnsi="Times New Roman" w:cs="Times New Roman"/>
          <w:sz w:val="28"/>
          <w:szCs w:val="28"/>
          <w:lang w:eastAsia="ru-RU"/>
        </w:rPr>
        <w:t>Цель Подпрограммы – повышение эффективности использования, охраны, защиты и воспроизводства лесов, обеспечение стабильного удовлетворения общес</w:t>
      </w:r>
      <w:r w:rsidRPr="00F24006">
        <w:rPr>
          <w:rFonts w:ascii="Times New Roman" w:eastAsia="Times New Roman" w:hAnsi="Times New Roman" w:cs="Times New Roman"/>
          <w:sz w:val="28"/>
          <w:szCs w:val="28"/>
          <w:lang w:eastAsia="ru-RU"/>
        </w:rPr>
        <w:t>т</w:t>
      </w:r>
      <w:r w:rsidRPr="00F24006">
        <w:rPr>
          <w:rFonts w:ascii="Times New Roman" w:eastAsia="Times New Roman" w:hAnsi="Times New Roman" w:cs="Times New Roman"/>
          <w:sz w:val="28"/>
          <w:szCs w:val="28"/>
          <w:lang w:eastAsia="ru-RU"/>
        </w:rPr>
        <w:t>венных потребностей в ресурсах и полезных свойствах леса при сохранении экон</w:t>
      </w:r>
      <w:r w:rsidRPr="00F24006">
        <w:rPr>
          <w:rFonts w:ascii="Times New Roman" w:eastAsia="Times New Roman" w:hAnsi="Times New Roman" w:cs="Times New Roman"/>
          <w:sz w:val="28"/>
          <w:szCs w:val="28"/>
          <w:lang w:eastAsia="ru-RU"/>
        </w:rPr>
        <w:t>о</w:t>
      </w:r>
      <w:r w:rsidRPr="00F24006">
        <w:rPr>
          <w:rFonts w:ascii="Times New Roman" w:eastAsia="Times New Roman" w:hAnsi="Times New Roman" w:cs="Times New Roman"/>
          <w:sz w:val="28"/>
          <w:szCs w:val="28"/>
          <w:lang w:eastAsia="ru-RU"/>
        </w:rPr>
        <w:t>мического и экологического потенциала, а также глобальных функций лесов и их биологического разнообразия.</w:t>
      </w:r>
    </w:p>
    <w:p w:rsidR="00F24006" w:rsidRPr="00F24006" w:rsidRDefault="00F24006" w:rsidP="00D848B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24006">
        <w:rPr>
          <w:rFonts w:ascii="Times New Roman" w:eastAsia="Times New Roman" w:hAnsi="Times New Roman" w:cs="Times New Roman"/>
          <w:sz w:val="28"/>
          <w:szCs w:val="28"/>
          <w:lang w:eastAsia="ru-RU"/>
        </w:rPr>
        <w:t>Подпрограмма рассчитана на 2021-2025 годы и предполагает решение сл</w:t>
      </w:r>
      <w:r w:rsidRPr="00F24006">
        <w:rPr>
          <w:rFonts w:ascii="Times New Roman" w:eastAsia="Times New Roman" w:hAnsi="Times New Roman" w:cs="Times New Roman"/>
          <w:sz w:val="28"/>
          <w:szCs w:val="28"/>
          <w:lang w:eastAsia="ru-RU"/>
        </w:rPr>
        <w:t>е</w:t>
      </w:r>
      <w:r w:rsidRPr="00F24006">
        <w:rPr>
          <w:rFonts w:ascii="Times New Roman" w:eastAsia="Times New Roman" w:hAnsi="Times New Roman" w:cs="Times New Roman"/>
          <w:sz w:val="28"/>
          <w:szCs w:val="28"/>
          <w:lang w:eastAsia="ru-RU"/>
        </w:rPr>
        <w:t>дующих задач:</w:t>
      </w:r>
    </w:p>
    <w:p w:rsidR="00F24006" w:rsidRPr="00F24006" w:rsidRDefault="00F24006" w:rsidP="00D848B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24006">
        <w:rPr>
          <w:rFonts w:ascii="Times New Roman" w:eastAsia="Times New Roman" w:hAnsi="Times New Roman" w:cs="Times New Roman"/>
          <w:sz w:val="28"/>
          <w:szCs w:val="28"/>
          <w:lang w:eastAsia="ru-RU"/>
        </w:rPr>
        <w:t>1) обеспечение эффективной охраны, защиты, воспроизводства лесов, в том числе на всех участках, вырубленных и погибших лесных насаждений, а также р</w:t>
      </w:r>
      <w:r w:rsidRPr="00F24006">
        <w:rPr>
          <w:rFonts w:ascii="Times New Roman" w:eastAsia="Times New Roman" w:hAnsi="Times New Roman" w:cs="Times New Roman"/>
          <w:sz w:val="28"/>
          <w:szCs w:val="28"/>
          <w:lang w:eastAsia="ru-RU"/>
        </w:rPr>
        <w:t>а</w:t>
      </w:r>
      <w:r w:rsidRPr="00F24006">
        <w:rPr>
          <w:rFonts w:ascii="Times New Roman" w:eastAsia="Times New Roman" w:hAnsi="Times New Roman" w:cs="Times New Roman"/>
          <w:sz w:val="28"/>
          <w:szCs w:val="28"/>
          <w:lang w:eastAsia="ru-RU"/>
        </w:rPr>
        <w:t xml:space="preserve">ционального многоцелевого и </w:t>
      </w:r>
      <w:proofErr w:type="spellStart"/>
      <w:r w:rsidRPr="00F24006">
        <w:rPr>
          <w:rFonts w:ascii="Times New Roman" w:eastAsia="Times New Roman" w:hAnsi="Times New Roman" w:cs="Times New Roman"/>
          <w:sz w:val="28"/>
          <w:szCs w:val="28"/>
          <w:lang w:eastAsia="ru-RU"/>
        </w:rPr>
        <w:t>неистощительного</w:t>
      </w:r>
      <w:proofErr w:type="spellEnd"/>
      <w:r w:rsidRPr="00F24006">
        <w:rPr>
          <w:rFonts w:ascii="Times New Roman" w:eastAsia="Times New Roman" w:hAnsi="Times New Roman" w:cs="Times New Roman"/>
          <w:sz w:val="28"/>
          <w:szCs w:val="28"/>
          <w:lang w:eastAsia="ru-RU"/>
        </w:rPr>
        <w:t xml:space="preserve"> использования лесов при сохран</w:t>
      </w:r>
      <w:r w:rsidRPr="00F24006">
        <w:rPr>
          <w:rFonts w:ascii="Times New Roman" w:eastAsia="Times New Roman" w:hAnsi="Times New Roman" w:cs="Times New Roman"/>
          <w:sz w:val="28"/>
          <w:szCs w:val="28"/>
          <w:lang w:eastAsia="ru-RU"/>
        </w:rPr>
        <w:t>е</w:t>
      </w:r>
      <w:r w:rsidRPr="00F24006">
        <w:rPr>
          <w:rFonts w:ascii="Times New Roman" w:eastAsia="Times New Roman" w:hAnsi="Times New Roman" w:cs="Times New Roman"/>
          <w:sz w:val="28"/>
          <w:szCs w:val="28"/>
          <w:lang w:eastAsia="ru-RU"/>
        </w:rPr>
        <w:t>нии их экологических функций и биологического разнообразия;</w:t>
      </w:r>
    </w:p>
    <w:p w:rsidR="00F24006" w:rsidRPr="00F24006" w:rsidRDefault="00F24006" w:rsidP="00D848B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24006">
        <w:rPr>
          <w:rFonts w:ascii="Times New Roman" w:eastAsia="Times New Roman" w:hAnsi="Times New Roman" w:cs="Times New Roman"/>
          <w:sz w:val="28"/>
          <w:szCs w:val="28"/>
          <w:lang w:eastAsia="ru-RU"/>
        </w:rPr>
        <w:t>2) обеспечение эффективного управления лесами и устойчивого развития ле</w:t>
      </w:r>
      <w:r w:rsidRPr="00F24006">
        <w:rPr>
          <w:rFonts w:ascii="Times New Roman" w:eastAsia="Times New Roman" w:hAnsi="Times New Roman" w:cs="Times New Roman"/>
          <w:sz w:val="28"/>
          <w:szCs w:val="28"/>
          <w:lang w:eastAsia="ru-RU"/>
        </w:rPr>
        <w:t>с</w:t>
      </w:r>
      <w:r w:rsidRPr="00F24006">
        <w:rPr>
          <w:rFonts w:ascii="Times New Roman" w:eastAsia="Times New Roman" w:hAnsi="Times New Roman" w:cs="Times New Roman"/>
          <w:sz w:val="28"/>
          <w:szCs w:val="28"/>
          <w:lang w:eastAsia="ru-RU"/>
        </w:rPr>
        <w:t>ного сектора экономики.</w:t>
      </w:r>
    </w:p>
    <w:p w:rsidR="00F24006" w:rsidRPr="004F31FE" w:rsidRDefault="00F24006" w:rsidP="00D848B2">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p>
    <w:p w:rsidR="00173F2B" w:rsidRDefault="00F24006" w:rsidP="00173F2B">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D848B2">
        <w:rPr>
          <w:rFonts w:ascii="Times New Roman" w:eastAsia="Times New Roman" w:hAnsi="Times New Roman" w:cs="Times New Roman"/>
          <w:bCs/>
          <w:sz w:val="28"/>
          <w:szCs w:val="28"/>
          <w:lang w:eastAsia="ru-RU"/>
        </w:rPr>
        <w:t xml:space="preserve">Основные цели, задачи и этапы реализации </w:t>
      </w:r>
      <w:r w:rsidR="00173F2B">
        <w:rPr>
          <w:rFonts w:ascii="Times New Roman" w:eastAsia="Times New Roman" w:hAnsi="Times New Roman" w:cs="Times New Roman"/>
          <w:sz w:val="28"/>
          <w:szCs w:val="28"/>
          <w:lang w:eastAsia="ru-RU"/>
        </w:rPr>
        <w:t>о</w:t>
      </w:r>
      <w:r w:rsidRPr="00D848B2">
        <w:rPr>
          <w:rFonts w:ascii="Times New Roman" w:eastAsia="Times New Roman" w:hAnsi="Times New Roman" w:cs="Times New Roman"/>
          <w:sz w:val="28"/>
          <w:szCs w:val="28"/>
          <w:lang w:eastAsia="ru-RU"/>
        </w:rPr>
        <w:t xml:space="preserve">сновного </w:t>
      </w:r>
    </w:p>
    <w:p w:rsidR="00173F2B" w:rsidRDefault="00D848B2" w:rsidP="00173F2B">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w:t>
      </w:r>
      <w:r w:rsidR="00F24006" w:rsidRPr="00D848B2">
        <w:rPr>
          <w:rFonts w:ascii="Times New Roman" w:eastAsia="Times New Roman" w:hAnsi="Times New Roman" w:cs="Times New Roman"/>
          <w:sz w:val="28"/>
          <w:szCs w:val="28"/>
          <w:lang w:eastAsia="ru-RU"/>
        </w:rPr>
        <w:t>ероприятия 1</w:t>
      </w:r>
      <w:r w:rsidR="00173F2B">
        <w:rPr>
          <w:rFonts w:ascii="Times New Roman" w:eastAsia="Times New Roman" w:hAnsi="Times New Roman" w:cs="Times New Roman"/>
          <w:sz w:val="28"/>
          <w:szCs w:val="28"/>
          <w:lang w:eastAsia="ru-RU"/>
        </w:rPr>
        <w:t xml:space="preserve"> </w:t>
      </w:r>
      <w:r w:rsidR="00173F2B" w:rsidRPr="00173F2B">
        <w:rPr>
          <w:rFonts w:ascii="Times New Roman" w:eastAsia="Times New Roman" w:hAnsi="Times New Roman" w:cs="Times New Roman"/>
          <w:sz w:val="28"/>
          <w:szCs w:val="28"/>
          <w:lang w:eastAsia="ru-RU"/>
        </w:rPr>
        <w:t xml:space="preserve">«Обеспечение использования, охраны, </w:t>
      </w:r>
    </w:p>
    <w:p w:rsidR="00F24006" w:rsidRPr="00D848B2" w:rsidRDefault="00173F2B" w:rsidP="00173F2B">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173F2B">
        <w:rPr>
          <w:rFonts w:ascii="Times New Roman" w:eastAsia="Times New Roman" w:hAnsi="Times New Roman" w:cs="Times New Roman"/>
          <w:sz w:val="28"/>
          <w:szCs w:val="28"/>
          <w:lang w:eastAsia="ru-RU"/>
        </w:rPr>
        <w:t>защиты и воспроизводства лесов»</w:t>
      </w:r>
    </w:p>
    <w:p w:rsidR="00F24006" w:rsidRPr="004F31FE" w:rsidRDefault="00F24006" w:rsidP="00F24006">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p>
    <w:p w:rsidR="00F24006" w:rsidRPr="00D848B2" w:rsidRDefault="00F24006" w:rsidP="00F2400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848B2">
        <w:rPr>
          <w:rFonts w:ascii="Times New Roman" w:eastAsia="Times New Roman" w:hAnsi="Times New Roman" w:cs="Times New Roman"/>
          <w:sz w:val="28"/>
          <w:szCs w:val="28"/>
          <w:lang w:eastAsia="ru-RU"/>
        </w:rPr>
        <w:t>Цель</w:t>
      </w:r>
      <w:r w:rsidR="00173F2B">
        <w:rPr>
          <w:rFonts w:ascii="Times New Roman" w:eastAsia="Times New Roman" w:hAnsi="Times New Roman" w:cs="Times New Roman"/>
          <w:sz w:val="28"/>
          <w:szCs w:val="28"/>
          <w:lang w:eastAsia="ru-RU"/>
        </w:rPr>
        <w:t>ю</w:t>
      </w:r>
      <w:r w:rsidRPr="00D848B2">
        <w:rPr>
          <w:rFonts w:ascii="Times New Roman" w:eastAsia="Times New Roman" w:hAnsi="Times New Roman" w:cs="Times New Roman"/>
          <w:sz w:val="28"/>
          <w:szCs w:val="28"/>
          <w:lang w:eastAsia="ru-RU"/>
        </w:rPr>
        <w:t xml:space="preserve"> </w:t>
      </w:r>
      <w:r w:rsidR="00173F2B">
        <w:rPr>
          <w:rFonts w:ascii="Times New Roman" w:eastAsia="Times New Roman" w:hAnsi="Times New Roman" w:cs="Times New Roman"/>
          <w:sz w:val="28"/>
          <w:szCs w:val="28"/>
          <w:lang w:eastAsia="ru-RU"/>
        </w:rPr>
        <w:t xml:space="preserve">основного мероприятия 1 является </w:t>
      </w:r>
      <w:r w:rsidRPr="00D848B2">
        <w:rPr>
          <w:rFonts w:ascii="Times New Roman" w:eastAsia="Times New Roman" w:hAnsi="Times New Roman" w:cs="Times New Roman"/>
          <w:sz w:val="28"/>
          <w:szCs w:val="28"/>
          <w:lang w:eastAsia="ru-RU"/>
        </w:rPr>
        <w:t>создание условий для повышения эффективности охраны, защиты, воспроизводства, а также рационального многоц</w:t>
      </w:r>
      <w:r w:rsidRPr="00D848B2">
        <w:rPr>
          <w:rFonts w:ascii="Times New Roman" w:eastAsia="Times New Roman" w:hAnsi="Times New Roman" w:cs="Times New Roman"/>
          <w:sz w:val="28"/>
          <w:szCs w:val="28"/>
          <w:lang w:eastAsia="ru-RU"/>
        </w:rPr>
        <w:t>е</w:t>
      </w:r>
      <w:r w:rsidRPr="00D848B2">
        <w:rPr>
          <w:rFonts w:ascii="Times New Roman" w:eastAsia="Times New Roman" w:hAnsi="Times New Roman" w:cs="Times New Roman"/>
          <w:sz w:val="28"/>
          <w:szCs w:val="28"/>
          <w:lang w:eastAsia="ru-RU"/>
        </w:rPr>
        <w:t xml:space="preserve">левого и </w:t>
      </w:r>
      <w:proofErr w:type="spellStart"/>
      <w:r w:rsidRPr="00D848B2">
        <w:rPr>
          <w:rFonts w:ascii="Times New Roman" w:eastAsia="Times New Roman" w:hAnsi="Times New Roman" w:cs="Times New Roman"/>
          <w:sz w:val="28"/>
          <w:szCs w:val="28"/>
          <w:lang w:eastAsia="ru-RU"/>
        </w:rPr>
        <w:t>неистощительного</w:t>
      </w:r>
      <w:proofErr w:type="spellEnd"/>
      <w:r w:rsidRPr="00D848B2">
        <w:rPr>
          <w:rFonts w:ascii="Times New Roman" w:eastAsia="Times New Roman" w:hAnsi="Times New Roman" w:cs="Times New Roman"/>
          <w:sz w:val="28"/>
          <w:szCs w:val="28"/>
          <w:lang w:eastAsia="ru-RU"/>
        </w:rPr>
        <w:t xml:space="preserve"> использования лесов при сохранении их экологических функций и биологического разнообразия.</w:t>
      </w:r>
    </w:p>
    <w:p w:rsidR="00F24006" w:rsidRPr="00D848B2" w:rsidRDefault="00173F2B" w:rsidP="00F2400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Задачами основного мероприятия 1 являются</w:t>
      </w:r>
      <w:r w:rsidR="00F24006" w:rsidRPr="00D848B2">
        <w:rPr>
          <w:rFonts w:ascii="Times New Roman" w:eastAsia="Times New Roman" w:hAnsi="Times New Roman" w:cs="Times New Roman"/>
          <w:sz w:val="28"/>
          <w:szCs w:val="28"/>
          <w:lang w:eastAsia="ru-RU"/>
        </w:rPr>
        <w:t>:</w:t>
      </w:r>
    </w:p>
    <w:p w:rsidR="00F24006" w:rsidRPr="00D848B2" w:rsidRDefault="00F24006" w:rsidP="00F2400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848B2">
        <w:rPr>
          <w:rFonts w:ascii="Times New Roman" w:eastAsia="Times New Roman" w:hAnsi="Times New Roman" w:cs="Times New Roman"/>
          <w:sz w:val="28"/>
          <w:szCs w:val="28"/>
          <w:lang w:eastAsia="ru-RU"/>
        </w:rPr>
        <w:t>-</w:t>
      </w:r>
      <w:r w:rsidR="00D848B2">
        <w:rPr>
          <w:rFonts w:ascii="Times New Roman" w:eastAsia="Times New Roman" w:hAnsi="Times New Roman" w:cs="Times New Roman"/>
          <w:sz w:val="28"/>
          <w:szCs w:val="28"/>
          <w:lang w:eastAsia="ru-RU"/>
        </w:rPr>
        <w:t xml:space="preserve"> </w:t>
      </w:r>
      <w:r w:rsidRPr="00D848B2">
        <w:rPr>
          <w:rFonts w:ascii="Times New Roman" w:eastAsia="Times New Roman" w:hAnsi="Times New Roman" w:cs="Times New Roman"/>
          <w:sz w:val="28"/>
          <w:szCs w:val="28"/>
          <w:lang w:eastAsia="ru-RU"/>
        </w:rPr>
        <w:t>повышение эффективности предупреждения, обнаружения и тушения лесных пожаров;</w:t>
      </w:r>
    </w:p>
    <w:p w:rsidR="00F24006" w:rsidRPr="00D848B2" w:rsidRDefault="00F24006" w:rsidP="00F2400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848B2">
        <w:rPr>
          <w:rFonts w:ascii="Times New Roman" w:eastAsia="Times New Roman" w:hAnsi="Times New Roman" w:cs="Times New Roman"/>
          <w:sz w:val="28"/>
          <w:szCs w:val="28"/>
          <w:lang w:eastAsia="ru-RU"/>
        </w:rPr>
        <w:t>-</w:t>
      </w:r>
      <w:r w:rsidR="00D848B2">
        <w:rPr>
          <w:rFonts w:ascii="Times New Roman" w:eastAsia="Times New Roman" w:hAnsi="Times New Roman" w:cs="Times New Roman"/>
          <w:sz w:val="28"/>
          <w:szCs w:val="28"/>
          <w:lang w:eastAsia="ru-RU"/>
        </w:rPr>
        <w:t xml:space="preserve"> </w:t>
      </w:r>
      <w:r w:rsidRPr="00D848B2">
        <w:rPr>
          <w:rFonts w:ascii="Times New Roman" w:eastAsia="Times New Roman" w:hAnsi="Times New Roman" w:cs="Times New Roman"/>
          <w:sz w:val="28"/>
          <w:szCs w:val="28"/>
          <w:lang w:eastAsia="ru-RU"/>
        </w:rPr>
        <w:t>повышение эффективности защиты лесов от вредных организмов и неблаг</w:t>
      </w:r>
      <w:r w:rsidRPr="00D848B2">
        <w:rPr>
          <w:rFonts w:ascii="Times New Roman" w:eastAsia="Times New Roman" w:hAnsi="Times New Roman" w:cs="Times New Roman"/>
          <w:sz w:val="28"/>
          <w:szCs w:val="28"/>
          <w:lang w:eastAsia="ru-RU"/>
        </w:rPr>
        <w:t>о</w:t>
      </w:r>
      <w:r w:rsidRPr="00D848B2">
        <w:rPr>
          <w:rFonts w:ascii="Times New Roman" w:eastAsia="Times New Roman" w:hAnsi="Times New Roman" w:cs="Times New Roman"/>
          <w:sz w:val="28"/>
          <w:szCs w:val="28"/>
          <w:lang w:eastAsia="ru-RU"/>
        </w:rPr>
        <w:t>приятного воздействия внешней среды;</w:t>
      </w:r>
    </w:p>
    <w:p w:rsidR="00F24006" w:rsidRPr="00D848B2" w:rsidRDefault="00F24006" w:rsidP="00F2400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848B2">
        <w:rPr>
          <w:rFonts w:ascii="Times New Roman" w:eastAsia="Times New Roman" w:hAnsi="Times New Roman" w:cs="Times New Roman"/>
          <w:sz w:val="28"/>
          <w:szCs w:val="28"/>
          <w:lang w:eastAsia="ru-RU"/>
        </w:rPr>
        <w:t>-</w:t>
      </w:r>
      <w:r w:rsidR="00D848B2">
        <w:rPr>
          <w:rFonts w:ascii="Times New Roman" w:eastAsia="Times New Roman" w:hAnsi="Times New Roman" w:cs="Times New Roman"/>
          <w:sz w:val="28"/>
          <w:szCs w:val="28"/>
          <w:lang w:eastAsia="ru-RU"/>
        </w:rPr>
        <w:t xml:space="preserve"> </w:t>
      </w:r>
      <w:r w:rsidRPr="00D848B2">
        <w:rPr>
          <w:rFonts w:ascii="Times New Roman" w:eastAsia="Times New Roman" w:hAnsi="Times New Roman" w:cs="Times New Roman"/>
          <w:sz w:val="28"/>
          <w:szCs w:val="28"/>
          <w:lang w:eastAsia="ru-RU"/>
        </w:rPr>
        <w:t>актуализация информации и развитие системы данных государственного лесного реестра;</w:t>
      </w:r>
    </w:p>
    <w:p w:rsidR="00F24006" w:rsidRPr="00D848B2" w:rsidRDefault="00F24006" w:rsidP="00F2400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848B2">
        <w:rPr>
          <w:rFonts w:ascii="Times New Roman" w:eastAsia="Times New Roman" w:hAnsi="Times New Roman" w:cs="Times New Roman"/>
          <w:sz w:val="28"/>
          <w:szCs w:val="28"/>
          <w:lang w:eastAsia="ru-RU"/>
        </w:rPr>
        <w:t>-</w:t>
      </w:r>
      <w:r w:rsidR="00D848B2">
        <w:rPr>
          <w:rFonts w:ascii="Times New Roman" w:eastAsia="Times New Roman" w:hAnsi="Times New Roman" w:cs="Times New Roman"/>
          <w:sz w:val="28"/>
          <w:szCs w:val="28"/>
          <w:lang w:eastAsia="ru-RU"/>
        </w:rPr>
        <w:t xml:space="preserve"> </w:t>
      </w:r>
      <w:r w:rsidRPr="00D848B2">
        <w:rPr>
          <w:rFonts w:ascii="Times New Roman" w:eastAsia="Times New Roman" w:hAnsi="Times New Roman" w:cs="Times New Roman"/>
          <w:sz w:val="28"/>
          <w:szCs w:val="28"/>
          <w:lang w:eastAsia="ru-RU"/>
        </w:rPr>
        <w:t xml:space="preserve">создание условий для рационального, многоцелевого, </w:t>
      </w:r>
      <w:proofErr w:type="spellStart"/>
      <w:r w:rsidRPr="00D848B2">
        <w:rPr>
          <w:rFonts w:ascii="Times New Roman" w:eastAsia="Times New Roman" w:hAnsi="Times New Roman" w:cs="Times New Roman"/>
          <w:sz w:val="28"/>
          <w:szCs w:val="28"/>
          <w:lang w:eastAsia="ru-RU"/>
        </w:rPr>
        <w:t>неистощительного</w:t>
      </w:r>
      <w:proofErr w:type="spellEnd"/>
      <w:r w:rsidRPr="00D848B2">
        <w:rPr>
          <w:rFonts w:ascii="Times New Roman" w:eastAsia="Times New Roman" w:hAnsi="Times New Roman" w:cs="Times New Roman"/>
          <w:sz w:val="28"/>
          <w:szCs w:val="28"/>
          <w:lang w:eastAsia="ru-RU"/>
        </w:rPr>
        <w:t xml:space="preserve"> и эффективного использования лесов;</w:t>
      </w:r>
    </w:p>
    <w:p w:rsidR="00F24006" w:rsidRPr="00D848B2" w:rsidRDefault="00F24006" w:rsidP="00F2400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848B2">
        <w:rPr>
          <w:rFonts w:ascii="Times New Roman" w:eastAsia="Times New Roman" w:hAnsi="Times New Roman" w:cs="Times New Roman"/>
          <w:sz w:val="28"/>
          <w:szCs w:val="28"/>
          <w:lang w:eastAsia="ru-RU"/>
        </w:rPr>
        <w:t>-</w:t>
      </w:r>
      <w:r w:rsidR="00D848B2">
        <w:rPr>
          <w:rFonts w:ascii="Times New Roman" w:eastAsia="Times New Roman" w:hAnsi="Times New Roman" w:cs="Times New Roman"/>
          <w:sz w:val="28"/>
          <w:szCs w:val="28"/>
          <w:lang w:eastAsia="ru-RU"/>
        </w:rPr>
        <w:t xml:space="preserve"> </w:t>
      </w:r>
      <w:r w:rsidRPr="00D848B2">
        <w:rPr>
          <w:rFonts w:ascii="Times New Roman" w:eastAsia="Times New Roman" w:hAnsi="Times New Roman" w:cs="Times New Roman"/>
          <w:sz w:val="28"/>
          <w:szCs w:val="28"/>
          <w:lang w:eastAsia="ru-RU"/>
        </w:rPr>
        <w:t>обеспечение соблюдения требований законодательства в сфере лесных о</w:t>
      </w:r>
      <w:r w:rsidRPr="00D848B2">
        <w:rPr>
          <w:rFonts w:ascii="Times New Roman" w:eastAsia="Times New Roman" w:hAnsi="Times New Roman" w:cs="Times New Roman"/>
          <w:sz w:val="28"/>
          <w:szCs w:val="28"/>
          <w:lang w:eastAsia="ru-RU"/>
        </w:rPr>
        <w:t>т</w:t>
      </w:r>
      <w:r w:rsidRPr="00D848B2">
        <w:rPr>
          <w:rFonts w:ascii="Times New Roman" w:eastAsia="Times New Roman" w:hAnsi="Times New Roman" w:cs="Times New Roman"/>
          <w:sz w:val="28"/>
          <w:szCs w:val="28"/>
          <w:lang w:eastAsia="ru-RU"/>
        </w:rPr>
        <w:t>ношений, в том числе предотвращение нелегальных рубок;</w:t>
      </w:r>
    </w:p>
    <w:p w:rsidR="00F24006" w:rsidRPr="00D848B2" w:rsidRDefault="00F24006" w:rsidP="00F2400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848B2">
        <w:rPr>
          <w:rFonts w:ascii="Times New Roman" w:eastAsia="Times New Roman" w:hAnsi="Times New Roman" w:cs="Times New Roman"/>
          <w:sz w:val="28"/>
          <w:szCs w:val="28"/>
          <w:lang w:eastAsia="ru-RU"/>
        </w:rPr>
        <w:t>-</w:t>
      </w:r>
      <w:r w:rsidR="00D848B2">
        <w:rPr>
          <w:rFonts w:ascii="Times New Roman" w:eastAsia="Times New Roman" w:hAnsi="Times New Roman" w:cs="Times New Roman"/>
          <w:sz w:val="28"/>
          <w:szCs w:val="28"/>
          <w:lang w:eastAsia="ru-RU"/>
        </w:rPr>
        <w:t xml:space="preserve"> </w:t>
      </w:r>
      <w:r w:rsidRPr="00D848B2">
        <w:rPr>
          <w:rFonts w:ascii="Times New Roman" w:eastAsia="Times New Roman" w:hAnsi="Times New Roman" w:cs="Times New Roman"/>
          <w:sz w:val="28"/>
          <w:szCs w:val="28"/>
          <w:lang w:eastAsia="ru-RU"/>
        </w:rPr>
        <w:t>повышение эффективности восстановления погибших и вырубленных лесов, качества селекционных и генетических свойств посадочного материала.</w:t>
      </w:r>
    </w:p>
    <w:p w:rsidR="00F24006" w:rsidRPr="00D848B2" w:rsidRDefault="00F24006" w:rsidP="00F2400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848B2">
        <w:rPr>
          <w:rFonts w:ascii="Times New Roman" w:eastAsia="Times New Roman" w:hAnsi="Times New Roman" w:cs="Times New Roman"/>
          <w:sz w:val="28"/>
          <w:szCs w:val="28"/>
          <w:lang w:eastAsia="ru-RU"/>
        </w:rPr>
        <w:t xml:space="preserve">Сроки реализации </w:t>
      </w:r>
      <w:r w:rsidR="008C269B">
        <w:rPr>
          <w:rFonts w:ascii="Times New Roman" w:eastAsia="Times New Roman" w:hAnsi="Times New Roman" w:cs="Times New Roman"/>
          <w:sz w:val="28"/>
          <w:szCs w:val="28"/>
          <w:lang w:eastAsia="ru-RU"/>
        </w:rPr>
        <w:t>о</w:t>
      </w:r>
      <w:r w:rsidRPr="00D848B2">
        <w:rPr>
          <w:rFonts w:ascii="Times New Roman" w:eastAsia="Times New Roman" w:hAnsi="Times New Roman" w:cs="Times New Roman"/>
          <w:sz w:val="28"/>
          <w:szCs w:val="28"/>
          <w:lang w:eastAsia="ru-RU"/>
        </w:rPr>
        <w:t xml:space="preserve">сновного </w:t>
      </w:r>
      <w:r w:rsidR="00D848B2">
        <w:rPr>
          <w:rFonts w:ascii="Times New Roman" w:eastAsia="Times New Roman" w:hAnsi="Times New Roman" w:cs="Times New Roman"/>
          <w:sz w:val="28"/>
          <w:szCs w:val="28"/>
          <w:lang w:eastAsia="ru-RU"/>
        </w:rPr>
        <w:t>м</w:t>
      </w:r>
      <w:r w:rsidRPr="00D848B2">
        <w:rPr>
          <w:rFonts w:ascii="Times New Roman" w:eastAsia="Times New Roman" w:hAnsi="Times New Roman" w:cs="Times New Roman"/>
          <w:sz w:val="28"/>
          <w:szCs w:val="28"/>
          <w:lang w:eastAsia="ru-RU"/>
        </w:rPr>
        <w:t xml:space="preserve">ероприятия 1 </w:t>
      </w:r>
      <w:r w:rsidR="00D848B2">
        <w:rPr>
          <w:rFonts w:ascii="Times New Roman" w:eastAsia="Times New Roman" w:hAnsi="Times New Roman" w:cs="Times New Roman"/>
          <w:sz w:val="28"/>
          <w:szCs w:val="28"/>
          <w:lang w:eastAsia="ru-RU"/>
        </w:rPr>
        <w:t>–</w:t>
      </w:r>
      <w:r w:rsidRPr="00D848B2">
        <w:rPr>
          <w:rFonts w:ascii="Times New Roman" w:eastAsia="Times New Roman" w:hAnsi="Times New Roman" w:cs="Times New Roman"/>
          <w:sz w:val="28"/>
          <w:szCs w:val="28"/>
          <w:lang w:eastAsia="ru-RU"/>
        </w:rPr>
        <w:t xml:space="preserve"> 2021-2025 годы.</w:t>
      </w:r>
    </w:p>
    <w:p w:rsidR="008C269B" w:rsidRDefault="008C269B" w:rsidP="008C269B">
      <w:pPr>
        <w:widowControl w:val="0"/>
        <w:autoSpaceDE w:val="0"/>
        <w:autoSpaceDN w:val="0"/>
        <w:adjustRightInd w:val="0"/>
        <w:spacing w:after="0" w:line="240" w:lineRule="auto"/>
        <w:jc w:val="center"/>
        <w:rPr>
          <w:rFonts w:ascii="Times New Roman" w:eastAsia="Times New Roman" w:hAnsi="Times New Roman" w:cs="Times New Roman"/>
          <w:i/>
          <w:sz w:val="28"/>
          <w:szCs w:val="28"/>
          <w:lang w:eastAsia="ru-RU"/>
        </w:rPr>
      </w:pPr>
    </w:p>
    <w:p w:rsidR="008C269B" w:rsidRDefault="00F24006" w:rsidP="008C269B">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D848B2">
        <w:rPr>
          <w:rFonts w:ascii="Times New Roman" w:eastAsia="Times New Roman" w:hAnsi="Times New Roman" w:cs="Times New Roman"/>
          <w:bCs/>
          <w:sz w:val="28"/>
          <w:szCs w:val="28"/>
          <w:lang w:eastAsia="ru-RU"/>
        </w:rPr>
        <w:t xml:space="preserve">Основные цели, задачи и этапы реализации </w:t>
      </w:r>
      <w:r w:rsidR="008C269B">
        <w:rPr>
          <w:rFonts w:ascii="Times New Roman" w:eastAsia="Times New Roman" w:hAnsi="Times New Roman" w:cs="Times New Roman"/>
          <w:bCs/>
          <w:sz w:val="28"/>
          <w:szCs w:val="28"/>
          <w:lang w:eastAsia="ru-RU"/>
        </w:rPr>
        <w:t>о</w:t>
      </w:r>
      <w:r w:rsidRPr="00D848B2">
        <w:rPr>
          <w:rFonts w:ascii="Times New Roman" w:eastAsia="Times New Roman" w:hAnsi="Times New Roman" w:cs="Times New Roman"/>
          <w:bCs/>
          <w:sz w:val="28"/>
          <w:szCs w:val="28"/>
          <w:lang w:eastAsia="ru-RU"/>
        </w:rPr>
        <w:t xml:space="preserve">сновного </w:t>
      </w:r>
    </w:p>
    <w:p w:rsidR="008C269B" w:rsidRPr="008C269B" w:rsidRDefault="00D848B2" w:rsidP="008C269B">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t>м</w:t>
      </w:r>
      <w:r w:rsidR="00F24006" w:rsidRPr="00D848B2">
        <w:rPr>
          <w:rFonts w:ascii="Times New Roman" w:eastAsia="Times New Roman" w:hAnsi="Times New Roman" w:cs="Times New Roman"/>
          <w:bCs/>
          <w:sz w:val="28"/>
          <w:szCs w:val="28"/>
          <w:lang w:eastAsia="ru-RU"/>
        </w:rPr>
        <w:t>ероприятия 2</w:t>
      </w:r>
      <w:r w:rsidR="008C269B">
        <w:rPr>
          <w:rFonts w:ascii="Times New Roman" w:eastAsia="Times New Roman" w:hAnsi="Times New Roman" w:cs="Times New Roman"/>
          <w:bCs/>
          <w:sz w:val="28"/>
          <w:szCs w:val="28"/>
          <w:lang w:eastAsia="ru-RU"/>
        </w:rPr>
        <w:t xml:space="preserve"> </w:t>
      </w:r>
      <w:r w:rsidR="008C269B" w:rsidRPr="008C269B">
        <w:rPr>
          <w:rFonts w:ascii="Times New Roman" w:eastAsia="Times New Roman" w:hAnsi="Times New Roman" w:cs="Times New Roman"/>
          <w:sz w:val="28"/>
          <w:szCs w:val="28"/>
          <w:lang w:eastAsia="ru-RU"/>
        </w:rPr>
        <w:t>«Стратегическое управление лесным хозяйством»</w:t>
      </w:r>
    </w:p>
    <w:p w:rsidR="00F24006" w:rsidRPr="00D848B2" w:rsidRDefault="00F24006" w:rsidP="00F2400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F24006" w:rsidRPr="00D848B2" w:rsidRDefault="00F24006" w:rsidP="00D848B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D848B2">
        <w:rPr>
          <w:rFonts w:ascii="Times New Roman" w:eastAsia="Times New Roman" w:hAnsi="Times New Roman" w:cs="Times New Roman"/>
          <w:sz w:val="28"/>
          <w:szCs w:val="28"/>
          <w:lang w:eastAsia="ru-RU"/>
        </w:rPr>
        <w:t>Постановлением Правительства Российской Федерации от 2 августа 2010 г.    № 588 «Об утверждении Порядка разработки, реализации и оценки эффективности государственных программ Российской Федерации», распоряжением Правительства Российской Федерации от 11 ноября 2010 г. № 1950-р «Об утверждении перечня г</w:t>
      </w:r>
      <w:r w:rsidRPr="00D848B2">
        <w:rPr>
          <w:rFonts w:ascii="Times New Roman" w:eastAsia="Times New Roman" w:hAnsi="Times New Roman" w:cs="Times New Roman"/>
          <w:sz w:val="28"/>
          <w:szCs w:val="28"/>
          <w:lang w:eastAsia="ru-RU"/>
        </w:rPr>
        <w:t>о</w:t>
      </w:r>
      <w:r w:rsidRPr="00D848B2">
        <w:rPr>
          <w:rFonts w:ascii="Times New Roman" w:eastAsia="Times New Roman" w:hAnsi="Times New Roman" w:cs="Times New Roman"/>
          <w:sz w:val="28"/>
          <w:szCs w:val="28"/>
          <w:lang w:eastAsia="ru-RU"/>
        </w:rPr>
        <w:t>сударственных программ Российской Федерации» определена необходимость пр</w:t>
      </w:r>
      <w:r w:rsidRPr="00D848B2">
        <w:rPr>
          <w:rFonts w:ascii="Times New Roman" w:eastAsia="Times New Roman" w:hAnsi="Times New Roman" w:cs="Times New Roman"/>
          <w:sz w:val="28"/>
          <w:szCs w:val="28"/>
          <w:lang w:eastAsia="ru-RU"/>
        </w:rPr>
        <w:t>и</w:t>
      </w:r>
      <w:r w:rsidRPr="00D848B2">
        <w:rPr>
          <w:rFonts w:ascii="Times New Roman" w:eastAsia="Times New Roman" w:hAnsi="Times New Roman" w:cs="Times New Roman"/>
          <w:sz w:val="28"/>
          <w:szCs w:val="28"/>
          <w:lang w:eastAsia="ru-RU"/>
        </w:rPr>
        <w:t>менения программно-целевого подхода в целях развития отраслей экономики Ро</w:t>
      </w:r>
      <w:r w:rsidRPr="00D848B2">
        <w:rPr>
          <w:rFonts w:ascii="Times New Roman" w:eastAsia="Times New Roman" w:hAnsi="Times New Roman" w:cs="Times New Roman"/>
          <w:sz w:val="28"/>
          <w:szCs w:val="28"/>
          <w:lang w:eastAsia="ru-RU"/>
        </w:rPr>
        <w:t>с</w:t>
      </w:r>
      <w:r w:rsidRPr="00D848B2">
        <w:rPr>
          <w:rFonts w:ascii="Times New Roman" w:eastAsia="Times New Roman" w:hAnsi="Times New Roman" w:cs="Times New Roman"/>
          <w:sz w:val="28"/>
          <w:szCs w:val="28"/>
          <w:lang w:eastAsia="ru-RU"/>
        </w:rPr>
        <w:t>сийской Федерации на перспективу.</w:t>
      </w:r>
      <w:proofErr w:type="gramEnd"/>
    </w:p>
    <w:p w:rsidR="00F24006" w:rsidRPr="00D848B2" w:rsidRDefault="00F24006" w:rsidP="00D848B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848B2">
        <w:rPr>
          <w:rFonts w:ascii="Times New Roman" w:eastAsia="Times New Roman" w:hAnsi="Times New Roman" w:cs="Times New Roman"/>
          <w:sz w:val="28"/>
          <w:szCs w:val="28"/>
          <w:lang w:eastAsia="ru-RU"/>
        </w:rPr>
        <w:t xml:space="preserve">В связи с этим, целью </w:t>
      </w:r>
      <w:r w:rsidR="008C269B">
        <w:rPr>
          <w:rFonts w:ascii="Times New Roman" w:eastAsia="Times New Roman" w:hAnsi="Times New Roman" w:cs="Times New Roman"/>
          <w:sz w:val="28"/>
          <w:szCs w:val="28"/>
          <w:lang w:eastAsia="ru-RU"/>
        </w:rPr>
        <w:t>о</w:t>
      </w:r>
      <w:r w:rsidRPr="00D848B2">
        <w:rPr>
          <w:rFonts w:ascii="Times New Roman" w:eastAsia="Times New Roman" w:hAnsi="Times New Roman" w:cs="Times New Roman"/>
          <w:sz w:val="28"/>
          <w:szCs w:val="28"/>
          <w:lang w:eastAsia="ru-RU"/>
        </w:rPr>
        <w:t xml:space="preserve">сновного </w:t>
      </w:r>
      <w:r w:rsidR="00D848B2">
        <w:rPr>
          <w:rFonts w:ascii="Times New Roman" w:eastAsia="Times New Roman" w:hAnsi="Times New Roman" w:cs="Times New Roman"/>
          <w:sz w:val="28"/>
          <w:szCs w:val="28"/>
          <w:lang w:eastAsia="ru-RU"/>
        </w:rPr>
        <w:t>м</w:t>
      </w:r>
      <w:r w:rsidRPr="00D848B2">
        <w:rPr>
          <w:rFonts w:ascii="Times New Roman" w:eastAsia="Times New Roman" w:hAnsi="Times New Roman" w:cs="Times New Roman"/>
          <w:sz w:val="28"/>
          <w:szCs w:val="28"/>
          <w:lang w:eastAsia="ru-RU"/>
        </w:rPr>
        <w:t>ероприятия 2 является повышение эффе</w:t>
      </w:r>
      <w:r w:rsidRPr="00D848B2">
        <w:rPr>
          <w:rFonts w:ascii="Times New Roman" w:eastAsia="Times New Roman" w:hAnsi="Times New Roman" w:cs="Times New Roman"/>
          <w:sz w:val="28"/>
          <w:szCs w:val="28"/>
          <w:lang w:eastAsia="ru-RU"/>
        </w:rPr>
        <w:t>к</w:t>
      </w:r>
      <w:r w:rsidRPr="00D848B2">
        <w:rPr>
          <w:rFonts w:ascii="Times New Roman" w:eastAsia="Times New Roman" w:hAnsi="Times New Roman" w:cs="Times New Roman"/>
          <w:sz w:val="28"/>
          <w:szCs w:val="28"/>
          <w:lang w:eastAsia="ru-RU"/>
        </w:rPr>
        <w:t>тивности управления лесами как основы устойчивого развития лесного сектора эк</w:t>
      </w:r>
      <w:r w:rsidRPr="00D848B2">
        <w:rPr>
          <w:rFonts w:ascii="Times New Roman" w:eastAsia="Times New Roman" w:hAnsi="Times New Roman" w:cs="Times New Roman"/>
          <w:sz w:val="28"/>
          <w:szCs w:val="28"/>
          <w:lang w:eastAsia="ru-RU"/>
        </w:rPr>
        <w:t>о</w:t>
      </w:r>
      <w:r w:rsidRPr="00D848B2">
        <w:rPr>
          <w:rFonts w:ascii="Times New Roman" w:eastAsia="Times New Roman" w:hAnsi="Times New Roman" w:cs="Times New Roman"/>
          <w:sz w:val="28"/>
          <w:szCs w:val="28"/>
          <w:lang w:eastAsia="ru-RU"/>
        </w:rPr>
        <w:t>номики.</w:t>
      </w:r>
    </w:p>
    <w:p w:rsidR="00F24006" w:rsidRPr="00D848B2" w:rsidRDefault="00F24006" w:rsidP="00D848B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848B2">
        <w:rPr>
          <w:rFonts w:ascii="Times New Roman" w:eastAsia="Times New Roman" w:hAnsi="Times New Roman" w:cs="Times New Roman"/>
          <w:sz w:val="28"/>
          <w:szCs w:val="28"/>
          <w:lang w:eastAsia="ru-RU"/>
        </w:rPr>
        <w:t>Задач</w:t>
      </w:r>
      <w:r w:rsidR="008C269B">
        <w:rPr>
          <w:rFonts w:ascii="Times New Roman" w:eastAsia="Times New Roman" w:hAnsi="Times New Roman" w:cs="Times New Roman"/>
          <w:sz w:val="28"/>
          <w:szCs w:val="28"/>
          <w:lang w:eastAsia="ru-RU"/>
        </w:rPr>
        <w:t>ами</w:t>
      </w:r>
      <w:r w:rsidRPr="00D848B2">
        <w:rPr>
          <w:rFonts w:ascii="Times New Roman" w:eastAsia="Times New Roman" w:hAnsi="Times New Roman" w:cs="Times New Roman"/>
          <w:sz w:val="28"/>
          <w:szCs w:val="28"/>
          <w:lang w:eastAsia="ru-RU"/>
        </w:rPr>
        <w:t xml:space="preserve"> </w:t>
      </w:r>
      <w:r w:rsidR="008C269B">
        <w:rPr>
          <w:rFonts w:ascii="Times New Roman" w:eastAsia="Times New Roman" w:hAnsi="Times New Roman" w:cs="Times New Roman"/>
          <w:sz w:val="28"/>
          <w:szCs w:val="28"/>
          <w:lang w:eastAsia="ru-RU"/>
        </w:rPr>
        <w:t>о</w:t>
      </w:r>
      <w:r w:rsidRPr="00D848B2">
        <w:rPr>
          <w:rFonts w:ascii="Times New Roman" w:eastAsia="Times New Roman" w:hAnsi="Times New Roman" w:cs="Times New Roman"/>
          <w:sz w:val="28"/>
          <w:szCs w:val="28"/>
          <w:lang w:eastAsia="ru-RU"/>
        </w:rPr>
        <w:t xml:space="preserve">сновного </w:t>
      </w:r>
      <w:r w:rsidR="00D848B2">
        <w:rPr>
          <w:rFonts w:ascii="Times New Roman" w:eastAsia="Times New Roman" w:hAnsi="Times New Roman" w:cs="Times New Roman"/>
          <w:sz w:val="28"/>
          <w:szCs w:val="28"/>
          <w:lang w:eastAsia="ru-RU"/>
        </w:rPr>
        <w:t>м</w:t>
      </w:r>
      <w:r w:rsidRPr="00D848B2">
        <w:rPr>
          <w:rFonts w:ascii="Times New Roman" w:eastAsia="Times New Roman" w:hAnsi="Times New Roman" w:cs="Times New Roman"/>
          <w:sz w:val="28"/>
          <w:szCs w:val="28"/>
          <w:lang w:eastAsia="ru-RU"/>
        </w:rPr>
        <w:t>ероприятия 2</w:t>
      </w:r>
      <w:r w:rsidR="008C269B">
        <w:rPr>
          <w:rFonts w:ascii="Times New Roman" w:eastAsia="Times New Roman" w:hAnsi="Times New Roman" w:cs="Times New Roman"/>
          <w:sz w:val="28"/>
          <w:szCs w:val="28"/>
          <w:lang w:eastAsia="ru-RU"/>
        </w:rPr>
        <w:t xml:space="preserve"> являются</w:t>
      </w:r>
      <w:r w:rsidRPr="00D848B2">
        <w:rPr>
          <w:rFonts w:ascii="Times New Roman" w:eastAsia="Times New Roman" w:hAnsi="Times New Roman" w:cs="Times New Roman"/>
          <w:sz w:val="28"/>
          <w:szCs w:val="28"/>
          <w:lang w:eastAsia="ru-RU"/>
        </w:rPr>
        <w:t>:</w:t>
      </w:r>
    </w:p>
    <w:p w:rsidR="00F24006" w:rsidRPr="00D848B2" w:rsidRDefault="00F24006" w:rsidP="00D848B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848B2">
        <w:rPr>
          <w:rFonts w:ascii="Times New Roman" w:eastAsia="Times New Roman" w:hAnsi="Times New Roman" w:cs="Times New Roman"/>
          <w:sz w:val="28"/>
          <w:szCs w:val="28"/>
          <w:lang w:eastAsia="ru-RU"/>
        </w:rPr>
        <w:t>-</w:t>
      </w:r>
      <w:r w:rsidR="00D848B2">
        <w:rPr>
          <w:rFonts w:ascii="Times New Roman" w:eastAsia="Times New Roman" w:hAnsi="Times New Roman" w:cs="Times New Roman"/>
          <w:sz w:val="28"/>
          <w:szCs w:val="28"/>
          <w:lang w:eastAsia="ru-RU"/>
        </w:rPr>
        <w:t xml:space="preserve"> </w:t>
      </w:r>
      <w:r w:rsidRPr="00D848B2">
        <w:rPr>
          <w:rFonts w:ascii="Times New Roman" w:eastAsia="Times New Roman" w:hAnsi="Times New Roman" w:cs="Times New Roman"/>
          <w:sz w:val="28"/>
          <w:szCs w:val="28"/>
          <w:lang w:eastAsia="ru-RU"/>
        </w:rPr>
        <w:t>совершенствование государственной политики и нормативно-правового р</w:t>
      </w:r>
      <w:r w:rsidRPr="00D848B2">
        <w:rPr>
          <w:rFonts w:ascii="Times New Roman" w:eastAsia="Times New Roman" w:hAnsi="Times New Roman" w:cs="Times New Roman"/>
          <w:sz w:val="28"/>
          <w:szCs w:val="28"/>
          <w:lang w:eastAsia="ru-RU"/>
        </w:rPr>
        <w:t>е</w:t>
      </w:r>
      <w:r w:rsidRPr="00D848B2">
        <w:rPr>
          <w:rFonts w:ascii="Times New Roman" w:eastAsia="Times New Roman" w:hAnsi="Times New Roman" w:cs="Times New Roman"/>
          <w:sz w:val="28"/>
          <w:szCs w:val="28"/>
          <w:lang w:eastAsia="ru-RU"/>
        </w:rPr>
        <w:t>гулирования в сфере лесного хозяйства;</w:t>
      </w:r>
    </w:p>
    <w:p w:rsidR="00F24006" w:rsidRPr="00D848B2" w:rsidRDefault="00F24006" w:rsidP="00D848B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848B2">
        <w:rPr>
          <w:rFonts w:ascii="Times New Roman" w:eastAsia="Times New Roman" w:hAnsi="Times New Roman" w:cs="Times New Roman"/>
          <w:sz w:val="28"/>
          <w:szCs w:val="28"/>
          <w:lang w:eastAsia="ru-RU"/>
        </w:rPr>
        <w:t>-</w:t>
      </w:r>
      <w:r w:rsidR="00D848B2">
        <w:rPr>
          <w:rFonts w:ascii="Times New Roman" w:eastAsia="Times New Roman" w:hAnsi="Times New Roman" w:cs="Times New Roman"/>
          <w:sz w:val="28"/>
          <w:szCs w:val="28"/>
          <w:lang w:eastAsia="ru-RU"/>
        </w:rPr>
        <w:t xml:space="preserve"> </w:t>
      </w:r>
      <w:r w:rsidRPr="00D848B2">
        <w:rPr>
          <w:rFonts w:ascii="Times New Roman" w:eastAsia="Times New Roman" w:hAnsi="Times New Roman" w:cs="Times New Roman"/>
          <w:sz w:val="28"/>
          <w:szCs w:val="28"/>
          <w:lang w:eastAsia="ru-RU"/>
        </w:rPr>
        <w:t>повышение эффективности исполнения государственных функций и гос</w:t>
      </w:r>
      <w:r w:rsidRPr="00D848B2">
        <w:rPr>
          <w:rFonts w:ascii="Times New Roman" w:eastAsia="Times New Roman" w:hAnsi="Times New Roman" w:cs="Times New Roman"/>
          <w:sz w:val="28"/>
          <w:szCs w:val="28"/>
          <w:lang w:eastAsia="ru-RU"/>
        </w:rPr>
        <w:t>у</w:t>
      </w:r>
      <w:r w:rsidRPr="00D848B2">
        <w:rPr>
          <w:rFonts w:ascii="Times New Roman" w:eastAsia="Times New Roman" w:hAnsi="Times New Roman" w:cs="Times New Roman"/>
          <w:sz w:val="28"/>
          <w:szCs w:val="28"/>
          <w:lang w:eastAsia="ru-RU"/>
        </w:rPr>
        <w:t>дарственных услуг в сфере лесных отношений;</w:t>
      </w:r>
    </w:p>
    <w:p w:rsidR="00F24006" w:rsidRPr="00D848B2" w:rsidRDefault="00F24006" w:rsidP="00D848B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848B2">
        <w:rPr>
          <w:rFonts w:ascii="Times New Roman" w:eastAsia="Times New Roman" w:hAnsi="Times New Roman" w:cs="Times New Roman"/>
          <w:sz w:val="28"/>
          <w:szCs w:val="28"/>
          <w:lang w:eastAsia="ru-RU"/>
        </w:rPr>
        <w:t>-</w:t>
      </w:r>
      <w:r w:rsidR="00D848B2">
        <w:rPr>
          <w:rFonts w:ascii="Times New Roman" w:eastAsia="Times New Roman" w:hAnsi="Times New Roman" w:cs="Times New Roman"/>
          <w:sz w:val="28"/>
          <w:szCs w:val="28"/>
          <w:lang w:eastAsia="ru-RU"/>
        </w:rPr>
        <w:t xml:space="preserve"> </w:t>
      </w:r>
      <w:r w:rsidRPr="00D848B2">
        <w:rPr>
          <w:rFonts w:ascii="Times New Roman" w:eastAsia="Times New Roman" w:hAnsi="Times New Roman" w:cs="Times New Roman"/>
          <w:sz w:val="28"/>
          <w:szCs w:val="28"/>
          <w:lang w:eastAsia="ru-RU"/>
        </w:rPr>
        <w:t>повышение качества научно-аналитического обеспечения;</w:t>
      </w:r>
    </w:p>
    <w:p w:rsidR="00F24006" w:rsidRPr="00D848B2" w:rsidRDefault="00F24006" w:rsidP="00D848B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848B2">
        <w:rPr>
          <w:rFonts w:ascii="Times New Roman" w:eastAsia="Times New Roman" w:hAnsi="Times New Roman" w:cs="Times New Roman"/>
          <w:sz w:val="28"/>
          <w:szCs w:val="28"/>
          <w:lang w:eastAsia="ru-RU"/>
        </w:rPr>
        <w:t>-</w:t>
      </w:r>
      <w:r w:rsidR="00D848B2">
        <w:rPr>
          <w:rFonts w:ascii="Times New Roman" w:eastAsia="Times New Roman" w:hAnsi="Times New Roman" w:cs="Times New Roman"/>
          <w:sz w:val="28"/>
          <w:szCs w:val="28"/>
          <w:lang w:eastAsia="ru-RU"/>
        </w:rPr>
        <w:t xml:space="preserve"> </w:t>
      </w:r>
      <w:r w:rsidRPr="00D848B2">
        <w:rPr>
          <w:rFonts w:ascii="Times New Roman" w:eastAsia="Times New Roman" w:hAnsi="Times New Roman" w:cs="Times New Roman"/>
          <w:sz w:val="28"/>
          <w:szCs w:val="28"/>
          <w:lang w:eastAsia="ru-RU"/>
        </w:rPr>
        <w:t>развитие международного сотрудничества по вопросам лесного хозяйства;</w:t>
      </w:r>
    </w:p>
    <w:p w:rsidR="00F24006" w:rsidRPr="00D848B2" w:rsidRDefault="00F24006" w:rsidP="00D848B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848B2">
        <w:rPr>
          <w:rFonts w:ascii="Times New Roman" w:eastAsia="Times New Roman" w:hAnsi="Times New Roman" w:cs="Times New Roman"/>
          <w:sz w:val="28"/>
          <w:szCs w:val="28"/>
          <w:lang w:eastAsia="ru-RU"/>
        </w:rPr>
        <w:t>-</w:t>
      </w:r>
      <w:r w:rsidR="00D848B2">
        <w:rPr>
          <w:rFonts w:ascii="Times New Roman" w:eastAsia="Times New Roman" w:hAnsi="Times New Roman" w:cs="Times New Roman"/>
          <w:sz w:val="28"/>
          <w:szCs w:val="28"/>
          <w:lang w:eastAsia="ru-RU"/>
        </w:rPr>
        <w:t xml:space="preserve"> </w:t>
      </w:r>
      <w:r w:rsidRPr="00D848B2">
        <w:rPr>
          <w:rFonts w:ascii="Times New Roman" w:eastAsia="Times New Roman" w:hAnsi="Times New Roman" w:cs="Times New Roman"/>
          <w:sz w:val="28"/>
          <w:szCs w:val="28"/>
          <w:lang w:eastAsia="ru-RU"/>
        </w:rPr>
        <w:t>повышение качества кадрового обеспечения;</w:t>
      </w:r>
    </w:p>
    <w:p w:rsidR="00F24006" w:rsidRPr="00D848B2" w:rsidRDefault="00F24006" w:rsidP="00D848B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848B2">
        <w:rPr>
          <w:rFonts w:ascii="Times New Roman" w:eastAsia="Times New Roman" w:hAnsi="Times New Roman" w:cs="Times New Roman"/>
          <w:sz w:val="28"/>
          <w:szCs w:val="28"/>
          <w:lang w:eastAsia="ru-RU"/>
        </w:rPr>
        <w:t>-</w:t>
      </w:r>
      <w:r w:rsidR="00D848B2">
        <w:rPr>
          <w:rFonts w:ascii="Times New Roman" w:eastAsia="Times New Roman" w:hAnsi="Times New Roman" w:cs="Times New Roman"/>
          <w:sz w:val="28"/>
          <w:szCs w:val="28"/>
          <w:lang w:eastAsia="ru-RU"/>
        </w:rPr>
        <w:t xml:space="preserve"> </w:t>
      </w:r>
      <w:r w:rsidRPr="00D848B2">
        <w:rPr>
          <w:rFonts w:ascii="Times New Roman" w:eastAsia="Times New Roman" w:hAnsi="Times New Roman" w:cs="Times New Roman"/>
          <w:sz w:val="28"/>
          <w:szCs w:val="28"/>
          <w:lang w:eastAsia="ru-RU"/>
        </w:rPr>
        <w:t>эффективное использование бюджетных расходов в сфере реализации го</w:t>
      </w:r>
      <w:r w:rsidRPr="00D848B2">
        <w:rPr>
          <w:rFonts w:ascii="Times New Roman" w:eastAsia="Times New Roman" w:hAnsi="Times New Roman" w:cs="Times New Roman"/>
          <w:sz w:val="28"/>
          <w:szCs w:val="28"/>
          <w:lang w:eastAsia="ru-RU"/>
        </w:rPr>
        <w:t>с</w:t>
      </w:r>
      <w:r w:rsidRPr="00D848B2">
        <w:rPr>
          <w:rFonts w:ascii="Times New Roman" w:eastAsia="Times New Roman" w:hAnsi="Times New Roman" w:cs="Times New Roman"/>
          <w:sz w:val="28"/>
          <w:szCs w:val="28"/>
          <w:lang w:eastAsia="ru-RU"/>
        </w:rPr>
        <w:t>программы.</w:t>
      </w:r>
    </w:p>
    <w:p w:rsidR="00F24006" w:rsidRPr="00D848B2" w:rsidRDefault="00F24006" w:rsidP="00D848B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848B2">
        <w:rPr>
          <w:rFonts w:ascii="Times New Roman" w:eastAsia="Times New Roman" w:hAnsi="Times New Roman" w:cs="Times New Roman"/>
          <w:sz w:val="28"/>
          <w:szCs w:val="28"/>
          <w:lang w:eastAsia="ru-RU"/>
        </w:rPr>
        <w:t xml:space="preserve">Важным результатом реализации </w:t>
      </w:r>
      <w:r w:rsidR="008C269B">
        <w:rPr>
          <w:rFonts w:ascii="Times New Roman" w:eastAsia="Times New Roman" w:hAnsi="Times New Roman" w:cs="Times New Roman"/>
          <w:sz w:val="28"/>
          <w:szCs w:val="28"/>
          <w:lang w:eastAsia="ru-RU"/>
        </w:rPr>
        <w:t>о</w:t>
      </w:r>
      <w:r w:rsidRPr="00D848B2">
        <w:rPr>
          <w:rFonts w:ascii="Times New Roman" w:eastAsia="Times New Roman" w:hAnsi="Times New Roman" w:cs="Times New Roman"/>
          <w:sz w:val="28"/>
          <w:szCs w:val="28"/>
          <w:lang w:eastAsia="ru-RU"/>
        </w:rPr>
        <w:t xml:space="preserve">сновного </w:t>
      </w:r>
      <w:r w:rsidR="00D848B2">
        <w:rPr>
          <w:rFonts w:ascii="Times New Roman" w:eastAsia="Times New Roman" w:hAnsi="Times New Roman" w:cs="Times New Roman"/>
          <w:sz w:val="28"/>
          <w:szCs w:val="28"/>
          <w:lang w:eastAsia="ru-RU"/>
        </w:rPr>
        <w:t>м</w:t>
      </w:r>
      <w:r w:rsidRPr="00D848B2">
        <w:rPr>
          <w:rFonts w:ascii="Times New Roman" w:eastAsia="Times New Roman" w:hAnsi="Times New Roman" w:cs="Times New Roman"/>
          <w:sz w:val="28"/>
          <w:szCs w:val="28"/>
          <w:lang w:eastAsia="ru-RU"/>
        </w:rPr>
        <w:t>ероприятия 2 станет повышение эффективности государственного управления лесами на разных уровнях государс</w:t>
      </w:r>
      <w:r w:rsidRPr="00D848B2">
        <w:rPr>
          <w:rFonts w:ascii="Times New Roman" w:eastAsia="Times New Roman" w:hAnsi="Times New Roman" w:cs="Times New Roman"/>
          <w:sz w:val="28"/>
          <w:szCs w:val="28"/>
          <w:lang w:eastAsia="ru-RU"/>
        </w:rPr>
        <w:t>т</w:t>
      </w:r>
      <w:r w:rsidRPr="00D848B2">
        <w:rPr>
          <w:rFonts w:ascii="Times New Roman" w:eastAsia="Times New Roman" w:hAnsi="Times New Roman" w:cs="Times New Roman"/>
          <w:sz w:val="28"/>
          <w:szCs w:val="28"/>
          <w:lang w:eastAsia="ru-RU"/>
        </w:rPr>
        <w:t>венной власти и местного самоуправления, взаимодействие гражданского общества и бизнеса с органами государственной власти в области лесных отношений, улу</w:t>
      </w:r>
      <w:r w:rsidRPr="00D848B2">
        <w:rPr>
          <w:rFonts w:ascii="Times New Roman" w:eastAsia="Times New Roman" w:hAnsi="Times New Roman" w:cs="Times New Roman"/>
          <w:sz w:val="28"/>
          <w:szCs w:val="28"/>
          <w:lang w:eastAsia="ru-RU"/>
        </w:rPr>
        <w:t>ч</w:t>
      </w:r>
      <w:r w:rsidRPr="00D848B2">
        <w:rPr>
          <w:rFonts w:ascii="Times New Roman" w:eastAsia="Times New Roman" w:hAnsi="Times New Roman" w:cs="Times New Roman"/>
          <w:sz w:val="28"/>
          <w:szCs w:val="28"/>
          <w:lang w:eastAsia="ru-RU"/>
        </w:rPr>
        <w:t>шение качества и оперативности предоставления государственных услуг.</w:t>
      </w:r>
    </w:p>
    <w:p w:rsidR="00F24006" w:rsidRPr="00D848B2" w:rsidRDefault="008C269B" w:rsidP="00D848B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Сроки </w:t>
      </w:r>
      <w:r w:rsidR="00F24006" w:rsidRPr="00D848B2">
        <w:rPr>
          <w:rFonts w:ascii="Times New Roman" w:eastAsia="Times New Roman" w:hAnsi="Times New Roman" w:cs="Times New Roman"/>
          <w:sz w:val="28"/>
          <w:szCs w:val="28"/>
          <w:lang w:eastAsia="ru-RU"/>
        </w:rPr>
        <w:t xml:space="preserve">реализации </w:t>
      </w:r>
      <w:r>
        <w:rPr>
          <w:rFonts w:ascii="Times New Roman" w:eastAsia="Times New Roman" w:hAnsi="Times New Roman" w:cs="Times New Roman"/>
          <w:sz w:val="28"/>
          <w:szCs w:val="28"/>
          <w:lang w:eastAsia="ru-RU"/>
        </w:rPr>
        <w:t>о</w:t>
      </w:r>
      <w:r w:rsidR="00F24006" w:rsidRPr="00D848B2">
        <w:rPr>
          <w:rFonts w:ascii="Times New Roman" w:eastAsia="Times New Roman" w:hAnsi="Times New Roman" w:cs="Times New Roman"/>
          <w:sz w:val="28"/>
          <w:szCs w:val="28"/>
          <w:lang w:eastAsia="ru-RU"/>
        </w:rPr>
        <w:t xml:space="preserve">сновного </w:t>
      </w:r>
      <w:r w:rsidR="00D848B2">
        <w:rPr>
          <w:rFonts w:ascii="Times New Roman" w:eastAsia="Times New Roman" w:hAnsi="Times New Roman" w:cs="Times New Roman"/>
          <w:sz w:val="28"/>
          <w:szCs w:val="28"/>
          <w:lang w:eastAsia="ru-RU"/>
        </w:rPr>
        <w:t>м</w:t>
      </w:r>
      <w:r w:rsidR="00F24006" w:rsidRPr="00D848B2">
        <w:rPr>
          <w:rFonts w:ascii="Times New Roman" w:eastAsia="Times New Roman" w:hAnsi="Times New Roman" w:cs="Times New Roman"/>
          <w:sz w:val="28"/>
          <w:szCs w:val="28"/>
          <w:lang w:eastAsia="ru-RU"/>
        </w:rPr>
        <w:t xml:space="preserve">ероприятия 2 </w:t>
      </w:r>
      <w:r w:rsidR="00D848B2">
        <w:rPr>
          <w:rFonts w:ascii="Times New Roman" w:eastAsia="Times New Roman" w:hAnsi="Times New Roman" w:cs="Times New Roman"/>
          <w:sz w:val="28"/>
          <w:szCs w:val="28"/>
          <w:lang w:eastAsia="ru-RU"/>
        </w:rPr>
        <w:t>–</w:t>
      </w:r>
      <w:r w:rsidR="00F24006" w:rsidRPr="00D848B2">
        <w:rPr>
          <w:rFonts w:ascii="Times New Roman" w:eastAsia="Times New Roman" w:hAnsi="Times New Roman" w:cs="Times New Roman"/>
          <w:sz w:val="28"/>
          <w:szCs w:val="28"/>
          <w:lang w:eastAsia="ru-RU"/>
        </w:rPr>
        <w:t xml:space="preserve"> 2021-2025 годы.</w:t>
      </w:r>
    </w:p>
    <w:p w:rsidR="00F24006" w:rsidRPr="00D848B2" w:rsidRDefault="00F24006" w:rsidP="00F2400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F24006" w:rsidRPr="00D848B2" w:rsidRDefault="00F24006" w:rsidP="00F24006">
      <w:pPr>
        <w:widowControl w:val="0"/>
        <w:autoSpaceDE w:val="0"/>
        <w:autoSpaceDN w:val="0"/>
        <w:adjustRightInd w:val="0"/>
        <w:spacing w:after="0" w:line="240" w:lineRule="auto"/>
        <w:jc w:val="center"/>
        <w:outlineLvl w:val="1"/>
        <w:rPr>
          <w:rFonts w:ascii="Times New Roman" w:eastAsia="Times New Roman" w:hAnsi="Times New Roman" w:cs="Times New Roman"/>
          <w:bCs/>
          <w:sz w:val="28"/>
          <w:szCs w:val="28"/>
          <w:lang w:eastAsia="ru-RU"/>
        </w:rPr>
      </w:pPr>
      <w:r w:rsidRPr="00D848B2">
        <w:rPr>
          <w:rFonts w:ascii="Times New Roman" w:eastAsia="Times New Roman" w:hAnsi="Times New Roman" w:cs="Times New Roman"/>
          <w:bCs/>
          <w:sz w:val="28"/>
          <w:szCs w:val="28"/>
          <w:lang w:val="en-US" w:eastAsia="ru-RU"/>
        </w:rPr>
        <w:t>III</w:t>
      </w:r>
      <w:r w:rsidRPr="00D848B2">
        <w:rPr>
          <w:rFonts w:ascii="Times New Roman" w:eastAsia="Times New Roman" w:hAnsi="Times New Roman" w:cs="Times New Roman"/>
          <w:bCs/>
          <w:sz w:val="28"/>
          <w:szCs w:val="28"/>
          <w:lang w:eastAsia="ru-RU"/>
        </w:rPr>
        <w:t>. Система (перечень) программных мероприятий</w:t>
      </w:r>
    </w:p>
    <w:p w:rsidR="00F24006" w:rsidRPr="00D848B2" w:rsidRDefault="00F24006" w:rsidP="00F2400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F24006" w:rsidRPr="00D848B2" w:rsidRDefault="00F24006" w:rsidP="00F2400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848B2">
        <w:rPr>
          <w:rFonts w:ascii="Times New Roman" w:eastAsia="Times New Roman" w:hAnsi="Times New Roman" w:cs="Times New Roman"/>
          <w:sz w:val="28"/>
          <w:szCs w:val="28"/>
          <w:lang w:eastAsia="ru-RU"/>
        </w:rPr>
        <w:t>Перечень основных мероприятий Подпрограммы определен исходя из необх</w:t>
      </w:r>
      <w:r w:rsidRPr="00D848B2">
        <w:rPr>
          <w:rFonts w:ascii="Times New Roman" w:eastAsia="Times New Roman" w:hAnsi="Times New Roman" w:cs="Times New Roman"/>
          <w:sz w:val="28"/>
          <w:szCs w:val="28"/>
          <w:lang w:eastAsia="ru-RU"/>
        </w:rPr>
        <w:t>о</w:t>
      </w:r>
      <w:r w:rsidRPr="00D848B2">
        <w:rPr>
          <w:rFonts w:ascii="Times New Roman" w:eastAsia="Times New Roman" w:hAnsi="Times New Roman" w:cs="Times New Roman"/>
          <w:sz w:val="28"/>
          <w:szCs w:val="28"/>
          <w:lang w:eastAsia="ru-RU"/>
        </w:rPr>
        <w:t>димости достижения ее цели и основных задач.</w:t>
      </w:r>
    </w:p>
    <w:p w:rsidR="00EE0EB9" w:rsidRDefault="00EE0EB9" w:rsidP="00D848B2">
      <w:pPr>
        <w:widowControl w:val="0"/>
        <w:autoSpaceDE w:val="0"/>
        <w:autoSpaceDN w:val="0"/>
        <w:adjustRightInd w:val="0"/>
        <w:spacing w:after="0" w:line="240" w:lineRule="auto"/>
        <w:jc w:val="center"/>
        <w:rPr>
          <w:rFonts w:ascii="Times New Roman" w:eastAsia="Times New Roman" w:hAnsi="Times New Roman" w:cs="Times New Roman"/>
          <w:sz w:val="32"/>
          <w:szCs w:val="28"/>
          <w:lang w:eastAsia="ru-RU"/>
        </w:rPr>
      </w:pPr>
    </w:p>
    <w:p w:rsidR="004F31FE" w:rsidRDefault="004F31FE" w:rsidP="00D848B2">
      <w:pPr>
        <w:widowControl w:val="0"/>
        <w:autoSpaceDE w:val="0"/>
        <w:autoSpaceDN w:val="0"/>
        <w:adjustRightInd w:val="0"/>
        <w:spacing w:after="0" w:line="240" w:lineRule="auto"/>
        <w:jc w:val="center"/>
        <w:rPr>
          <w:rFonts w:ascii="Times New Roman" w:eastAsia="Times New Roman" w:hAnsi="Times New Roman" w:cs="Times New Roman"/>
          <w:sz w:val="32"/>
          <w:szCs w:val="28"/>
          <w:lang w:eastAsia="ru-RU"/>
        </w:rPr>
      </w:pPr>
    </w:p>
    <w:p w:rsidR="004F31FE" w:rsidRDefault="004F31FE" w:rsidP="00D848B2">
      <w:pPr>
        <w:widowControl w:val="0"/>
        <w:autoSpaceDE w:val="0"/>
        <w:autoSpaceDN w:val="0"/>
        <w:adjustRightInd w:val="0"/>
        <w:spacing w:after="0" w:line="240" w:lineRule="auto"/>
        <w:jc w:val="center"/>
        <w:rPr>
          <w:rFonts w:ascii="Times New Roman" w:eastAsia="Times New Roman" w:hAnsi="Times New Roman" w:cs="Times New Roman"/>
          <w:sz w:val="32"/>
          <w:szCs w:val="28"/>
          <w:lang w:eastAsia="ru-RU"/>
        </w:rPr>
      </w:pPr>
    </w:p>
    <w:p w:rsidR="004F31FE" w:rsidRPr="00D848B2" w:rsidRDefault="004F31FE" w:rsidP="00D848B2">
      <w:pPr>
        <w:widowControl w:val="0"/>
        <w:autoSpaceDE w:val="0"/>
        <w:autoSpaceDN w:val="0"/>
        <w:adjustRightInd w:val="0"/>
        <w:spacing w:after="0" w:line="240" w:lineRule="auto"/>
        <w:jc w:val="center"/>
        <w:rPr>
          <w:rFonts w:ascii="Times New Roman" w:eastAsia="Times New Roman" w:hAnsi="Times New Roman" w:cs="Times New Roman"/>
          <w:sz w:val="32"/>
          <w:szCs w:val="28"/>
          <w:lang w:eastAsia="ru-RU"/>
        </w:rPr>
      </w:pPr>
    </w:p>
    <w:p w:rsidR="00D848B2" w:rsidRDefault="00D848B2" w:rsidP="00D848B2">
      <w:pPr>
        <w:widowControl w:val="0"/>
        <w:autoSpaceDE w:val="0"/>
        <w:autoSpaceDN w:val="0"/>
        <w:adjustRightInd w:val="0"/>
        <w:spacing w:after="0" w:line="240" w:lineRule="auto"/>
        <w:jc w:val="center"/>
        <w:rPr>
          <w:rFonts w:ascii="Times New Roman" w:eastAsia="Times New Roman" w:hAnsi="Times New Roman" w:cs="Times New Roman"/>
          <w:i/>
          <w:sz w:val="28"/>
          <w:szCs w:val="24"/>
          <w:lang w:eastAsia="ru-RU"/>
        </w:rPr>
      </w:pPr>
      <w:r>
        <w:rPr>
          <w:rFonts w:ascii="Times New Roman" w:eastAsia="Times New Roman" w:hAnsi="Times New Roman" w:cs="Times New Roman"/>
          <w:i/>
          <w:sz w:val="28"/>
          <w:szCs w:val="24"/>
          <w:lang w:eastAsia="ru-RU"/>
        </w:rPr>
        <w:t xml:space="preserve">Основное мероприятие 1 </w:t>
      </w:r>
      <w:r w:rsidR="00F24006" w:rsidRPr="00D848B2">
        <w:rPr>
          <w:rFonts w:ascii="Times New Roman" w:eastAsia="Times New Roman" w:hAnsi="Times New Roman" w:cs="Times New Roman"/>
          <w:i/>
          <w:sz w:val="28"/>
          <w:szCs w:val="24"/>
          <w:lang w:eastAsia="ru-RU"/>
        </w:rPr>
        <w:t xml:space="preserve">«Обеспечение использования, </w:t>
      </w:r>
    </w:p>
    <w:p w:rsidR="00F24006" w:rsidRPr="00D848B2" w:rsidRDefault="00F24006" w:rsidP="00D848B2">
      <w:pPr>
        <w:widowControl w:val="0"/>
        <w:autoSpaceDE w:val="0"/>
        <w:autoSpaceDN w:val="0"/>
        <w:adjustRightInd w:val="0"/>
        <w:spacing w:after="0" w:line="240" w:lineRule="auto"/>
        <w:jc w:val="center"/>
        <w:rPr>
          <w:rFonts w:ascii="Times New Roman" w:eastAsia="Times New Roman" w:hAnsi="Times New Roman" w:cs="Times New Roman"/>
          <w:i/>
          <w:sz w:val="28"/>
          <w:szCs w:val="24"/>
          <w:lang w:eastAsia="ru-RU"/>
        </w:rPr>
      </w:pPr>
      <w:r w:rsidRPr="00D848B2">
        <w:rPr>
          <w:rFonts w:ascii="Times New Roman" w:eastAsia="Times New Roman" w:hAnsi="Times New Roman" w:cs="Times New Roman"/>
          <w:i/>
          <w:sz w:val="28"/>
          <w:szCs w:val="24"/>
          <w:lang w:eastAsia="ru-RU"/>
        </w:rPr>
        <w:t>охраны, защиты и воспроизводства лесов»</w:t>
      </w:r>
    </w:p>
    <w:p w:rsidR="00F24006" w:rsidRPr="00D848B2" w:rsidRDefault="00F24006" w:rsidP="00D848B2">
      <w:pPr>
        <w:widowControl w:val="0"/>
        <w:autoSpaceDE w:val="0"/>
        <w:autoSpaceDN w:val="0"/>
        <w:adjustRightInd w:val="0"/>
        <w:spacing w:after="0" w:line="240" w:lineRule="auto"/>
        <w:jc w:val="center"/>
        <w:rPr>
          <w:rFonts w:ascii="Times New Roman" w:eastAsia="Times New Roman" w:hAnsi="Times New Roman" w:cs="Times New Roman"/>
          <w:sz w:val="32"/>
          <w:szCs w:val="28"/>
          <w:lang w:eastAsia="ru-RU"/>
        </w:rPr>
      </w:pPr>
    </w:p>
    <w:p w:rsidR="00F24006" w:rsidRPr="00D848B2" w:rsidRDefault="00F24006" w:rsidP="00F2400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848B2">
        <w:rPr>
          <w:rFonts w:ascii="Times New Roman" w:eastAsia="Times New Roman" w:hAnsi="Times New Roman" w:cs="Times New Roman"/>
          <w:sz w:val="28"/>
          <w:szCs w:val="28"/>
          <w:lang w:eastAsia="ru-RU"/>
        </w:rPr>
        <w:t xml:space="preserve">Основное </w:t>
      </w:r>
      <w:r w:rsidR="00D848B2">
        <w:rPr>
          <w:rFonts w:ascii="Times New Roman" w:eastAsia="Times New Roman" w:hAnsi="Times New Roman" w:cs="Times New Roman"/>
          <w:sz w:val="28"/>
          <w:szCs w:val="28"/>
          <w:lang w:eastAsia="ru-RU"/>
        </w:rPr>
        <w:t>м</w:t>
      </w:r>
      <w:r w:rsidRPr="00D848B2">
        <w:rPr>
          <w:rFonts w:ascii="Times New Roman" w:eastAsia="Times New Roman" w:hAnsi="Times New Roman" w:cs="Times New Roman"/>
          <w:sz w:val="28"/>
          <w:szCs w:val="28"/>
          <w:lang w:eastAsia="ru-RU"/>
        </w:rPr>
        <w:t>ероприятие 1 предусматривает следующий перечень порядка ре</w:t>
      </w:r>
      <w:r w:rsidRPr="00D848B2">
        <w:rPr>
          <w:rFonts w:ascii="Times New Roman" w:eastAsia="Times New Roman" w:hAnsi="Times New Roman" w:cs="Times New Roman"/>
          <w:sz w:val="28"/>
          <w:szCs w:val="28"/>
          <w:lang w:eastAsia="ru-RU"/>
        </w:rPr>
        <w:t>а</w:t>
      </w:r>
      <w:r w:rsidRPr="00D848B2">
        <w:rPr>
          <w:rFonts w:ascii="Times New Roman" w:eastAsia="Times New Roman" w:hAnsi="Times New Roman" w:cs="Times New Roman"/>
          <w:sz w:val="28"/>
          <w:szCs w:val="28"/>
          <w:lang w:eastAsia="ru-RU"/>
        </w:rPr>
        <w:t>лизации, исходя из необходимости достижения ее цели и основных задач:</w:t>
      </w:r>
    </w:p>
    <w:p w:rsidR="00F24006" w:rsidRPr="00D848B2" w:rsidRDefault="00F24006" w:rsidP="00F2400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848B2">
        <w:rPr>
          <w:rFonts w:ascii="Times New Roman" w:eastAsia="Times New Roman" w:hAnsi="Times New Roman" w:cs="Times New Roman"/>
          <w:sz w:val="28"/>
          <w:szCs w:val="28"/>
          <w:lang w:eastAsia="ru-RU"/>
        </w:rPr>
        <w:t>-</w:t>
      </w:r>
      <w:r w:rsidR="00D848B2">
        <w:rPr>
          <w:rFonts w:ascii="Times New Roman" w:eastAsia="Times New Roman" w:hAnsi="Times New Roman" w:cs="Times New Roman"/>
          <w:sz w:val="28"/>
          <w:szCs w:val="28"/>
          <w:lang w:eastAsia="ru-RU"/>
        </w:rPr>
        <w:t xml:space="preserve"> </w:t>
      </w:r>
      <w:r w:rsidRPr="00D848B2">
        <w:rPr>
          <w:rFonts w:ascii="Times New Roman" w:eastAsia="Times New Roman" w:hAnsi="Times New Roman" w:cs="Times New Roman"/>
          <w:sz w:val="28"/>
          <w:szCs w:val="28"/>
          <w:lang w:eastAsia="ru-RU"/>
        </w:rPr>
        <w:t>ведение государственного лесного реестра;</w:t>
      </w:r>
    </w:p>
    <w:p w:rsidR="00F24006" w:rsidRPr="00D848B2" w:rsidRDefault="00F24006" w:rsidP="00F2400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848B2">
        <w:rPr>
          <w:rFonts w:ascii="Times New Roman" w:eastAsia="Times New Roman" w:hAnsi="Times New Roman" w:cs="Times New Roman"/>
          <w:sz w:val="28"/>
          <w:szCs w:val="28"/>
          <w:lang w:eastAsia="ru-RU"/>
        </w:rPr>
        <w:t>-</w:t>
      </w:r>
      <w:r w:rsidR="00D848B2">
        <w:rPr>
          <w:rFonts w:ascii="Times New Roman" w:eastAsia="Times New Roman" w:hAnsi="Times New Roman" w:cs="Times New Roman"/>
          <w:sz w:val="28"/>
          <w:szCs w:val="28"/>
          <w:lang w:eastAsia="ru-RU"/>
        </w:rPr>
        <w:t xml:space="preserve"> </w:t>
      </w:r>
      <w:r w:rsidRPr="00D848B2">
        <w:rPr>
          <w:rFonts w:ascii="Times New Roman" w:eastAsia="Times New Roman" w:hAnsi="Times New Roman" w:cs="Times New Roman"/>
          <w:sz w:val="28"/>
          <w:szCs w:val="28"/>
          <w:lang w:eastAsia="ru-RU"/>
        </w:rPr>
        <w:t>осуществление государственного кадастрового учета лесных участков;</w:t>
      </w:r>
    </w:p>
    <w:p w:rsidR="00F24006" w:rsidRPr="00D848B2" w:rsidRDefault="00F24006" w:rsidP="00F2400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848B2">
        <w:rPr>
          <w:rFonts w:ascii="Times New Roman" w:eastAsia="Times New Roman" w:hAnsi="Times New Roman" w:cs="Times New Roman"/>
          <w:sz w:val="28"/>
          <w:szCs w:val="28"/>
          <w:lang w:eastAsia="ru-RU"/>
        </w:rPr>
        <w:t>-</w:t>
      </w:r>
      <w:r w:rsidR="00D848B2">
        <w:rPr>
          <w:rFonts w:ascii="Times New Roman" w:eastAsia="Times New Roman" w:hAnsi="Times New Roman" w:cs="Times New Roman"/>
          <w:sz w:val="28"/>
          <w:szCs w:val="28"/>
          <w:lang w:eastAsia="ru-RU"/>
        </w:rPr>
        <w:t xml:space="preserve"> </w:t>
      </w:r>
      <w:r w:rsidRPr="00D848B2">
        <w:rPr>
          <w:rFonts w:ascii="Times New Roman" w:eastAsia="Times New Roman" w:hAnsi="Times New Roman" w:cs="Times New Roman"/>
          <w:sz w:val="28"/>
          <w:szCs w:val="28"/>
          <w:lang w:eastAsia="ru-RU"/>
        </w:rPr>
        <w:t>организация использование лесов с учетом сохранения их экологического потенциала, лесное планирование и регламентирование (отводы лесосек);</w:t>
      </w:r>
    </w:p>
    <w:p w:rsidR="00F24006" w:rsidRPr="00D848B2" w:rsidRDefault="00F24006" w:rsidP="00F2400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848B2">
        <w:rPr>
          <w:rFonts w:ascii="Times New Roman" w:eastAsia="Times New Roman" w:hAnsi="Times New Roman" w:cs="Times New Roman"/>
          <w:sz w:val="28"/>
          <w:szCs w:val="28"/>
          <w:lang w:eastAsia="ru-RU"/>
        </w:rPr>
        <w:t>-</w:t>
      </w:r>
      <w:r w:rsidR="00D848B2">
        <w:rPr>
          <w:rFonts w:ascii="Times New Roman" w:eastAsia="Times New Roman" w:hAnsi="Times New Roman" w:cs="Times New Roman"/>
          <w:sz w:val="28"/>
          <w:szCs w:val="28"/>
          <w:lang w:eastAsia="ru-RU"/>
        </w:rPr>
        <w:t xml:space="preserve"> </w:t>
      </w:r>
      <w:r w:rsidRPr="00D848B2">
        <w:rPr>
          <w:rFonts w:ascii="Times New Roman" w:eastAsia="Times New Roman" w:hAnsi="Times New Roman" w:cs="Times New Roman"/>
          <w:sz w:val="28"/>
          <w:szCs w:val="28"/>
          <w:lang w:eastAsia="ru-RU"/>
        </w:rPr>
        <w:t>осуществление федерального государственного лесного надзора (охраны);</w:t>
      </w:r>
    </w:p>
    <w:p w:rsidR="00F24006" w:rsidRPr="00D848B2" w:rsidRDefault="00F24006" w:rsidP="00F2400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848B2">
        <w:rPr>
          <w:rFonts w:ascii="Times New Roman" w:eastAsia="Times New Roman" w:hAnsi="Times New Roman" w:cs="Times New Roman"/>
          <w:sz w:val="28"/>
          <w:szCs w:val="28"/>
          <w:lang w:eastAsia="ru-RU"/>
        </w:rPr>
        <w:t>-</w:t>
      </w:r>
      <w:r w:rsidR="00D848B2">
        <w:rPr>
          <w:rFonts w:ascii="Times New Roman" w:eastAsia="Times New Roman" w:hAnsi="Times New Roman" w:cs="Times New Roman"/>
          <w:sz w:val="28"/>
          <w:szCs w:val="28"/>
          <w:lang w:eastAsia="ru-RU"/>
        </w:rPr>
        <w:t xml:space="preserve"> </w:t>
      </w:r>
      <w:r w:rsidRPr="00D848B2">
        <w:rPr>
          <w:rFonts w:ascii="Times New Roman" w:eastAsia="Times New Roman" w:hAnsi="Times New Roman" w:cs="Times New Roman"/>
          <w:sz w:val="28"/>
          <w:szCs w:val="28"/>
          <w:lang w:eastAsia="ru-RU"/>
        </w:rPr>
        <w:t>развитие системы и средств обеспечения пожарной безопасности в лесах;</w:t>
      </w:r>
    </w:p>
    <w:p w:rsidR="00F24006" w:rsidRPr="00D848B2" w:rsidRDefault="00F24006" w:rsidP="00F2400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848B2">
        <w:rPr>
          <w:rFonts w:ascii="Times New Roman" w:eastAsia="Times New Roman" w:hAnsi="Times New Roman" w:cs="Times New Roman"/>
          <w:sz w:val="28"/>
          <w:szCs w:val="28"/>
          <w:lang w:eastAsia="ru-RU"/>
        </w:rPr>
        <w:t>-</w:t>
      </w:r>
      <w:r w:rsidR="00D848B2">
        <w:rPr>
          <w:rFonts w:ascii="Times New Roman" w:eastAsia="Times New Roman" w:hAnsi="Times New Roman" w:cs="Times New Roman"/>
          <w:sz w:val="28"/>
          <w:szCs w:val="28"/>
          <w:lang w:eastAsia="ru-RU"/>
        </w:rPr>
        <w:t xml:space="preserve"> </w:t>
      </w:r>
      <w:r w:rsidRPr="00D848B2">
        <w:rPr>
          <w:rFonts w:ascii="Times New Roman" w:eastAsia="Times New Roman" w:hAnsi="Times New Roman" w:cs="Times New Roman"/>
          <w:sz w:val="28"/>
          <w:szCs w:val="28"/>
          <w:lang w:eastAsia="ru-RU"/>
        </w:rPr>
        <w:t>предупреждение возникновения и распространения лесных пожаров;</w:t>
      </w:r>
    </w:p>
    <w:p w:rsidR="00F24006" w:rsidRPr="00D848B2" w:rsidRDefault="00F24006" w:rsidP="00F2400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848B2">
        <w:rPr>
          <w:rFonts w:ascii="Times New Roman" w:eastAsia="Times New Roman" w:hAnsi="Times New Roman" w:cs="Times New Roman"/>
          <w:sz w:val="28"/>
          <w:szCs w:val="28"/>
          <w:lang w:eastAsia="ru-RU"/>
        </w:rPr>
        <w:t>-</w:t>
      </w:r>
      <w:r w:rsidR="00D848B2">
        <w:rPr>
          <w:rFonts w:ascii="Times New Roman" w:eastAsia="Times New Roman" w:hAnsi="Times New Roman" w:cs="Times New Roman"/>
          <w:sz w:val="28"/>
          <w:szCs w:val="28"/>
          <w:lang w:eastAsia="ru-RU"/>
        </w:rPr>
        <w:t xml:space="preserve"> </w:t>
      </w:r>
      <w:r w:rsidRPr="00D848B2">
        <w:rPr>
          <w:rFonts w:ascii="Times New Roman" w:eastAsia="Times New Roman" w:hAnsi="Times New Roman" w:cs="Times New Roman"/>
          <w:sz w:val="28"/>
          <w:szCs w:val="28"/>
          <w:lang w:eastAsia="ru-RU"/>
        </w:rPr>
        <w:t>тушение лесных пожаров.</w:t>
      </w:r>
    </w:p>
    <w:p w:rsidR="00F24006" w:rsidRPr="00D848B2" w:rsidRDefault="00F24006" w:rsidP="00F2400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848B2">
        <w:rPr>
          <w:rFonts w:ascii="Times New Roman" w:eastAsia="Times New Roman" w:hAnsi="Times New Roman" w:cs="Times New Roman"/>
          <w:sz w:val="28"/>
          <w:szCs w:val="28"/>
          <w:lang w:eastAsia="ru-RU"/>
        </w:rPr>
        <w:t xml:space="preserve">В рамках основного мероприятия </w:t>
      </w:r>
      <w:r w:rsidR="008C269B">
        <w:rPr>
          <w:rFonts w:ascii="Times New Roman" w:eastAsia="Times New Roman" w:hAnsi="Times New Roman" w:cs="Times New Roman"/>
          <w:sz w:val="28"/>
          <w:szCs w:val="28"/>
          <w:lang w:eastAsia="ru-RU"/>
        </w:rPr>
        <w:t xml:space="preserve">1 </w:t>
      </w:r>
      <w:r w:rsidRPr="00D848B2">
        <w:rPr>
          <w:rFonts w:ascii="Times New Roman" w:eastAsia="Times New Roman" w:hAnsi="Times New Roman" w:cs="Times New Roman"/>
          <w:sz w:val="28"/>
          <w:szCs w:val="28"/>
          <w:lang w:eastAsia="ru-RU"/>
        </w:rPr>
        <w:t>по содержанию и развитию систем и средств обеспечения пожарной безопасности в лесах предполагается осуществление следующ</w:t>
      </w:r>
      <w:r w:rsidR="008C269B">
        <w:rPr>
          <w:rFonts w:ascii="Times New Roman" w:eastAsia="Times New Roman" w:hAnsi="Times New Roman" w:cs="Times New Roman"/>
          <w:sz w:val="28"/>
          <w:szCs w:val="28"/>
          <w:lang w:eastAsia="ru-RU"/>
        </w:rPr>
        <w:t>их</w:t>
      </w:r>
      <w:r w:rsidRPr="00D848B2">
        <w:rPr>
          <w:rFonts w:ascii="Times New Roman" w:eastAsia="Times New Roman" w:hAnsi="Times New Roman" w:cs="Times New Roman"/>
          <w:sz w:val="28"/>
          <w:szCs w:val="28"/>
          <w:lang w:eastAsia="ru-RU"/>
        </w:rPr>
        <w:t xml:space="preserve"> </w:t>
      </w:r>
      <w:r w:rsidR="008C269B">
        <w:rPr>
          <w:rFonts w:ascii="Times New Roman" w:eastAsia="Times New Roman" w:hAnsi="Times New Roman" w:cs="Times New Roman"/>
          <w:sz w:val="28"/>
          <w:szCs w:val="28"/>
          <w:lang w:eastAsia="ru-RU"/>
        </w:rPr>
        <w:t>мероприятий</w:t>
      </w:r>
      <w:r w:rsidRPr="00D848B2">
        <w:rPr>
          <w:rFonts w:ascii="Times New Roman" w:eastAsia="Times New Roman" w:hAnsi="Times New Roman" w:cs="Times New Roman"/>
          <w:sz w:val="28"/>
          <w:szCs w:val="28"/>
          <w:lang w:eastAsia="ru-RU"/>
        </w:rPr>
        <w:t>:</w:t>
      </w:r>
    </w:p>
    <w:p w:rsidR="00F24006" w:rsidRPr="00D848B2" w:rsidRDefault="00F24006" w:rsidP="00F2400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848B2">
        <w:rPr>
          <w:rFonts w:ascii="Times New Roman" w:eastAsia="Times New Roman" w:hAnsi="Times New Roman" w:cs="Times New Roman"/>
          <w:sz w:val="28"/>
          <w:szCs w:val="28"/>
          <w:lang w:eastAsia="ru-RU"/>
        </w:rPr>
        <w:t>-</w:t>
      </w:r>
      <w:r w:rsidR="00D848B2">
        <w:rPr>
          <w:rFonts w:ascii="Times New Roman" w:eastAsia="Times New Roman" w:hAnsi="Times New Roman" w:cs="Times New Roman"/>
          <w:sz w:val="28"/>
          <w:szCs w:val="28"/>
          <w:lang w:eastAsia="ru-RU"/>
        </w:rPr>
        <w:t xml:space="preserve"> </w:t>
      </w:r>
      <w:r w:rsidRPr="00D848B2">
        <w:rPr>
          <w:rFonts w:ascii="Times New Roman" w:eastAsia="Times New Roman" w:hAnsi="Times New Roman" w:cs="Times New Roman"/>
          <w:sz w:val="28"/>
          <w:szCs w:val="28"/>
          <w:lang w:eastAsia="ru-RU"/>
        </w:rPr>
        <w:t>приобретение пожарной техники и оборудования, пожарного снаряжения и инвентаря для тушения лесных пожаров;</w:t>
      </w:r>
    </w:p>
    <w:p w:rsidR="00F24006" w:rsidRPr="00D848B2" w:rsidRDefault="00F24006" w:rsidP="00F2400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848B2">
        <w:rPr>
          <w:rFonts w:ascii="Times New Roman" w:eastAsia="Times New Roman" w:hAnsi="Times New Roman" w:cs="Times New Roman"/>
          <w:sz w:val="28"/>
          <w:szCs w:val="28"/>
          <w:lang w:eastAsia="ru-RU"/>
        </w:rPr>
        <w:t>-</w:t>
      </w:r>
      <w:r w:rsidR="00D848B2">
        <w:rPr>
          <w:rFonts w:ascii="Times New Roman" w:eastAsia="Times New Roman" w:hAnsi="Times New Roman" w:cs="Times New Roman"/>
          <w:sz w:val="28"/>
          <w:szCs w:val="28"/>
          <w:lang w:eastAsia="ru-RU"/>
        </w:rPr>
        <w:t xml:space="preserve"> </w:t>
      </w:r>
      <w:r w:rsidRPr="00D848B2">
        <w:rPr>
          <w:rFonts w:ascii="Times New Roman" w:eastAsia="Times New Roman" w:hAnsi="Times New Roman" w:cs="Times New Roman"/>
          <w:sz w:val="28"/>
          <w:szCs w:val="28"/>
          <w:lang w:eastAsia="ru-RU"/>
        </w:rPr>
        <w:t>создание резерва пожарной техники и оборудования, противопожарного сн</w:t>
      </w:r>
      <w:r w:rsidRPr="00D848B2">
        <w:rPr>
          <w:rFonts w:ascii="Times New Roman" w:eastAsia="Times New Roman" w:hAnsi="Times New Roman" w:cs="Times New Roman"/>
          <w:sz w:val="28"/>
          <w:szCs w:val="28"/>
          <w:lang w:eastAsia="ru-RU"/>
        </w:rPr>
        <w:t>а</w:t>
      </w:r>
      <w:r w:rsidRPr="00D848B2">
        <w:rPr>
          <w:rFonts w:ascii="Times New Roman" w:eastAsia="Times New Roman" w:hAnsi="Times New Roman" w:cs="Times New Roman"/>
          <w:sz w:val="28"/>
          <w:szCs w:val="28"/>
          <w:lang w:eastAsia="ru-RU"/>
        </w:rPr>
        <w:t>ряжения и инвентаря, а также горюче-смазочных материалов.</w:t>
      </w:r>
    </w:p>
    <w:p w:rsidR="00F24006" w:rsidRPr="00D848B2" w:rsidRDefault="00F24006" w:rsidP="00F2400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848B2">
        <w:rPr>
          <w:rFonts w:ascii="Times New Roman" w:eastAsia="Times New Roman" w:hAnsi="Times New Roman" w:cs="Times New Roman"/>
          <w:sz w:val="28"/>
          <w:szCs w:val="28"/>
          <w:lang w:eastAsia="ru-RU"/>
        </w:rPr>
        <w:t>В рамках основного мероприятия по предупреждению возникновения и ра</w:t>
      </w:r>
      <w:r w:rsidRPr="00D848B2">
        <w:rPr>
          <w:rFonts w:ascii="Times New Roman" w:eastAsia="Times New Roman" w:hAnsi="Times New Roman" w:cs="Times New Roman"/>
          <w:sz w:val="28"/>
          <w:szCs w:val="28"/>
          <w:lang w:eastAsia="ru-RU"/>
        </w:rPr>
        <w:t>с</w:t>
      </w:r>
      <w:r w:rsidRPr="00D848B2">
        <w:rPr>
          <w:rFonts w:ascii="Times New Roman" w:eastAsia="Times New Roman" w:hAnsi="Times New Roman" w:cs="Times New Roman"/>
          <w:sz w:val="28"/>
          <w:szCs w:val="28"/>
          <w:lang w:eastAsia="ru-RU"/>
        </w:rPr>
        <w:t xml:space="preserve">пространения лесных пожаров </w:t>
      </w:r>
      <w:r w:rsidR="008C269B">
        <w:rPr>
          <w:rFonts w:ascii="Times New Roman" w:eastAsia="Times New Roman" w:hAnsi="Times New Roman" w:cs="Times New Roman"/>
          <w:sz w:val="28"/>
          <w:szCs w:val="28"/>
          <w:lang w:eastAsia="ru-RU"/>
        </w:rPr>
        <w:t>предполагается осуществление следующих мер</w:t>
      </w:r>
      <w:r w:rsidR="008C269B">
        <w:rPr>
          <w:rFonts w:ascii="Times New Roman" w:eastAsia="Times New Roman" w:hAnsi="Times New Roman" w:cs="Times New Roman"/>
          <w:sz w:val="28"/>
          <w:szCs w:val="28"/>
          <w:lang w:eastAsia="ru-RU"/>
        </w:rPr>
        <w:t>о</w:t>
      </w:r>
      <w:r w:rsidR="008C269B">
        <w:rPr>
          <w:rFonts w:ascii="Times New Roman" w:eastAsia="Times New Roman" w:hAnsi="Times New Roman" w:cs="Times New Roman"/>
          <w:sz w:val="28"/>
          <w:szCs w:val="28"/>
          <w:lang w:eastAsia="ru-RU"/>
        </w:rPr>
        <w:t>приятий</w:t>
      </w:r>
      <w:r w:rsidRPr="00D848B2">
        <w:rPr>
          <w:rFonts w:ascii="Times New Roman" w:eastAsia="Times New Roman" w:hAnsi="Times New Roman" w:cs="Times New Roman"/>
          <w:sz w:val="28"/>
          <w:szCs w:val="28"/>
          <w:lang w:eastAsia="ru-RU"/>
        </w:rPr>
        <w:t>:</w:t>
      </w:r>
    </w:p>
    <w:p w:rsidR="00F24006" w:rsidRPr="00D848B2" w:rsidRDefault="008C269B" w:rsidP="00F2400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24006" w:rsidRPr="00D848B2">
        <w:rPr>
          <w:rFonts w:ascii="Times New Roman" w:eastAsia="Times New Roman" w:hAnsi="Times New Roman" w:cs="Times New Roman"/>
          <w:sz w:val="28"/>
          <w:szCs w:val="28"/>
          <w:lang w:eastAsia="ru-RU"/>
        </w:rPr>
        <w:t>строительство, реконструкция и эксплуатация лесных дорог, предназначе</w:t>
      </w:r>
      <w:r w:rsidR="00F24006" w:rsidRPr="00D848B2">
        <w:rPr>
          <w:rFonts w:ascii="Times New Roman" w:eastAsia="Times New Roman" w:hAnsi="Times New Roman" w:cs="Times New Roman"/>
          <w:sz w:val="28"/>
          <w:szCs w:val="28"/>
          <w:lang w:eastAsia="ru-RU"/>
        </w:rPr>
        <w:t>н</w:t>
      </w:r>
      <w:r w:rsidR="00F24006" w:rsidRPr="00D848B2">
        <w:rPr>
          <w:rFonts w:ascii="Times New Roman" w:eastAsia="Times New Roman" w:hAnsi="Times New Roman" w:cs="Times New Roman"/>
          <w:sz w:val="28"/>
          <w:szCs w:val="28"/>
          <w:lang w:eastAsia="ru-RU"/>
        </w:rPr>
        <w:t>ных для охраны лесов от пожаров в лесах на территории лесного фонда республики;</w:t>
      </w:r>
    </w:p>
    <w:p w:rsidR="00F24006" w:rsidRPr="00D848B2" w:rsidRDefault="008C269B" w:rsidP="00F2400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24006" w:rsidRPr="00D848B2">
        <w:rPr>
          <w:rFonts w:ascii="Times New Roman" w:eastAsia="Times New Roman" w:hAnsi="Times New Roman" w:cs="Times New Roman"/>
          <w:sz w:val="28"/>
          <w:szCs w:val="28"/>
          <w:lang w:eastAsia="ru-RU"/>
        </w:rPr>
        <w:t>прокладка просек, противопожарных разрывов, устройство противопожа</w:t>
      </w:r>
      <w:r w:rsidR="00F24006" w:rsidRPr="00D848B2">
        <w:rPr>
          <w:rFonts w:ascii="Times New Roman" w:eastAsia="Times New Roman" w:hAnsi="Times New Roman" w:cs="Times New Roman"/>
          <w:sz w:val="28"/>
          <w:szCs w:val="28"/>
          <w:lang w:eastAsia="ru-RU"/>
        </w:rPr>
        <w:t>р</w:t>
      </w:r>
      <w:r w:rsidR="00F24006" w:rsidRPr="00D848B2">
        <w:rPr>
          <w:rFonts w:ascii="Times New Roman" w:eastAsia="Times New Roman" w:hAnsi="Times New Roman" w:cs="Times New Roman"/>
          <w:sz w:val="28"/>
          <w:szCs w:val="28"/>
          <w:lang w:eastAsia="ru-RU"/>
        </w:rPr>
        <w:t>ных минерализованных полос и уход за ними;</w:t>
      </w:r>
    </w:p>
    <w:p w:rsidR="00F24006" w:rsidRPr="00D848B2" w:rsidRDefault="008C269B" w:rsidP="00F2400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24006" w:rsidRPr="00D848B2">
        <w:rPr>
          <w:rFonts w:ascii="Times New Roman" w:eastAsia="Times New Roman" w:hAnsi="Times New Roman" w:cs="Times New Roman"/>
          <w:sz w:val="28"/>
          <w:szCs w:val="28"/>
          <w:lang w:eastAsia="ru-RU"/>
        </w:rPr>
        <w:t>прием и учет сообщений о лесных пожарах, а также оповещение населения и противопожарных служб о пожарной опасности в лесах и лесных пожарах специ</w:t>
      </w:r>
      <w:r w:rsidR="00F24006" w:rsidRPr="00D848B2">
        <w:rPr>
          <w:rFonts w:ascii="Times New Roman" w:eastAsia="Times New Roman" w:hAnsi="Times New Roman" w:cs="Times New Roman"/>
          <w:sz w:val="28"/>
          <w:szCs w:val="28"/>
          <w:lang w:eastAsia="ru-RU"/>
        </w:rPr>
        <w:t>а</w:t>
      </w:r>
      <w:r w:rsidR="00F24006" w:rsidRPr="00D848B2">
        <w:rPr>
          <w:rFonts w:ascii="Times New Roman" w:eastAsia="Times New Roman" w:hAnsi="Times New Roman" w:cs="Times New Roman"/>
          <w:sz w:val="28"/>
          <w:szCs w:val="28"/>
          <w:lang w:eastAsia="ru-RU"/>
        </w:rPr>
        <w:t>лизированными диспетчерскими службами.</w:t>
      </w:r>
    </w:p>
    <w:p w:rsidR="00F24006" w:rsidRPr="00D848B2" w:rsidRDefault="00F24006" w:rsidP="00F2400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848B2">
        <w:rPr>
          <w:rFonts w:ascii="Times New Roman" w:eastAsia="Times New Roman" w:hAnsi="Times New Roman" w:cs="Times New Roman"/>
          <w:sz w:val="28"/>
          <w:szCs w:val="28"/>
          <w:lang w:eastAsia="ru-RU"/>
        </w:rPr>
        <w:t>В рамках основного мероприятия по тушению лесных пожаров предполагае</w:t>
      </w:r>
      <w:r w:rsidRPr="00D848B2">
        <w:rPr>
          <w:rFonts w:ascii="Times New Roman" w:eastAsia="Times New Roman" w:hAnsi="Times New Roman" w:cs="Times New Roman"/>
          <w:sz w:val="28"/>
          <w:szCs w:val="28"/>
          <w:lang w:eastAsia="ru-RU"/>
        </w:rPr>
        <w:t>т</w:t>
      </w:r>
      <w:r w:rsidRPr="00D848B2">
        <w:rPr>
          <w:rFonts w:ascii="Times New Roman" w:eastAsia="Times New Roman" w:hAnsi="Times New Roman" w:cs="Times New Roman"/>
          <w:sz w:val="28"/>
          <w:szCs w:val="28"/>
          <w:lang w:eastAsia="ru-RU"/>
        </w:rPr>
        <w:t>ся осуществление следующих мероприятий:</w:t>
      </w:r>
    </w:p>
    <w:p w:rsidR="00F24006" w:rsidRPr="00D848B2" w:rsidRDefault="00F24006" w:rsidP="00F2400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848B2">
        <w:rPr>
          <w:rFonts w:ascii="Times New Roman" w:eastAsia="Times New Roman" w:hAnsi="Times New Roman" w:cs="Times New Roman"/>
          <w:sz w:val="28"/>
          <w:szCs w:val="28"/>
          <w:lang w:eastAsia="ru-RU"/>
        </w:rPr>
        <w:t>-</w:t>
      </w:r>
      <w:r w:rsidR="00D848B2">
        <w:rPr>
          <w:rFonts w:ascii="Times New Roman" w:eastAsia="Times New Roman" w:hAnsi="Times New Roman" w:cs="Times New Roman"/>
          <w:sz w:val="28"/>
          <w:szCs w:val="28"/>
          <w:lang w:eastAsia="ru-RU"/>
        </w:rPr>
        <w:t xml:space="preserve"> </w:t>
      </w:r>
      <w:r w:rsidRPr="00D848B2">
        <w:rPr>
          <w:rFonts w:ascii="Times New Roman" w:eastAsia="Times New Roman" w:hAnsi="Times New Roman" w:cs="Times New Roman"/>
          <w:sz w:val="28"/>
          <w:szCs w:val="28"/>
          <w:lang w:eastAsia="ru-RU"/>
        </w:rPr>
        <w:t>разработка органами государственной власти планов тушения лесных пож</w:t>
      </w:r>
      <w:r w:rsidRPr="00D848B2">
        <w:rPr>
          <w:rFonts w:ascii="Times New Roman" w:eastAsia="Times New Roman" w:hAnsi="Times New Roman" w:cs="Times New Roman"/>
          <w:sz w:val="28"/>
          <w:szCs w:val="28"/>
          <w:lang w:eastAsia="ru-RU"/>
        </w:rPr>
        <w:t>а</w:t>
      </w:r>
      <w:r w:rsidRPr="00D848B2">
        <w:rPr>
          <w:rFonts w:ascii="Times New Roman" w:eastAsia="Times New Roman" w:hAnsi="Times New Roman" w:cs="Times New Roman"/>
          <w:sz w:val="28"/>
          <w:szCs w:val="28"/>
          <w:lang w:eastAsia="ru-RU"/>
        </w:rPr>
        <w:t>ров;</w:t>
      </w:r>
    </w:p>
    <w:p w:rsidR="00F24006" w:rsidRPr="00D848B2" w:rsidRDefault="00F24006" w:rsidP="00F2400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848B2">
        <w:rPr>
          <w:rFonts w:ascii="Times New Roman" w:eastAsia="Times New Roman" w:hAnsi="Times New Roman" w:cs="Times New Roman"/>
          <w:sz w:val="28"/>
          <w:szCs w:val="28"/>
          <w:lang w:eastAsia="ru-RU"/>
        </w:rPr>
        <w:t>-</w:t>
      </w:r>
      <w:r w:rsidR="00D848B2">
        <w:rPr>
          <w:rFonts w:ascii="Times New Roman" w:eastAsia="Times New Roman" w:hAnsi="Times New Roman" w:cs="Times New Roman"/>
          <w:sz w:val="28"/>
          <w:szCs w:val="28"/>
          <w:lang w:eastAsia="ru-RU"/>
        </w:rPr>
        <w:t xml:space="preserve"> </w:t>
      </w:r>
      <w:r w:rsidRPr="00D848B2">
        <w:rPr>
          <w:rFonts w:ascii="Times New Roman" w:eastAsia="Times New Roman" w:hAnsi="Times New Roman" w:cs="Times New Roman"/>
          <w:sz w:val="28"/>
          <w:szCs w:val="28"/>
          <w:lang w:eastAsia="ru-RU"/>
        </w:rPr>
        <w:t>обследование лесного пожара с использованием различных сре</w:t>
      </w:r>
      <w:proofErr w:type="gramStart"/>
      <w:r w:rsidRPr="00D848B2">
        <w:rPr>
          <w:rFonts w:ascii="Times New Roman" w:eastAsia="Times New Roman" w:hAnsi="Times New Roman" w:cs="Times New Roman"/>
          <w:sz w:val="28"/>
          <w:szCs w:val="28"/>
          <w:lang w:eastAsia="ru-RU"/>
        </w:rPr>
        <w:t>дств в ц</w:t>
      </w:r>
      <w:proofErr w:type="gramEnd"/>
      <w:r w:rsidRPr="00D848B2">
        <w:rPr>
          <w:rFonts w:ascii="Times New Roman" w:eastAsia="Times New Roman" w:hAnsi="Times New Roman" w:cs="Times New Roman"/>
          <w:sz w:val="28"/>
          <w:szCs w:val="28"/>
          <w:lang w:eastAsia="ru-RU"/>
        </w:rPr>
        <w:t>елях уточнения его вида и интенсивности, границ, направления движения и других ос</w:t>
      </w:r>
      <w:r w:rsidRPr="00D848B2">
        <w:rPr>
          <w:rFonts w:ascii="Times New Roman" w:eastAsia="Times New Roman" w:hAnsi="Times New Roman" w:cs="Times New Roman"/>
          <w:sz w:val="28"/>
          <w:szCs w:val="28"/>
          <w:lang w:eastAsia="ru-RU"/>
        </w:rPr>
        <w:t>о</w:t>
      </w:r>
      <w:r w:rsidRPr="00D848B2">
        <w:rPr>
          <w:rFonts w:ascii="Times New Roman" w:eastAsia="Times New Roman" w:hAnsi="Times New Roman" w:cs="Times New Roman"/>
          <w:sz w:val="28"/>
          <w:szCs w:val="28"/>
          <w:lang w:eastAsia="ru-RU"/>
        </w:rPr>
        <w:t>бенностей, определяющих тактику тушения лесного пожара;</w:t>
      </w:r>
    </w:p>
    <w:p w:rsidR="00F24006" w:rsidRPr="00D848B2" w:rsidRDefault="00F24006" w:rsidP="00F2400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848B2">
        <w:rPr>
          <w:rFonts w:ascii="Times New Roman" w:eastAsia="Times New Roman" w:hAnsi="Times New Roman" w:cs="Times New Roman"/>
          <w:sz w:val="28"/>
          <w:szCs w:val="28"/>
          <w:lang w:eastAsia="ru-RU"/>
        </w:rPr>
        <w:t>-</w:t>
      </w:r>
      <w:r w:rsidR="00D848B2">
        <w:rPr>
          <w:rFonts w:ascii="Times New Roman" w:eastAsia="Times New Roman" w:hAnsi="Times New Roman" w:cs="Times New Roman"/>
          <w:sz w:val="28"/>
          <w:szCs w:val="28"/>
          <w:lang w:eastAsia="ru-RU"/>
        </w:rPr>
        <w:t xml:space="preserve"> </w:t>
      </w:r>
      <w:r w:rsidRPr="00D848B2">
        <w:rPr>
          <w:rFonts w:ascii="Times New Roman" w:eastAsia="Times New Roman" w:hAnsi="Times New Roman" w:cs="Times New Roman"/>
          <w:sz w:val="28"/>
          <w:szCs w:val="28"/>
          <w:lang w:eastAsia="ru-RU"/>
        </w:rPr>
        <w:t xml:space="preserve">принятие решения и осуществление маневрирования </w:t>
      </w:r>
      <w:proofErr w:type="spellStart"/>
      <w:r w:rsidRPr="00D848B2">
        <w:rPr>
          <w:rFonts w:ascii="Times New Roman" w:eastAsia="Times New Roman" w:hAnsi="Times New Roman" w:cs="Times New Roman"/>
          <w:sz w:val="28"/>
          <w:szCs w:val="28"/>
          <w:lang w:eastAsia="ru-RU"/>
        </w:rPr>
        <w:t>лесопожарными</w:t>
      </w:r>
      <w:proofErr w:type="spellEnd"/>
      <w:r w:rsidRPr="00D848B2">
        <w:rPr>
          <w:rFonts w:ascii="Times New Roman" w:eastAsia="Times New Roman" w:hAnsi="Times New Roman" w:cs="Times New Roman"/>
          <w:sz w:val="28"/>
          <w:szCs w:val="28"/>
          <w:lang w:eastAsia="ru-RU"/>
        </w:rPr>
        <w:t xml:space="preserve"> фо</w:t>
      </w:r>
      <w:r w:rsidRPr="00D848B2">
        <w:rPr>
          <w:rFonts w:ascii="Times New Roman" w:eastAsia="Times New Roman" w:hAnsi="Times New Roman" w:cs="Times New Roman"/>
          <w:sz w:val="28"/>
          <w:szCs w:val="28"/>
          <w:lang w:eastAsia="ru-RU"/>
        </w:rPr>
        <w:t>р</w:t>
      </w:r>
      <w:r w:rsidRPr="00D848B2">
        <w:rPr>
          <w:rFonts w:ascii="Times New Roman" w:eastAsia="Times New Roman" w:hAnsi="Times New Roman" w:cs="Times New Roman"/>
          <w:sz w:val="28"/>
          <w:szCs w:val="28"/>
          <w:lang w:eastAsia="ru-RU"/>
        </w:rPr>
        <w:t>мированиями, пожарной техникой и оборудованием в соответствии с межреги</w:t>
      </w:r>
      <w:r w:rsidRPr="00D848B2">
        <w:rPr>
          <w:rFonts w:ascii="Times New Roman" w:eastAsia="Times New Roman" w:hAnsi="Times New Roman" w:cs="Times New Roman"/>
          <w:sz w:val="28"/>
          <w:szCs w:val="28"/>
          <w:lang w:eastAsia="ru-RU"/>
        </w:rPr>
        <w:t>о</w:t>
      </w:r>
      <w:r w:rsidRPr="00D848B2">
        <w:rPr>
          <w:rFonts w:ascii="Times New Roman" w:eastAsia="Times New Roman" w:hAnsi="Times New Roman" w:cs="Times New Roman"/>
          <w:sz w:val="28"/>
          <w:szCs w:val="28"/>
          <w:lang w:eastAsia="ru-RU"/>
        </w:rPr>
        <w:t xml:space="preserve">нальным планом маневрирования </w:t>
      </w:r>
      <w:proofErr w:type="spellStart"/>
      <w:r w:rsidRPr="00D848B2">
        <w:rPr>
          <w:rFonts w:ascii="Times New Roman" w:eastAsia="Times New Roman" w:hAnsi="Times New Roman" w:cs="Times New Roman"/>
          <w:sz w:val="28"/>
          <w:szCs w:val="28"/>
          <w:lang w:eastAsia="ru-RU"/>
        </w:rPr>
        <w:t>лесопожарными</w:t>
      </w:r>
      <w:proofErr w:type="spellEnd"/>
      <w:r w:rsidRPr="00D848B2">
        <w:rPr>
          <w:rFonts w:ascii="Times New Roman" w:eastAsia="Times New Roman" w:hAnsi="Times New Roman" w:cs="Times New Roman"/>
          <w:sz w:val="28"/>
          <w:szCs w:val="28"/>
          <w:lang w:eastAsia="ru-RU"/>
        </w:rPr>
        <w:t xml:space="preserve"> формированиями, пожарной те</w:t>
      </w:r>
      <w:r w:rsidRPr="00D848B2">
        <w:rPr>
          <w:rFonts w:ascii="Times New Roman" w:eastAsia="Times New Roman" w:hAnsi="Times New Roman" w:cs="Times New Roman"/>
          <w:sz w:val="28"/>
          <w:szCs w:val="28"/>
          <w:lang w:eastAsia="ru-RU"/>
        </w:rPr>
        <w:t>х</w:t>
      </w:r>
      <w:r w:rsidRPr="00D848B2">
        <w:rPr>
          <w:rFonts w:ascii="Times New Roman" w:eastAsia="Times New Roman" w:hAnsi="Times New Roman" w:cs="Times New Roman"/>
          <w:sz w:val="28"/>
          <w:szCs w:val="28"/>
          <w:lang w:eastAsia="ru-RU"/>
        </w:rPr>
        <w:t>никой, оборудованием, инвентарем и снаряжением;</w:t>
      </w:r>
    </w:p>
    <w:p w:rsidR="00F24006" w:rsidRPr="00D848B2" w:rsidRDefault="00F24006" w:rsidP="00F2400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848B2">
        <w:rPr>
          <w:rFonts w:ascii="Times New Roman" w:eastAsia="Times New Roman" w:hAnsi="Times New Roman" w:cs="Times New Roman"/>
          <w:sz w:val="28"/>
          <w:szCs w:val="28"/>
          <w:lang w:eastAsia="ru-RU"/>
        </w:rPr>
        <w:t>-</w:t>
      </w:r>
      <w:r w:rsidR="00D848B2">
        <w:rPr>
          <w:rFonts w:ascii="Times New Roman" w:eastAsia="Times New Roman" w:hAnsi="Times New Roman" w:cs="Times New Roman"/>
          <w:sz w:val="28"/>
          <w:szCs w:val="28"/>
          <w:lang w:eastAsia="ru-RU"/>
        </w:rPr>
        <w:t xml:space="preserve"> </w:t>
      </w:r>
      <w:r w:rsidRPr="00D848B2">
        <w:rPr>
          <w:rFonts w:ascii="Times New Roman" w:eastAsia="Times New Roman" w:hAnsi="Times New Roman" w:cs="Times New Roman"/>
          <w:sz w:val="28"/>
          <w:szCs w:val="28"/>
          <w:lang w:eastAsia="ru-RU"/>
        </w:rPr>
        <w:t>доставка людей и средств тушения лесного пожара к месту тушения лесного пожара и обратно;</w:t>
      </w:r>
    </w:p>
    <w:p w:rsidR="00F24006" w:rsidRPr="00D848B2" w:rsidRDefault="00F24006" w:rsidP="00F2400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848B2">
        <w:rPr>
          <w:rFonts w:ascii="Times New Roman" w:eastAsia="Times New Roman" w:hAnsi="Times New Roman" w:cs="Times New Roman"/>
          <w:sz w:val="28"/>
          <w:szCs w:val="28"/>
          <w:lang w:eastAsia="ru-RU"/>
        </w:rPr>
        <w:t>-</w:t>
      </w:r>
      <w:r w:rsidR="00D848B2">
        <w:rPr>
          <w:rFonts w:ascii="Times New Roman" w:eastAsia="Times New Roman" w:hAnsi="Times New Roman" w:cs="Times New Roman"/>
          <w:sz w:val="28"/>
          <w:szCs w:val="28"/>
          <w:lang w:eastAsia="ru-RU"/>
        </w:rPr>
        <w:t xml:space="preserve"> </w:t>
      </w:r>
      <w:r w:rsidRPr="00D848B2">
        <w:rPr>
          <w:rFonts w:ascii="Times New Roman" w:eastAsia="Times New Roman" w:hAnsi="Times New Roman" w:cs="Times New Roman"/>
          <w:sz w:val="28"/>
          <w:szCs w:val="28"/>
          <w:lang w:eastAsia="ru-RU"/>
        </w:rPr>
        <w:t>локализация лесного пожара;</w:t>
      </w:r>
    </w:p>
    <w:p w:rsidR="00F24006" w:rsidRPr="00D848B2" w:rsidRDefault="00F24006" w:rsidP="00F2400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848B2">
        <w:rPr>
          <w:rFonts w:ascii="Times New Roman" w:eastAsia="Times New Roman" w:hAnsi="Times New Roman" w:cs="Times New Roman"/>
          <w:sz w:val="28"/>
          <w:szCs w:val="28"/>
          <w:lang w:eastAsia="ru-RU"/>
        </w:rPr>
        <w:t>-</w:t>
      </w:r>
      <w:r w:rsidR="00D848B2">
        <w:rPr>
          <w:rFonts w:ascii="Times New Roman" w:eastAsia="Times New Roman" w:hAnsi="Times New Roman" w:cs="Times New Roman"/>
          <w:sz w:val="28"/>
          <w:szCs w:val="28"/>
          <w:lang w:eastAsia="ru-RU"/>
        </w:rPr>
        <w:t xml:space="preserve"> </w:t>
      </w:r>
      <w:r w:rsidRPr="00D848B2">
        <w:rPr>
          <w:rFonts w:ascii="Times New Roman" w:eastAsia="Times New Roman" w:hAnsi="Times New Roman" w:cs="Times New Roman"/>
          <w:sz w:val="28"/>
          <w:szCs w:val="28"/>
          <w:lang w:eastAsia="ru-RU"/>
        </w:rPr>
        <w:t>ликвидация лесного пожара;</w:t>
      </w:r>
    </w:p>
    <w:p w:rsidR="00F24006" w:rsidRPr="00D848B2" w:rsidRDefault="00F24006" w:rsidP="00F2400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848B2">
        <w:rPr>
          <w:rFonts w:ascii="Times New Roman" w:eastAsia="Times New Roman" w:hAnsi="Times New Roman" w:cs="Times New Roman"/>
          <w:sz w:val="28"/>
          <w:szCs w:val="28"/>
          <w:lang w:eastAsia="ru-RU"/>
        </w:rPr>
        <w:t>-</w:t>
      </w:r>
      <w:r w:rsidR="00D848B2">
        <w:rPr>
          <w:rFonts w:ascii="Times New Roman" w:eastAsia="Times New Roman" w:hAnsi="Times New Roman" w:cs="Times New Roman"/>
          <w:sz w:val="28"/>
          <w:szCs w:val="28"/>
          <w:lang w:eastAsia="ru-RU"/>
        </w:rPr>
        <w:t xml:space="preserve"> </w:t>
      </w:r>
      <w:r w:rsidRPr="00D848B2">
        <w:rPr>
          <w:rFonts w:ascii="Times New Roman" w:eastAsia="Times New Roman" w:hAnsi="Times New Roman" w:cs="Times New Roman"/>
          <w:sz w:val="28"/>
          <w:szCs w:val="28"/>
          <w:lang w:eastAsia="ru-RU"/>
        </w:rPr>
        <w:t xml:space="preserve">наблюдение за локализованным лесным пожаром и его </w:t>
      </w:r>
      <w:proofErr w:type="spellStart"/>
      <w:r w:rsidRPr="00D848B2">
        <w:rPr>
          <w:rFonts w:ascii="Times New Roman" w:eastAsia="Times New Roman" w:hAnsi="Times New Roman" w:cs="Times New Roman"/>
          <w:sz w:val="28"/>
          <w:szCs w:val="28"/>
          <w:lang w:eastAsia="ru-RU"/>
        </w:rPr>
        <w:t>дотушивание</w:t>
      </w:r>
      <w:proofErr w:type="spellEnd"/>
      <w:r w:rsidRPr="00D848B2">
        <w:rPr>
          <w:rFonts w:ascii="Times New Roman" w:eastAsia="Times New Roman" w:hAnsi="Times New Roman" w:cs="Times New Roman"/>
          <w:sz w:val="28"/>
          <w:szCs w:val="28"/>
          <w:lang w:eastAsia="ru-RU"/>
        </w:rPr>
        <w:t>;</w:t>
      </w:r>
    </w:p>
    <w:p w:rsidR="00F24006" w:rsidRPr="00D848B2" w:rsidRDefault="00F24006" w:rsidP="00F2400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848B2">
        <w:rPr>
          <w:rFonts w:ascii="Times New Roman" w:eastAsia="Times New Roman" w:hAnsi="Times New Roman" w:cs="Times New Roman"/>
          <w:sz w:val="28"/>
          <w:szCs w:val="28"/>
          <w:lang w:eastAsia="ru-RU"/>
        </w:rPr>
        <w:t>-</w:t>
      </w:r>
      <w:r w:rsidR="00D848B2">
        <w:rPr>
          <w:rFonts w:ascii="Times New Roman" w:eastAsia="Times New Roman" w:hAnsi="Times New Roman" w:cs="Times New Roman"/>
          <w:sz w:val="28"/>
          <w:szCs w:val="28"/>
          <w:lang w:eastAsia="ru-RU"/>
        </w:rPr>
        <w:t xml:space="preserve"> </w:t>
      </w:r>
      <w:r w:rsidRPr="00D848B2">
        <w:rPr>
          <w:rFonts w:ascii="Times New Roman" w:eastAsia="Times New Roman" w:hAnsi="Times New Roman" w:cs="Times New Roman"/>
          <w:sz w:val="28"/>
          <w:szCs w:val="28"/>
          <w:lang w:eastAsia="ru-RU"/>
        </w:rPr>
        <w:t>предотвращение возобновления лесного пожара.</w:t>
      </w:r>
    </w:p>
    <w:p w:rsidR="00F24006" w:rsidRPr="00D848B2" w:rsidRDefault="00F24006" w:rsidP="00F2400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848B2">
        <w:rPr>
          <w:rFonts w:ascii="Times New Roman" w:eastAsia="Times New Roman" w:hAnsi="Times New Roman" w:cs="Times New Roman"/>
          <w:sz w:val="28"/>
          <w:szCs w:val="28"/>
          <w:lang w:eastAsia="ru-RU"/>
        </w:rPr>
        <w:t xml:space="preserve">Для нормативно-правового обеспечения реализации </w:t>
      </w:r>
      <w:r w:rsidR="008C269B">
        <w:rPr>
          <w:rFonts w:ascii="Times New Roman" w:eastAsia="Times New Roman" w:hAnsi="Times New Roman" w:cs="Times New Roman"/>
          <w:sz w:val="28"/>
          <w:szCs w:val="28"/>
          <w:lang w:eastAsia="ru-RU"/>
        </w:rPr>
        <w:t>о</w:t>
      </w:r>
      <w:r w:rsidRPr="00D848B2">
        <w:rPr>
          <w:rFonts w:ascii="Times New Roman" w:eastAsia="Times New Roman" w:hAnsi="Times New Roman" w:cs="Times New Roman"/>
          <w:sz w:val="28"/>
          <w:szCs w:val="28"/>
          <w:lang w:eastAsia="ru-RU"/>
        </w:rPr>
        <w:t xml:space="preserve">сновного </w:t>
      </w:r>
      <w:r w:rsidR="00D848B2">
        <w:rPr>
          <w:rFonts w:ascii="Times New Roman" w:eastAsia="Times New Roman" w:hAnsi="Times New Roman" w:cs="Times New Roman"/>
          <w:sz w:val="28"/>
          <w:szCs w:val="28"/>
          <w:lang w:eastAsia="ru-RU"/>
        </w:rPr>
        <w:t>м</w:t>
      </w:r>
      <w:r w:rsidRPr="00D848B2">
        <w:rPr>
          <w:rFonts w:ascii="Times New Roman" w:eastAsia="Times New Roman" w:hAnsi="Times New Roman" w:cs="Times New Roman"/>
          <w:sz w:val="28"/>
          <w:szCs w:val="28"/>
          <w:lang w:eastAsia="ru-RU"/>
        </w:rPr>
        <w:t>ероприятия 1 в области охраны лесов предусматривается осуществить реализацию предложений по совершенствованию Правил пожарной безопасности в лесах, утвержденных п</w:t>
      </w:r>
      <w:r w:rsidRPr="00D848B2">
        <w:rPr>
          <w:rFonts w:ascii="Times New Roman" w:eastAsia="Times New Roman" w:hAnsi="Times New Roman" w:cs="Times New Roman"/>
          <w:sz w:val="28"/>
          <w:szCs w:val="28"/>
          <w:lang w:eastAsia="ru-RU"/>
        </w:rPr>
        <w:t>о</w:t>
      </w:r>
      <w:r w:rsidRPr="00D848B2">
        <w:rPr>
          <w:rFonts w:ascii="Times New Roman" w:eastAsia="Times New Roman" w:hAnsi="Times New Roman" w:cs="Times New Roman"/>
          <w:sz w:val="28"/>
          <w:szCs w:val="28"/>
          <w:lang w:eastAsia="ru-RU"/>
        </w:rPr>
        <w:t>становлением Правительства Российской Федерации от 30 июня 2007 г. № 417, что обеспечит эффективную реализацию взаимоувязанного комплекса лесозащитных мероприятий на территории Российской Федерации с уче</w:t>
      </w:r>
      <w:r w:rsidR="008C269B">
        <w:rPr>
          <w:rFonts w:ascii="Times New Roman" w:eastAsia="Times New Roman" w:hAnsi="Times New Roman" w:cs="Times New Roman"/>
          <w:sz w:val="28"/>
          <w:szCs w:val="28"/>
          <w:lang w:eastAsia="ru-RU"/>
        </w:rPr>
        <w:t>том особенностей лесных районов:</w:t>
      </w:r>
    </w:p>
    <w:p w:rsidR="00F24006" w:rsidRPr="00D848B2" w:rsidRDefault="008C269B" w:rsidP="00F2400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w:t>
      </w:r>
      <w:r w:rsidR="00F24006" w:rsidRPr="00D848B2">
        <w:rPr>
          <w:rFonts w:ascii="Times New Roman" w:eastAsia="Times New Roman" w:hAnsi="Times New Roman" w:cs="Times New Roman"/>
          <w:sz w:val="28"/>
          <w:szCs w:val="28"/>
          <w:lang w:eastAsia="ru-RU"/>
        </w:rPr>
        <w:t>азвитие системы и сре</w:t>
      </w:r>
      <w:proofErr w:type="gramStart"/>
      <w:r w:rsidR="00F24006" w:rsidRPr="00D848B2">
        <w:rPr>
          <w:rFonts w:ascii="Times New Roman" w:eastAsia="Times New Roman" w:hAnsi="Times New Roman" w:cs="Times New Roman"/>
          <w:sz w:val="28"/>
          <w:szCs w:val="28"/>
          <w:lang w:eastAsia="ru-RU"/>
        </w:rPr>
        <w:t>дств пр</w:t>
      </w:r>
      <w:proofErr w:type="gramEnd"/>
      <w:r w:rsidR="00F24006" w:rsidRPr="00D848B2">
        <w:rPr>
          <w:rFonts w:ascii="Times New Roman" w:eastAsia="Times New Roman" w:hAnsi="Times New Roman" w:cs="Times New Roman"/>
          <w:sz w:val="28"/>
          <w:szCs w:val="28"/>
          <w:lang w:eastAsia="ru-RU"/>
        </w:rPr>
        <w:t>офилактики возникновения, локализация и ли</w:t>
      </w:r>
      <w:r w:rsidR="00F24006" w:rsidRPr="00D848B2">
        <w:rPr>
          <w:rFonts w:ascii="Times New Roman" w:eastAsia="Times New Roman" w:hAnsi="Times New Roman" w:cs="Times New Roman"/>
          <w:sz w:val="28"/>
          <w:szCs w:val="28"/>
          <w:lang w:eastAsia="ru-RU"/>
        </w:rPr>
        <w:t>к</w:t>
      </w:r>
      <w:r w:rsidR="00F24006" w:rsidRPr="00D848B2">
        <w:rPr>
          <w:rFonts w:ascii="Times New Roman" w:eastAsia="Times New Roman" w:hAnsi="Times New Roman" w:cs="Times New Roman"/>
          <w:sz w:val="28"/>
          <w:szCs w:val="28"/>
          <w:lang w:eastAsia="ru-RU"/>
        </w:rPr>
        <w:t>видация очагов вредных организмов;</w:t>
      </w:r>
    </w:p>
    <w:p w:rsidR="00F24006" w:rsidRPr="00D848B2" w:rsidRDefault="00F24006" w:rsidP="00F2400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848B2">
        <w:rPr>
          <w:rFonts w:ascii="Times New Roman" w:eastAsia="Times New Roman" w:hAnsi="Times New Roman" w:cs="Times New Roman"/>
          <w:sz w:val="28"/>
          <w:szCs w:val="28"/>
          <w:lang w:eastAsia="ru-RU"/>
        </w:rPr>
        <w:t>предупреждение возникновения и распространения очагов вредных органи</w:t>
      </w:r>
      <w:r w:rsidRPr="00D848B2">
        <w:rPr>
          <w:rFonts w:ascii="Times New Roman" w:eastAsia="Times New Roman" w:hAnsi="Times New Roman" w:cs="Times New Roman"/>
          <w:sz w:val="28"/>
          <w:szCs w:val="28"/>
          <w:lang w:eastAsia="ru-RU"/>
        </w:rPr>
        <w:t>з</w:t>
      </w:r>
      <w:r w:rsidRPr="00D848B2">
        <w:rPr>
          <w:rFonts w:ascii="Times New Roman" w:eastAsia="Times New Roman" w:hAnsi="Times New Roman" w:cs="Times New Roman"/>
          <w:sz w:val="28"/>
          <w:szCs w:val="28"/>
          <w:lang w:eastAsia="ru-RU"/>
        </w:rPr>
        <w:t>мов;</w:t>
      </w:r>
    </w:p>
    <w:p w:rsidR="00F24006" w:rsidRPr="00D848B2" w:rsidRDefault="00F24006" w:rsidP="00F2400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848B2">
        <w:rPr>
          <w:rFonts w:ascii="Times New Roman" w:eastAsia="Times New Roman" w:hAnsi="Times New Roman" w:cs="Times New Roman"/>
          <w:sz w:val="28"/>
          <w:szCs w:val="28"/>
          <w:lang w:eastAsia="ru-RU"/>
        </w:rPr>
        <w:t>ликвидация очагов вредных организмов.</w:t>
      </w:r>
    </w:p>
    <w:p w:rsidR="00F24006" w:rsidRPr="00D848B2" w:rsidRDefault="00F24006" w:rsidP="00F2400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848B2">
        <w:rPr>
          <w:rFonts w:ascii="Times New Roman" w:eastAsia="Times New Roman" w:hAnsi="Times New Roman" w:cs="Times New Roman"/>
          <w:sz w:val="28"/>
          <w:szCs w:val="28"/>
          <w:lang w:eastAsia="ru-RU"/>
        </w:rPr>
        <w:t>В рамках основного мероприятия по содержанию и развитию систем и сре</w:t>
      </w:r>
      <w:proofErr w:type="gramStart"/>
      <w:r w:rsidRPr="00D848B2">
        <w:rPr>
          <w:rFonts w:ascii="Times New Roman" w:eastAsia="Times New Roman" w:hAnsi="Times New Roman" w:cs="Times New Roman"/>
          <w:sz w:val="28"/>
          <w:szCs w:val="28"/>
          <w:lang w:eastAsia="ru-RU"/>
        </w:rPr>
        <w:t>дств пр</w:t>
      </w:r>
      <w:proofErr w:type="gramEnd"/>
      <w:r w:rsidRPr="00D848B2">
        <w:rPr>
          <w:rFonts w:ascii="Times New Roman" w:eastAsia="Times New Roman" w:hAnsi="Times New Roman" w:cs="Times New Roman"/>
          <w:sz w:val="28"/>
          <w:szCs w:val="28"/>
          <w:lang w:eastAsia="ru-RU"/>
        </w:rPr>
        <w:t>офилактики возникновения, локализации и ликвидации очагов вредных органи</w:t>
      </w:r>
      <w:r w:rsidRPr="00D848B2">
        <w:rPr>
          <w:rFonts w:ascii="Times New Roman" w:eastAsia="Times New Roman" w:hAnsi="Times New Roman" w:cs="Times New Roman"/>
          <w:sz w:val="28"/>
          <w:szCs w:val="28"/>
          <w:lang w:eastAsia="ru-RU"/>
        </w:rPr>
        <w:t>з</w:t>
      </w:r>
      <w:r w:rsidRPr="00D848B2">
        <w:rPr>
          <w:rFonts w:ascii="Times New Roman" w:eastAsia="Times New Roman" w:hAnsi="Times New Roman" w:cs="Times New Roman"/>
          <w:sz w:val="28"/>
          <w:szCs w:val="28"/>
          <w:lang w:eastAsia="ru-RU"/>
        </w:rPr>
        <w:t>мов предполагается осуществление следующих мероприятий:</w:t>
      </w:r>
    </w:p>
    <w:p w:rsidR="00F24006" w:rsidRPr="00D848B2" w:rsidRDefault="00F24006" w:rsidP="00F2400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848B2">
        <w:rPr>
          <w:rFonts w:ascii="Times New Roman" w:eastAsia="Times New Roman" w:hAnsi="Times New Roman" w:cs="Times New Roman"/>
          <w:sz w:val="28"/>
          <w:szCs w:val="28"/>
          <w:lang w:eastAsia="ru-RU"/>
        </w:rPr>
        <w:t>-</w:t>
      </w:r>
      <w:r w:rsidR="00D848B2">
        <w:rPr>
          <w:rFonts w:ascii="Times New Roman" w:eastAsia="Times New Roman" w:hAnsi="Times New Roman" w:cs="Times New Roman"/>
          <w:sz w:val="28"/>
          <w:szCs w:val="28"/>
          <w:lang w:eastAsia="ru-RU"/>
        </w:rPr>
        <w:t xml:space="preserve"> </w:t>
      </w:r>
      <w:r w:rsidRPr="00D848B2">
        <w:rPr>
          <w:rFonts w:ascii="Times New Roman" w:eastAsia="Times New Roman" w:hAnsi="Times New Roman" w:cs="Times New Roman"/>
          <w:sz w:val="28"/>
          <w:szCs w:val="28"/>
          <w:lang w:eastAsia="ru-RU"/>
        </w:rPr>
        <w:t>проведение наземных наблюдений за состоянием лесных насаждений лес</w:t>
      </w:r>
      <w:r w:rsidRPr="00D848B2">
        <w:rPr>
          <w:rFonts w:ascii="Times New Roman" w:eastAsia="Times New Roman" w:hAnsi="Times New Roman" w:cs="Times New Roman"/>
          <w:sz w:val="28"/>
          <w:szCs w:val="28"/>
          <w:lang w:eastAsia="ru-RU"/>
        </w:rPr>
        <w:t>о</w:t>
      </w:r>
      <w:r w:rsidRPr="00D848B2">
        <w:rPr>
          <w:rFonts w:ascii="Times New Roman" w:eastAsia="Times New Roman" w:hAnsi="Times New Roman" w:cs="Times New Roman"/>
          <w:sz w:val="28"/>
          <w:szCs w:val="28"/>
          <w:lang w:eastAsia="ru-RU"/>
        </w:rPr>
        <w:t>патологического обследования по маршрутным ходам;</w:t>
      </w:r>
    </w:p>
    <w:p w:rsidR="00F24006" w:rsidRPr="00D848B2" w:rsidRDefault="00F24006" w:rsidP="00F2400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848B2">
        <w:rPr>
          <w:rFonts w:ascii="Times New Roman" w:eastAsia="Times New Roman" w:hAnsi="Times New Roman" w:cs="Times New Roman"/>
          <w:sz w:val="28"/>
          <w:szCs w:val="28"/>
          <w:lang w:eastAsia="ru-RU"/>
        </w:rPr>
        <w:t>-</w:t>
      </w:r>
      <w:r w:rsidR="00D848B2">
        <w:rPr>
          <w:rFonts w:ascii="Times New Roman" w:eastAsia="Times New Roman" w:hAnsi="Times New Roman" w:cs="Times New Roman"/>
          <w:sz w:val="28"/>
          <w:szCs w:val="28"/>
          <w:lang w:eastAsia="ru-RU"/>
        </w:rPr>
        <w:t xml:space="preserve"> </w:t>
      </w:r>
      <w:r w:rsidRPr="00D848B2">
        <w:rPr>
          <w:rFonts w:ascii="Times New Roman" w:eastAsia="Times New Roman" w:hAnsi="Times New Roman" w:cs="Times New Roman"/>
          <w:sz w:val="28"/>
          <w:szCs w:val="28"/>
          <w:lang w:eastAsia="ru-RU"/>
        </w:rPr>
        <w:t>проведение дистанционных наблюдений за санитарным и лесопатологич</w:t>
      </w:r>
      <w:r w:rsidRPr="00D848B2">
        <w:rPr>
          <w:rFonts w:ascii="Times New Roman" w:eastAsia="Times New Roman" w:hAnsi="Times New Roman" w:cs="Times New Roman"/>
          <w:sz w:val="28"/>
          <w:szCs w:val="28"/>
          <w:lang w:eastAsia="ru-RU"/>
        </w:rPr>
        <w:t>е</w:t>
      </w:r>
      <w:r w:rsidRPr="00D848B2">
        <w:rPr>
          <w:rFonts w:ascii="Times New Roman" w:eastAsia="Times New Roman" w:hAnsi="Times New Roman" w:cs="Times New Roman"/>
          <w:sz w:val="28"/>
          <w:szCs w:val="28"/>
          <w:lang w:eastAsia="ru-RU"/>
        </w:rPr>
        <w:t>ским состоянием лесов с использованием космической и авиационной съемок, аэр</w:t>
      </w:r>
      <w:r w:rsidRPr="00D848B2">
        <w:rPr>
          <w:rFonts w:ascii="Times New Roman" w:eastAsia="Times New Roman" w:hAnsi="Times New Roman" w:cs="Times New Roman"/>
          <w:sz w:val="28"/>
          <w:szCs w:val="28"/>
          <w:lang w:eastAsia="ru-RU"/>
        </w:rPr>
        <w:t>о</w:t>
      </w:r>
      <w:r w:rsidRPr="00D848B2">
        <w:rPr>
          <w:rFonts w:ascii="Times New Roman" w:eastAsia="Times New Roman" w:hAnsi="Times New Roman" w:cs="Times New Roman"/>
          <w:sz w:val="28"/>
          <w:szCs w:val="28"/>
          <w:lang w:eastAsia="ru-RU"/>
        </w:rPr>
        <w:t>визуального обследования лесов как основы оперативного выявления масштабных повреждений лесов.</w:t>
      </w:r>
    </w:p>
    <w:p w:rsidR="008C269B" w:rsidRPr="00D848B2" w:rsidRDefault="00F24006" w:rsidP="008C269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848B2">
        <w:rPr>
          <w:rFonts w:ascii="Times New Roman" w:eastAsia="Times New Roman" w:hAnsi="Times New Roman" w:cs="Times New Roman"/>
          <w:sz w:val="28"/>
          <w:szCs w:val="28"/>
          <w:lang w:eastAsia="ru-RU"/>
        </w:rPr>
        <w:t>В рамках основного мероприятия по предупреждению возникновения и ра</w:t>
      </w:r>
      <w:r w:rsidRPr="00D848B2">
        <w:rPr>
          <w:rFonts w:ascii="Times New Roman" w:eastAsia="Times New Roman" w:hAnsi="Times New Roman" w:cs="Times New Roman"/>
          <w:sz w:val="28"/>
          <w:szCs w:val="28"/>
          <w:lang w:eastAsia="ru-RU"/>
        </w:rPr>
        <w:t>с</w:t>
      </w:r>
      <w:r w:rsidRPr="00D848B2">
        <w:rPr>
          <w:rFonts w:ascii="Times New Roman" w:eastAsia="Times New Roman" w:hAnsi="Times New Roman" w:cs="Times New Roman"/>
          <w:sz w:val="28"/>
          <w:szCs w:val="28"/>
          <w:lang w:eastAsia="ru-RU"/>
        </w:rPr>
        <w:t xml:space="preserve">пространения очагов вредных организмов </w:t>
      </w:r>
      <w:r w:rsidR="008C269B">
        <w:rPr>
          <w:rFonts w:ascii="Times New Roman" w:eastAsia="Times New Roman" w:hAnsi="Times New Roman" w:cs="Times New Roman"/>
          <w:sz w:val="28"/>
          <w:szCs w:val="28"/>
          <w:lang w:eastAsia="ru-RU"/>
        </w:rPr>
        <w:t>предполагается осуществление следу</w:t>
      </w:r>
      <w:r w:rsidR="008C269B">
        <w:rPr>
          <w:rFonts w:ascii="Times New Roman" w:eastAsia="Times New Roman" w:hAnsi="Times New Roman" w:cs="Times New Roman"/>
          <w:sz w:val="28"/>
          <w:szCs w:val="28"/>
          <w:lang w:eastAsia="ru-RU"/>
        </w:rPr>
        <w:t>ю</w:t>
      </w:r>
      <w:r w:rsidR="008C269B">
        <w:rPr>
          <w:rFonts w:ascii="Times New Roman" w:eastAsia="Times New Roman" w:hAnsi="Times New Roman" w:cs="Times New Roman"/>
          <w:sz w:val="28"/>
          <w:szCs w:val="28"/>
          <w:lang w:eastAsia="ru-RU"/>
        </w:rPr>
        <w:t>щих мероприятий</w:t>
      </w:r>
      <w:r w:rsidR="008C269B" w:rsidRPr="00D848B2">
        <w:rPr>
          <w:rFonts w:ascii="Times New Roman" w:eastAsia="Times New Roman" w:hAnsi="Times New Roman" w:cs="Times New Roman"/>
          <w:sz w:val="28"/>
          <w:szCs w:val="28"/>
          <w:lang w:eastAsia="ru-RU"/>
        </w:rPr>
        <w:t>:</w:t>
      </w:r>
    </w:p>
    <w:p w:rsidR="00F24006" w:rsidRPr="00D848B2" w:rsidRDefault="00F24006" w:rsidP="00F2400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848B2">
        <w:rPr>
          <w:rFonts w:ascii="Times New Roman" w:eastAsia="Times New Roman" w:hAnsi="Times New Roman" w:cs="Times New Roman"/>
          <w:sz w:val="28"/>
          <w:szCs w:val="28"/>
          <w:lang w:eastAsia="ru-RU"/>
        </w:rPr>
        <w:t>-</w:t>
      </w:r>
      <w:r w:rsidR="00D848B2">
        <w:rPr>
          <w:rFonts w:ascii="Times New Roman" w:eastAsia="Times New Roman" w:hAnsi="Times New Roman" w:cs="Times New Roman"/>
          <w:sz w:val="28"/>
          <w:szCs w:val="28"/>
          <w:lang w:eastAsia="ru-RU"/>
        </w:rPr>
        <w:t xml:space="preserve"> </w:t>
      </w:r>
      <w:r w:rsidRPr="00D848B2">
        <w:rPr>
          <w:rFonts w:ascii="Times New Roman" w:eastAsia="Times New Roman" w:hAnsi="Times New Roman" w:cs="Times New Roman"/>
          <w:sz w:val="28"/>
          <w:szCs w:val="28"/>
          <w:lang w:eastAsia="ru-RU"/>
        </w:rPr>
        <w:t>осуществление лесопатологической таксации (обследований) с целью опр</w:t>
      </w:r>
      <w:r w:rsidRPr="00D848B2">
        <w:rPr>
          <w:rFonts w:ascii="Times New Roman" w:eastAsia="Times New Roman" w:hAnsi="Times New Roman" w:cs="Times New Roman"/>
          <w:sz w:val="28"/>
          <w:szCs w:val="28"/>
          <w:lang w:eastAsia="ru-RU"/>
        </w:rPr>
        <w:t>е</w:t>
      </w:r>
      <w:r w:rsidRPr="00D848B2">
        <w:rPr>
          <w:rFonts w:ascii="Times New Roman" w:eastAsia="Times New Roman" w:hAnsi="Times New Roman" w:cs="Times New Roman"/>
          <w:sz w:val="28"/>
          <w:szCs w:val="28"/>
          <w:lang w:eastAsia="ru-RU"/>
        </w:rPr>
        <w:t>деления границ площади, занятой лесными насаждениями, подвергшимися негати</w:t>
      </w:r>
      <w:r w:rsidRPr="00D848B2">
        <w:rPr>
          <w:rFonts w:ascii="Times New Roman" w:eastAsia="Times New Roman" w:hAnsi="Times New Roman" w:cs="Times New Roman"/>
          <w:sz w:val="28"/>
          <w:szCs w:val="28"/>
          <w:lang w:eastAsia="ru-RU"/>
        </w:rPr>
        <w:t>в</w:t>
      </w:r>
      <w:r w:rsidRPr="00D848B2">
        <w:rPr>
          <w:rFonts w:ascii="Times New Roman" w:eastAsia="Times New Roman" w:hAnsi="Times New Roman" w:cs="Times New Roman"/>
          <w:sz w:val="28"/>
          <w:szCs w:val="28"/>
          <w:lang w:eastAsia="ru-RU"/>
        </w:rPr>
        <w:t>ному воздействию патологических факторов;</w:t>
      </w:r>
    </w:p>
    <w:p w:rsidR="00F24006" w:rsidRPr="00D848B2" w:rsidRDefault="00F24006" w:rsidP="00F2400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848B2">
        <w:rPr>
          <w:rFonts w:ascii="Times New Roman" w:eastAsia="Times New Roman" w:hAnsi="Times New Roman" w:cs="Times New Roman"/>
          <w:sz w:val="28"/>
          <w:szCs w:val="28"/>
          <w:lang w:eastAsia="ru-RU"/>
        </w:rPr>
        <w:t>-</w:t>
      </w:r>
      <w:r w:rsidR="00D848B2">
        <w:rPr>
          <w:rFonts w:ascii="Times New Roman" w:eastAsia="Times New Roman" w:hAnsi="Times New Roman" w:cs="Times New Roman"/>
          <w:sz w:val="28"/>
          <w:szCs w:val="28"/>
          <w:lang w:eastAsia="ru-RU"/>
        </w:rPr>
        <w:t xml:space="preserve"> </w:t>
      </w:r>
      <w:r w:rsidRPr="00D848B2">
        <w:rPr>
          <w:rFonts w:ascii="Times New Roman" w:eastAsia="Times New Roman" w:hAnsi="Times New Roman" w:cs="Times New Roman"/>
          <w:sz w:val="28"/>
          <w:szCs w:val="28"/>
          <w:lang w:eastAsia="ru-RU"/>
        </w:rPr>
        <w:t>проведение экспедиционных лесопатологических обследований лесов, пор</w:t>
      </w:r>
      <w:r w:rsidRPr="00D848B2">
        <w:rPr>
          <w:rFonts w:ascii="Times New Roman" w:eastAsia="Times New Roman" w:hAnsi="Times New Roman" w:cs="Times New Roman"/>
          <w:sz w:val="28"/>
          <w:szCs w:val="28"/>
          <w:lang w:eastAsia="ru-RU"/>
        </w:rPr>
        <w:t>а</w:t>
      </w:r>
      <w:r w:rsidRPr="00D848B2">
        <w:rPr>
          <w:rFonts w:ascii="Times New Roman" w:eastAsia="Times New Roman" w:hAnsi="Times New Roman" w:cs="Times New Roman"/>
          <w:sz w:val="28"/>
          <w:szCs w:val="28"/>
          <w:lang w:eastAsia="ru-RU"/>
        </w:rPr>
        <w:t>женных неблагоприятными факторами, для определения санитарного и лесопатол</w:t>
      </w:r>
      <w:r w:rsidRPr="00D848B2">
        <w:rPr>
          <w:rFonts w:ascii="Times New Roman" w:eastAsia="Times New Roman" w:hAnsi="Times New Roman" w:cs="Times New Roman"/>
          <w:sz w:val="28"/>
          <w:szCs w:val="28"/>
          <w:lang w:eastAsia="ru-RU"/>
        </w:rPr>
        <w:t>о</w:t>
      </w:r>
      <w:r w:rsidRPr="00D848B2">
        <w:rPr>
          <w:rFonts w:ascii="Times New Roman" w:eastAsia="Times New Roman" w:hAnsi="Times New Roman" w:cs="Times New Roman"/>
          <w:sz w:val="28"/>
          <w:szCs w:val="28"/>
          <w:lang w:eastAsia="ru-RU"/>
        </w:rPr>
        <w:t>гического состояния лесов и причин их ослабления, назначения санитарно-оздоровительных мероприятий;</w:t>
      </w:r>
    </w:p>
    <w:p w:rsidR="00F24006" w:rsidRPr="00D848B2" w:rsidRDefault="00F24006" w:rsidP="00F2400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848B2">
        <w:rPr>
          <w:rFonts w:ascii="Times New Roman" w:eastAsia="Times New Roman" w:hAnsi="Times New Roman" w:cs="Times New Roman"/>
          <w:sz w:val="28"/>
          <w:szCs w:val="28"/>
          <w:lang w:eastAsia="ru-RU"/>
        </w:rPr>
        <w:t>-</w:t>
      </w:r>
      <w:r w:rsidR="00D848B2">
        <w:rPr>
          <w:rFonts w:ascii="Times New Roman" w:eastAsia="Times New Roman" w:hAnsi="Times New Roman" w:cs="Times New Roman"/>
          <w:sz w:val="28"/>
          <w:szCs w:val="28"/>
          <w:lang w:eastAsia="ru-RU"/>
        </w:rPr>
        <w:t xml:space="preserve"> </w:t>
      </w:r>
      <w:r w:rsidRPr="00D848B2">
        <w:rPr>
          <w:rFonts w:ascii="Times New Roman" w:eastAsia="Times New Roman" w:hAnsi="Times New Roman" w:cs="Times New Roman"/>
          <w:sz w:val="28"/>
          <w:szCs w:val="28"/>
          <w:lang w:eastAsia="ru-RU"/>
        </w:rPr>
        <w:t>оперативная проверка информации лесничествами (лесопарками) о появл</w:t>
      </w:r>
      <w:r w:rsidRPr="00D848B2">
        <w:rPr>
          <w:rFonts w:ascii="Times New Roman" w:eastAsia="Times New Roman" w:hAnsi="Times New Roman" w:cs="Times New Roman"/>
          <w:sz w:val="28"/>
          <w:szCs w:val="28"/>
          <w:lang w:eastAsia="ru-RU"/>
        </w:rPr>
        <w:t>е</w:t>
      </w:r>
      <w:r w:rsidRPr="00D848B2">
        <w:rPr>
          <w:rFonts w:ascii="Times New Roman" w:eastAsia="Times New Roman" w:hAnsi="Times New Roman" w:cs="Times New Roman"/>
          <w:sz w:val="28"/>
          <w:szCs w:val="28"/>
          <w:lang w:eastAsia="ru-RU"/>
        </w:rPr>
        <w:t>нии вредных организмов или иных повреждений лесов.</w:t>
      </w:r>
    </w:p>
    <w:p w:rsidR="00F24006" w:rsidRPr="00D848B2" w:rsidRDefault="00F24006" w:rsidP="00F2400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848B2">
        <w:rPr>
          <w:rFonts w:ascii="Times New Roman" w:eastAsia="Times New Roman" w:hAnsi="Times New Roman" w:cs="Times New Roman"/>
          <w:sz w:val="28"/>
          <w:szCs w:val="28"/>
          <w:lang w:eastAsia="ru-RU"/>
        </w:rPr>
        <w:t>В рамках основного мероприятия по предупреждению возникновения и ра</w:t>
      </w:r>
      <w:r w:rsidRPr="00D848B2">
        <w:rPr>
          <w:rFonts w:ascii="Times New Roman" w:eastAsia="Times New Roman" w:hAnsi="Times New Roman" w:cs="Times New Roman"/>
          <w:sz w:val="28"/>
          <w:szCs w:val="28"/>
          <w:lang w:eastAsia="ru-RU"/>
        </w:rPr>
        <w:t>с</w:t>
      </w:r>
      <w:r w:rsidRPr="00D848B2">
        <w:rPr>
          <w:rFonts w:ascii="Times New Roman" w:eastAsia="Times New Roman" w:hAnsi="Times New Roman" w:cs="Times New Roman"/>
          <w:sz w:val="28"/>
          <w:szCs w:val="28"/>
          <w:lang w:eastAsia="ru-RU"/>
        </w:rPr>
        <w:t>пространения очагов вредных организмов предполагается осуществление следу</w:t>
      </w:r>
      <w:r w:rsidRPr="00D848B2">
        <w:rPr>
          <w:rFonts w:ascii="Times New Roman" w:eastAsia="Times New Roman" w:hAnsi="Times New Roman" w:cs="Times New Roman"/>
          <w:sz w:val="28"/>
          <w:szCs w:val="28"/>
          <w:lang w:eastAsia="ru-RU"/>
        </w:rPr>
        <w:t>ю</w:t>
      </w:r>
      <w:r w:rsidRPr="00D848B2">
        <w:rPr>
          <w:rFonts w:ascii="Times New Roman" w:eastAsia="Times New Roman" w:hAnsi="Times New Roman" w:cs="Times New Roman"/>
          <w:sz w:val="28"/>
          <w:szCs w:val="28"/>
          <w:lang w:eastAsia="ru-RU"/>
        </w:rPr>
        <w:t>щих мероприятий:</w:t>
      </w:r>
    </w:p>
    <w:p w:rsidR="00F24006" w:rsidRPr="00D848B2" w:rsidRDefault="00F24006" w:rsidP="00F2400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848B2">
        <w:rPr>
          <w:rFonts w:ascii="Times New Roman" w:eastAsia="Times New Roman" w:hAnsi="Times New Roman" w:cs="Times New Roman"/>
          <w:sz w:val="28"/>
          <w:szCs w:val="28"/>
          <w:lang w:eastAsia="ru-RU"/>
        </w:rPr>
        <w:t>-</w:t>
      </w:r>
      <w:r w:rsidR="00D848B2">
        <w:rPr>
          <w:rFonts w:ascii="Times New Roman" w:eastAsia="Times New Roman" w:hAnsi="Times New Roman" w:cs="Times New Roman"/>
          <w:sz w:val="28"/>
          <w:szCs w:val="28"/>
          <w:lang w:eastAsia="ru-RU"/>
        </w:rPr>
        <w:t xml:space="preserve"> </w:t>
      </w:r>
      <w:r w:rsidRPr="00D848B2">
        <w:rPr>
          <w:rFonts w:ascii="Times New Roman" w:eastAsia="Times New Roman" w:hAnsi="Times New Roman" w:cs="Times New Roman"/>
          <w:sz w:val="28"/>
          <w:szCs w:val="28"/>
          <w:lang w:eastAsia="ru-RU"/>
        </w:rPr>
        <w:t>оперативная оценка состояния популяций вредных насекомых и распростр</w:t>
      </w:r>
      <w:r w:rsidRPr="00D848B2">
        <w:rPr>
          <w:rFonts w:ascii="Times New Roman" w:eastAsia="Times New Roman" w:hAnsi="Times New Roman" w:cs="Times New Roman"/>
          <w:sz w:val="28"/>
          <w:szCs w:val="28"/>
          <w:lang w:eastAsia="ru-RU"/>
        </w:rPr>
        <w:t>а</w:t>
      </w:r>
      <w:r w:rsidRPr="00D848B2">
        <w:rPr>
          <w:rFonts w:ascii="Times New Roman" w:eastAsia="Times New Roman" w:hAnsi="Times New Roman" w:cs="Times New Roman"/>
          <w:sz w:val="28"/>
          <w:szCs w:val="28"/>
          <w:lang w:eastAsia="ru-RU"/>
        </w:rPr>
        <w:t>ненности болезней до начала истребительных мероприятий (контрольные лесопат</w:t>
      </w:r>
      <w:r w:rsidRPr="00D848B2">
        <w:rPr>
          <w:rFonts w:ascii="Times New Roman" w:eastAsia="Times New Roman" w:hAnsi="Times New Roman" w:cs="Times New Roman"/>
          <w:sz w:val="28"/>
          <w:szCs w:val="28"/>
          <w:lang w:eastAsia="ru-RU"/>
        </w:rPr>
        <w:t>о</w:t>
      </w:r>
      <w:r w:rsidRPr="00D848B2">
        <w:rPr>
          <w:rFonts w:ascii="Times New Roman" w:eastAsia="Times New Roman" w:hAnsi="Times New Roman" w:cs="Times New Roman"/>
          <w:sz w:val="28"/>
          <w:szCs w:val="28"/>
          <w:lang w:eastAsia="ru-RU"/>
        </w:rPr>
        <w:t>логические обследования);</w:t>
      </w:r>
    </w:p>
    <w:p w:rsidR="00F24006" w:rsidRPr="00D848B2" w:rsidRDefault="00F24006" w:rsidP="00F2400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848B2">
        <w:rPr>
          <w:rFonts w:ascii="Times New Roman" w:eastAsia="Times New Roman" w:hAnsi="Times New Roman" w:cs="Times New Roman"/>
          <w:sz w:val="28"/>
          <w:szCs w:val="28"/>
          <w:lang w:eastAsia="ru-RU"/>
        </w:rPr>
        <w:t>-</w:t>
      </w:r>
      <w:r w:rsidR="00D848B2">
        <w:rPr>
          <w:rFonts w:ascii="Times New Roman" w:eastAsia="Times New Roman" w:hAnsi="Times New Roman" w:cs="Times New Roman"/>
          <w:sz w:val="28"/>
          <w:szCs w:val="28"/>
          <w:lang w:eastAsia="ru-RU"/>
        </w:rPr>
        <w:t xml:space="preserve"> </w:t>
      </w:r>
      <w:r w:rsidRPr="00D848B2">
        <w:rPr>
          <w:rFonts w:ascii="Times New Roman" w:eastAsia="Times New Roman" w:hAnsi="Times New Roman" w:cs="Times New Roman"/>
          <w:sz w:val="28"/>
          <w:szCs w:val="28"/>
          <w:lang w:eastAsia="ru-RU"/>
        </w:rPr>
        <w:t>оценка текущего санитарного (степень захламления, усыхания, загрязнения) и лесопатологического (степень повреждения, поражения вредными организмами) состояния лесов в очагах вредных организмов, а также определение границ повре</w:t>
      </w:r>
      <w:r w:rsidRPr="00D848B2">
        <w:rPr>
          <w:rFonts w:ascii="Times New Roman" w:eastAsia="Times New Roman" w:hAnsi="Times New Roman" w:cs="Times New Roman"/>
          <w:sz w:val="28"/>
          <w:szCs w:val="28"/>
          <w:lang w:eastAsia="ru-RU"/>
        </w:rPr>
        <w:t>ж</w:t>
      </w:r>
      <w:r w:rsidRPr="00D848B2">
        <w:rPr>
          <w:rFonts w:ascii="Times New Roman" w:eastAsia="Times New Roman" w:hAnsi="Times New Roman" w:cs="Times New Roman"/>
          <w:sz w:val="28"/>
          <w:szCs w:val="28"/>
          <w:lang w:eastAsia="ru-RU"/>
        </w:rPr>
        <w:t>дений леса;</w:t>
      </w:r>
    </w:p>
    <w:p w:rsidR="00F24006" w:rsidRPr="00D848B2" w:rsidRDefault="00F24006" w:rsidP="00F2400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848B2">
        <w:rPr>
          <w:rFonts w:ascii="Times New Roman" w:eastAsia="Times New Roman" w:hAnsi="Times New Roman" w:cs="Times New Roman"/>
          <w:sz w:val="28"/>
          <w:szCs w:val="28"/>
          <w:lang w:eastAsia="ru-RU"/>
        </w:rPr>
        <w:t>-</w:t>
      </w:r>
      <w:r w:rsidR="00D848B2">
        <w:rPr>
          <w:rFonts w:ascii="Times New Roman" w:eastAsia="Times New Roman" w:hAnsi="Times New Roman" w:cs="Times New Roman"/>
          <w:sz w:val="28"/>
          <w:szCs w:val="28"/>
          <w:lang w:eastAsia="ru-RU"/>
        </w:rPr>
        <w:t xml:space="preserve"> </w:t>
      </w:r>
      <w:r w:rsidRPr="00D848B2">
        <w:rPr>
          <w:rFonts w:ascii="Times New Roman" w:eastAsia="Times New Roman" w:hAnsi="Times New Roman" w:cs="Times New Roman"/>
          <w:sz w:val="28"/>
          <w:szCs w:val="28"/>
          <w:lang w:eastAsia="ru-RU"/>
        </w:rPr>
        <w:t>выборочные обследования насаждений для выявления потенциальных очагов вредителей и болезней леса, в том числе обследование лесных земель, подлежащих облесению, на зараженность вредителями и болезнями;</w:t>
      </w:r>
    </w:p>
    <w:p w:rsidR="00F24006" w:rsidRPr="00D848B2" w:rsidRDefault="00F24006" w:rsidP="00F2400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848B2">
        <w:rPr>
          <w:rFonts w:ascii="Times New Roman" w:eastAsia="Times New Roman" w:hAnsi="Times New Roman" w:cs="Times New Roman"/>
          <w:sz w:val="28"/>
          <w:szCs w:val="28"/>
          <w:lang w:eastAsia="ru-RU"/>
        </w:rPr>
        <w:t>-</w:t>
      </w:r>
      <w:r w:rsidR="00D848B2">
        <w:rPr>
          <w:rFonts w:ascii="Times New Roman" w:eastAsia="Times New Roman" w:hAnsi="Times New Roman" w:cs="Times New Roman"/>
          <w:sz w:val="28"/>
          <w:szCs w:val="28"/>
          <w:lang w:eastAsia="ru-RU"/>
        </w:rPr>
        <w:t xml:space="preserve"> </w:t>
      </w:r>
      <w:r w:rsidRPr="00D848B2">
        <w:rPr>
          <w:rFonts w:ascii="Times New Roman" w:eastAsia="Times New Roman" w:hAnsi="Times New Roman" w:cs="Times New Roman"/>
          <w:sz w:val="28"/>
          <w:szCs w:val="28"/>
          <w:lang w:eastAsia="ru-RU"/>
        </w:rPr>
        <w:t>обследование участков леса, ослабленных различными неблагоприятными факторами;</w:t>
      </w:r>
    </w:p>
    <w:p w:rsidR="00F24006" w:rsidRPr="00D848B2" w:rsidRDefault="00F24006" w:rsidP="00F2400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848B2">
        <w:rPr>
          <w:rFonts w:ascii="Times New Roman" w:eastAsia="Times New Roman" w:hAnsi="Times New Roman" w:cs="Times New Roman"/>
          <w:sz w:val="28"/>
          <w:szCs w:val="28"/>
          <w:lang w:eastAsia="ru-RU"/>
        </w:rPr>
        <w:t>-</w:t>
      </w:r>
      <w:r w:rsidR="00D848B2">
        <w:rPr>
          <w:rFonts w:ascii="Times New Roman" w:eastAsia="Times New Roman" w:hAnsi="Times New Roman" w:cs="Times New Roman"/>
          <w:sz w:val="28"/>
          <w:szCs w:val="28"/>
          <w:lang w:eastAsia="ru-RU"/>
        </w:rPr>
        <w:t xml:space="preserve"> </w:t>
      </w:r>
      <w:r w:rsidRPr="00D848B2">
        <w:rPr>
          <w:rFonts w:ascii="Times New Roman" w:eastAsia="Times New Roman" w:hAnsi="Times New Roman" w:cs="Times New Roman"/>
          <w:sz w:val="28"/>
          <w:szCs w:val="28"/>
          <w:lang w:eastAsia="ru-RU"/>
        </w:rPr>
        <w:t>планирование, обоснование и назначение мероприятий по защите лесов;</w:t>
      </w:r>
    </w:p>
    <w:p w:rsidR="00F24006" w:rsidRPr="00D848B2" w:rsidRDefault="00F24006" w:rsidP="00F2400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848B2">
        <w:rPr>
          <w:rFonts w:ascii="Times New Roman" w:eastAsia="Times New Roman" w:hAnsi="Times New Roman" w:cs="Times New Roman"/>
          <w:sz w:val="28"/>
          <w:szCs w:val="28"/>
          <w:lang w:eastAsia="ru-RU"/>
        </w:rPr>
        <w:t>-</w:t>
      </w:r>
      <w:r w:rsidR="00D848B2">
        <w:rPr>
          <w:rFonts w:ascii="Times New Roman" w:eastAsia="Times New Roman" w:hAnsi="Times New Roman" w:cs="Times New Roman"/>
          <w:sz w:val="28"/>
          <w:szCs w:val="28"/>
          <w:lang w:eastAsia="ru-RU"/>
        </w:rPr>
        <w:t xml:space="preserve"> </w:t>
      </w:r>
      <w:r w:rsidRPr="00D848B2">
        <w:rPr>
          <w:rFonts w:ascii="Times New Roman" w:eastAsia="Times New Roman" w:hAnsi="Times New Roman" w:cs="Times New Roman"/>
          <w:sz w:val="28"/>
          <w:szCs w:val="28"/>
          <w:lang w:eastAsia="ru-RU"/>
        </w:rPr>
        <w:t>разработка интегрированных программ защиты лесов как составной части лесного планирования;</w:t>
      </w:r>
    </w:p>
    <w:p w:rsidR="00F24006" w:rsidRPr="00D848B2" w:rsidRDefault="00F24006" w:rsidP="00F2400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848B2">
        <w:rPr>
          <w:rFonts w:ascii="Times New Roman" w:eastAsia="Times New Roman" w:hAnsi="Times New Roman" w:cs="Times New Roman"/>
          <w:sz w:val="28"/>
          <w:szCs w:val="28"/>
          <w:lang w:eastAsia="ru-RU"/>
        </w:rPr>
        <w:t>-</w:t>
      </w:r>
      <w:r w:rsidR="00D848B2">
        <w:rPr>
          <w:rFonts w:ascii="Times New Roman" w:eastAsia="Times New Roman" w:hAnsi="Times New Roman" w:cs="Times New Roman"/>
          <w:sz w:val="28"/>
          <w:szCs w:val="28"/>
          <w:lang w:eastAsia="ru-RU"/>
        </w:rPr>
        <w:t xml:space="preserve"> </w:t>
      </w:r>
      <w:r w:rsidRPr="00D848B2">
        <w:rPr>
          <w:rFonts w:ascii="Times New Roman" w:eastAsia="Times New Roman" w:hAnsi="Times New Roman" w:cs="Times New Roman"/>
          <w:sz w:val="28"/>
          <w:szCs w:val="28"/>
          <w:lang w:eastAsia="ru-RU"/>
        </w:rPr>
        <w:t>разработка и внедрение новых технологий защиты леса;</w:t>
      </w:r>
    </w:p>
    <w:p w:rsidR="00F24006" w:rsidRPr="00D848B2" w:rsidRDefault="00F24006" w:rsidP="00F2400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848B2">
        <w:rPr>
          <w:rFonts w:ascii="Times New Roman" w:eastAsia="Times New Roman" w:hAnsi="Times New Roman" w:cs="Times New Roman"/>
          <w:sz w:val="28"/>
          <w:szCs w:val="28"/>
          <w:lang w:eastAsia="ru-RU"/>
        </w:rPr>
        <w:t>-осуществление наземных работ по локализации и ликвидации очагов вредных организмов;</w:t>
      </w:r>
    </w:p>
    <w:p w:rsidR="00F24006" w:rsidRPr="00D848B2" w:rsidRDefault="00F24006" w:rsidP="00F2400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848B2">
        <w:rPr>
          <w:rFonts w:ascii="Times New Roman" w:eastAsia="Times New Roman" w:hAnsi="Times New Roman" w:cs="Times New Roman"/>
          <w:sz w:val="28"/>
          <w:szCs w:val="28"/>
          <w:lang w:eastAsia="ru-RU"/>
        </w:rPr>
        <w:t>-</w:t>
      </w:r>
      <w:r w:rsidR="00D848B2">
        <w:rPr>
          <w:rFonts w:ascii="Times New Roman" w:eastAsia="Times New Roman" w:hAnsi="Times New Roman" w:cs="Times New Roman"/>
          <w:sz w:val="28"/>
          <w:szCs w:val="28"/>
          <w:lang w:eastAsia="ru-RU"/>
        </w:rPr>
        <w:t xml:space="preserve"> </w:t>
      </w:r>
      <w:r w:rsidRPr="00D848B2">
        <w:rPr>
          <w:rFonts w:ascii="Times New Roman" w:eastAsia="Times New Roman" w:hAnsi="Times New Roman" w:cs="Times New Roman"/>
          <w:sz w:val="28"/>
          <w:szCs w:val="28"/>
          <w:lang w:eastAsia="ru-RU"/>
        </w:rPr>
        <w:t>осуществление авиационных работ по локализации и ликвидации очагов вредных организмов;</w:t>
      </w:r>
    </w:p>
    <w:p w:rsidR="00F24006" w:rsidRPr="00D848B2" w:rsidRDefault="00F24006" w:rsidP="00F2400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848B2">
        <w:rPr>
          <w:rFonts w:ascii="Times New Roman" w:eastAsia="Times New Roman" w:hAnsi="Times New Roman" w:cs="Times New Roman"/>
          <w:sz w:val="28"/>
          <w:szCs w:val="28"/>
          <w:lang w:eastAsia="ru-RU"/>
        </w:rPr>
        <w:t>-</w:t>
      </w:r>
      <w:r w:rsidR="00D848B2">
        <w:rPr>
          <w:rFonts w:ascii="Times New Roman" w:eastAsia="Times New Roman" w:hAnsi="Times New Roman" w:cs="Times New Roman"/>
          <w:sz w:val="28"/>
          <w:szCs w:val="28"/>
          <w:lang w:eastAsia="ru-RU"/>
        </w:rPr>
        <w:t xml:space="preserve"> </w:t>
      </w:r>
      <w:r w:rsidRPr="00D848B2">
        <w:rPr>
          <w:rFonts w:ascii="Times New Roman" w:eastAsia="Times New Roman" w:hAnsi="Times New Roman" w:cs="Times New Roman"/>
          <w:sz w:val="28"/>
          <w:szCs w:val="28"/>
          <w:lang w:eastAsia="ru-RU"/>
        </w:rPr>
        <w:t>обеспечение карантинных мероприятий в лесах;</w:t>
      </w:r>
    </w:p>
    <w:p w:rsidR="00F24006" w:rsidRPr="00D848B2" w:rsidRDefault="00F24006" w:rsidP="00F2400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848B2">
        <w:rPr>
          <w:rFonts w:ascii="Times New Roman" w:eastAsia="Times New Roman" w:hAnsi="Times New Roman" w:cs="Times New Roman"/>
          <w:sz w:val="28"/>
          <w:szCs w:val="28"/>
          <w:lang w:eastAsia="ru-RU"/>
        </w:rPr>
        <w:t>-</w:t>
      </w:r>
      <w:r w:rsidR="00D848B2">
        <w:rPr>
          <w:rFonts w:ascii="Times New Roman" w:eastAsia="Times New Roman" w:hAnsi="Times New Roman" w:cs="Times New Roman"/>
          <w:sz w:val="28"/>
          <w:szCs w:val="28"/>
          <w:lang w:eastAsia="ru-RU"/>
        </w:rPr>
        <w:t xml:space="preserve"> </w:t>
      </w:r>
      <w:r w:rsidRPr="00D848B2">
        <w:rPr>
          <w:rFonts w:ascii="Times New Roman" w:eastAsia="Times New Roman" w:hAnsi="Times New Roman" w:cs="Times New Roman"/>
          <w:sz w:val="28"/>
          <w:szCs w:val="28"/>
          <w:lang w:eastAsia="ru-RU"/>
        </w:rPr>
        <w:t>проведение санитарно-оздоровительных мероприятий по защите лесов, включая:</w:t>
      </w:r>
    </w:p>
    <w:p w:rsidR="00F24006" w:rsidRPr="00D848B2" w:rsidRDefault="00F24006" w:rsidP="00F2400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848B2">
        <w:rPr>
          <w:rFonts w:ascii="Times New Roman" w:eastAsia="Times New Roman" w:hAnsi="Times New Roman" w:cs="Times New Roman"/>
          <w:sz w:val="28"/>
          <w:szCs w:val="28"/>
          <w:lang w:eastAsia="ru-RU"/>
        </w:rPr>
        <w:t>-</w:t>
      </w:r>
      <w:r w:rsidR="00D848B2">
        <w:rPr>
          <w:rFonts w:ascii="Times New Roman" w:eastAsia="Times New Roman" w:hAnsi="Times New Roman" w:cs="Times New Roman"/>
          <w:sz w:val="28"/>
          <w:szCs w:val="28"/>
          <w:lang w:eastAsia="ru-RU"/>
        </w:rPr>
        <w:t xml:space="preserve"> </w:t>
      </w:r>
      <w:r w:rsidRPr="00D848B2">
        <w:rPr>
          <w:rFonts w:ascii="Times New Roman" w:eastAsia="Times New Roman" w:hAnsi="Times New Roman" w:cs="Times New Roman"/>
          <w:sz w:val="28"/>
          <w:szCs w:val="28"/>
          <w:lang w:eastAsia="ru-RU"/>
        </w:rPr>
        <w:t>обоснование и планирование санитарно-оздоровительных мероприятий;</w:t>
      </w:r>
    </w:p>
    <w:p w:rsidR="00F24006" w:rsidRPr="00D848B2" w:rsidRDefault="00F24006" w:rsidP="00F2400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848B2">
        <w:rPr>
          <w:rFonts w:ascii="Times New Roman" w:eastAsia="Times New Roman" w:hAnsi="Times New Roman" w:cs="Times New Roman"/>
          <w:sz w:val="28"/>
          <w:szCs w:val="28"/>
          <w:lang w:eastAsia="ru-RU"/>
        </w:rPr>
        <w:t>-</w:t>
      </w:r>
      <w:r w:rsidR="00D848B2">
        <w:rPr>
          <w:rFonts w:ascii="Times New Roman" w:eastAsia="Times New Roman" w:hAnsi="Times New Roman" w:cs="Times New Roman"/>
          <w:sz w:val="28"/>
          <w:szCs w:val="28"/>
          <w:lang w:eastAsia="ru-RU"/>
        </w:rPr>
        <w:t xml:space="preserve"> </w:t>
      </w:r>
      <w:r w:rsidRPr="00D848B2">
        <w:rPr>
          <w:rFonts w:ascii="Times New Roman" w:eastAsia="Times New Roman" w:hAnsi="Times New Roman" w:cs="Times New Roman"/>
          <w:sz w:val="28"/>
          <w:szCs w:val="28"/>
          <w:lang w:eastAsia="ru-RU"/>
        </w:rPr>
        <w:t>проведение работ по вырубке погибших и поврежденных лесных насаждений с использованием выборочных и сплошных санитарных рубок;</w:t>
      </w:r>
    </w:p>
    <w:p w:rsidR="00F24006" w:rsidRPr="00D848B2" w:rsidRDefault="00F24006" w:rsidP="00F2400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848B2">
        <w:rPr>
          <w:rFonts w:ascii="Times New Roman" w:eastAsia="Times New Roman" w:hAnsi="Times New Roman" w:cs="Times New Roman"/>
          <w:sz w:val="28"/>
          <w:szCs w:val="28"/>
          <w:lang w:eastAsia="ru-RU"/>
        </w:rPr>
        <w:t>-</w:t>
      </w:r>
      <w:r w:rsidR="00D848B2">
        <w:rPr>
          <w:rFonts w:ascii="Times New Roman" w:eastAsia="Times New Roman" w:hAnsi="Times New Roman" w:cs="Times New Roman"/>
          <w:sz w:val="28"/>
          <w:szCs w:val="28"/>
          <w:lang w:eastAsia="ru-RU"/>
        </w:rPr>
        <w:t xml:space="preserve"> </w:t>
      </w:r>
      <w:r w:rsidRPr="00D848B2">
        <w:rPr>
          <w:rFonts w:ascii="Times New Roman" w:eastAsia="Times New Roman" w:hAnsi="Times New Roman" w:cs="Times New Roman"/>
          <w:sz w:val="28"/>
          <w:szCs w:val="28"/>
          <w:lang w:eastAsia="ru-RU"/>
        </w:rPr>
        <w:t>очистка лесов от захламленности и захламления;</w:t>
      </w:r>
    </w:p>
    <w:p w:rsidR="00F24006" w:rsidRPr="00D848B2" w:rsidRDefault="00F24006" w:rsidP="00F2400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848B2">
        <w:rPr>
          <w:rFonts w:ascii="Times New Roman" w:eastAsia="Times New Roman" w:hAnsi="Times New Roman" w:cs="Times New Roman"/>
          <w:sz w:val="28"/>
          <w:szCs w:val="28"/>
          <w:lang w:eastAsia="ru-RU"/>
        </w:rPr>
        <w:t>-</w:t>
      </w:r>
      <w:r w:rsidR="00D848B2">
        <w:rPr>
          <w:rFonts w:ascii="Times New Roman" w:eastAsia="Times New Roman" w:hAnsi="Times New Roman" w:cs="Times New Roman"/>
          <w:sz w:val="28"/>
          <w:szCs w:val="28"/>
          <w:lang w:eastAsia="ru-RU"/>
        </w:rPr>
        <w:t xml:space="preserve"> </w:t>
      </w:r>
      <w:r w:rsidRPr="00D848B2">
        <w:rPr>
          <w:rFonts w:ascii="Times New Roman" w:eastAsia="Times New Roman" w:hAnsi="Times New Roman" w:cs="Times New Roman"/>
          <w:sz w:val="28"/>
          <w:szCs w:val="28"/>
          <w:lang w:eastAsia="ru-RU"/>
        </w:rPr>
        <w:t>выкладка ловчих деревьев;</w:t>
      </w:r>
    </w:p>
    <w:p w:rsidR="00F24006" w:rsidRPr="00D848B2" w:rsidRDefault="00F24006" w:rsidP="00F2400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848B2">
        <w:rPr>
          <w:rFonts w:ascii="Times New Roman" w:eastAsia="Times New Roman" w:hAnsi="Times New Roman" w:cs="Times New Roman"/>
          <w:sz w:val="28"/>
          <w:szCs w:val="28"/>
          <w:lang w:eastAsia="ru-RU"/>
        </w:rPr>
        <w:t>-</w:t>
      </w:r>
      <w:r w:rsidR="00D848B2">
        <w:rPr>
          <w:rFonts w:ascii="Times New Roman" w:eastAsia="Times New Roman" w:hAnsi="Times New Roman" w:cs="Times New Roman"/>
          <w:sz w:val="28"/>
          <w:szCs w:val="28"/>
          <w:lang w:eastAsia="ru-RU"/>
        </w:rPr>
        <w:t xml:space="preserve"> </w:t>
      </w:r>
      <w:r w:rsidRPr="00D848B2">
        <w:rPr>
          <w:rFonts w:ascii="Times New Roman" w:eastAsia="Times New Roman" w:hAnsi="Times New Roman" w:cs="Times New Roman"/>
          <w:sz w:val="28"/>
          <w:szCs w:val="28"/>
          <w:lang w:eastAsia="ru-RU"/>
        </w:rPr>
        <w:t>защита заготовленной древесины от поражения вредными организмами, в том числе карантинными.</w:t>
      </w:r>
    </w:p>
    <w:p w:rsidR="00F24006" w:rsidRPr="00D848B2" w:rsidRDefault="00F24006" w:rsidP="00F2400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848B2">
        <w:rPr>
          <w:rFonts w:ascii="Times New Roman" w:eastAsia="Times New Roman" w:hAnsi="Times New Roman" w:cs="Times New Roman"/>
          <w:sz w:val="28"/>
          <w:szCs w:val="28"/>
          <w:lang w:eastAsia="ru-RU"/>
        </w:rPr>
        <w:t xml:space="preserve">Для нормативно-правового обеспечения реализации </w:t>
      </w:r>
      <w:r w:rsidR="008C269B">
        <w:rPr>
          <w:rFonts w:ascii="Times New Roman" w:eastAsia="Times New Roman" w:hAnsi="Times New Roman" w:cs="Times New Roman"/>
          <w:sz w:val="28"/>
          <w:szCs w:val="28"/>
          <w:lang w:eastAsia="ru-RU"/>
        </w:rPr>
        <w:t>о</w:t>
      </w:r>
      <w:r w:rsidRPr="00D848B2">
        <w:rPr>
          <w:rFonts w:ascii="Times New Roman" w:eastAsia="Times New Roman" w:hAnsi="Times New Roman" w:cs="Times New Roman"/>
          <w:sz w:val="28"/>
          <w:szCs w:val="28"/>
          <w:lang w:eastAsia="ru-RU"/>
        </w:rPr>
        <w:t xml:space="preserve">сновного </w:t>
      </w:r>
      <w:r w:rsidR="00D848B2">
        <w:rPr>
          <w:rFonts w:ascii="Times New Roman" w:eastAsia="Times New Roman" w:hAnsi="Times New Roman" w:cs="Times New Roman"/>
          <w:sz w:val="28"/>
          <w:szCs w:val="28"/>
          <w:lang w:eastAsia="ru-RU"/>
        </w:rPr>
        <w:t>м</w:t>
      </w:r>
      <w:r w:rsidRPr="00D848B2">
        <w:rPr>
          <w:rFonts w:ascii="Times New Roman" w:eastAsia="Times New Roman" w:hAnsi="Times New Roman" w:cs="Times New Roman"/>
          <w:sz w:val="28"/>
          <w:szCs w:val="28"/>
          <w:lang w:eastAsia="ru-RU"/>
        </w:rPr>
        <w:t>ероприятия 1 в области защиты лесов предусматривается осуществить реализацию предложений по совершенствованию Правил санитарной безопасности в лесах, утвержденных п</w:t>
      </w:r>
      <w:r w:rsidRPr="00D848B2">
        <w:rPr>
          <w:rFonts w:ascii="Times New Roman" w:eastAsia="Times New Roman" w:hAnsi="Times New Roman" w:cs="Times New Roman"/>
          <w:sz w:val="28"/>
          <w:szCs w:val="28"/>
          <w:lang w:eastAsia="ru-RU"/>
        </w:rPr>
        <w:t>о</w:t>
      </w:r>
      <w:r w:rsidRPr="00D848B2">
        <w:rPr>
          <w:rFonts w:ascii="Times New Roman" w:eastAsia="Times New Roman" w:hAnsi="Times New Roman" w:cs="Times New Roman"/>
          <w:sz w:val="28"/>
          <w:szCs w:val="28"/>
          <w:lang w:eastAsia="ru-RU"/>
        </w:rPr>
        <w:t>становлением Правительства Российской Федерации от 29 июня 2007 г. № 414, что обеспечит эффективную реализацию взаимоувязанного комплекса лесозащитных мероприятий на территории Российской Федерации с учетом особенностей лесных районов.</w:t>
      </w:r>
    </w:p>
    <w:p w:rsidR="00F24006" w:rsidRPr="00D848B2" w:rsidRDefault="00F24006" w:rsidP="00F2400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848B2">
        <w:rPr>
          <w:rFonts w:ascii="Times New Roman" w:eastAsia="Times New Roman" w:hAnsi="Times New Roman" w:cs="Times New Roman"/>
          <w:sz w:val="28"/>
          <w:szCs w:val="28"/>
          <w:lang w:eastAsia="ru-RU"/>
        </w:rPr>
        <w:t xml:space="preserve">Основное </w:t>
      </w:r>
      <w:r w:rsidR="00D848B2">
        <w:rPr>
          <w:rFonts w:ascii="Times New Roman" w:eastAsia="Times New Roman" w:hAnsi="Times New Roman" w:cs="Times New Roman"/>
          <w:sz w:val="28"/>
          <w:szCs w:val="28"/>
          <w:lang w:eastAsia="ru-RU"/>
        </w:rPr>
        <w:t>м</w:t>
      </w:r>
      <w:r w:rsidRPr="00D848B2">
        <w:rPr>
          <w:rFonts w:ascii="Times New Roman" w:eastAsia="Times New Roman" w:hAnsi="Times New Roman" w:cs="Times New Roman"/>
          <w:sz w:val="28"/>
          <w:szCs w:val="28"/>
          <w:lang w:eastAsia="ru-RU"/>
        </w:rPr>
        <w:t>ероприятие 1 включает в себя следующие мероприятия:</w:t>
      </w:r>
    </w:p>
    <w:p w:rsidR="00F24006" w:rsidRPr="00D848B2" w:rsidRDefault="00F24006" w:rsidP="00F2400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848B2">
        <w:rPr>
          <w:rFonts w:ascii="Times New Roman" w:eastAsia="Times New Roman" w:hAnsi="Times New Roman" w:cs="Times New Roman"/>
          <w:sz w:val="28"/>
          <w:szCs w:val="28"/>
          <w:lang w:eastAsia="ru-RU"/>
        </w:rPr>
        <w:t>-</w:t>
      </w:r>
      <w:r w:rsidR="00D848B2">
        <w:rPr>
          <w:rFonts w:ascii="Times New Roman" w:eastAsia="Times New Roman" w:hAnsi="Times New Roman" w:cs="Times New Roman"/>
          <w:sz w:val="28"/>
          <w:szCs w:val="28"/>
          <w:lang w:eastAsia="ru-RU"/>
        </w:rPr>
        <w:t xml:space="preserve"> </w:t>
      </w:r>
      <w:r w:rsidRPr="00D848B2">
        <w:rPr>
          <w:rFonts w:ascii="Times New Roman" w:eastAsia="Times New Roman" w:hAnsi="Times New Roman" w:cs="Times New Roman"/>
          <w:sz w:val="28"/>
          <w:szCs w:val="28"/>
          <w:lang w:eastAsia="ru-RU"/>
        </w:rPr>
        <w:t>посадку леса;</w:t>
      </w:r>
    </w:p>
    <w:p w:rsidR="00F24006" w:rsidRPr="00D848B2" w:rsidRDefault="00F24006" w:rsidP="00F2400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848B2">
        <w:rPr>
          <w:rFonts w:ascii="Times New Roman" w:eastAsia="Times New Roman" w:hAnsi="Times New Roman" w:cs="Times New Roman"/>
          <w:sz w:val="28"/>
          <w:szCs w:val="28"/>
          <w:lang w:eastAsia="ru-RU"/>
        </w:rPr>
        <w:t>-</w:t>
      </w:r>
      <w:r w:rsidR="00D848B2">
        <w:rPr>
          <w:rFonts w:ascii="Times New Roman" w:eastAsia="Times New Roman" w:hAnsi="Times New Roman" w:cs="Times New Roman"/>
          <w:sz w:val="28"/>
          <w:szCs w:val="28"/>
          <w:lang w:eastAsia="ru-RU"/>
        </w:rPr>
        <w:t xml:space="preserve"> </w:t>
      </w:r>
      <w:r w:rsidRPr="00D848B2">
        <w:rPr>
          <w:rFonts w:ascii="Times New Roman" w:eastAsia="Times New Roman" w:hAnsi="Times New Roman" w:cs="Times New Roman"/>
          <w:sz w:val="28"/>
          <w:szCs w:val="28"/>
          <w:lang w:eastAsia="ru-RU"/>
        </w:rPr>
        <w:t>содействие естественному возобновлению леса;</w:t>
      </w:r>
    </w:p>
    <w:p w:rsidR="00F24006" w:rsidRPr="00D848B2" w:rsidRDefault="00F24006" w:rsidP="00F2400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848B2">
        <w:rPr>
          <w:rFonts w:ascii="Times New Roman" w:eastAsia="Times New Roman" w:hAnsi="Times New Roman" w:cs="Times New Roman"/>
          <w:sz w:val="28"/>
          <w:szCs w:val="28"/>
          <w:lang w:eastAsia="ru-RU"/>
        </w:rPr>
        <w:t>-</w:t>
      </w:r>
      <w:r w:rsidR="00D848B2">
        <w:rPr>
          <w:rFonts w:ascii="Times New Roman" w:eastAsia="Times New Roman" w:hAnsi="Times New Roman" w:cs="Times New Roman"/>
          <w:sz w:val="28"/>
          <w:szCs w:val="28"/>
          <w:lang w:eastAsia="ru-RU"/>
        </w:rPr>
        <w:t xml:space="preserve"> </w:t>
      </w:r>
      <w:r w:rsidRPr="00D848B2">
        <w:rPr>
          <w:rFonts w:ascii="Times New Roman" w:eastAsia="Times New Roman" w:hAnsi="Times New Roman" w:cs="Times New Roman"/>
          <w:sz w:val="28"/>
          <w:szCs w:val="28"/>
          <w:lang w:eastAsia="ru-RU"/>
        </w:rPr>
        <w:t>уход за лесными культурами;</w:t>
      </w:r>
    </w:p>
    <w:p w:rsidR="00F24006" w:rsidRPr="00D848B2" w:rsidRDefault="00F24006" w:rsidP="00F2400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848B2">
        <w:rPr>
          <w:rFonts w:ascii="Times New Roman" w:eastAsia="Times New Roman" w:hAnsi="Times New Roman" w:cs="Times New Roman"/>
          <w:sz w:val="28"/>
          <w:szCs w:val="28"/>
          <w:lang w:eastAsia="ru-RU"/>
        </w:rPr>
        <w:t>-</w:t>
      </w:r>
      <w:r w:rsidR="00D848B2">
        <w:rPr>
          <w:rFonts w:ascii="Times New Roman" w:eastAsia="Times New Roman" w:hAnsi="Times New Roman" w:cs="Times New Roman"/>
          <w:sz w:val="28"/>
          <w:szCs w:val="28"/>
          <w:lang w:eastAsia="ru-RU"/>
        </w:rPr>
        <w:t xml:space="preserve"> </w:t>
      </w:r>
      <w:r w:rsidRPr="00D848B2">
        <w:rPr>
          <w:rFonts w:ascii="Times New Roman" w:eastAsia="Times New Roman" w:hAnsi="Times New Roman" w:cs="Times New Roman"/>
          <w:sz w:val="28"/>
          <w:szCs w:val="28"/>
          <w:lang w:eastAsia="ru-RU"/>
        </w:rPr>
        <w:t>дополнение лесных культур;</w:t>
      </w:r>
    </w:p>
    <w:p w:rsidR="00F24006" w:rsidRPr="00D848B2" w:rsidRDefault="00F24006" w:rsidP="00F2400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848B2">
        <w:rPr>
          <w:rFonts w:ascii="Times New Roman" w:eastAsia="Times New Roman" w:hAnsi="Times New Roman" w:cs="Times New Roman"/>
          <w:sz w:val="28"/>
          <w:szCs w:val="28"/>
          <w:lang w:eastAsia="ru-RU"/>
        </w:rPr>
        <w:t>-</w:t>
      </w:r>
      <w:r w:rsidR="00D848B2">
        <w:rPr>
          <w:rFonts w:ascii="Times New Roman" w:eastAsia="Times New Roman" w:hAnsi="Times New Roman" w:cs="Times New Roman"/>
          <w:sz w:val="28"/>
          <w:szCs w:val="28"/>
          <w:lang w:eastAsia="ru-RU"/>
        </w:rPr>
        <w:t xml:space="preserve"> </w:t>
      </w:r>
      <w:r w:rsidRPr="00D848B2">
        <w:rPr>
          <w:rFonts w:ascii="Times New Roman" w:eastAsia="Times New Roman" w:hAnsi="Times New Roman" w:cs="Times New Roman"/>
          <w:sz w:val="28"/>
          <w:szCs w:val="28"/>
          <w:lang w:eastAsia="ru-RU"/>
        </w:rPr>
        <w:t>обработку почвы под лесные культуры;</w:t>
      </w:r>
    </w:p>
    <w:p w:rsidR="00F24006" w:rsidRPr="00D848B2" w:rsidRDefault="00F24006" w:rsidP="00F2400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848B2">
        <w:rPr>
          <w:rFonts w:ascii="Times New Roman" w:eastAsia="Times New Roman" w:hAnsi="Times New Roman" w:cs="Times New Roman"/>
          <w:sz w:val="28"/>
          <w:szCs w:val="28"/>
          <w:lang w:eastAsia="ru-RU"/>
        </w:rPr>
        <w:t>-</w:t>
      </w:r>
      <w:r w:rsidR="00D848B2">
        <w:rPr>
          <w:rFonts w:ascii="Times New Roman" w:eastAsia="Times New Roman" w:hAnsi="Times New Roman" w:cs="Times New Roman"/>
          <w:sz w:val="28"/>
          <w:szCs w:val="28"/>
          <w:lang w:eastAsia="ru-RU"/>
        </w:rPr>
        <w:t xml:space="preserve"> </w:t>
      </w:r>
      <w:r w:rsidRPr="00D848B2">
        <w:rPr>
          <w:rFonts w:ascii="Times New Roman" w:eastAsia="Times New Roman" w:hAnsi="Times New Roman" w:cs="Times New Roman"/>
          <w:sz w:val="28"/>
          <w:szCs w:val="28"/>
          <w:lang w:eastAsia="ru-RU"/>
        </w:rPr>
        <w:t xml:space="preserve">подготовку лесных участков под </w:t>
      </w:r>
      <w:proofErr w:type="spellStart"/>
      <w:r w:rsidRPr="00D848B2">
        <w:rPr>
          <w:rFonts w:ascii="Times New Roman" w:eastAsia="Times New Roman" w:hAnsi="Times New Roman" w:cs="Times New Roman"/>
          <w:sz w:val="28"/>
          <w:szCs w:val="28"/>
          <w:lang w:eastAsia="ru-RU"/>
        </w:rPr>
        <w:t>лесовосстановление</w:t>
      </w:r>
      <w:proofErr w:type="spellEnd"/>
      <w:r w:rsidRPr="00D848B2">
        <w:rPr>
          <w:rFonts w:ascii="Times New Roman" w:eastAsia="Times New Roman" w:hAnsi="Times New Roman" w:cs="Times New Roman"/>
          <w:sz w:val="28"/>
          <w:szCs w:val="28"/>
          <w:lang w:eastAsia="ru-RU"/>
        </w:rPr>
        <w:t>;</w:t>
      </w:r>
    </w:p>
    <w:p w:rsidR="00F24006" w:rsidRPr="00D848B2" w:rsidRDefault="00F24006" w:rsidP="00F2400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848B2">
        <w:rPr>
          <w:rFonts w:ascii="Times New Roman" w:eastAsia="Times New Roman" w:hAnsi="Times New Roman" w:cs="Times New Roman"/>
          <w:sz w:val="28"/>
          <w:szCs w:val="28"/>
          <w:lang w:eastAsia="ru-RU"/>
        </w:rPr>
        <w:t>-</w:t>
      </w:r>
      <w:r w:rsidR="00D848B2">
        <w:rPr>
          <w:rFonts w:ascii="Times New Roman" w:eastAsia="Times New Roman" w:hAnsi="Times New Roman" w:cs="Times New Roman"/>
          <w:sz w:val="28"/>
          <w:szCs w:val="28"/>
          <w:lang w:eastAsia="ru-RU"/>
        </w:rPr>
        <w:t xml:space="preserve"> </w:t>
      </w:r>
      <w:r w:rsidRPr="00D848B2">
        <w:rPr>
          <w:rFonts w:ascii="Times New Roman" w:eastAsia="Times New Roman" w:hAnsi="Times New Roman" w:cs="Times New Roman"/>
          <w:sz w:val="28"/>
          <w:szCs w:val="28"/>
          <w:lang w:eastAsia="ru-RU"/>
        </w:rPr>
        <w:t>рубку, уход за лесом;</w:t>
      </w:r>
    </w:p>
    <w:p w:rsidR="00F24006" w:rsidRPr="00D848B2" w:rsidRDefault="00F24006" w:rsidP="00F2400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848B2">
        <w:rPr>
          <w:rFonts w:ascii="Times New Roman" w:eastAsia="Times New Roman" w:hAnsi="Times New Roman" w:cs="Times New Roman"/>
          <w:sz w:val="28"/>
          <w:szCs w:val="28"/>
          <w:lang w:eastAsia="ru-RU"/>
        </w:rPr>
        <w:t>-</w:t>
      </w:r>
      <w:r w:rsidR="00D848B2">
        <w:rPr>
          <w:rFonts w:ascii="Times New Roman" w:eastAsia="Times New Roman" w:hAnsi="Times New Roman" w:cs="Times New Roman"/>
          <w:sz w:val="28"/>
          <w:szCs w:val="28"/>
          <w:lang w:eastAsia="ru-RU"/>
        </w:rPr>
        <w:t xml:space="preserve"> </w:t>
      </w:r>
      <w:r w:rsidRPr="00D848B2">
        <w:rPr>
          <w:rFonts w:ascii="Times New Roman" w:eastAsia="Times New Roman" w:hAnsi="Times New Roman" w:cs="Times New Roman"/>
          <w:sz w:val="28"/>
          <w:szCs w:val="28"/>
          <w:lang w:eastAsia="ru-RU"/>
        </w:rPr>
        <w:t>создание объектов семеноводства;</w:t>
      </w:r>
    </w:p>
    <w:p w:rsidR="00F24006" w:rsidRPr="00D848B2" w:rsidRDefault="00F24006" w:rsidP="00F2400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848B2">
        <w:rPr>
          <w:rFonts w:ascii="Times New Roman" w:eastAsia="Times New Roman" w:hAnsi="Times New Roman" w:cs="Times New Roman"/>
          <w:sz w:val="28"/>
          <w:szCs w:val="28"/>
          <w:lang w:eastAsia="ru-RU"/>
        </w:rPr>
        <w:t>-</w:t>
      </w:r>
      <w:r w:rsidR="00D848B2">
        <w:rPr>
          <w:rFonts w:ascii="Times New Roman" w:eastAsia="Times New Roman" w:hAnsi="Times New Roman" w:cs="Times New Roman"/>
          <w:sz w:val="28"/>
          <w:szCs w:val="28"/>
          <w:lang w:eastAsia="ru-RU"/>
        </w:rPr>
        <w:t xml:space="preserve"> </w:t>
      </w:r>
      <w:r w:rsidRPr="00D848B2">
        <w:rPr>
          <w:rFonts w:ascii="Times New Roman" w:eastAsia="Times New Roman" w:hAnsi="Times New Roman" w:cs="Times New Roman"/>
          <w:sz w:val="28"/>
          <w:szCs w:val="28"/>
          <w:lang w:eastAsia="ru-RU"/>
        </w:rPr>
        <w:t>уход за объектами семеноводства;</w:t>
      </w:r>
    </w:p>
    <w:p w:rsidR="00F24006" w:rsidRPr="00D848B2" w:rsidRDefault="00F24006" w:rsidP="00F2400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848B2">
        <w:rPr>
          <w:rFonts w:ascii="Times New Roman" w:eastAsia="Times New Roman" w:hAnsi="Times New Roman" w:cs="Times New Roman"/>
          <w:sz w:val="28"/>
          <w:szCs w:val="28"/>
          <w:lang w:eastAsia="ru-RU"/>
        </w:rPr>
        <w:t>-</w:t>
      </w:r>
      <w:r w:rsidR="00D848B2">
        <w:rPr>
          <w:rFonts w:ascii="Times New Roman" w:eastAsia="Times New Roman" w:hAnsi="Times New Roman" w:cs="Times New Roman"/>
          <w:sz w:val="28"/>
          <w:szCs w:val="28"/>
          <w:lang w:eastAsia="ru-RU"/>
        </w:rPr>
        <w:t xml:space="preserve"> </w:t>
      </w:r>
      <w:r w:rsidRPr="00D848B2">
        <w:rPr>
          <w:rFonts w:ascii="Times New Roman" w:eastAsia="Times New Roman" w:hAnsi="Times New Roman" w:cs="Times New Roman"/>
          <w:sz w:val="28"/>
          <w:szCs w:val="28"/>
          <w:lang w:eastAsia="ru-RU"/>
        </w:rPr>
        <w:t>заготовку лесных семян;</w:t>
      </w:r>
    </w:p>
    <w:p w:rsidR="00F24006" w:rsidRPr="00D848B2" w:rsidRDefault="00F24006" w:rsidP="00F2400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848B2">
        <w:rPr>
          <w:rFonts w:ascii="Times New Roman" w:eastAsia="Times New Roman" w:hAnsi="Times New Roman" w:cs="Times New Roman"/>
          <w:sz w:val="28"/>
          <w:szCs w:val="28"/>
          <w:lang w:eastAsia="ru-RU"/>
        </w:rPr>
        <w:t>-</w:t>
      </w:r>
      <w:r w:rsidR="00D848B2">
        <w:rPr>
          <w:rFonts w:ascii="Times New Roman" w:eastAsia="Times New Roman" w:hAnsi="Times New Roman" w:cs="Times New Roman"/>
          <w:sz w:val="28"/>
          <w:szCs w:val="28"/>
          <w:lang w:eastAsia="ru-RU"/>
        </w:rPr>
        <w:t xml:space="preserve"> </w:t>
      </w:r>
      <w:r w:rsidRPr="00D848B2">
        <w:rPr>
          <w:rFonts w:ascii="Times New Roman" w:eastAsia="Times New Roman" w:hAnsi="Times New Roman" w:cs="Times New Roman"/>
          <w:sz w:val="28"/>
          <w:szCs w:val="28"/>
          <w:lang w:eastAsia="ru-RU"/>
        </w:rPr>
        <w:t>выращивание посадочного материала.</w:t>
      </w:r>
    </w:p>
    <w:p w:rsidR="00677854" w:rsidRDefault="00677854" w:rsidP="00677854">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EE0EB9" w:rsidRDefault="00EE0EB9" w:rsidP="00677854">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EE0EB9" w:rsidRPr="00677854" w:rsidRDefault="00EE0EB9" w:rsidP="00677854">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677854" w:rsidRDefault="00F24006" w:rsidP="00677854">
      <w:pPr>
        <w:widowControl w:val="0"/>
        <w:autoSpaceDE w:val="0"/>
        <w:autoSpaceDN w:val="0"/>
        <w:adjustRightInd w:val="0"/>
        <w:spacing w:after="0" w:line="240" w:lineRule="auto"/>
        <w:jc w:val="center"/>
        <w:rPr>
          <w:rFonts w:ascii="Times New Roman" w:eastAsia="Times New Roman" w:hAnsi="Times New Roman" w:cs="Times New Roman"/>
          <w:i/>
          <w:sz w:val="28"/>
          <w:szCs w:val="28"/>
          <w:lang w:eastAsia="ru-RU"/>
        </w:rPr>
      </w:pPr>
      <w:r w:rsidRPr="00677854">
        <w:rPr>
          <w:rFonts w:ascii="Times New Roman" w:eastAsia="Times New Roman" w:hAnsi="Times New Roman" w:cs="Times New Roman"/>
          <w:i/>
          <w:sz w:val="28"/>
          <w:szCs w:val="28"/>
          <w:lang w:eastAsia="ru-RU"/>
        </w:rPr>
        <w:t xml:space="preserve">Основное мероприятие 2 «Стратегическое </w:t>
      </w:r>
    </w:p>
    <w:p w:rsidR="00F24006" w:rsidRPr="00677854" w:rsidRDefault="00F24006" w:rsidP="00677854">
      <w:pPr>
        <w:widowControl w:val="0"/>
        <w:autoSpaceDE w:val="0"/>
        <w:autoSpaceDN w:val="0"/>
        <w:adjustRightInd w:val="0"/>
        <w:spacing w:after="0" w:line="240" w:lineRule="auto"/>
        <w:jc w:val="center"/>
        <w:rPr>
          <w:rFonts w:ascii="Times New Roman" w:eastAsia="Times New Roman" w:hAnsi="Times New Roman" w:cs="Times New Roman"/>
          <w:i/>
          <w:sz w:val="28"/>
          <w:szCs w:val="28"/>
          <w:lang w:eastAsia="ru-RU"/>
        </w:rPr>
      </w:pPr>
      <w:r w:rsidRPr="00677854">
        <w:rPr>
          <w:rFonts w:ascii="Times New Roman" w:eastAsia="Times New Roman" w:hAnsi="Times New Roman" w:cs="Times New Roman"/>
          <w:i/>
          <w:sz w:val="28"/>
          <w:szCs w:val="28"/>
          <w:lang w:eastAsia="ru-RU"/>
        </w:rPr>
        <w:t>управление лесным хозяйством»</w:t>
      </w:r>
    </w:p>
    <w:p w:rsidR="00F24006" w:rsidRPr="00D848B2" w:rsidRDefault="00F24006" w:rsidP="0067785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F24006" w:rsidRPr="00D848B2" w:rsidRDefault="00F24006" w:rsidP="0067785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848B2">
        <w:rPr>
          <w:rFonts w:ascii="Times New Roman" w:eastAsia="Times New Roman" w:hAnsi="Times New Roman" w:cs="Times New Roman"/>
          <w:sz w:val="28"/>
          <w:szCs w:val="28"/>
          <w:lang w:eastAsia="ru-RU"/>
        </w:rPr>
        <w:t xml:space="preserve">Предусматривается обеспечение управления реализацией мероприятий </w:t>
      </w:r>
      <w:r w:rsidR="008C269B">
        <w:rPr>
          <w:rFonts w:ascii="Times New Roman" w:eastAsia="Times New Roman" w:hAnsi="Times New Roman" w:cs="Times New Roman"/>
          <w:sz w:val="28"/>
          <w:szCs w:val="28"/>
          <w:lang w:eastAsia="ru-RU"/>
        </w:rPr>
        <w:t>о</w:t>
      </w:r>
      <w:r w:rsidRPr="00D848B2">
        <w:rPr>
          <w:rFonts w:ascii="Times New Roman" w:eastAsia="Times New Roman" w:hAnsi="Times New Roman" w:cs="Times New Roman"/>
          <w:sz w:val="28"/>
          <w:szCs w:val="28"/>
          <w:lang w:eastAsia="ru-RU"/>
        </w:rPr>
        <w:t>сно</w:t>
      </w:r>
      <w:r w:rsidRPr="00D848B2">
        <w:rPr>
          <w:rFonts w:ascii="Times New Roman" w:eastAsia="Times New Roman" w:hAnsi="Times New Roman" w:cs="Times New Roman"/>
          <w:sz w:val="28"/>
          <w:szCs w:val="28"/>
          <w:lang w:eastAsia="ru-RU"/>
        </w:rPr>
        <w:t>в</w:t>
      </w:r>
      <w:r w:rsidRPr="00D848B2">
        <w:rPr>
          <w:rFonts w:ascii="Times New Roman" w:eastAsia="Times New Roman" w:hAnsi="Times New Roman" w:cs="Times New Roman"/>
          <w:sz w:val="28"/>
          <w:szCs w:val="28"/>
          <w:lang w:eastAsia="ru-RU"/>
        </w:rPr>
        <w:t xml:space="preserve">ного </w:t>
      </w:r>
      <w:r w:rsidR="00677854">
        <w:rPr>
          <w:rFonts w:ascii="Times New Roman" w:eastAsia="Times New Roman" w:hAnsi="Times New Roman" w:cs="Times New Roman"/>
          <w:sz w:val="28"/>
          <w:szCs w:val="28"/>
          <w:lang w:eastAsia="ru-RU"/>
        </w:rPr>
        <w:t>м</w:t>
      </w:r>
      <w:r w:rsidRPr="00D848B2">
        <w:rPr>
          <w:rFonts w:ascii="Times New Roman" w:eastAsia="Times New Roman" w:hAnsi="Times New Roman" w:cs="Times New Roman"/>
          <w:sz w:val="28"/>
          <w:szCs w:val="28"/>
          <w:lang w:eastAsia="ru-RU"/>
        </w:rPr>
        <w:t>ероприятия 2 на региональном уровне по следующим направлениям:</w:t>
      </w:r>
    </w:p>
    <w:p w:rsidR="00F24006" w:rsidRPr="00D848B2" w:rsidRDefault="00F24006" w:rsidP="0067785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848B2">
        <w:rPr>
          <w:rFonts w:ascii="Times New Roman" w:eastAsia="Times New Roman" w:hAnsi="Times New Roman" w:cs="Times New Roman"/>
          <w:sz w:val="28"/>
          <w:szCs w:val="28"/>
          <w:lang w:eastAsia="ru-RU"/>
        </w:rPr>
        <w:t>-</w:t>
      </w:r>
      <w:r w:rsidR="00677854">
        <w:rPr>
          <w:rFonts w:ascii="Times New Roman" w:eastAsia="Times New Roman" w:hAnsi="Times New Roman" w:cs="Times New Roman"/>
          <w:sz w:val="28"/>
          <w:szCs w:val="28"/>
          <w:lang w:eastAsia="ru-RU"/>
        </w:rPr>
        <w:t xml:space="preserve"> </w:t>
      </w:r>
      <w:r w:rsidRPr="00D848B2">
        <w:rPr>
          <w:rFonts w:ascii="Times New Roman" w:eastAsia="Times New Roman" w:hAnsi="Times New Roman" w:cs="Times New Roman"/>
          <w:sz w:val="28"/>
          <w:szCs w:val="28"/>
          <w:lang w:eastAsia="ru-RU"/>
        </w:rPr>
        <w:t>организация использования лесов;</w:t>
      </w:r>
    </w:p>
    <w:p w:rsidR="00F24006" w:rsidRPr="00D848B2" w:rsidRDefault="00F24006" w:rsidP="0067785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848B2">
        <w:rPr>
          <w:rFonts w:ascii="Times New Roman" w:eastAsia="Times New Roman" w:hAnsi="Times New Roman" w:cs="Times New Roman"/>
          <w:sz w:val="28"/>
          <w:szCs w:val="28"/>
          <w:lang w:eastAsia="ru-RU"/>
        </w:rPr>
        <w:t>-</w:t>
      </w:r>
      <w:r w:rsidR="00677854">
        <w:rPr>
          <w:rFonts w:ascii="Times New Roman" w:eastAsia="Times New Roman" w:hAnsi="Times New Roman" w:cs="Times New Roman"/>
          <w:sz w:val="28"/>
          <w:szCs w:val="28"/>
          <w:lang w:eastAsia="ru-RU"/>
        </w:rPr>
        <w:t xml:space="preserve"> </w:t>
      </w:r>
      <w:r w:rsidRPr="00D848B2">
        <w:rPr>
          <w:rFonts w:ascii="Times New Roman" w:eastAsia="Times New Roman" w:hAnsi="Times New Roman" w:cs="Times New Roman"/>
          <w:sz w:val="28"/>
          <w:szCs w:val="28"/>
          <w:lang w:eastAsia="ru-RU"/>
        </w:rPr>
        <w:t>организация охраны лесов от пожаров, в том числе тушение лесных пожаров;</w:t>
      </w:r>
    </w:p>
    <w:p w:rsidR="00F24006" w:rsidRPr="00D848B2" w:rsidRDefault="00F24006" w:rsidP="0067785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848B2">
        <w:rPr>
          <w:rFonts w:ascii="Times New Roman" w:eastAsia="Times New Roman" w:hAnsi="Times New Roman" w:cs="Times New Roman"/>
          <w:sz w:val="28"/>
          <w:szCs w:val="28"/>
          <w:lang w:eastAsia="ru-RU"/>
        </w:rPr>
        <w:t>-</w:t>
      </w:r>
      <w:r w:rsidR="00677854">
        <w:rPr>
          <w:rFonts w:ascii="Times New Roman" w:eastAsia="Times New Roman" w:hAnsi="Times New Roman" w:cs="Times New Roman"/>
          <w:sz w:val="28"/>
          <w:szCs w:val="28"/>
          <w:lang w:eastAsia="ru-RU"/>
        </w:rPr>
        <w:t xml:space="preserve"> </w:t>
      </w:r>
      <w:r w:rsidRPr="00D848B2">
        <w:rPr>
          <w:rFonts w:ascii="Times New Roman" w:eastAsia="Times New Roman" w:hAnsi="Times New Roman" w:cs="Times New Roman"/>
          <w:sz w:val="28"/>
          <w:szCs w:val="28"/>
          <w:lang w:eastAsia="ru-RU"/>
        </w:rPr>
        <w:t>организация защиты лесов;</w:t>
      </w:r>
    </w:p>
    <w:p w:rsidR="00F24006" w:rsidRPr="00D848B2" w:rsidRDefault="00F24006" w:rsidP="0067785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848B2">
        <w:rPr>
          <w:rFonts w:ascii="Times New Roman" w:eastAsia="Times New Roman" w:hAnsi="Times New Roman" w:cs="Times New Roman"/>
          <w:sz w:val="28"/>
          <w:szCs w:val="28"/>
          <w:lang w:eastAsia="ru-RU"/>
        </w:rPr>
        <w:t>-</w:t>
      </w:r>
      <w:r w:rsidR="00677854">
        <w:rPr>
          <w:rFonts w:ascii="Times New Roman" w:eastAsia="Times New Roman" w:hAnsi="Times New Roman" w:cs="Times New Roman"/>
          <w:sz w:val="28"/>
          <w:szCs w:val="28"/>
          <w:lang w:eastAsia="ru-RU"/>
        </w:rPr>
        <w:t xml:space="preserve"> </w:t>
      </w:r>
      <w:r w:rsidRPr="00D848B2">
        <w:rPr>
          <w:rFonts w:ascii="Times New Roman" w:eastAsia="Times New Roman" w:hAnsi="Times New Roman" w:cs="Times New Roman"/>
          <w:sz w:val="28"/>
          <w:szCs w:val="28"/>
          <w:lang w:eastAsia="ru-RU"/>
        </w:rPr>
        <w:t>организация воспроизводства лесов;</w:t>
      </w:r>
    </w:p>
    <w:p w:rsidR="00F24006" w:rsidRPr="00D848B2" w:rsidRDefault="00677854" w:rsidP="0067785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24006" w:rsidRPr="00D848B2">
        <w:rPr>
          <w:rFonts w:ascii="Times New Roman" w:eastAsia="Times New Roman" w:hAnsi="Times New Roman" w:cs="Times New Roman"/>
          <w:sz w:val="28"/>
          <w:szCs w:val="28"/>
          <w:lang w:eastAsia="ru-RU"/>
        </w:rPr>
        <w:t xml:space="preserve">обеспечение </w:t>
      </w:r>
      <w:proofErr w:type="gramStart"/>
      <w:r w:rsidR="00F24006" w:rsidRPr="00D848B2">
        <w:rPr>
          <w:rFonts w:ascii="Times New Roman" w:eastAsia="Times New Roman" w:hAnsi="Times New Roman" w:cs="Times New Roman"/>
          <w:sz w:val="28"/>
          <w:szCs w:val="28"/>
          <w:lang w:eastAsia="ru-RU"/>
        </w:rPr>
        <w:t>контроля за</w:t>
      </w:r>
      <w:proofErr w:type="gramEnd"/>
      <w:r w:rsidR="00F24006" w:rsidRPr="00D848B2">
        <w:rPr>
          <w:rFonts w:ascii="Times New Roman" w:eastAsia="Times New Roman" w:hAnsi="Times New Roman" w:cs="Times New Roman"/>
          <w:sz w:val="28"/>
          <w:szCs w:val="28"/>
          <w:lang w:eastAsia="ru-RU"/>
        </w:rPr>
        <w:t xml:space="preserve"> реализацией региональных программ развития ле</w:t>
      </w:r>
      <w:r w:rsidR="00F24006" w:rsidRPr="00D848B2">
        <w:rPr>
          <w:rFonts w:ascii="Times New Roman" w:eastAsia="Times New Roman" w:hAnsi="Times New Roman" w:cs="Times New Roman"/>
          <w:sz w:val="28"/>
          <w:szCs w:val="28"/>
          <w:lang w:eastAsia="ru-RU"/>
        </w:rPr>
        <w:t>с</w:t>
      </w:r>
      <w:r w:rsidR="00F24006" w:rsidRPr="00D848B2">
        <w:rPr>
          <w:rFonts w:ascii="Times New Roman" w:eastAsia="Times New Roman" w:hAnsi="Times New Roman" w:cs="Times New Roman"/>
          <w:sz w:val="28"/>
          <w:szCs w:val="28"/>
          <w:lang w:eastAsia="ru-RU"/>
        </w:rPr>
        <w:t>ного хозяйства.</w:t>
      </w:r>
    </w:p>
    <w:p w:rsidR="00F24006" w:rsidRPr="008C269B" w:rsidRDefault="00F24006" w:rsidP="008C269B">
      <w:pPr>
        <w:widowControl w:val="0"/>
        <w:autoSpaceDE w:val="0"/>
        <w:autoSpaceDN w:val="0"/>
        <w:adjustRightInd w:val="0"/>
        <w:spacing w:after="0" w:line="240" w:lineRule="auto"/>
        <w:ind w:firstLine="709"/>
        <w:jc w:val="both"/>
        <w:rPr>
          <w:rFonts w:ascii="Times New Roman" w:eastAsia="Times New Roman" w:hAnsi="Times New Roman" w:cs="Times New Roman"/>
          <w:sz w:val="16"/>
          <w:szCs w:val="16"/>
          <w:highlight w:val="green"/>
          <w:lang w:eastAsia="ru-RU"/>
        </w:rPr>
      </w:pPr>
    </w:p>
    <w:p w:rsidR="00F24006" w:rsidRPr="00F24006" w:rsidRDefault="00F24006" w:rsidP="00677854">
      <w:pPr>
        <w:widowControl w:val="0"/>
        <w:autoSpaceDE w:val="0"/>
        <w:autoSpaceDN w:val="0"/>
        <w:adjustRightInd w:val="0"/>
        <w:spacing w:after="0" w:line="240" w:lineRule="auto"/>
        <w:jc w:val="center"/>
        <w:outlineLvl w:val="1"/>
        <w:rPr>
          <w:rFonts w:ascii="Times New Roman" w:eastAsia="Times New Roman" w:hAnsi="Times New Roman" w:cs="Times New Roman"/>
          <w:bCs/>
          <w:sz w:val="28"/>
          <w:szCs w:val="28"/>
          <w:lang w:eastAsia="ru-RU"/>
        </w:rPr>
      </w:pPr>
      <w:r w:rsidRPr="00F24006">
        <w:rPr>
          <w:rFonts w:ascii="Times New Roman" w:eastAsia="Times New Roman" w:hAnsi="Times New Roman" w:cs="Times New Roman"/>
          <w:bCs/>
          <w:sz w:val="28"/>
          <w:szCs w:val="28"/>
          <w:lang w:val="en-US" w:eastAsia="ru-RU"/>
        </w:rPr>
        <w:t>IV</w:t>
      </w:r>
      <w:r w:rsidRPr="00F24006">
        <w:rPr>
          <w:rFonts w:ascii="Times New Roman" w:eastAsia="Times New Roman" w:hAnsi="Times New Roman" w:cs="Times New Roman"/>
          <w:bCs/>
          <w:sz w:val="28"/>
          <w:szCs w:val="28"/>
          <w:lang w:eastAsia="ru-RU"/>
        </w:rPr>
        <w:t>. Обоснование финансовых и материальных затрат</w:t>
      </w:r>
    </w:p>
    <w:p w:rsidR="00F24006" w:rsidRPr="00F24006" w:rsidRDefault="00F24006" w:rsidP="00F2400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F24006" w:rsidRPr="00F24006" w:rsidRDefault="00F24006" w:rsidP="00F2400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24006">
        <w:rPr>
          <w:rFonts w:ascii="Times New Roman" w:eastAsia="Times New Roman" w:hAnsi="Times New Roman" w:cs="Times New Roman"/>
          <w:sz w:val="28"/>
          <w:szCs w:val="28"/>
          <w:lang w:eastAsia="ru-RU"/>
        </w:rPr>
        <w:t>Реализация подпрограммных мероприятий будет осуществляться за счет средств федерального бюджета и за счет собственных средств.</w:t>
      </w:r>
    </w:p>
    <w:p w:rsidR="00F24006" w:rsidRPr="00F24006" w:rsidRDefault="00F24006" w:rsidP="00F2400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24006">
        <w:rPr>
          <w:rFonts w:ascii="Times New Roman" w:eastAsia="Times New Roman" w:hAnsi="Times New Roman" w:cs="Times New Roman"/>
          <w:sz w:val="28"/>
          <w:szCs w:val="28"/>
          <w:lang w:eastAsia="ru-RU"/>
        </w:rPr>
        <w:t>В соответствии с пунктом 3 статьи 83 Лесного кодекса Российской Федерации для осуществления переданных полномочий в области лесных отношений средства предоставляются в виде субвенций из федерального бюджета. Объемы субвенций из федерального бюджета, направленные на реализацию мероприятий Программы, о</w:t>
      </w:r>
      <w:r w:rsidRPr="00F24006">
        <w:rPr>
          <w:rFonts w:ascii="Times New Roman" w:eastAsia="Times New Roman" w:hAnsi="Times New Roman" w:cs="Times New Roman"/>
          <w:sz w:val="28"/>
          <w:szCs w:val="28"/>
          <w:lang w:eastAsia="ru-RU"/>
        </w:rPr>
        <w:t>п</w:t>
      </w:r>
      <w:r w:rsidRPr="00F24006">
        <w:rPr>
          <w:rFonts w:ascii="Times New Roman" w:eastAsia="Times New Roman" w:hAnsi="Times New Roman" w:cs="Times New Roman"/>
          <w:sz w:val="28"/>
          <w:szCs w:val="28"/>
          <w:lang w:eastAsia="ru-RU"/>
        </w:rPr>
        <w:t>ределены в соответствии с федеральным законом о федеральном бюджете на 2021 год.</w:t>
      </w:r>
    </w:p>
    <w:p w:rsidR="00F24006" w:rsidRPr="00F24006" w:rsidRDefault="00F24006" w:rsidP="00F2400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24006">
        <w:rPr>
          <w:rFonts w:ascii="Times New Roman" w:eastAsia="Times New Roman" w:hAnsi="Times New Roman" w:cs="Times New Roman"/>
          <w:sz w:val="28"/>
          <w:szCs w:val="28"/>
          <w:lang w:eastAsia="ru-RU"/>
        </w:rPr>
        <w:t>Расходы на осуществление мероприятий по охране, защите, воспроизводству лесов складываются из производственной себестоимости работ в соответствии с расчетно-технологическими картами и накладных расходов.</w:t>
      </w:r>
    </w:p>
    <w:p w:rsidR="00F24006" w:rsidRPr="00F24006" w:rsidRDefault="00F24006" w:rsidP="00F2400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24006">
        <w:rPr>
          <w:rFonts w:ascii="Times New Roman" w:eastAsia="Times New Roman" w:hAnsi="Times New Roman" w:cs="Times New Roman"/>
          <w:sz w:val="28"/>
          <w:szCs w:val="28"/>
          <w:lang w:eastAsia="ru-RU"/>
        </w:rPr>
        <w:t>Объем финансирования мероприятий в 2021-2025 годах носит прогнозный х</w:t>
      </w:r>
      <w:r w:rsidRPr="00F24006">
        <w:rPr>
          <w:rFonts w:ascii="Times New Roman" w:eastAsia="Times New Roman" w:hAnsi="Times New Roman" w:cs="Times New Roman"/>
          <w:sz w:val="28"/>
          <w:szCs w:val="28"/>
          <w:lang w:eastAsia="ru-RU"/>
        </w:rPr>
        <w:t>а</w:t>
      </w:r>
      <w:r w:rsidRPr="00F24006">
        <w:rPr>
          <w:rFonts w:ascii="Times New Roman" w:eastAsia="Times New Roman" w:hAnsi="Times New Roman" w:cs="Times New Roman"/>
          <w:sz w:val="28"/>
          <w:szCs w:val="28"/>
          <w:lang w:eastAsia="ru-RU"/>
        </w:rPr>
        <w:t>рактер и подлежит уточнению в установленном порядке.</w:t>
      </w:r>
    </w:p>
    <w:p w:rsidR="00F24006" w:rsidRPr="00F24006" w:rsidRDefault="00F24006" w:rsidP="00F24006">
      <w:pPr>
        <w:widowControl w:val="0"/>
        <w:autoSpaceDE w:val="0"/>
        <w:autoSpaceDN w:val="0"/>
        <w:adjustRightInd w:val="0"/>
        <w:spacing w:after="0" w:line="240" w:lineRule="auto"/>
        <w:ind w:firstLine="709"/>
        <w:outlineLvl w:val="1"/>
        <w:rPr>
          <w:rFonts w:ascii="Times New Roman" w:eastAsia="Times New Roman" w:hAnsi="Times New Roman" w:cs="Times New Roman"/>
          <w:sz w:val="28"/>
          <w:szCs w:val="28"/>
          <w:lang w:eastAsia="ru-RU"/>
        </w:rPr>
      </w:pPr>
      <w:r w:rsidRPr="00F24006">
        <w:rPr>
          <w:rFonts w:ascii="Times New Roman" w:eastAsia="Times New Roman" w:hAnsi="Times New Roman" w:cs="Times New Roman"/>
          <w:sz w:val="28"/>
          <w:szCs w:val="28"/>
          <w:lang w:eastAsia="ru-RU"/>
        </w:rPr>
        <w:t>Общий объем финансирования Подпрограммы составляет 2105997 тыс. ру</w:t>
      </w:r>
      <w:r w:rsidRPr="00F24006">
        <w:rPr>
          <w:rFonts w:ascii="Times New Roman" w:eastAsia="Times New Roman" w:hAnsi="Times New Roman" w:cs="Times New Roman"/>
          <w:sz w:val="28"/>
          <w:szCs w:val="28"/>
          <w:lang w:eastAsia="ru-RU"/>
        </w:rPr>
        <w:t>б</w:t>
      </w:r>
      <w:r w:rsidRPr="00F24006">
        <w:rPr>
          <w:rFonts w:ascii="Times New Roman" w:eastAsia="Times New Roman" w:hAnsi="Times New Roman" w:cs="Times New Roman"/>
          <w:sz w:val="28"/>
          <w:szCs w:val="28"/>
          <w:lang w:eastAsia="ru-RU"/>
        </w:rPr>
        <w:t xml:space="preserve">лей, в том числе: </w:t>
      </w:r>
    </w:p>
    <w:p w:rsidR="00F24006" w:rsidRPr="00F24006" w:rsidRDefault="00F24006" w:rsidP="00F24006">
      <w:pPr>
        <w:widowControl w:val="0"/>
        <w:autoSpaceDE w:val="0"/>
        <w:autoSpaceDN w:val="0"/>
        <w:adjustRightInd w:val="0"/>
        <w:spacing w:after="0" w:line="240" w:lineRule="auto"/>
        <w:ind w:firstLine="709"/>
        <w:outlineLvl w:val="1"/>
        <w:rPr>
          <w:rFonts w:ascii="Times New Roman" w:eastAsia="Times New Roman" w:hAnsi="Times New Roman" w:cs="Times New Roman"/>
          <w:sz w:val="28"/>
          <w:szCs w:val="28"/>
          <w:lang w:eastAsia="ru-RU"/>
        </w:rPr>
      </w:pPr>
      <w:r w:rsidRPr="00F24006">
        <w:rPr>
          <w:rFonts w:ascii="Times New Roman" w:eastAsia="Times New Roman" w:hAnsi="Times New Roman" w:cs="Times New Roman"/>
          <w:sz w:val="28"/>
          <w:szCs w:val="28"/>
          <w:lang w:eastAsia="ru-RU"/>
        </w:rPr>
        <w:t>за счет средств федерального бюджета – 1994749 тыс. рублей;</w:t>
      </w:r>
    </w:p>
    <w:p w:rsidR="00F24006" w:rsidRPr="00F24006" w:rsidRDefault="00F24006" w:rsidP="00F24006">
      <w:pPr>
        <w:widowControl w:val="0"/>
        <w:autoSpaceDE w:val="0"/>
        <w:autoSpaceDN w:val="0"/>
        <w:adjustRightInd w:val="0"/>
        <w:spacing w:after="0" w:line="240" w:lineRule="auto"/>
        <w:ind w:firstLine="709"/>
        <w:outlineLvl w:val="1"/>
        <w:rPr>
          <w:rFonts w:ascii="Times New Roman" w:eastAsia="Times New Roman" w:hAnsi="Times New Roman" w:cs="Times New Roman"/>
          <w:sz w:val="28"/>
          <w:szCs w:val="28"/>
          <w:lang w:eastAsia="ru-RU"/>
        </w:rPr>
      </w:pPr>
      <w:r w:rsidRPr="00F24006">
        <w:rPr>
          <w:rFonts w:ascii="Times New Roman" w:eastAsia="Times New Roman" w:hAnsi="Times New Roman" w:cs="Times New Roman"/>
          <w:sz w:val="28"/>
          <w:szCs w:val="28"/>
          <w:lang w:eastAsia="ru-RU"/>
        </w:rPr>
        <w:t>за счет средств республиканского бюджета – 0 тыс. рублей;</w:t>
      </w:r>
    </w:p>
    <w:p w:rsidR="008C269B" w:rsidRDefault="00F24006" w:rsidP="00F24006">
      <w:pPr>
        <w:widowControl w:val="0"/>
        <w:autoSpaceDE w:val="0"/>
        <w:autoSpaceDN w:val="0"/>
        <w:adjustRightInd w:val="0"/>
        <w:spacing w:after="0" w:line="240" w:lineRule="auto"/>
        <w:ind w:firstLine="709"/>
        <w:outlineLvl w:val="1"/>
        <w:rPr>
          <w:rFonts w:ascii="Times New Roman" w:eastAsia="Times New Roman" w:hAnsi="Times New Roman" w:cs="Times New Roman"/>
          <w:sz w:val="28"/>
          <w:szCs w:val="28"/>
          <w:lang w:eastAsia="ru-RU"/>
        </w:rPr>
      </w:pPr>
      <w:r w:rsidRPr="00F24006">
        <w:rPr>
          <w:rFonts w:ascii="Times New Roman" w:eastAsia="Times New Roman" w:hAnsi="Times New Roman" w:cs="Times New Roman"/>
          <w:sz w:val="28"/>
          <w:szCs w:val="28"/>
          <w:lang w:eastAsia="ru-RU"/>
        </w:rPr>
        <w:t xml:space="preserve">за счет средств внебюджетных </w:t>
      </w:r>
      <w:r w:rsidR="008C269B">
        <w:rPr>
          <w:rFonts w:ascii="Times New Roman" w:eastAsia="Times New Roman" w:hAnsi="Times New Roman" w:cs="Times New Roman"/>
          <w:sz w:val="28"/>
          <w:szCs w:val="28"/>
          <w:lang w:eastAsia="ru-RU"/>
        </w:rPr>
        <w:t>источников – 111248 тыс. рублей.</w:t>
      </w:r>
    </w:p>
    <w:p w:rsidR="00F24006" w:rsidRPr="00F24006" w:rsidRDefault="008C269B" w:rsidP="00F24006">
      <w:pPr>
        <w:widowControl w:val="0"/>
        <w:autoSpaceDE w:val="0"/>
        <w:autoSpaceDN w:val="0"/>
        <w:adjustRightInd w:val="0"/>
        <w:spacing w:after="0" w:line="240" w:lineRule="auto"/>
        <w:ind w:firstLine="709"/>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w:t>
      </w:r>
      <w:r w:rsidR="00F24006" w:rsidRPr="00F24006">
        <w:rPr>
          <w:rFonts w:ascii="Times New Roman" w:eastAsia="Times New Roman" w:hAnsi="Times New Roman" w:cs="Times New Roman"/>
          <w:sz w:val="28"/>
          <w:szCs w:val="28"/>
          <w:lang w:eastAsia="ru-RU"/>
        </w:rPr>
        <w:t xml:space="preserve"> том числе по годам:</w:t>
      </w:r>
    </w:p>
    <w:p w:rsidR="00F24006" w:rsidRPr="00F24006" w:rsidRDefault="00F24006" w:rsidP="00F24006">
      <w:pPr>
        <w:widowControl w:val="0"/>
        <w:autoSpaceDE w:val="0"/>
        <w:autoSpaceDN w:val="0"/>
        <w:adjustRightInd w:val="0"/>
        <w:spacing w:after="0" w:line="240" w:lineRule="auto"/>
        <w:ind w:firstLine="709"/>
        <w:outlineLvl w:val="1"/>
        <w:rPr>
          <w:rFonts w:ascii="Times New Roman" w:eastAsia="Times New Roman" w:hAnsi="Times New Roman" w:cs="Times New Roman"/>
          <w:sz w:val="28"/>
          <w:szCs w:val="28"/>
          <w:lang w:eastAsia="ru-RU"/>
        </w:rPr>
      </w:pPr>
      <w:r w:rsidRPr="00F24006">
        <w:rPr>
          <w:rFonts w:ascii="Times New Roman" w:eastAsia="Times New Roman" w:hAnsi="Times New Roman" w:cs="Times New Roman"/>
          <w:sz w:val="28"/>
          <w:szCs w:val="28"/>
          <w:lang w:eastAsia="ru-RU"/>
        </w:rPr>
        <w:t xml:space="preserve">в 2021 г. – 381874,30 тыс. рублей, из них: </w:t>
      </w:r>
    </w:p>
    <w:p w:rsidR="00F24006" w:rsidRPr="00F24006" w:rsidRDefault="00F24006" w:rsidP="00F24006">
      <w:pPr>
        <w:widowControl w:val="0"/>
        <w:autoSpaceDE w:val="0"/>
        <w:autoSpaceDN w:val="0"/>
        <w:adjustRightInd w:val="0"/>
        <w:spacing w:after="0" w:line="240" w:lineRule="auto"/>
        <w:ind w:firstLine="709"/>
        <w:outlineLvl w:val="1"/>
        <w:rPr>
          <w:rFonts w:ascii="Times New Roman" w:eastAsia="Times New Roman" w:hAnsi="Times New Roman" w:cs="Times New Roman"/>
          <w:sz w:val="28"/>
          <w:szCs w:val="28"/>
          <w:lang w:eastAsia="ru-RU"/>
        </w:rPr>
      </w:pPr>
      <w:r w:rsidRPr="00F24006">
        <w:rPr>
          <w:rFonts w:ascii="Times New Roman" w:eastAsia="Times New Roman" w:hAnsi="Times New Roman" w:cs="Times New Roman"/>
          <w:sz w:val="28"/>
          <w:szCs w:val="28"/>
          <w:lang w:eastAsia="ru-RU"/>
        </w:rPr>
        <w:t>за счет средств федерального бюджета – 373906,30 тыс. рублей;</w:t>
      </w:r>
    </w:p>
    <w:p w:rsidR="00F24006" w:rsidRPr="00F24006" w:rsidRDefault="00F24006" w:rsidP="00F24006">
      <w:pPr>
        <w:widowControl w:val="0"/>
        <w:autoSpaceDE w:val="0"/>
        <w:autoSpaceDN w:val="0"/>
        <w:adjustRightInd w:val="0"/>
        <w:spacing w:after="0" w:line="240" w:lineRule="auto"/>
        <w:ind w:firstLine="709"/>
        <w:outlineLvl w:val="1"/>
        <w:rPr>
          <w:rFonts w:ascii="Times New Roman" w:eastAsia="Times New Roman" w:hAnsi="Times New Roman" w:cs="Times New Roman"/>
          <w:sz w:val="28"/>
          <w:szCs w:val="28"/>
          <w:lang w:eastAsia="ru-RU"/>
        </w:rPr>
      </w:pPr>
      <w:r w:rsidRPr="00F24006">
        <w:rPr>
          <w:rFonts w:ascii="Times New Roman" w:eastAsia="Times New Roman" w:hAnsi="Times New Roman" w:cs="Times New Roman"/>
          <w:sz w:val="28"/>
          <w:szCs w:val="28"/>
          <w:lang w:eastAsia="ru-RU"/>
        </w:rPr>
        <w:t>за счет внебюджетных источников – 7968, 00 тыс. рублей;</w:t>
      </w:r>
    </w:p>
    <w:p w:rsidR="00F24006" w:rsidRPr="00F24006" w:rsidRDefault="00F24006" w:rsidP="00F24006">
      <w:pPr>
        <w:widowControl w:val="0"/>
        <w:autoSpaceDE w:val="0"/>
        <w:autoSpaceDN w:val="0"/>
        <w:adjustRightInd w:val="0"/>
        <w:spacing w:after="0" w:line="240" w:lineRule="auto"/>
        <w:ind w:firstLine="709"/>
        <w:outlineLvl w:val="1"/>
        <w:rPr>
          <w:rFonts w:ascii="Times New Roman" w:eastAsia="Times New Roman" w:hAnsi="Times New Roman" w:cs="Times New Roman"/>
          <w:sz w:val="28"/>
          <w:szCs w:val="28"/>
          <w:lang w:eastAsia="ru-RU"/>
        </w:rPr>
      </w:pPr>
      <w:r w:rsidRPr="00F24006">
        <w:rPr>
          <w:rFonts w:ascii="Times New Roman" w:eastAsia="Times New Roman" w:hAnsi="Times New Roman" w:cs="Times New Roman"/>
          <w:sz w:val="28"/>
          <w:szCs w:val="28"/>
          <w:lang w:eastAsia="ru-RU"/>
        </w:rPr>
        <w:t xml:space="preserve">в 2022 г. – 410183,00 тыс. рублей, из них: </w:t>
      </w:r>
    </w:p>
    <w:p w:rsidR="00F24006" w:rsidRPr="00F24006" w:rsidRDefault="00F24006" w:rsidP="00F24006">
      <w:pPr>
        <w:widowControl w:val="0"/>
        <w:autoSpaceDE w:val="0"/>
        <w:autoSpaceDN w:val="0"/>
        <w:adjustRightInd w:val="0"/>
        <w:spacing w:after="0" w:line="240" w:lineRule="auto"/>
        <w:ind w:firstLine="709"/>
        <w:outlineLvl w:val="1"/>
        <w:rPr>
          <w:rFonts w:ascii="Times New Roman" w:eastAsia="Times New Roman" w:hAnsi="Times New Roman" w:cs="Times New Roman"/>
          <w:sz w:val="28"/>
          <w:szCs w:val="28"/>
          <w:lang w:eastAsia="ru-RU"/>
        </w:rPr>
      </w:pPr>
      <w:r w:rsidRPr="00F24006">
        <w:rPr>
          <w:rFonts w:ascii="Times New Roman" w:eastAsia="Times New Roman" w:hAnsi="Times New Roman" w:cs="Times New Roman"/>
          <w:sz w:val="28"/>
          <w:szCs w:val="28"/>
          <w:lang w:eastAsia="ru-RU"/>
        </w:rPr>
        <w:t>за счет средств федерального бюджета – 384363,00 тыс. рублей;</w:t>
      </w:r>
    </w:p>
    <w:p w:rsidR="00F24006" w:rsidRPr="00F24006" w:rsidRDefault="00F24006" w:rsidP="00F24006">
      <w:pPr>
        <w:widowControl w:val="0"/>
        <w:autoSpaceDE w:val="0"/>
        <w:autoSpaceDN w:val="0"/>
        <w:adjustRightInd w:val="0"/>
        <w:spacing w:after="0" w:line="240" w:lineRule="auto"/>
        <w:ind w:firstLine="709"/>
        <w:outlineLvl w:val="1"/>
        <w:rPr>
          <w:rFonts w:ascii="Times New Roman" w:eastAsia="Times New Roman" w:hAnsi="Times New Roman" w:cs="Times New Roman"/>
          <w:sz w:val="28"/>
          <w:szCs w:val="28"/>
          <w:lang w:eastAsia="ru-RU"/>
        </w:rPr>
      </w:pPr>
      <w:r w:rsidRPr="00F24006">
        <w:rPr>
          <w:rFonts w:ascii="Times New Roman" w:eastAsia="Times New Roman" w:hAnsi="Times New Roman" w:cs="Times New Roman"/>
          <w:sz w:val="28"/>
          <w:szCs w:val="28"/>
          <w:lang w:eastAsia="ru-RU"/>
        </w:rPr>
        <w:t>за счет внебюджетных источников – 25820,00 тыс. рублей;</w:t>
      </w:r>
    </w:p>
    <w:p w:rsidR="00F24006" w:rsidRPr="00F24006" w:rsidRDefault="00F24006" w:rsidP="00F24006">
      <w:pPr>
        <w:widowControl w:val="0"/>
        <w:autoSpaceDE w:val="0"/>
        <w:autoSpaceDN w:val="0"/>
        <w:adjustRightInd w:val="0"/>
        <w:spacing w:after="0" w:line="240" w:lineRule="auto"/>
        <w:ind w:firstLine="709"/>
        <w:outlineLvl w:val="1"/>
        <w:rPr>
          <w:rFonts w:ascii="Times New Roman" w:eastAsia="Times New Roman" w:hAnsi="Times New Roman" w:cs="Times New Roman"/>
          <w:sz w:val="28"/>
          <w:szCs w:val="28"/>
          <w:lang w:eastAsia="ru-RU"/>
        </w:rPr>
      </w:pPr>
      <w:r w:rsidRPr="00F24006">
        <w:rPr>
          <w:rFonts w:ascii="Times New Roman" w:eastAsia="Times New Roman" w:hAnsi="Times New Roman" w:cs="Times New Roman"/>
          <w:sz w:val="28"/>
          <w:szCs w:val="28"/>
          <w:lang w:eastAsia="ru-RU"/>
        </w:rPr>
        <w:t xml:space="preserve">в 2023 г. – 437979,90 тыс. рублей, из них: </w:t>
      </w:r>
    </w:p>
    <w:p w:rsidR="00F24006" w:rsidRPr="00F24006" w:rsidRDefault="00F24006" w:rsidP="00F24006">
      <w:pPr>
        <w:widowControl w:val="0"/>
        <w:autoSpaceDE w:val="0"/>
        <w:autoSpaceDN w:val="0"/>
        <w:adjustRightInd w:val="0"/>
        <w:spacing w:after="0" w:line="240" w:lineRule="auto"/>
        <w:ind w:firstLine="709"/>
        <w:outlineLvl w:val="1"/>
        <w:rPr>
          <w:rFonts w:ascii="Times New Roman" w:eastAsia="Times New Roman" w:hAnsi="Times New Roman" w:cs="Times New Roman"/>
          <w:sz w:val="28"/>
          <w:szCs w:val="28"/>
          <w:lang w:eastAsia="ru-RU"/>
        </w:rPr>
      </w:pPr>
      <w:r w:rsidRPr="00F24006">
        <w:rPr>
          <w:rFonts w:ascii="Times New Roman" w:eastAsia="Times New Roman" w:hAnsi="Times New Roman" w:cs="Times New Roman"/>
          <w:sz w:val="28"/>
          <w:szCs w:val="28"/>
          <w:lang w:eastAsia="ru-RU"/>
        </w:rPr>
        <w:t>за счет средств федерального бюджета – 412159,900 тыс. рублей;</w:t>
      </w:r>
    </w:p>
    <w:p w:rsidR="00F24006" w:rsidRPr="00F24006" w:rsidRDefault="00F24006" w:rsidP="00F24006">
      <w:pPr>
        <w:widowControl w:val="0"/>
        <w:autoSpaceDE w:val="0"/>
        <w:autoSpaceDN w:val="0"/>
        <w:adjustRightInd w:val="0"/>
        <w:spacing w:after="0" w:line="240" w:lineRule="auto"/>
        <w:ind w:firstLine="709"/>
        <w:outlineLvl w:val="1"/>
        <w:rPr>
          <w:rFonts w:ascii="Times New Roman" w:eastAsia="Times New Roman" w:hAnsi="Times New Roman" w:cs="Times New Roman"/>
          <w:sz w:val="28"/>
          <w:szCs w:val="28"/>
          <w:lang w:eastAsia="ru-RU"/>
        </w:rPr>
      </w:pPr>
      <w:r w:rsidRPr="00F24006">
        <w:rPr>
          <w:rFonts w:ascii="Times New Roman" w:eastAsia="Times New Roman" w:hAnsi="Times New Roman" w:cs="Times New Roman"/>
          <w:sz w:val="28"/>
          <w:szCs w:val="28"/>
          <w:lang w:eastAsia="ru-RU"/>
        </w:rPr>
        <w:t>за счет внебюджетных источников – 25820,00 тыс. рублей;</w:t>
      </w:r>
    </w:p>
    <w:p w:rsidR="00F24006" w:rsidRPr="00F24006" w:rsidRDefault="00F24006" w:rsidP="00F24006">
      <w:pPr>
        <w:widowControl w:val="0"/>
        <w:autoSpaceDE w:val="0"/>
        <w:autoSpaceDN w:val="0"/>
        <w:adjustRightInd w:val="0"/>
        <w:spacing w:after="0" w:line="240" w:lineRule="auto"/>
        <w:ind w:firstLine="709"/>
        <w:outlineLvl w:val="1"/>
        <w:rPr>
          <w:rFonts w:ascii="Times New Roman" w:eastAsia="Times New Roman" w:hAnsi="Times New Roman" w:cs="Times New Roman"/>
          <w:sz w:val="28"/>
          <w:szCs w:val="28"/>
          <w:lang w:eastAsia="ru-RU"/>
        </w:rPr>
      </w:pPr>
      <w:r w:rsidRPr="00F24006">
        <w:rPr>
          <w:rFonts w:ascii="Times New Roman" w:eastAsia="Times New Roman" w:hAnsi="Times New Roman" w:cs="Times New Roman"/>
          <w:sz w:val="28"/>
          <w:szCs w:val="28"/>
          <w:lang w:eastAsia="ru-RU"/>
        </w:rPr>
        <w:t>в 2024 г. – 437979,90 тыс. рублей, из них:</w:t>
      </w:r>
    </w:p>
    <w:p w:rsidR="00F24006" w:rsidRPr="00F24006" w:rsidRDefault="00F24006" w:rsidP="00F24006">
      <w:pPr>
        <w:widowControl w:val="0"/>
        <w:autoSpaceDE w:val="0"/>
        <w:autoSpaceDN w:val="0"/>
        <w:adjustRightInd w:val="0"/>
        <w:spacing w:after="0" w:line="240" w:lineRule="auto"/>
        <w:ind w:firstLine="709"/>
        <w:outlineLvl w:val="1"/>
        <w:rPr>
          <w:rFonts w:ascii="Times New Roman" w:eastAsia="Times New Roman" w:hAnsi="Times New Roman" w:cs="Times New Roman"/>
          <w:sz w:val="28"/>
          <w:szCs w:val="28"/>
          <w:lang w:eastAsia="ru-RU"/>
        </w:rPr>
      </w:pPr>
      <w:r w:rsidRPr="00F24006">
        <w:rPr>
          <w:rFonts w:ascii="Times New Roman" w:eastAsia="Times New Roman" w:hAnsi="Times New Roman" w:cs="Times New Roman"/>
          <w:sz w:val="28"/>
          <w:szCs w:val="28"/>
          <w:lang w:eastAsia="ru-RU"/>
        </w:rPr>
        <w:t>за счет средств федерального бюджета – 412159,900 тыс. рублей;</w:t>
      </w:r>
    </w:p>
    <w:p w:rsidR="00F24006" w:rsidRPr="00F24006" w:rsidRDefault="00F24006" w:rsidP="00F24006">
      <w:pPr>
        <w:widowControl w:val="0"/>
        <w:autoSpaceDE w:val="0"/>
        <w:autoSpaceDN w:val="0"/>
        <w:adjustRightInd w:val="0"/>
        <w:spacing w:after="0" w:line="240" w:lineRule="auto"/>
        <w:ind w:firstLine="709"/>
        <w:outlineLvl w:val="1"/>
        <w:rPr>
          <w:rFonts w:ascii="Times New Roman" w:eastAsia="Times New Roman" w:hAnsi="Times New Roman" w:cs="Times New Roman"/>
          <w:sz w:val="28"/>
          <w:szCs w:val="28"/>
          <w:lang w:eastAsia="ru-RU"/>
        </w:rPr>
      </w:pPr>
      <w:r w:rsidRPr="00F24006">
        <w:rPr>
          <w:rFonts w:ascii="Times New Roman" w:eastAsia="Times New Roman" w:hAnsi="Times New Roman" w:cs="Times New Roman"/>
          <w:sz w:val="28"/>
          <w:szCs w:val="28"/>
          <w:lang w:eastAsia="ru-RU"/>
        </w:rPr>
        <w:t>за счет внебюджетных источников – 25820,00 тыс. рублей;</w:t>
      </w:r>
    </w:p>
    <w:p w:rsidR="00F24006" w:rsidRPr="00F24006" w:rsidRDefault="00F24006" w:rsidP="00F24006">
      <w:pPr>
        <w:widowControl w:val="0"/>
        <w:autoSpaceDE w:val="0"/>
        <w:autoSpaceDN w:val="0"/>
        <w:adjustRightInd w:val="0"/>
        <w:spacing w:after="0" w:line="240" w:lineRule="auto"/>
        <w:ind w:firstLine="709"/>
        <w:outlineLvl w:val="1"/>
        <w:rPr>
          <w:rFonts w:ascii="Times New Roman" w:eastAsia="Times New Roman" w:hAnsi="Times New Roman" w:cs="Times New Roman"/>
          <w:sz w:val="28"/>
          <w:szCs w:val="28"/>
          <w:lang w:eastAsia="ru-RU"/>
        </w:rPr>
      </w:pPr>
      <w:r w:rsidRPr="00F24006">
        <w:rPr>
          <w:rFonts w:ascii="Times New Roman" w:eastAsia="Times New Roman" w:hAnsi="Times New Roman" w:cs="Times New Roman"/>
          <w:sz w:val="28"/>
          <w:szCs w:val="28"/>
          <w:lang w:eastAsia="ru-RU"/>
        </w:rPr>
        <w:t>в 2025 г. – 437979,9 тыс. рублей, из них:</w:t>
      </w:r>
    </w:p>
    <w:p w:rsidR="00F24006" w:rsidRPr="00F24006" w:rsidRDefault="00F24006" w:rsidP="00F24006">
      <w:pPr>
        <w:widowControl w:val="0"/>
        <w:autoSpaceDE w:val="0"/>
        <w:autoSpaceDN w:val="0"/>
        <w:adjustRightInd w:val="0"/>
        <w:spacing w:after="0" w:line="240" w:lineRule="auto"/>
        <w:ind w:firstLine="709"/>
        <w:outlineLvl w:val="1"/>
        <w:rPr>
          <w:rFonts w:ascii="Times New Roman" w:eastAsia="Times New Roman" w:hAnsi="Times New Roman" w:cs="Times New Roman"/>
          <w:sz w:val="28"/>
          <w:szCs w:val="28"/>
          <w:lang w:eastAsia="ru-RU"/>
        </w:rPr>
      </w:pPr>
      <w:r w:rsidRPr="00F24006">
        <w:rPr>
          <w:rFonts w:ascii="Times New Roman" w:eastAsia="Times New Roman" w:hAnsi="Times New Roman" w:cs="Times New Roman"/>
          <w:sz w:val="28"/>
          <w:szCs w:val="28"/>
          <w:lang w:eastAsia="ru-RU"/>
        </w:rPr>
        <w:t>за счет средств федерального бюджета – 412159,900 тыс. рублей;</w:t>
      </w:r>
    </w:p>
    <w:p w:rsidR="00F24006" w:rsidRPr="00F24006" w:rsidRDefault="00F24006" w:rsidP="00F24006">
      <w:pPr>
        <w:widowControl w:val="0"/>
        <w:autoSpaceDE w:val="0"/>
        <w:autoSpaceDN w:val="0"/>
        <w:adjustRightInd w:val="0"/>
        <w:spacing w:after="0" w:line="240" w:lineRule="auto"/>
        <w:ind w:firstLine="709"/>
        <w:outlineLvl w:val="1"/>
        <w:rPr>
          <w:rFonts w:ascii="Times New Roman" w:eastAsia="Times New Roman" w:hAnsi="Times New Roman" w:cs="Times New Roman"/>
          <w:sz w:val="28"/>
          <w:szCs w:val="28"/>
          <w:lang w:eastAsia="ru-RU"/>
        </w:rPr>
      </w:pPr>
      <w:r w:rsidRPr="00F24006">
        <w:rPr>
          <w:rFonts w:ascii="Times New Roman" w:eastAsia="Times New Roman" w:hAnsi="Times New Roman" w:cs="Times New Roman"/>
          <w:sz w:val="28"/>
          <w:szCs w:val="28"/>
          <w:lang w:eastAsia="ru-RU"/>
        </w:rPr>
        <w:t>за счет внебюджетных источников – 25820,00 тыс. рублей.</w:t>
      </w:r>
    </w:p>
    <w:p w:rsidR="00F24006" w:rsidRPr="00B01835" w:rsidRDefault="00F24006" w:rsidP="00B01835">
      <w:pPr>
        <w:widowControl w:val="0"/>
        <w:autoSpaceDE w:val="0"/>
        <w:autoSpaceDN w:val="0"/>
        <w:adjustRightInd w:val="0"/>
        <w:spacing w:after="0" w:line="240" w:lineRule="auto"/>
        <w:jc w:val="center"/>
        <w:rPr>
          <w:rFonts w:ascii="Times New Roman" w:eastAsia="Times New Roman" w:hAnsi="Times New Roman" w:cs="Times New Roman"/>
          <w:i/>
          <w:sz w:val="28"/>
          <w:szCs w:val="28"/>
          <w:lang w:eastAsia="ru-RU"/>
        </w:rPr>
      </w:pPr>
    </w:p>
    <w:p w:rsidR="00B01835" w:rsidRDefault="00B01835" w:rsidP="00B01835">
      <w:pPr>
        <w:widowControl w:val="0"/>
        <w:autoSpaceDE w:val="0"/>
        <w:autoSpaceDN w:val="0"/>
        <w:adjustRightInd w:val="0"/>
        <w:spacing w:after="0" w:line="240" w:lineRule="auto"/>
        <w:jc w:val="center"/>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 xml:space="preserve">Основное мероприятие 1 </w:t>
      </w:r>
      <w:r w:rsidR="00F24006" w:rsidRPr="00B01835">
        <w:rPr>
          <w:rFonts w:ascii="Times New Roman" w:eastAsia="Times New Roman" w:hAnsi="Times New Roman" w:cs="Times New Roman"/>
          <w:i/>
          <w:sz w:val="28"/>
          <w:szCs w:val="28"/>
          <w:lang w:eastAsia="ru-RU"/>
        </w:rPr>
        <w:t xml:space="preserve">«Обеспечение </w:t>
      </w:r>
    </w:p>
    <w:p w:rsidR="00F24006" w:rsidRPr="00B01835" w:rsidRDefault="00F24006" w:rsidP="00B01835">
      <w:pPr>
        <w:widowControl w:val="0"/>
        <w:autoSpaceDE w:val="0"/>
        <w:autoSpaceDN w:val="0"/>
        <w:adjustRightInd w:val="0"/>
        <w:spacing w:after="0" w:line="240" w:lineRule="auto"/>
        <w:jc w:val="center"/>
        <w:rPr>
          <w:rFonts w:ascii="Times New Roman" w:eastAsia="Times New Roman" w:hAnsi="Times New Roman" w:cs="Times New Roman"/>
          <w:i/>
          <w:sz w:val="28"/>
          <w:szCs w:val="28"/>
          <w:lang w:eastAsia="ru-RU"/>
        </w:rPr>
      </w:pPr>
      <w:r w:rsidRPr="00B01835">
        <w:rPr>
          <w:rFonts w:ascii="Times New Roman" w:eastAsia="Times New Roman" w:hAnsi="Times New Roman" w:cs="Times New Roman"/>
          <w:i/>
          <w:sz w:val="28"/>
          <w:szCs w:val="28"/>
          <w:lang w:eastAsia="ru-RU"/>
        </w:rPr>
        <w:t>использования, охраны, защиты и воспроизводства лесов»</w:t>
      </w:r>
    </w:p>
    <w:p w:rsidR="00F24006" w:rsidRPr="00B01835" w:rsidRDefault="00F24006" w:rsidP="00B01835">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F24006" w:rsidRPr="00677854" w:rsidRDefault="00F24006" w:rsidP="00F2400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77854">
        <w:rPr>
          <w:rFonts w:ascii="Times New Roman" w:eastAsia="Times New Roman" w:hAnsi="Times New Roman" w:cs="Times New Roman"/>
          <w:sz w:val="28"/>
          <w:szCs w:val="28"/>
          <w:lang w:eastAsia="ru-RU"/>
        </w:rPr>
        <w:t xml:space="preserve">Реализация </w:t>
      </w:r>
      <w:r w:rsidR="008C269B">
        <w:rPr>
          <w:rFonts w:ascii="Times New Roman" w:eastAsia="Times New Roman" w:hAnsi="Times New Roman" w:cs="Times New Roman"/>
          <w:sz w:val="28"/>
          <w:szCs w:val="28"/>
          <w:lang w:eastAsia="ru-RU"/>
        </w:rPr>
        <w:t>о</w:t>
      </w:r>
      <w:r w:rsidRPr="00677854">
        <w:rPr>
          <w:rFonts w:ascii="Times New Roman" w:eastAsia="Times New Roman" w:hAnsi="Times New Roman" w:cs="Times New Roman"/>
          <w:sz w:val="28"/>
          <w:szCs w:val="28"/>
          <w:lang w:eastAsia="ru-RU"/>
        </w:rPr>
        <w:t xml:space="preserve">сновного </w:t>
      </w:r>
      <w:r w:rsidR="00B01835">
        <w:rPr>
          <w:rFonts w:ascii="Times New Roman" w:eastAsia="Times New Roman" w:hAnsi="Times New Roman" w:cs="Times New Roman"/>
          <w:sz w:val="28"/>
          <w:szCs w:val="28"/>
          <w:lang w:eastAsia="ru-RU"/>
        </w:rPr>
        <w:t>м</w:t>
      </w:r>
      <w:r w:rsidRPr="00677854">
        <w:rPr>
          <w:rFonts w:ascii="Times New Roman" w:eastAsia="Times New Roman" w:hAnsi="Times New Roman" w:cs="Times New Roman"/>
          <w:sz w:val="28"/>
          <w:szCs w:val="28"/>
          <w:lang w:eastAsia="ru-RU"/>
        </w:rPr>
        <w:t>ероприятия 1 будет осуществляться за счет средств федерального бюджета. В соответствии с пунктом 3 статьи 83 Лесного кодекса Ро</w:t>
      </w:r>
      <w:r w:rsidRPr="00677854">
        <w:rPr>
          <w:rFonts w:ascii="Times New Roman" w:eastAsia="Times New Roman" w:hAnsi="Times New Roman" w:cs="Times New Roman"/>
          <w:sz w:val="28"/>
          <w:szCs w:val="28"/>
          <w:lang w:eastAsia="ru-RU"/>
        </w:rPr>
        <w:t>с</w:t>
      </w:r>
      <w:r w:rsidRPr="00677854">
        <w:rPr>
          <w:rFonts w:ascii="Times New Roman" w:eastAsia="Times New Roman" w:hAnsi="Times New Roman" w:cs="Times New Roman"/>
          <w:sz w:val="28"/>
          <w:szCs w:val="28"/>
          <w:lang w:eastAsia="ru-RU"/>
        </w:rPr>
        <w:t>сийской Федерации для осуществления переданных полномочий в области лесных отношений средства предоставляются в виде субвенций из федерального бюджета. Объемы субвенций из федерального бюджета, направленные на реализацию мер</w:t>
      </w:r>
      <w:r w:rsidRPr="00677854">
        <w:rPr>
          <w:rFonts w:ascii="Times New Roman" w:eastAsia="Times New Roman" w:hAnsi="Times New Roman" w:cs="Times New Roman"/>
          <w:sz w:val="28"/>
          <w:szCs w:val="28"/>
          <w:lang w:eastAsia="ru-RU"/>
        </w:rPr>
        <w:t>о</w:t>
      </w:r>
      <w:r w:rsidRPr="00677854">
        <w:rPr>
          <w:rFonts w:ascii="Times New Roman" w:eastAsia="Times New Roman" w:hAnsi="Times New Roman" w:cs="Times New Roman"/>
          <w:sz w:val="28"/>
          <w:szCs w:val="28"/>
          <w:lang w:eastAsia="ru-RU"/>
        </w:rPr>
        <w:t xml:space="preserve">приятий </w:t>
      </w:r>
      <w:r w:rsidR="008C269B">
        <w:rPr>
          <w:rFonts w:ascii="Times New Roman" w:eastAsia="Times New Roman" w:hAnsi="Times New Roman" w:cs="Times New Roman"/>
          <w:sz w:val="28"/>
          <w:szCs w:val="28"/>
          <w:lang w:eastAsia="ru-RU"/>
        </w:rPr>
        <w:t>о</w:t>
      </w:r>
      <w:r w:rsidRPr="00677854">
        <w:rPr>
          <w:rFonts w:ascii="Times New Roman" w:eastAsia="Times New Roman" w:hAnsi="Times New Roman" w:cs="Times New Roman"/>
          <w:sz w:val="28"/>
          <w:szCs w:val="28"/>
          <w:lang w:eastAsia="ru-RU"/>
        </w:rPr>
        <w:t xml:space="preserve">сновного </w:t>
      </w:r>
      <w:r w:rsidR="00B01835">
        <w:rPr>
          <w:rFonts w:ascii="Times New Roman" w:eastAsia="Times New Roman" w:hAnsi="Times New Roman" w:cs="Times New Roman"/>
          <w:sz w:val="28"/>
          <w:szCs w:val="28"/>
          <w:lang w:eastAsia="ru-RU"/>
        </w:rPr>
        <w:t>м</w:t>
      </w:r>
      <w:r w:rsidRPr="00677854">
        <w:rPr>
          <w:rFonts w:ascii="Times New Roman" w:eastAsia="Times New Roman" w:hAnsi="Times New Roman" w:cs="Times New Roman"/>
          <w:sz w:val="28"/>
          <w:szCs w:val="28"/>
          <w:lang w:eastAsia="ru-RU"/>
        </w:rPr>
        <w:t>ероприятия 1, определены в соответствии с федеральным зак</w:t>
      </w:r>
      <w:r w:rsidRPr="00677854">
        <w:rPr>
          <w:rFonts w:ascii="Times New Roman" w:eastAsia="Times New Roman" w:hAnsi="Times New Roman" w:cs="Times New Roman"/>
          <w:sz w:val="28"/>
          <w:szCs w:val="28"/>
          <w:lang w:eastAsia="ru-RU"/>
        </w:rPr>
        <w:t>о</w:t>
      </w:r>
      <w:r w:rsidRPr="00677854">
        <w:rPr>
          <w:rFonts w:ascii="Times New Roman" w:eastAsia="Times New Roman" w:hAnsi="Times New Roman" w:cs="Times New Roman"/>
          <w:sz w:val="28"/>
          <w:szCs w:val="28"/>
          <w:lang w:eastAsia="ru-RU"/>
        </w:rPr>
        <w:t xml:space="preserve">ном о федеральном бюджете. </w:t>
      </w:r>
    </w:p>
    <w:p w:rsidR="00F24006" w:rsidRPr="00677854" w:rsidRDefault="00F24006" w:rsidP="00F2400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77854">
        <w:rPr>
          <w:rFonts w:ascii="Times New Roman" w:eastAsia="Times New Roman" w:hAnsi="Times New Roman" w:cs="Times New Roman"/>
          <w:sz w:val="28"/>
          <w:szCs w:val="28"/>
          <w:lang w:eastAsia="ru-RU"/>
        </w:rPr>
        <w:t>Часть работ по защите лесов будет осуществляться за счет собственных средств исполнителей работ. Расходы на осуществление мероприятий по защите л</w:t>
      </w:r>
      <w:r w:rsidRPr="00677854">
        <w:rPr>
          <w:rFonts w:ascii="Times New Roman" w:eastAsia="Times New Roman" w:hAnsi="Times New Roman" w:cs="Times New Roman"/>
          <w:sz w:val="28"/>
          <w:szCs w:val="28"/>
          <w:lang w:eastAsia="ru-RU"/>
        </w:rPr>
        <w:t>е</w:t>
      </w:r>
      <w:r w:rsidRPr="00677854">
        <w:rPr>
          <w:rFonts w:ascii="Times New Roman" w:eastAsia="Times New Roman" w:hAnsi="Times New Roman" w:cs="Times New Roman"/>
          <w:sz w:val="28"/>
          <w:szCs w:val="28"/>
          <w:lang w:eastAsia="ru-RU"/>
        </w:rPr>
        <w:t>сов складываются из производственной себестоимости работ в соответствии с ра</w:t>
      </w:r>
      <w:r w:rsidRPr="00677854">
        <w:rPr>
          <w:rFonts w:ascii="Times New Roman" w:eastAsia="Times New Roman" w:hAnsi="Times New Roman" w:cs="Times New Roman"/>
          <w:sz w:val="28"/>
          <w:szCs w:val="28"/>
          <w:lang w:eastAsia="ru-RU"/>
        </w:rPr>
        <w:t>с</w:t>
      </w:r>
      <w:r w:rsidRPr="00677854">
        <w:rPr>
          <w:rFonts w:ascii="Times New Roman" w:eastAsia="Times New Roman" w:hAnsi="Times New Roman" w:cs="Times New Roman"/>
          <w:sz w:val="28"/>
          <w:szCs w:val="28"/>
          <w:lang w:eastAsia="ru-RU"/>
        </w:rPr>
        <w:t>четно-технологическими картами и накладных расходов.</w:t>
      </w:r>
    </w:p>
    <w:p w:rsidR="00F24006" w:rsidRPr="00677854" w:rsidRDefault="00F24006" w:rsidP="00677854">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677854" w:rsidRDefault="00F24006" w:rsidP="00677854">
      <w:pPr>
        <w:widowControl w:val="0"/>
        <w:autoSpaceDE w:val="0"/>
        <w:autoSpaceDN w:val="0"/>
        <w:adjustRightInd w:val="0"/>
        <w:spacing w:after="0" w:line="240" w:lineRule="auto"/>
        <w:jc w:val="center"/>
        <w:rPr>
          <w:rFonts w:ascii="Times New Roman" w:eastAsia="Times New Roman" w:hAnsi="Times New Roman" w:cs="Times New Roman"/>
          <w:i/>
          <w:sz w:val="28"/>
          <w:szCs w:val="28"/>
          <w:lang w:eastAsia="ru-RU"/>
        </w:rPr>
      </w:pPr>
      <w:r w:rsidRPr="00677854">
        <w:rPr>
          <w:rFonts w:ascii="Times New Roman" w:eastAsia="Times New Roman" w:hAnsi="Times New Roman" w:cs="Times New Roman"/>
          <w:i/>
          <w:sz w:val="28"/>
          <w:szCs w:val="28"/>
          <w:lang w:eastAsia="ru-RU"/>
        </w:rPr>
        <w:t>Основное мероприятие 2 «Стратегическое</w:t>
      </w:r>
    </w:p>
    <w:p w:rsidR="00F24006" w:rsidRPr="00677854" w:rsidRDefault="00F24006" w:rsidP="00677854">
      <w:pPr>
        <w:widowControl w:val="0"/>
        <w:autoSpaceDE w:val="0"/>
        <w:autoSpaceDN w:val="0"/>
        <w:adjustRightInd w:val="0"/>
        <w:spacing w:after="0" w:line="240" w:lineRule="auto"/>
        <w:jc w:val="center"/>
        <w:rPr>
          <w:rFonts w:ascii="Times New Roman" w:eastAsia="Times New Roman" w:hAnsi="Times New Roman" w:cs="Times New Roman"/>
          <w:i/>
          <w:sz w:val="28"/>
          <w:szCs w:val="28"/>
          <w:lang w:eastAsia="ru-RU"/>
        </w:rPr>
      </w:pPr>
      <w:r w:rsidRPr="00677854">
        <w:rPr>
          <w:rFonts w:ascii="Times New Roman" w:eastAsia="Times New Roman" w:hAnsi="Times New Roman" w:cs="Times New Roman"/>
          <w:i/>
          <w:sz w:val="28"/>
          <w:szCs w:val="28"/>
          <w:lang w:eastAsia="ru-RU"/>
        </w:rPr>
        <w:t xml:space="preserve"> управление лесным хозяйством»</w:t>
      </w:r>
    </w:p>
    <w:p w:rsidR="00F24006" w:rsidRPr="00677854" w:rsidRDefault="00F24006" w:rsidP="00677854">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F24006" w:rsidRPr="00677854" w:rsidRDefault="008C269B" w:rsidP="00F2400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Объем</w:t>
      </w:r>
      <w:r w:rsidR="00F24006" w:rsidRPr="00677854">
        <w:rPr>
          <w:rFonts w:ascii="Times New Roman" w:eastAsia="Times New Roman" w:hAnsi="Times New Roman" w:cs="Times New Roman"/>
          <w:sz w:val="28"/>
          <w:szCs w:val="28"/>
          <w:lang w:eastAsia="ru-RU"/>
        </w:rPr>
        <w:t xml:space="preserve"> финансирования </w:t>
      </w:r>
      <w:r>
        <w:rPr>
          <w:rFonts w:ascii="Times New Roman" w:eastAsia="Times New Roman" w:hAnsi="Times New Roman" w:cs="Times New Roman"/>
          <w:sz w:val="28"/>
          <w:szCs w:val="28"/>
          <w:lang w:eastAsia="ru-RU"/>
        </w:rPr>
        <w:t>о</w:t>
      </w:r>
      <w:r w:rsidR="00677854">
        <w:rPr>
          <w:rFonts w:ascii="Times New Roman" w:eastAsia="Times New Roman" w:hAnsi="Times New Roman" w:cs="Times New Roman"/>
          <w:sz w:val="28"/>
          <w:szCs w:val="28"/>
          <w:lang w:eastAsia="ru-RU"/>
        </w:rPr>
        <w:t>сновного мероприятия 2 в 2021-</w:t>
      </w:r>
      <w:r w:rsidR="00F24006" w:rsidRPr="00677854">
        <w:rPr>
          <w:rFonts w:ascii="Times New Roman" w:eastAsia="Times New Roman" w:hAnsi="Times New Roman" w:cs="Times New Roman"/>
          <w:sz w:val="28"/>
          <w:szCs w:val="28"/>
          <w:lang w:eastAsia="ru-RU"/>
        </w:rPr>
        <w:t>2025 годах состав</w:t>
      </w:r>
      <w:r>
        <w:rPr>
          <w:rFonts w:ascii="Times New Roman" w:eastAsia="Times New Roman" w:hAnsi="Times New Roman" w:cs="Times New Roman"/>
          <w:sz w:val="28"/>
          <w:szCs w:val="28"/>
          <w:lang w:eastAsia="ru-RU"/>
        </w:rPr>
        <w:t>и</w:t>
      </w:r>
      <w:r w:rsidR="00F24006" w:rsidRPr="00677854">
        <w:rPr>
          <w:rFonts w:ascii="Times New Roman" w:eastAsia="Times New Roman" w:hAnsi="Times New Roman" w:cs="Times New Roman"/>
          <w:sz w:val="28"/>
          <w:szCs w:val="28"/>
          <w:lang w:eastAsia="ru-RU"/>
        </w:rPr>
        <w:t>т 848561,9 тыс. рублей за счет средств федерального бюджета, в том числе по годам:</w:t>
      </w:r>
    </w:p>
    <w:p w:rsidR="00F24006" w:rsidRPr="00677854" w:rsidRDefault="00F24006" w:rsidP="00F2400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77854">
        <w:rPr>
          <w:rFonts w:ascii="Times New Roman" w:eastAsia="Times New Roman" w:hAnsi="Times New Roman" w:cs="Times New Roman"/>
          <w:sz w:val="28"/>
          <w:szCs w:val="28"/>
          <w:lang w:eastAsia="ru-RU"/>
        </w:rPr>
        <w:t xml:space="preserve">2021 г. </w:t>
      </w:r>
      <w:r w:rsidR="00677854">
        <w:rPr>
          <w:rFonts w:ascii="Times New Roman" w:eastAsia="Times New Roman" w:hAnsi="Times New Roman" w:cs="Times New Roman"/>
          <w:sz w:val="28"/>
          <w:szCs w:val="28"/>
          <w:lang w:eastAsia="ru-RU"/>
        </w:rPr>
        <w:t>–</w:t>
      </w:r>
      <w:r w:rsidRPr="00677854">
        <w:rPr>
          <w:rFonts w:ascii="Times New Roman" w:eastAsia="Times New Roman" w:hAnsi="Times New Roman" w:cs="Times New Roman"/>
          <w:sz w:val="28"/>
          <w:szCs w:val="28"/>
          <w:lang w:eastAsia="ru-RU"/>
        </w:rPr>
        <w:t xml:space="preserve"> 141185,30 тыс. рублей</w:t>
      </w:r>
      <w:r w:rsidR="00677854">
        <w:rPr>
          <w:rFonts w:ascii="Times New Roman" w:eastAsia="Times New Roman" w:hAnsi="Times New Roman" w:cs="Times New Roman"/>
          <w:sz w:val="28"/>
          <w:szCs w:val="28"/>
          <w:lang w:eastAsia="ru-RU"/>
        </w:rPr>
        <w:t>;</w:t>
      </w:r>
      <w:r w:rsidRPr="00677854">
        <w:rPr>
          <w:rFonts w:ascii="Times New Roman" w:eastAsia="Times New Roman" w:hAnsi="Times New Roman" w:cs="Times New Roman"/>
          <w:sz w:val="28"/>
          <w:szCs w:val="28"/>
          <w:lang w:eastAsia="ru-RU"/>
        </w:rPr>
        <w:t xml:space="preserve"> </w:t>
      </w:r>
    </w:p>
    <w:p w:rsidR="00677854" w:rsidRDefault="00F24006" w:rsidP="00F2400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77854">
        <w:rPr>
          <w:rFonts w:ascii="Times New Roman" w:eastAsia="Times New Roman" w:hAnsi="Times New Roman" w:cs="Times New Roman"/>
          <w:sz w:val="28"/>
          <w:szCs w:val="28"/>
          <w:lang w:eastAsia="ru-RU"/>
        </w:rPr>
        <w:t xml:space="preserve">2022 г. </w:t>
      </w:r>
      <w:r w:rsidR="00677854">
        <w:rPr>
          <w:rFonts w:ascii="Times New Roman" w:eastAsia="Times New Roman" w:hAnsi="Times New Roman" w:cs="Times New Roman"/>
          <w:sz w:val="28"/>
          <w:szCs w:val="28"/>
          <w:lang w:eastAsia="ru-RU"/>
        </w:rPr>
        <w:t>–</w:t>
      </w:r>
      <w:r w:rsidRPr="00677854">
        <w:rPr>
          <w:rFonts w:ascii="Times New Roman" w:eastAsia="Times New Roman" w:hAnsi="Times New Roman" w:cs="Times New Roman"/>
          <w:sz w:val="28"/>
          <w:szCs w:val="28"/>
          <w:lang w:eastAsia="ru-RU"/>
        </w:rPr>
        <w:t xml:space="preserve"> 150054,60 тыс. рублей</w:t>
      </w:r>
      <w:r w:rsidR="00677854">
        <w:rPr>
          <w:rFonts w:ascii="Times New Roman" w:eastAsia="Times New Roman" w:hAnsi="Times New Roman" w:cs="Times New Roman"/>
          <w:sz w:val="28"/>
          <w:szCs w:val="28"/>
          <w:lang w:eastAsia="ru-RU"/>
        </w:rPr>
        <w:t>;</w:t>
      </w:r>
      <w:r w:rsidRPr="00677854">
        <w:rPr>
          <w:rFonts w:ascii="Times New Roman" w:eastAsia="Times New Roman" w:hAnsi="Times New Roman" w:cs="Times New Roman"/>
          <w:sz w:val="28"/>
          <w:szCs w:val="28"/>
          <w:lang w:eastAsia="ru-RU"/>
        </w:rPr>
        <w:t xml:space="preserve"> </w:t>
      </w:r>
    </w:p>
    <w:p w:rsidR="00677854" w:rsidRDefault="00F24006" w:rsidP="00F2400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77854">
        <w:rPr>
          <w:rFonts w:ascii="Times New Roman" w:eastAsia="Times New Roman" w:hAnsi="Times New Roman" w:cs="Times New Roman"/>
          <w:sz w:val="28"/>
          <w:szCs w:val="28"/>
          <w:lang w:eastAsia="ru-RU"/>
        </w:rPr>
        <w:t xml:space="preserve">2023 г. </w:t>
      </w:r>
      <w:r w:rsidR="00677854">
        <w:rPr>
          <w:rFonts w:ascii="Times New Roman" w:eastAsia="Times New Roman" w:hAnsi="Times New Roman" w:cs="Times New Roman"/>
          <w:sz w:val="28"/>
          <w:szCs w:val="28"/>
          <w:lang w:eastAsia="ru-RU"/>
        </w:rPr>
        <w:t>–</w:t>
      </w:r>
      <w:r w:rsidRPr="00677854">
        <w:rPr>
          <w:rFonts w:ascii="Times New Roman" w:eastAsia="Times New Roman" w:hAnsi="Times New Roman" w:cs="Times New Roman"/>
          <w:sz w:val="28"/>
          <w:szCs w:val="28"/>
          <w:lang w:eastAsia="ru-RU"/>
        </w:rPr>
        <w:t xml:space="preserve"> 185774,00 тыс. рублей</w:t>
      </w:r>
      <w:r w:rsidR="00677854">
        <w:rPr>
          <w:rFonts w:ascii="Times New Roman" w:eastAsia="Times New Roman" w:hAnsi="Times New Roman" w:cs="Times New Roman"/>
          <w:sz w:val="28"/>
          <w:szCs w:val="28"/>
          <w:lang w:eastAsia="ru-RU"/>
        </w:rPr>
        <w:t>;</w:t>
      </w:r>
      <w:r w:rsidRPr="00677854">
        <w:rPr>
          <w:rFonts w:ascii="Times New Roman" w:eastAsia="Times New Roman" w:hAnsi="Times New Roman" w:cs="Times New Roman"/>
          <w:sz w:val="28"/>
          <w:szCs w:val="28"/>
          <w:lang w:eastAsia="ru-RU"/>
        </w:rPr>
        <w:t xml:space="preserve"> </w:t>
      </w:r>
    </w:p>
    <w:p w:rsidR="00677854" w:rsidRDefault="00F24006" w:rsidP="00F2400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77854">
        <w:rPr>
          <w:rFonts w:ascii="Times New Roman" w:eastAsia="Times New Roman" w:hAnsi="Times New Roman" w:cs="Times New Roman"/>
          <w:sz w:val="28"/>
          <w:szCs w:val="28"/>
          <w:lang w:eastAsia="ru-RU"/>
        </w:rPr>
        <w:t xml:space="preserve">2024 г. </w:t>
      </w:r>
      <w:r w:rsidR="00677854">
        <w:rPr>
          <w:rFonts w:ascii="Times New Roman" w:eastAsia="Times New Roman" w:hAnsi="Times New Roman" w:cs="Times New Roman"/>
          <w:sz w:val="28"/>
          <w:szCs w:val="28"/>
          <w:lang w:eastAsia="ru-RU"/>
        </w:rPr>
        <w:t>–</w:t>
      </w:r>
      <w:r w:rsidRPr="00677854">
        <w:rPr>
          <w:rFonts w:ascii="Times New Roman" w:eastAsia="Times New Roman" w:hAnsi="Times New Roman" w:cs="Times New Roman"/>
          <w:sz w:val="28"/>
          <w:szCs w:val="28"/>
          <w:lang w:eastAsia="ru-RU"/>
        </w:rPr>
        <w:t xml:space="preserve"> 185774,00 тыс. рублей</w:t>
      </w:r>
      <w:r w:rsidR="00677854">
        <w:rPr>
          <w:rFonts w:ascii="Times New Roman" w:eastAsia="Times New Roman" w:hAnsi="Times New Roman" w:cs="Times New Roman"/>
          <w:sz w:val="28"/>
          <w:szCs w:val="28"/>
          <w:lang w:eastAsia="ru-RU"/>
        </w:rPr>
        <w:t>;</w:t>
      </w:r>
      <w:r w:rsidRPr="00677854">
        <w:rPr>
          <w:rFonts w:ascii="Times New Roman" w:eastAsia="Times New Roman" w:hAnsi="Times New Roman" w:cs="Times New Roman"/>
          <w:sz w:val="28"/>
          <w:szCs w:val="28"/>
          <w:lang w:eastAsia="ru-RU"/>
        </w:rPr>
        <w:t xml:space="preserve"> </w:t>
      </w:r>
    </w:p>
    <w:p w:rsidR="00677854" w:rsidRDefault="00F24006" w:rsidP="00F2400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77854">
        <w:rPr>
          <w:rFonts w:ascii="Times New Roman" w:eastAsia="Times New Roman" w:hAnsi="Times New Roman" w:cs="Times New Roman"/>
          <w:sz w:val="28"/>
          <w:szCs w:val="28"/>
          <w:lang w:eastAsia="ru-RU"/>
        </w:rPr>
        <w:t xml:space="preserve">2025 г. </w:t>
      </w:r>
      <w:r w:rsidR="00677854">
        <w:rPr>
          <w:rFonts w:ascii="Times New Roman" w:eastAsia="Times New Roman" w:hAnsi="Times New Roman" w:cs="Times New Roman"/>
          <w:sz w:val="28"/>
          <w:szCs w:val="28"/>
          <w:lang w:eastAsia="ru-RU"/>
        </w:rPr>
        <w:t>–</w:t>
      </w:r>
      <w:r w:rsidRPr="00677854">
        <w:rPr>
          <w:rFonts w:ascii="Times New Roman" w:eastAsia="Times New Roman" w:hAnsi="Times New Roman" w:cs="Times New Roman"/>
          <w:sz w:val="28"/>
          <w:szCs w:val="28"/>
          <w:lang w:eastAsia="ru-RU"/>
        </w:rPr>
        <w:t xml:space="preserve"> 185774,00 тыс. рублей</w:t>
      </w:r>
      <w:r w:rsidR="00677854">
        <w:rPr>
          <w:rFonts w:ascii="Times New Roman" w:eastAsia="Times New Roman" w:hAnsi="Times New Roman" w:cs="Times New Roman"/>
          <w:sz w:val="28"/>
          <w:szCs w:val="28"/>
          <w:lang w:eastAsia="ru-RU"/>
        </w:rPr>
        <w:t>.</w:t>
      </w:r>
      <w:r w:rsidRPr="00677854">
        <w:rPr>
          <w:rFonts w:ascii="Times New Roman" w:eastAsia="Times New Roman" w:hAnsi="Times New Roman" w:cs="Times New Roman"/>
          <w:sz w:val="28"/>
          <w:szCs w:val="28"/>
          <w:lang w:eastAsia="ru-RU"/>
        </w:rPr>
        <w:t xml:space="preserve"> </w:t>
      </w:r>
    </w:p>
    <w:p w:rsidR="00F24006" w:rsidRPr="00677854" w:rsidRDefault="00F24006" w:rsidP="00F2400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77854">
        <w:rPr>
          <w:rFonts w:ascii="Times New Roman" w:eastAsia="Times New Roman" w:hAnsi="Times New Roman" w:cs="Times New Roman"/>
          <w:sz w:val="28"/>
          <w:szCs w:val="28"/>
          <w:lang w:eastAsia="ru-RU"/>
        </w:rPr>
        <w:t xml:space="preserve">Координацию </w:t>
      </w:r>
      <w:proofErr w:type="gramStart"/>
      <w:r w:rsidRPr="00677854">
        <w:rPr>
          <w:rFonts w:ascii="Times New Roman" w:eastAsia="Times New Roman" w:hAnsi="Times New Roman" w:cs="Times New Roman"/>
          <w:sz w:val="28"/>
          <w:szCs w:val="28"/>
          <w:lang w:eastAsia="ru-RU"/>
        </w:rPr>
        <w:t>деятельности органов исполнительной власти субъектов Ро</w:t>
      </w:r>
      <w:r w:rsidRPr="00677854">
        <w:rPr>
          <w:rFonts w:ascii="Times New Roman" w:eastAsia="Times New Roman" w:hAnsi="Times New Roman" w:cs="Times New Roman"/>
          <w:sz w:val="28"/>
          <w:szCs w:val="28"/>
          <w:lang w:eastAsia="ru-RU"/>
        </w:rPr>
        <w:t>с</w:t>
      </w:r>
      <w:r w:rsidRPr="00677854">
        <w:rPr>
          <w:rFonts w:ascii="Times New Roman" w:eastAsia="Times New Roman" w:hAnsi="Times New Roman" w:cs="Times New Roman"/>
          <w:sz w:val="28"/>
          <w:szCs w:val="28"/>
          <w:lang w:eastAsia="ru-RU"/>
        </w:rPr>
        <w:t>сийской Федерации</w:t>
      </w:r>
      <w:proofErr w:type="gramEnd"/>
      <w:r w:rsidRPr="00677854">
        <w:rPr>
          <w:rFonts w:ascii="Times New Roman" w:eastAsia="Times New Roman" w:hAnsi="Times New Roman" w:cs="Times New Roman"/>
          <w:sz w:val="28"/>
          <w:szCs w:val="28"/>
          <w:lang w:eastAsia="ru-RU"/>
        </w:rPr>
        <w:t xml:space="preserve"> в сфере реализации целей и задач </w:t>
      </w:r>
      <w:r w:rsidR="008C269B">
        <w:rPr>
          <w:rFonts w:ascii="Times New Roman" w:eastAsia="Times New Roman" w:hAnsi="Times New Roman" w:cs="Times New Roman"/>
          <w:sz w:val="28"/>
          <w:szCs w:val="28"/>
          <w:lang w:eastAsia="ru-RU"/>
        </w:rPr>
        <w:t>о</w:t>
      </w:r>
      <w:r w:rsidRPr="00677854">
        <w:rPr>
          <w:rFonts w:ascii="Times New Roman" w:eastAsia="Times New Roman" w:hAnsi="Times New Roman" w:cs="Times New Roman"/>
          <w:sz w:val="28"/>
          <w:szCs w:val="28"/>
          <w:lang w:eastAsia="ru-RU"/>
        </w:rPr>
        <w:t xml:space="preserve">сновного </w:t>
      </w:r>
      <w:r w:rsidR="00677854">
        <w:rPr>
          <w:rFonts w:ascii="Times New Roman" w:eastAsia="Times New Roman" w:hAnsi="Times New Roman" w:cs="Times New Roman"/>
          <w:sz w:val="28"/>
          <w:szCs w:val="28"/>
          <w:lang w:eastAsia="ru-RU"/>
        </w:rPr>
        <w:t>м</w:t>
      </w:r>
      <w:r w:rsidRPr="00677854">
        <w:rPr>
          <w:rFonts w:ascii="Times New Roman" w:eastAsia="Times New Roman" w:hAnsi="Times New Roman" w:cs="Times New Roman"/>
          <w:sz w:val="28"/>
          <w:szCs w:val="28"/>
          <w:lang w:eastAsia="ru-RU"/>
        </w:rPr>
        <w:t>ероприятия 2 осуществляет Федеральное агентство лесного хозяйства через ежегодное рассмо</w:t>
      </w:r>
      <w:r w:rsidRPr="00677854">
        <w:rPr>
          <w:rFonts w:ascii="Times New Roman" w:eastAsia="Times New Roman" w:hAnsi="Times New Roman" w:cs="Times New Roman"/>
          <w:sz w:val="28"/>
          <w:szCs w:val="28"/>
          <w:lang w:eastAsia="ru-RU"/>
        </w:rPr>
        <w:t>т</w:t>
      </w:r>
      <w:r w:rsidRPr="00677854">
        <w:rPr>
          <w:rFonts w:ascii="Times New Roman" w:eastAsia="Times New Roman" w:hAnsi="Times New Roman" w:cs="Times New Roman"/>
          <w:sz w:val="28"/>
          <w:szCs w:val="28"/>
          <w:lang w:eastAsia="ru-RU"/>
        </w:rPr>
        <w:t>рение и утверждение бюджетных проектировок.</w:t>
      </w:r>
    </w:p>
    <w:p w:rsidR="00F24006" w:rsidRPr="00F24006" w:rsidRDefault="00F24006" w:rsidP="00F24006">
      <w:pPr>
        <w:widowControl w:val="0"/>
        <w:autoSpaceDE w:val="0"/>
        <w:autoSpaceDN w:val="0"/>
        <w:adjustRightInd w:val="0"/>
        <w:spacing w:after="0" w:line="240" w:lineRule="auto"/>
        <w:ind w:firstLine="709"/>
        <w:outlineLvl w:val="1"/>
        <w:rPr>
          <w:rFonts w:ascii="Times New Roman" w:eastAsia="Times New Roman" w:hAnsi="Times New Roman" w:cs="Times New Roman"/>
          <w:sz w:val="28"/>
          <w:szCs w:val="28"/>
          <w:lang w:eastAsia="ru-RU"/>
        </w:rPr>
      </w:pPr>
    </w:p>
    <w:p w:rsidR="00F24006" w:rsidRPr="00F24006" w:rsidRDefault="00F24006" w:rsidP="00677854">
      <w:pPr>
        <w:widowControl w:val="0"/>
        <w:autoSpaceDE w:val="0"/>
        <w:autoSpaceDN w:val="0"/>
        <w:adjustRightInd w:val="0"/>
        <w:spacing w:after="0" w:line="240" w:lineRule="auto"/>
        <w:jc w:val="center"/>
        <w:outlineLvl w:val="1"/>
        <w:rPr>
          <w:rFonts w:ascii="Times New Roman" w:eastAsia="Times New Roman" w:hAnsi="Times New Roman" w:cs="Times New Roman"/>
          <w:bCs/>
          <w:sz w:val="28"/>
          <w:szCs w:val="28"/>
          <w:lang w:eastAsia="ru-RU"/>
        </w:rPr>
      </w:pPr>
      <w:r w:rsidRPr="00F24006">
        <w:rPr>
          <w:rFonts w:ascii="Times New Roman" w:eastAsia="Times New Roman" w:hAnsi="Times New Roman" w:cs="Times New Roman"/>
          <w:bCs/>
          <w:sz w:val="28"/>
          <w:szCs w:val="28"/>
          <w:lang w:val="en-US" w:eastAsia="ru-RU"/>
        </w:rPr>
        <w:t>V</w:t>
      </w:r>
      <w:r w:rsidRPr="00F24006">
        <w:rPr>
          <w:rFonts w:ascii="Times New Roman" w:eastAsia="Times New Roman" w:hAnsi="Times New Roman" w:cs="Times New Roman"/>
          <w:bCs/>
          <w:sz w:val="28"/>
          <w:szCs w:val="28"/>
          <w:lang w:eastAsia="ru-RU"/>
        </w:rPr>
        <w:t>. Трудовые ресурсы</w:t>
      </w:r>
    </w:p>
    <w:p w:rsidR="00F24006" w:rsidRPr="00F24006" w:rsidRDefault="00F24006" w:rsidP="00F2400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F24006" w:rsidRPr="00F24006" w:rsidRDefault="00F24006" w:rsidP="00F2400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24006">
        <w:rPr>
          <w:rFonts w:ascii="Times New Roman" w:eastAsia="Times New Roman" w:hAnsi="Times New Roman" w:cs="Times New Roman"/>
          <w:sz w:val="28"/>
          <w:szCs w:val="28"/>
          <w:lang w:eastAsia="ru-RU"/>
        </w:rPr>
        <w:t>Кадровое обеспечение Подпрограммы строится на базовой подготовке сп</w:t>
      </w:r>
      <w:r w:rsidRPr="00F24006">
        <w:rPr>
          <w:rFonts w:ascii="Times New Roman" w:eastAsia="Times New Roman" w:hAnsi="Times New Roman" w:cs="Times New Roman"/>
          <w:sz w:val="28"/>
          <w:szCs w:val="28"/>
          <w:lang w:eastAsia="ru-RU"/>
        </w:rPr>
        <w:t>е</w:t>
      </w:r>
      <w:r w:rsidRPr="00F24006">
        <w:rPr>
          <w:rFonts w:ascii="Times New Roman" w:eastAsia="Times New Roman" w:hAnsi="Times New Roman" w:cs="Times New Roman"/>
          <w:sz w:val="28"/>
          <w:szCs w:val="28"/>
          <w:lang w:eastAsia="ru-RU"/>
        </w:rPr>
        <w:t>циалистов и системе повышения их квалификации (переподготовке).</w:t>
      </w:r>
    </w:p>
    <w:p w:rsidR="00F24006" w:rsidRPr="00F24006" w:rsidRDefault="00F24006" w:rsidP="00F2400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24006">
        <w:rPr>
          <w:rFonts w:ascii="Times New Roman" w:eastAsia="Times New Roman" w:hAnsi="Times New Roman" w:cs="Times New Roman"/>
          <w:sz w:val="28"/>
          <w:szCs w:val="28"/>
          <w:lang w:eastAsia="ru-RU"/>
        </w:rPr>
        <w:t>Штатная численность государственных гражданских служащих Министерства природных ресурсов и экологии Республики Тыва составляет 83 чел., в том числе в сфере лесного хозяйства – 37</w:t>
      </w:r>
      <w:r w:rsidR="008C269B">
        <w:rPr>
          <w:rFonts w:ascii="Times New Roman" w:eastAsia="Times New Roman" w:hAnsi="Times New Roman" w:cs="Times New Roman"/>
          <w:sz w:val="28"/>
          <w:szCs w:val="28"/>
          <w:lang w:eastAsia="ru-RU"/>
        </w:rPr>
        <w:t>.</w:t>
      </w:r>
      <w:r w:rsidRPr="00F24006">
        <w:rPr>
          <w:rFonts w:ascii="Times New Roman" w:eastAsia="Times New Roman" w:hAnsi="Times New Roman" w:cs="Times New Roman"/>
          <w:sz w:val="28"/>
          <w:szCs w:val="28"/>
          <w:lang w:eastAsia="ru-RU"/>
        </w:rPr>
        <w:t xml:space="preserve"> </w:t>
      </w:r>
      <w:r w:rsidR="008C269B">
        <w:rPr>
          <w:rFonts w:ascii="Times New Roman" w:eastAsia="Times New Roman" w:hAnsi="Times New Roman" w:cs="Times New Roman"/>
          <w:sz w:val="28"/>
          <w:szCs w:val="28"/>
          <w:lang w:eastAsia="ru-RU"/>
        </w:rPr>
        <w:t>В</w:t>
      </w:r>
      <w:r w:rsidRPr="00F24006">
        <w:rPr>
          <w:rFonts w:ascii="Times New Roman" w:eastAsia="Times New Roman" w:hAnsi="Times New Roman" w:cs="Times New Roman"/>
          <w:sz w:val="28"/>
          <w:szCs w:val="28"/>
          <w:lang w:eastAsia="ru-RU"/>
        </w:rPr>
        <w:t xml:space="preserve"> государственных казенных учреждениях (леснич</w:t>
      </w:r>
      <w:r w:rsidRPr="00F24006">
        <w:rPr>
          <w:rFonts w:ascii="Times New Roman" w:eastAsia="Times New Roman" w:hAnsi="Times New Roman" w:cs="Times New Roman"/>
          <w:sz w:val="28"/>
          <w:szCs w:val="28"/>
          <w:lang w:eastAsia="ru-RU"/>
        </w:rPr>
        <w:t>е</w:t>
      </w:r>
      <w:r w:rsidRPr="00F24006">
        <w:rPr>
          <w:rFonts w:ascii="Times New Roman" w:eastAsia="Times New Roman" w:hAnsi="Times New Roman" w:cs="Times New Roman"/>
          <w:sz w:val="28"/>
          <w:szCs w:val="28"/>
          <w:lang w:eastAsia="ru-RU"/>
        </w:rPr>
        <w:t>ствах) штатная численность работников лесного хозяйства – 221 чел., в автономных учреждениях постоянных работников – 64 чел.</w:t>
      </w:r>
    </w:p>
    <w:p w:rsidR="00F24006" w:rsidRPr="00F24006" w:rsidRDefault="00F24006" w:rsidP="00F2400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24006">
        <w:rPr>
          <w:rFonts w:ascii="Times New Roman" w:eastAsia="Times New Roman" w:hAnsi="Times New Roman" w:cs="Times New Roman"/>
          <w:sz w:val="28"/>
          <w:szCs w:val="28"/>
          <w:lang w:eastAsia="ru-RU"/>
        </w:rPr>
        <w:t>В рамках реализации Подпрограммы планируется провести повышение кв</w:t>
      </w:r>
      <w:r w:rsidRPr="00F24006">
        <w:rPr>
          <w:rFonts w:ascii="Times New Roman" w:eastAsia="Times New Roman" w:hAnsi="Times New Roman" w:cs="Times New Roman"/>
          <w:sz w:val="28"/>
          <w:szCs w:val="28"/>
          <w:lang w:eastAsia="ru-RU"/>
        </w:rPr>
        <w:t>а</w:t>
      </w:r>
      <w:r w:rsidRPr="00F24006">
        <w:rPr>
          <w:rFonts w:ascii="Times New Roman" w:eastAsia="Times New Roman" w:hAnsi="Times New Roman" w:cs="Times New Roman"/>
          <w:sz w:val="28"/>
          <w:szCs w:val="28"/>
          <w:lang w:eastAsia="ru-RU"/>
        </w:rPr>
        <w:t>лификации государственных гражданских служащих Министерства природных р</w:t>
      </w:r>
      <w:r w:rsidRPr="00F24006">
        <w:rPr>
          <w:rFonts w:ascii="Times New Roman" w:eastAsia="Times New Roman" w:hAnsi="Times New Roman" w:cs="Times New Roman"/>
          <w:sz w:val="28"/>
          <w:szCs w:val="28"/>
          <w:lang w:eastAsia="ru-RU"/>
        </w:rPr>
        <w:t>е</w:t>
      </w:r>
      <w:r w:rsidRPr="00F24006">
        <w:rPr>
          <w:rFonts w:ascii="Times New Roman" w:eastAsia="Times New Roman" w:hAnsi="Times New Roman" w:cs="Times New Roman"/>
          <w:sz w:val="28"/>
          <w:szCs w:val="28"/>
          <w:lang w:eastAsia="ru-RU"/>
        </w:rPr>
        <w:t xml:space="preserve">сурсов и экологии Республики Тыва, </w:t>
      </w:r>
      <w:r w:rsidR="008C269B">
        <w:rPr>
          <w:rFonts w:ascii="Times New Roman" w:eastAsia="Times New Roman" w:hAnsi="Times New Roman" w:cs="Times New Roman"/>
          <w:sz w:val="28"/>
          <w:szCs w:val="28"/>
          <w:lang w:eastAsia="ru-RU"/>
        </w:rPr>
        <w:t xml:space="preserve">работников </w:t>
      </w:r>
      <w:r w:rsidRPr="00F24006">
        <w:rPr>
          <w:rFonts w:ascii="Times New Roman" w:eastAsia="Times New Roman" w:hAnsi="Times New Roman" w:cs="Times New Roman"/>
          <w:sz w:val="28"/>
          <w:szCs w:val="28"/>
          <w:lang w:eastAsia="ru-RU"/>
        </w:rPr>
        <w:t>государственных казенных учре</w:t>
      </w:r>
      <w:r w:rsidRPr="00F24006">
        <w:rPr>
          <w:rFonts w:ascii="Times New Roman" w:eastAsia="Times New Roman" w:hAnsi="Times New Roman" w:cs="Times New Roman"/>
          <w:sz w:val="28"/>
          <w:szCs w:val="28"/>
          <w:lang w:eastAsia="ru-RU"/>
        </w:rPr>
        <w:t>ж</w:t>
      </w:r>
      <w:r w:rsidRPr="00F24006">
        <w:rPr>
          <w:rFonts w:ascii="Times New Roman" w:eastAsia="Times New Roman" w:hAnsi="Times New Roman" w:cs="Times New Roman"/>
          <w:sz w:val="28"/>
          <w:szCs w:val="28"/>
          <w:lang w:eastAsia="ru-RU"/>
        </w:rPr>
        <w:t>дений Республики Тыва (лесничеств). Ежегодно планируется выделение средств на повышение квалификации в размере 500,0 тыс. рублей.</w:t>
      </w:r>
    </w:p>
    <w:p w:rsidR="00F24006" w:rsidRPr="00677854" w:rsidRDefault="00F24006" w:rsidP="00677854">
      <w:pPr>
        <w:widowControl w:val="0"/>
        <w:autoSpaceDE w:val="0"/>
        <w:autoSpaceDN w:val="0"/>
        <w:adjustRightInd w:val="0"/>
        <w:spacing w:after="0" w:line="240" w:lineRule="auto"/>
        <w:jc w:val="center"/>
        <w:rPr>
          <w:rFonts w:ascii="Times New Roman" w:eastAsia="Times New Roman" w:hAnsi="Times New Roman" w:cs="Times New Roman"/>
          <w:i/>
          <w:sz w:val="28"/>
          <w:szCs w:val="28"/>
          <w:lang w:eastAsia="ru-RU"/>
        </w:rPr>
      </w:pPr>
    </w:p>
    <w:p w:rsidR="00677854" w:rsidRDefault="00677854" w:rsidP="00677854">
      <w:pPr>
        <w:widowControl w:val="0"/>
        <w:autoSpaceDE w:val="0"/>
        <w:autoSpaceDN w:val="0"/>
        <w:adjustRightInd w:val="0"/>
        <w:spacing w:after="0" w:line="240" w:lineRule="auto"/>
        <w:jc w:val="center"/>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 xml:space="preserve">Основное мероприятие 1 </w:t>
      </w:r>
      <w:r w:rsidR="00F24006" w:rsidRPr="00677854">
        <w:rPr>
          <w:rFonts w:ascii="Times New Roman" w:eastAsia="Times New Roman" w:hAnsi="Times New Roman" w:cs="Times New Roman"/>
          <w:i/>
          <w:sz w:val="28"/>
          <w:szCs w:val="28"/>
          <w:lang w:eastAsia="ru-RU"/>
        </w:rPr>
        <w:t xml:space="preserve">«Обеспечение </w:t>
      </w:r>
    </w:p>
    <w:p w:rsidR="00F24006" w:rsidRPr="00677854" w:rsidRDefault="00F24006" w:rsidP="00677854">
      <w:pPr>
        <w:widowControl w:val="0"/>
        <w:autoSpaceDE w:val="0"/>
        <w:autoSpaceDN w:val="0"/>
        <w:adjustRightInd w:val="0"/>
        <w:spacing w:after="0" w:line="240" w:lineRule="auto"/>
        <w:jc w:val="center"/>
        <w:rPr>
          <w:rFonts w:ascii="Times New Roman" w:eastAsia="Times New Roman" w:hAnsi="Times New Roman" w:cs="Times New Roman"/>
          <w:i/>
          <w:sz w:val="28"/>
          <w:szCs w:val="28"/>
          <w:lang w:eastAsia="ru-RU"/>
        </w:rPr>
      </w:pPr>
      <w:r w:rsidRPr="00677854">
        <w:rPr>
          <w:rFonts w:ascii="Times New Roman" w:eastAsia="Times New Roman" w:hAnsi="Times New Roman" w:cs="Times New Roman"/>
          <w:i/>
          <w:sz w:val="28"/>
          <w:szCs w:val="28"/>
          <w:lang w:eastAsia="ru-RU"/>
        </w:rPr>
        <w:t>использования, охраны, защиты и воспроизводства лесов»</w:t>
      </w:r>
    </w:p>
    <w:p w:rsidR="00F24006" w:rsidRPr="00677854" w:rsidRDefault="00F24006" w:rsidP="00677854">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F24006" w:rsidRPr="00677854" w:rsidRDefault="00F24006" w:rsidP="00F2400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77854">
        <w:rPr>
          <w:rFonts w:ascii="Times New Roman" w:eastAsia="Times New Roman" w:hAnsi="Times New Roman" w:cs="Times New Roman"/>
          <w:sz w:val="28"/>
          <w:szCs w:val="28"/>
          <w:lang w:eastAsia="ru-RU"/>
        </w:rPr>
        <w:t xml:space="preserve">В </w:t>
      </w:r>
      <w:r w:rsidR="008C269B">
        <w:rPr>
          <w:rFonts w:ascii="Times New Roman" w:eastAsia="Times New Roman" w:hAnsi="Times New Roman" w:cs="Times New Roman"/>
          <w:sz w:val="28"/>
          <w:szCs w:val="28"/>
          <w:lang w:eastAsia="ru-RU"/>
        </w:rPr>
        <w:t xml:space="preserve">рамках </w:t>
      </w:r>
      <w:r w:rsidRPr="00677854">
        <w:rPr>
          <w:rFonts w:ascii="Times New Roman" w:eastAsia="Times New Roman" w:hAnsi="Times New Roman" w:cs="Times New Roman"/>
          <w:sz w:val="28"/>
          <w:szCs w:val="28"/>
          <w:lang w:eastAsia="ru-RU"/>
        </w:rPr>
        <w:t xml:space="preserve">реализации </w:t>
      </w:r>
      <w:r w:rsidR="008C269B">
        <w:rPr>
          <w:rFonts w:ascii="Times New Roman" w:eastAsia="Times New Roman" w:hAnsi="Times New Roman" w:cs="Times New Roman"/>
          <w:sz w:val="28"/>
          <w:szCs w:val="28"/>
          <w:lang w:eastAsia="ru-RU"/>
        </w:rPr>
        <w:t>о</w:t>
      </w:r>
      <w:r w:rsidRPr="00677854">
        <w:rPr>
          <w:rFonts w:ascii="Times New Roman" w:eastAsia="Times New Roman" w:hAnsi="Times New Roman" w:cs="Times New Roman"/>
          <w:sz w:val="28"/>
          <w:szCs w:val="28"/>
          <w:lang w:eastAsia="ru-RU"/>
        </w:rPr>
        <w:t xml:space="preserve">сновного </w:t>
      </w:r>
      <w:r w:rsidR="00677854">
        <w:rPr>
          <w:rFonts w:ascii="Times New Roman" w:eastAsia="Times New Roman" w:hAnsi="Times New Roman" w:cs="Times New Roman"/>
          <w:sz w:val="28"/>
          <w:szCs w:val="28"/>
          <w:lang w:eastAsia="ru-RU"/>
        </w:rPr>
        <w:t>м</w:t>
      </w:r>
      <w:r w:rsidRPr="00677854">
        <w:rPr>
          <w:rFonts w:ascii="Times New Roman" w:eastAsia="Times New Roman" w:hAnsi="Times New Roman" w:cs="Times New Roman"/>
          <w:sz w:val="28"/>
          <w:szCs w:val="28"/>
          <w:lang w:eastAsia="ru-RU"/>
        </w:rPr>
        <w:t>ероприятия 1 предполагается участие всех работников лесной отрасли, общественных лесных инспекторов и членов школьных лесничеств республики.</w:t>
      </w:r>
    </w:p>
    <w:p w:rsidR="00F24006" w:rsidRPr="00677854" w:rsidRDefault="00F24006" w:rsidP="00F2400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77854">
        <w:rPr>
          <w:rFonts w:ascii="Times New Roman" w:eastAsia="Times New Roman" w:hAnsi="Times New Roman" w:cs="Times New Roman"/>
          <w:sz w:val="28"/>
          <w:szCs w:val="28"/>
          <w:lang w:eastAsia="ru-RU"/>
        </w:rPr>
        <w:t>Для реализации целей и достижения фактических результатов потребность в дополнительных трудовых ресурсах не предусматривается. Необходимо использ</w:t>
      </w:r>
      <w:r w:rsidRPr="00677854">
        <w:rPr>
          <w:rFonts w:ascii="Times New Roman" w:eastAsia="Times New Roman" w:hAnsi="Times New Roman" w:cs="Times New Roman"/>
          <w:sz w:val="28"/>
          <w:szCs w:val="28"/>
          <w:lang w:eastAsia="ru-RU"/>
        </w:rPr>
        <w:t>о</w:t>
      </w:r>
      <w:r w:rsidRPr="00677854">
        <w:rPr>
          <w:rFonts w:ascii="Times New Roman" w:eastAsia="Times New Roman" w:hAnsi="Times New Roman" w:cs="Times New Roman"/>
          <w:sz w:val="28"/>
          <w:szCs w:val="28"/>
          <w:lang w:eastAsia="ru-RU"/>
        </w:rPr>
        <w:t>вать имеющие ресурсы в сфере лесной отрасли.</w:t>
      </w:r>
    </w:p>
    <w:p w:rsidR="00F24006" w:rsidRPr="00677854" w:rsidRDefault="00F24006" w:rsidP="00677854">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677854" w:rsidRDefault="00F24006" w:rsidP="00677854">
      <w:pPr>
        <w:widowControl w:val="0"/>
        <w:autoSpaceDE w:val="0"/>
        <w:autoSpaceDN w:val="0"/>
        <w:adjustRightInd w:val="0"/>
        <w:spacing w:after="0" w:line="240" w:lineRule="auto"/>
        <w:jc w:val="center"/>
        <w:rPr>
          <w:rFonts w:ascii="Times New Roman" w:eastAsia="Times New Roman" w:hAnsi="Times New Roman" w:cs="Times New Roman"/>
          <w:i/>
          <w:sz w:val="28"/>
          <w:szCs w:val="28"/>
          <w:lang w:eastAsia="ru-RU"/>
        </w:rPr>
      </w:pPr>
      <w:r w:rsidRPr="00677854">
        <w:rPr>
          <w:rFonts w:ascii="Times New Roman" w:eastAsia="Times New Roman" w:hAnsi="Times New Roman" w:cs="Times New Roman"/>
          <w:i/>
          <w:sz w:val="28"/>
          <w:szCs w:val="28"/>
          <w:lang w:eastAsia="ru-RU"/>
        </w:rPr>
        <w:t>Основное мероприятие 2 «Стратегическое</w:t>
      </w:r>
    </w:p>
    <w:p w:rsidR="00F24006" w:rsidRPr="00677854" w:rsidRDefault="00F24006" w:rsidP="00677854">
      <w:pPr>
        <w:widowControl w:val="0"/>
        <w:autoSpaceDE w:val="0"/>
        <w:autoSpaceDN w:val="0"/>
        <w:adjustRightInd w:val="0"/>
        <w:spacing w:after="0" w:line="240" w:lineRule="auto"/>
        <w:jc w:val="center"/>
        <w:rPr>
          <w:rFonts w:ascii="Times New Roman" w:eastAsia="Times New Roman" w:hAnsi="Times New Roman" w:cs="Times New Roman"/>
          <w:i/>
          <w:sz w:val="28"/>
          <w:szCs w:val="28"/>
          <w:lang w:eastAsia="ru-RU"/>
        </w:rPr>
      </w:pPr>
      <w:r w:rsidRPr="00677854">
        <w:rPr>
          <w:rFonts w:ascii="Times New Roman" w:eastAsia="Times New Roman" w:hAnsi="Times New Roman" w:cs="Times New Roman"/>
          <w:i/>
          <w:sz w:val="28"/>
          <w:szCs w:val="28"/>
          <w:lang w:eastAsia="ru-RU"/>
        </w:rPr>
        <w:t xml:space="preserve"> управление лесным хозяйством»</w:t>
      </w:r>
    </w:p>
    <w:p w:rsidR="00F24006" w:rsidRPr="00677854" w:rsidRDefault="00F24006" w:rsidP="00677854">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F24006" w:rsidRPr="00677854" w:rsidRDefault="00F24006" w:rsidP="00F2400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77854">
        <w:rPr>
          <w:rFonts w:ascii="Times New Roman" w:eastAsia="Times New Roman" w:hAnsi="Times New Roman" w:cs="Times New Roman"/>
          <w:sz w:val="28"/>
          <w:szCs w:val="28"/>
          <w:lang w:eastAsia="ru-RU"/>
        </w:rPr>
        <w:t xml:space="preserve">Кадровое обеспечение </w:t>
      </w:r>
      <w:r w:rsidR="008C269B">
        <w:rPr>
          <w:rFonts w:ascii="Times New Roman" w:eastAsia="Times New Roman" w:hAnsi="Times New Roman" w:cs="Times New Roman"/>
          <w:sz w:val="28"/>
          <w:szCs w:val="28"/>
          <w:lang w:eastAsia="ru-RU"/>
        </w:rPr>
        <w:t>о</w:t>
      </w:r>
      <w:r w:rsidRPr="00677854">
        <w:rPr>
          <w:rFonts w:ascii="Times New Roman" w:eastAsia="Times New Roman" w:hAnsi="Times New Roman" w:cs="Times New Roman"/>
          <w:sz w:val="28"/>
          <w:szCs w:val="28"/>
          <w:lang w:eastAsia="ru-RU"/>
        </w:rPr>
        <w:t xml:space="preserve">сновного </w:t>
      </w:r>
      <w:r w:rsidR="00677854">
        <w:rPr>
          <w:rFonts w:ascii="Times New Roman" w:eastAsia="Times New Roman" w:hAnsi="Times New Roman" w:cs="Times New Roman"/>
          <w:sz w:val="28"/>
          <w:szCs w:val="28"/>
          <w:lang w:eastAsia="ru-RU"/>
        </w:rPr>
        <w:t>м</w:t>
      </w:r>
      <w:r w:rsidRPr="00677854">
        <w:rPr>
          <w:rFonts w:ascii="Times New Roman" w:eastAsia="Times New Roman" w:hAnsi="Times New Roman" w:cs="Times New Roman"/>
          <w:sz w:val="28"/>
          <w:szCs w:val="28"/>
          <w:lang w:eastAsia="ru-RU"/>
        </w:rPr>
        <w:t>ероприятия 2 строится на базовой подг</w:t>
      </w:r>
      <w:r w:rsidRPr="00677854">
        <w:rPr>
          <w:rFonts w:ascii="Times New Roman" w:eastAsia="Times New Roman" w:hAnsi="Times New Roman" w:cs="Times New Roman"/>
          <w:sz w:val="28"/>
          <w:szCs w:val="28"/>
          <w:lang w:eastAsia="ru-RU"/>
        </w:rPr>
        <w:t>о</w:t>
      </w:r>
      <w:r w:rsidRPr="00677854">
        <w:rPr>
          <w:rFonts w:ascii="Times New Roman" w:eastAsia="Times New Roman" w:hAnsi="Times New Roman" w:cs="Times New Roman"/>
          <w:sz w:val="28"/>
          <w:szCs w:val="28"/>
          <w:lang w:eastAsia="ru-RU"/>
        </w:rPr>
        <w:t>товке специалистов и системе повышения их квалификации (переподготовке).</w:t>
      </w:r>
    </w:p>
    <w:p w:rsidR="00F24006" w:rsidRPr="00F24006" w:rsidRDefault="00F24006" w:rsidP="00677854">
      <w:pPr>
        <w:widowControl w:val="0"/>
        <w:autoSpaceDE w:val="0"/>
        <w:autoSpaceDN w:val="0"/>
        <w:adjustRightInd w:val="0"/>
        <w:spacing w:after="0" w:line="240" w:lineRule="auto"/>
        <w:jc w:val="center"/>
        <w:rPr>
          <w:rFonts w:ascii="Times New Roman" w:eastAsia="Times New Roman" w:hAnsi="Times New Roman" w:cs="Times New Roman"/>
          <w:b/>
          <w:bCs/>
          <w:sz w:val="28"/>
          <w:szCs w:val="28"/>
          <w:highlight w:val="green"/>
          <w:lang w:eastAsia="ru-RU"/>
        </w:rPr>
      </w:pPr>
    </w:p>
    <w:p w:rsidR="00F24006" w:rsidRPr="00F24006" w:rsidRDefault="00F24006" w:rsidP="00677854">
      <w:pPr>
        <w:widowControl w:val="0"/>
        <w:autoSpaceDE w:val="0"/>
        <w:autoSpaceDN w:val="0"/>
        <w:adjustRightInd w:val="0"/>
        <w:spacing w:after="0" w:line="240" w:lineRule="auto"/>
        <w:jc w:val="center"/>
        <w:outlineLvl w:val="1"/>
        <w:rPr>
          <w:rFonts w:ascii="Times New Roman" w:eastAsia="Times New Roman" w:hAnsi="Times New Roman" w:cs="Times New Roman"/>
          <w:bCs/>
          <w:sz w:val="28"/>
          <w:szCs w:val="28"/>
          <w:lang w:eastAsia="ru-RU"/>
        </w:rPr>
      </w:pPr>
      <w:r w:rsidRPr="00F24006">
        <w:rPr>
          <w:rFonts w:ascii="Times New Roman" w:eastAsia="Times New Roman" w:hAnsi="Times New Roman" w:cs="Times New Roman"/>
          <w:bCs/>
          <w:sz w:val="28"/>
          <w:szCs w:val="28"/>
          <w:lang w:val="en-US" w:eastAsia="ru-RU"/>
        </w:rPr>
        <w:t>VI</w:t>
      </w:r>
      <w:r w:rsidRPr="00F24006">
        <w:rPr>
          <w:rFonts w:ascii="Times New Roman" w:eastAsia="Times New Roman" w:hAnsi="Times New Roman" w:cs="Times New Roman"/>
          <w:bCs/>
          <w:sz w:val="28"/>
          <w:szCs w:val="28"/>
          <w:lang w:eastAsia="ru-RU"/>
        </w:rPr>
        <w:t xml:space="preserve">. Механизм реализации </w:t>
      </w:r>
      <w:r w:rsidRPr="00F24006">
        <w:rPr>
          <w:rFonts w:ascii="Times New Roman" w:eastAsia="Times New Roman" w:hAnsi="Times New Roman" w:cs="Times New Roman"/>
          <w:sz w:val="28"/>
          <w:szCs w:val="28"/>
          <w:lang w:eastAsia="ru-RU"/>
        </w:rPr>
        <w:t>Подпрограммы</w:t>
      </w:r>
    </w:p>
    <w:p w:rsidR="00F24006" w:rsidRPr="00F24006" w:rsidRDefault="00F24006" w:rsidP="00677854">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F24006" w:rsidRPr="00F24006" w:rsidRDefault="00F24006" w:rsidP="00F2400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24006">
        <w:rPr>
          <w:rFonts w:ascii="Times New Roman" w:eastAsia="Times New Roman" w:hAnsi="Times New Roman" w:cs="Times New Roman"/>
          <w:sz w:val="28"/>
          <w:szCs w:val="28"/>
          <w:lang w:eastAsia="ru-RU"/>
        </w:rPr>
        <w:t>Основные нормативные правовые акты, в соответствии с которыми осущест</w:t>
      </w:r>
      <w:r w:rsidRPr="00F24006">
        <w:rPr>
          <w:rFonts w:ascii="Times New Roman" w:eastAsia="Times New Roman" w:hAnsi="Times New Roman" w:cs="Times New Roman"/>
          <w:sz w:val="28"/>
          <w:szCs w:val="28"/>
          <w:lang w:eastAsia="ru-RU"/>
        </w:rPr>
        <w:t>в</w:t>
      </w:r>
      <w:r w:rsidRPr="00F24006">
        <w:rPr>
          <w:rFonts w:ascii="Times New Roman" w:eastAsia="Times New Roman" w:hAnsi="Times New Roman" w:cs="Times New Roman"/>
          <w:sz w:val="28"/>
          <w:szCs w:val="28"/>
          <w:lang w:eastAsia="ru-RU"/>
        </w:rPr>
        <w:t>ляется правовое регулирование в сфере реализации Подпрограммы:</w:t>
      </w:r>
    </w:p>
    <w:p w:rsidR="00F24006" w:rsidRPr="00F24006" w:rsidRDefault="00F24006" w:rsidP="00F2400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24006">
        <w:rPr>
          <w:rFonts w:ascii="Times New Roman" w:eastAsia="Times New Roman" w:hAnsi="Times New Roman" w:cs="Times New Roman"/>
          <w:sz w:val="28"/>
          <w:szCs w:val="28"/>
          <w:lang w:eastAsia="ru-RU"/>
        </w:rPr>
        <w:t>Конституция Российской Федерации;</w:t>
      </w:r>
    </w:p>
    <w:p w:rsidR="00F24006" w:rsidRPr="00F24006" w:rsidRDefault="00F24006" w:rsidP="00F2400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24006">
        <w:rPr>
          <w:rFonts w:ascii="Times New Roman" w:eastAsia="Times New Roman" w:hAnsi="Times New Roman" w:cs="Times New Roman"/>
          <w:sz w:val="28"/>
          <w:szCs w:val="28"/>
          <w:lang w:eastAsia="ru-RU"/>
        </w:rPr>
        <w:t>Бюджетный кодекс Российской Федерации;</w:t>
      </w:r>
    </w:p>
    <w:p w:rsidR="00F24006" w:rsidRPr="00F24006" w:rsidRDefault="00F24006" w:rsidP="00F2400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24006">
        <w:rPr>
          <w:rFonts w:ascii="Times New Roman" w:eastAsia="Times New Roman" w:hAnsi="Times New Roman" w:cs="Times New Roman"/>
          <w:sz w:val="28"/>
          <w:szCs w:val="28"/>
          <w:lang w:eastAsia="ru-RU"/>
        </w:rPr>
        <w:t>Лесной кодекс Российской Федерации;</w:t>
      </w:r>
    </w:p>
    <w:p w:rsidR="00F24006" w:rsidRPr="00F24006" w:rsidRDefault="00F24006" w:rsidP="00F2400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24006">
        <w:rPr>
          <w:rFonts w:ascii="Times New Roman" w:eastAsia="Times New Roman" w:hAnsi="Times New Roman" w:cs="Times New Roman"/>
          <w:sz w:val="28"/>
          <w:szCs w:val="28"/>
          <w:lang w:eastAsia="ru-RU"/>
        </w:rPr>
        <w:t>Налоговый кодекс Российской Федерации;</w:t>
      </w:r>
    </w:p>
    <w:p w:rsidR="00F24006" w:rsidRPr="00F24006" w:rsidRDefault="00F24006" w:rsidP="00F2400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24006">
        <w:rPr>
          <w:rFonts w:ascii="Times New Roman" w:eastAsia="Times New Roman" w:hAnsi="Times New Roman" w:cs="Times New Roman"/>
          <w:sz w:val="28"/>
          <w:szCs w:val="28"/>
          <w:lang w:eastAsia="ru-RU"/>
        </w:rPr>
        <w:t>Гражданский кодекс Российской Федерации;</w:t>
      </w:r>
    </w:p>
    <w:p w:rsidR="00F24006" w:rsidRPr="00F24006" w:rsidRDefault="00F24006" w:rsidP="00F2400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24006">
        <w:rPr>
          <w:rFonts w:ascii="Times New Roman" w:eastAsia="Times New Roman" w:hAnsi="Times New Roman" w:cs="Times New Roman"/>
          <w:sz w:val="28"/>
          <w:szCs w:val="28"/>
          <w:lang w:eastAsia="ru-RU"/>
        </w:rPr>
        <w:t>Земельный кодекс Российской Федерации;</w:t>
      </w:r>
    </w:p>
    <w:p w:rsidR="00F24006" w:rsidRPr="00F24006" w:rsidRDefault="00F24006" w:rsidP="00F2400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24006">
        <w:rPr>
          <w:rFonts w:ascii="Times New Roman" w:eastAsia="Times New Roman" w:hAnsi="Times New Roman" w:cs="Times New Roman"/>
          <w:sz w:val="28"/>
          <w:szCs w:val="28"/>
          <w:lang w:eastAsia="ru-RU"/>
        </w:rPr>
        <w:t>Кодекс Российской Федерации об административных правонарушениях;</w:t>
      </w:r>
    </w:p>
    <w:p w:rsidR="00F24006" w:rsidRPr="00F24006" w:rsidRDefault="00F24006" w:rsidP="00F2400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24006">
        <w:rPr>
          <w:rFonts w:ascii="Times New Roman" w:eastAsia="Times New Roman" w:hAnsi="Times New Roman" w:cs="Times New Roman"/>
          <w:sz w:val="28"/>
          <w:szCs w:val="28"/>
          <w:lang w:eastAsia="ru-RU"/>
        </w:rPr>
        <w:t>Федеральный закон от 2 мая 2006 г. № 59-ФЗ «О порядке рассмотрения обр</w:t>
      </w:r>
      <w:r w:rsidRPr="00F24006">
        <w:rPr>
          <w:rFonts w:ascii="Times New Roman" w:eastAsia="Times New Roman" w:hAnsi="Times New Roman" w:cs="Times New Roman"/>
          <w:sz w:val="28"/>
          <w:szCs w:val="28"/>
          <w:lang w:eastAsia="ru-RU"/>
        </w:rPr>
        <w:t>а</w:t>
      </w:r>
      <w:r w:rsidRPr="00F24006">
        <w:rPr>
          <w:rFonts w:ascii="Times New Roman" w:eastAsia="Times New Roman" w:hAnsi="Times New Roman" w:cs="Times New Roman"/>
          <w:sz w:val="28"/>
          <w:szCs w:val="28"/>
          <w:lang w:eastAsia="ru-RU"/>
        </w:rPr>
        <w:t>щений граждан Российской Федерации»;</w:t>
      </w:r>
    </w:p>
    <w:p w:rsidR="00F24006" w:rsidRPr="00F24006" w:rsidRDefault="00F24006" w:rsidP="00F2400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24006">
        <w:rPr>
          <w:rFonts w:ascii="Times New Roman" w:eastAsia="Times New Roman" w:hAnsi="Times New Roman" w:cs="Times New Roman"/>
          <w:sz w:val="28"/>
          <w:szCs w:val="28"/>
          <w:lang w:eastAsia="ru-RU"/>
        </w:rPr>
        <w:t>постановление Правительства Российской Федерации от 3 июля 2006 г. № 413 «Об утверждении форм документов финансовой отчетности об исполнении фед</w:t>
      </w:r>
      <w:r w:rsidRPr="00F24006">
        <w:rPr>
          <w:rFonts w:ascii="Times New Roman" w:eastAsia="Times New Roman" w:hAnsi="Times New Roman" w:cs="Times New Roman"/>
          <w:sz w:val="28"/>
          <w:szCs w:val="28"/>
          <w:lang w:eastAsia="ru-RU"/>
        </w:rPr>
        <w:t>е</w:t>
      </w:r>
      <w:r w:rsidRPr="00F24006">
        <w:rPr>
          <w:rFonts w:ascii="Times New Roman" w:eastAsia="Times New Roman" w:hAnsi="Times New Roman" w:cs="Times New Roman"/>
          <w:sz w:val="28"/>
          <w:szCs w:val="28"/>
          <w:lang w:eastAsia="ru-RU"/>
        </w:rPr>
        <w:t>рального бюджета для представления в Счетную палату Российской Федерации»;</w:t>
      </w:r>
    </w:p>
    <w:p w:rsidR="00F24006" w:rsidRPr="00F24006" w:rsidRDefault="00F24006" w:rsidP="00F2400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24006">
        <w:rPr>
          <w:rFonts w:ascii="Times New Roman" w:eastAsia="Times New Roman" w:hAnsi="Times New Roman" w:cs="Times New Roman"/>
          <w:sz w:val="28"/>
          <w:szCs w:val="28"/>
          <w:lang w:eastAsia="ru-RU"/>
        </w:rPr>
        <w:t>постановление Правительства Российской Федерации от 16 апреля 2011 г.</w:t>
      </w:r>
      <w:r w:rsidR="00677854">
        <w:rPr>
          <w:rFonts w:ascii="Times New Roman" w:eastAsia="Times New Roman" w:hAnsi="Times New Roman" w:cs="Times New Roman"/>
          <w:sz w:val="28"/>
          <w:szCs w:val="28"/>
          <w:lang w:eastAsia="ru-RU"/>
        </w:rPr>
        <w:t xml:space="preserve">              </w:t>
      </w:r>
      <w:r w:rsidRPr="00F24006">
        <w:rPr>
          <w:rFonts w:ascii="Times New Roman" w:eastAsia="Times New Roman" w:hAnsi="Times New Roman" w:cs="Times New Roman"/>
          <w:sz w:val="28"/>
          <w:szCs w:val="28"/>
          <w:lang w:eastAsia="ru-RU"/>
        </w:rPr>
        <w:t xml:space="preserve"> № 284 «О внесении изменений в Положение об осуществлении государственного лесного контроля и надзора и Положение об осуществлении государственного п</w:t>
      </w:r>
      <w:r w:rsidRPr="00F24006">
        <w:rPr>
          <w:rFonts w:ascii="Times New Roman" w:eastAsia="Times New Roman" w:hAnsi="Times New Roman" w:cs="Times New Roman"/>
          <w:sz w:val="28"/>
          <w:szCs w:val="28"/>
          <w:lang w:eastAsia="ru-RU"/>
        </w:rPr>
        <w:t>о</w:t>
      </w:r>
      <w:r w:rsidRPr="00F24006">
        <w:rPr>
          <w:rFonts w:ascii="Times New Roman" w:eastAsia="Times New Roman" w:hAnsi="Times New Roman" w:cs="Times New Roman"/>
          <w:sz w:val="28"/>
          <w:szCs w:val="28"/>
          <w:lang w:eastAsia="ru-RU"/>
        </w:rPr>
        <w:t>жарного контроля в лесах»;</w:t>
      </w:r>
    </w:p>
    <w:p w:rsidR="00F24006" w:rsidRDefault="00F24006" w:rsidP="00F2400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24006">
        <w:rPr>
          <w:rFonts w:ascii="Times New Roman" w:eastAsia="Times New Roman" w:hAnsi="Times New Roman" w:cs="Times New Roman"/>
          <w:sz w:val="28"/>
          <w:szCs w:val="28"/>
          <w:lang w:eastAsia="ru-RU"/>
        </w:rPr>
        <w:t>приказ Министерства финансов Российской Федерации от 28 декабря 2010 г. № 191н «Об утверждении Инструкции о порядке составления и представления год</w:t>
      </w:r>
      <w:r w:rsidRPr="00F24006">
        <w:rPr>
          <w:rFonts w:ascii="Times New Roman" w:eastAsia="Times New Roman" w:hAnsi="Times New Roman" w:cs="Times New Roman"/>
          <w:sz w:val="28"/>
          <w:szCs w:val="28"/>
          <w:lang w:eastAsia="ru-RU"/>
        </w:rPr>
        <w:t>о</w:t>
      </w:r>
      <w:r w:rsidRPr="00F24006">
        <w:rPr>
          <w:rFonts w:ascii="Times New Roman" w:eastAsia="Times New Roman" w:hAnsi="Times New Roman" w:cs="Times New Roman"/>
          <w:sz w:val="28"/>
          <w:szCs w:val="28"/>
          <w:lang w:eastAsia="ru-RU"/>
        </w:rPr>
        <w:t>вой, квартальной и месячной отчетности об исполнении бюджетов бюджетной си</w:t>
      </w:r>
      <w:r w:rsidRPr="00F24006">
        <w:rPr>
          <w:rFonts w:ascii="Times New Roman" w:eastAsia="Times New Roman" w:hAnsi="Times New Roman" w:cs="Times New Roman"/>
          <w:sz w:val="28"/>
          <w:szCs w:val="28"/>
          <w:lang w:eastAsia="ru-RU"/>
        </w:rPr>
        <w:t>с</w:t>
      </w:r>
      <w:r w:rsidRPr="00F24006">
        <w:rPr>
          <w:rFonts w:ascii="Times New Roman" w:eastAsia="Times New Roman" w:hAnsi="Times New Roman" w:cs="Times New Roman"/>
          <w:sz w:val="28"/>
          <w:szCs w:val="28"/>
          <w:lang w:eastAsia="ru-RU"/>
        </w:rPr>
        <w:t>темы Российской Федерации»;</w:t>
      </w:r>
    </w:p>
    <w:p w:rsidR="004F31FE" w:rsidRPr="00F24006" w:rsidRDefault="004F31FE" w:rsidP="00F2400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F24006" w:rsidRPr="00F24006" w:rsidRDefault="00F24006" w:rsidP="00F2400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24006">
        <w:rPr>
          <w:rFonts w:ascii="Times New Roman" w:eastAsia="Times New Roman" w:hAnsi="Times New Roman" w:cs="Times New Roman"/>
          <w:sz w:val="28"/>
          <w:szCs w:val="28"/>
          <w:lang w:eastAsia="ru-RU"/>
        </w:rPr>
        <w:t xml:space="preserve">постановление Правительства Республики Тыва от 5 июня 2014 г. № 259 </w:t>
      </w:r>
      <w:r w:rsidR="00677854">
        <w:rPr>
          <w:rFonts w:ascii="Times New Roman" w:eastAsia="Times New Roman" w:hAnsi="Times New Roman" w:cs="Times New Roman"/>
          <w:sz w:val="28"/>
          <w:szCs w:val="28"/>
          <w:lang w:eastAsia="ru-RU"/>
        </w:rPr>
        <w:t xml:space="preserve">              </w:t>
      </w:r>
      <w:r w:rsidRPr="00F24006">
        <w:rPr>
          <w:rFonts w:ascii="Times New Roman" w:eastAsia="Times New Roman" w:hAnsi="Times New Roman" w:cs="Times New Roman"/>
          <w:sz w:val="28"/>
          <w:szCs w:val="28"/>
          <w:lang w:eastAsia="ru-RU"/>
        </w:rPr>
        <w:t>«Об утверждении Порядка разработки, реализации и оценки эффективности гос</w:t>
      </w:r>
      <w:r w:rsidRPr="00F24006">
        <w:rPr>
          <w:rFonts w:ascii="Times New Roman" w:eastAsia="Times New Roman" w:hAnsi="Times New Roman" w:cs="Times New Roman"/>
          <w:sz w:val="28"/>
          <w:szCs w:val="28"/>
          <w:lang w:eastAsia="ru-RU"/>
        </w:rPr>
        <w:t>у</w:t>
      </w:r>
      <w:r w:rsidRPr="00F24006">
        <w:rPr>
          <w:rFonts w:ascii="Times New Roman" w:eastAsia="Times New Roman" w:hAnsi="Times New Roman" w:cs="Times New Roman"/>
          <w:sz w:val="28"/>
          <w:szCs w:val="28"/>
          <w:lang w:eastAsia="ru-RU"/>
        </w:rPr>
        <w:t>дарственных программ Республики Тыва».</w:t>
      </w:r>
    </w:p>
    <w:p w:rsidR="00F24006" w:rsidRPr="00677854" w:rsidRDefault="00F24006" w:rsidP="00F2400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677854">
        <w:rPr>
          <w:rFonts w:ascii="Times New Roman" w:eastAsia="Times New Roman" w:hAnsi="Times New Roman" w:cs="Times New Roman"/>
          <w:sz w:val="28"/>
          <w:szCs w:val="28"/>
          <w:lang w:eastAsia="ru-RU"/>
        </w:rPr>
        <w:t>Контроль за</w:t>
      </w:r>
      <w:proofErr w:type="gramEnd"/>
      <w:r w:rsidRPr="00677854">
        <w:rPr>
          <w:rFonts w:ascii="Times New Roman" w:eastAsia="Times New Roman" w:hAnsi="Times New Roman" w:cs="Times New Roman"/>
          <w:sz w:val="28"/>
          <w:szCs w:val="28"/>
          <w:lang w:eastAsia="ru-RU"/>
        </w:rPr>
        <w:t xml:space="preserve"> исполнением Подпрограммы осуществляет Министерство пр</w:t>
      </w:r>
      <w:r w:rsidRPr="00677854">
        <w:rPr>
          <w:rFonts w:ascii="Times New Roman" w:eastAsia="Times New Roman" w:hAnsi="Times New Roman" w:cs="Times New Roman"/>
          <w:sz w:val="28"/>
          <w:szCs w:val="28"/>
          <w:lang w:eastAsia="ru-RU"/>
        </w:rPr>
        <w:t>и</w:t>
      </w:r>
      <w:r w:rsidRPr="00677854">
        <w:rPr>
          <w:rFonts w:ascii="Times New Roman" w:eastAsia="Times New Roman" w:hAnsi="Times New Roman" w:cs="Times New Roman"/>
          <w:sz w:val="28"/>
          <w:szCs w:val="28"/>
          <w:lang w:eastAsia="ru-RU"/>
        </w:rPr>
        <w:t>родных ресурсов и экологии Республики Тыва.</w:t>
      </w:r>
    </w:p>
    <w:p w:rsidR="00F24006" w:rsidRPr="00677854" w:rsidRDefault="00F24006" w:rsidP="00F2400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77854">
        <w:rPr>
          <w:rFonts w:ascii="Times New Roman" w:eastAsia="Times New Roman" w:hAnsi="Times New Roman" w:cs="Times New Roman"/>
          <w:sz w:val="28"/>
          <w:szCs w:val="28"/>
          <w:lang w:eastAsia="ru-RU"/>
        </w:rPr>
        <w:t>Министерство природных ресурсов и экологии Республики Тыва представляет в Министерство экономики Республики Тыва:</w:t>
      </w:r>
    </w:p>
    <w:p w:rsidR="00F24006" w:rsidRPr="00677854" w:rsidRDefault="00F24006" w:rsidP="00F2400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77854">
        <w:rPr>
          <w:rFonts w:ascii="Times New Roman" w:eastAsia="Times New Roman" w:hAnsi="Times New Roman" w:cs="Times New Roman"/>
          <w:sz w:val="28"/>
          <w:szCs w:val="28"/>
          <w:lang w:eastAsia="ru-RU"/>
        </w:rPr>
        <w:t>-</w:t>
      </w:r>
      <w:r w:rsidR="00677854">
        <w:rPr>
          <w:rFonts w:ascii="Times New Roman" w:eastAsia="Times New Roman" w:hAnsi="Times New Roman" w:cs="Times New Roman"/>
          <w:sz w:val="28"/>
          <w:szCs w:val="28"/>
          <w:lang w:eastAsia="ru-RU"/>
        </w:rPr>
        <w:t xml:space="preserve"> </w:t>
      </w:r>
      <w:r w:rsidRPr="00677854">
        <w:rPr>
          <w:rFonts w:ascii="Times New Roman" w:eastAsia="Times New Roman" w:hAnsi="Times New Roman" w:cs="Times New Roman"/>
          <w:sz w:val="28"/>
          <w:szCs w:val="28"/>
          <w:lang w:eastAsia="ru-RU"/>
        </w:rPr>
        <w:t>ежемесячно, до 5 числа – информацию о ходе реализации Подпрограммы с приложением пояснительной записки и утвержденных смет расходов (при их нал</w:t>
      </w:r>
      <w:r w:rsidRPr="00677854">
        <w:rPr>
          <w:rFonts w:ascii="Times New Roman" w:eastAsia="Times New Roman" w:hAnsi="Times New Roman" w:cs="Times New Roman"/>
          <w:sz w:val="28"/>
          <w:szCs w:val="28"/>
          <w:lang w:eastAsia="ru-RU"/>
        </w:rPr>
        <w:t>и</w:t>
      </w:r>
      <w:r w:rsidRPr="00677854">
        <w:rPr>
          <w:rFonts w:ascii="Times New Roman" w:eastAsia="Times New Roman" w:hAnsi="Times New Roman" w:cs="Times New Roman"/>
          <w:sz w:val="28"/>
          <w:szCs w:val="28"/>
          <w:lang w:eastAsia="ru-RU"/>
        </w:rPr>
        <w:t>чии);</w:t>
      </w:r>
    </w:p>
    <w:p w:rsidR="00F24006" w:rsidRPr="00677854" w:rsidRDefault="00F24006" w:rsidP="00F2400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77854">
        <w:rPr>
          <w:rFonts w:ascii="Times New Roman" w:eastAsia="Times New Roman" w:hAnsi="Times New Roman" w:cs="Times New Roman"/>
          <w:sz w:val="28"/>
          <w:szCs w:val="28"/>
          <w:lang w:eastAsia="ru-RU"/>
        </w:rPr>
        <w:t>-</w:t>
      </w:r>
      <w:r w:rsidR="00677854">
        <w:rPr>
          <w:rFonts w:ascii="Times New Roman" w:eastAsia="Times New Roman" w:hAnsi="Times New Roman" w:cs="Times New Roman"/>
          <w:sz w:val="28"/>
          <w:szCs w:val="28"/>
          <w:lang w:eastAsia="ru-RU"/>
        </w:rPr>
        <w:t xml:space="preserve"> </w:t>
      </w:r>
      <w:r w:rsidRPr="00677854">
        <w:rPr>
          <w:rFonts w:ascii="Times New Roman" w:eastAsia="Times New Roman" w:hAnsi="Times New Roman" w:cs="Times New Roman"/>
          <w:sz w:val="28"/>
          <w:szCs w:val="28"/>
          <w:lang w:eastAsia="ru-RU"/>
        </w:rPr>
        <w:t>один раз в полугодие, до 5 июля – информацию о ходе реализации Подпр</w:t>
      </w:r>
      <w:r w:rsidRPr="00677854">
        <w:rPr>
          <w:rFonts w:ascii="Times New Roman" w:eastAsia="Times New Roman" w:hAnsi="Times New Roman" w:cs="Times New Roman"/>
          <w:sz w:val="28"/>
          <w:szCs w:val="28"/>
          <w:lang w:eastAsia="ru-RU"/>
        </w:rPr>
        <w:t>о</w:t>
      </w:r>
      <w:r w:rsidRPr="00677854">
        <w:rPr>
          <w:rFonts w:ascii="Times New Roman" w:eastAsia="Times New Roman" w:hAnsi="Times New Roman" w:cs="Times New Roman"/>
          <w:sz w:val="28"/>
          <w:szCs w:val="28"/>
          <w:lang w:eastAsia="ru-RU"/>
        </w:rPr>
        <w:t>граммы с приложением пояснительной записки и утвержденных смет расходов (при их наличии);</w:t>
      </w:r>
    </w:p>
    <w:p w:rsidR="00F24006" w:rsidRPr="00F24006" w:rsidRDefault="00F24006" w:rsidP="00F2400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77854">
        <w:rPr>
          <w:rFonts w:ascii="Times New Roman" w:eastAsia="Times New Roman" w:hAnsi="Times New Roman" w:cs="Times New Roman"/>
          <w:sz w:val="28"/>
          <w:szCs w:val="28"/>
          <w:lang w:eastAsia="ru-RU"/>
        </w:rPr>
        <w:t>-</w:t>
      </w:r>
      <w:r w:rsidR="00677854">
        <w:rPr>
          <w:rFonts w:ascii="Times New Roman" w:eastAsia="Times New Roman" w:hAnsi="Times New Roman" w:cs="Times New Roman"/>
          <w:sz w:val="28"/>
          <w:szCs w:val="28"/>
          <w:lang w:eastAsia="ru-RU"/>
        </w:rPr>
        <w:t xml:space="preserve"> </w:t>
      </w:r>
      <w:r w:rsidRPr="00677854">
        <w:rPr>
          <w:rFonts w:ascii="Times New Roman" w:eastAsia="Times New Roman" w:hAnsi="Times New Roman" w:cs="Times New Roman"/>
          <w:sz w:val="28"/>
          <w:szCs w:val="28"/>
          <w:lang w:eastAsia="ru-RU"/>
        </w:rPr>
        <w:t>ежегодно, до 20 января – отчет о реализации Подпрограммы в отчетном году с анализом финансирования Подпрограммы и эффективности использования фина</w:t>
      </w:r>
      <w:r w:rsidRPr="00677854">
        <w:rPr>
          <w:rFonts w:ascii="Times New Roman" w:eastAsia="Times New Roman" w:hAnsi="Times New Roman" w:cs="Times New Roman"/>
          <w:sz w:val="28"/>
          <w:szCs w:val="28"/>
          <w:lang w:eastAsia="ru-RU"/>
        </w:rPr>
        <w:t>н</w:t>
      </w:r>
      <w:r w:rsidRPr="00677854">
        <w:rPr>
          <w:rFonts w:ascii="Times New Roman" w:eastAsia="Times New Roman" w:hAnsi="Times New Roman" w:cs="Times New Roman"/>
          <w:sz w:val="28"/>
          <w:szCs w:val="28"/>
          <w:lang w:eastAsia="ru-RU"/>
        </w:rPr>
        <w:t>совых средств и результаты оценки эффективности реализации Подпрограммы, пр</w:t>
      </w:r>
      <w:r w:rsidRPr="00677854">
        <w:rPr>
          <w:rFonts w:ascii="Times New Roman" w:eastAsia="Times New Roman" w:hAnsi="Times New Roman" w:cs="Times New Roman"/>
          <w:sz w:val="28"/>
          <w:szCs w:val="28"/>
          <w:lang w:eastAsia="ru-RU"/>
        </w:rPr>
        <w:t>о</w:t>
      </w:r>
      <w:r w:rsidRPr="00677854">
        <w:rPr>
          <w:rFonts w:ascii="Times New Roman" w:eastAsia="Times New Roman" w:hAnsi="Times New Roman" w:cs="Times New Roman"/>
          <w:sz w:val="28"/>
          <w:szCs w:val="28"/>
          <w:lang w:eastAsia="ru-RU"/>
        </w:rPr>
        <w:t>веденной в соответствии с методическими указаниями, с предложениями по дал</w:t>
      </w:r>
      <w:r w:rsidRPr="00677854">
        <w:rPr>
          <w:rFonts w:ascii="Times New Roman" w:eastAsia="Times New Roman" w:hAnsi="Times New Roman" w:cs="Times New Roman"/>
          <w:sz w:val="28"/>
          <w:szCs w:val="28"/>
          <w:lang w:eastAsia="ru-RU"/>
        </w:rPr>
        <w:t>ь</w:t>
      </w:r>
      <w:r w:rsidRPr="00677854">
        <w:rPr>
          <w:rFonts w:ascii="Times New Roman" w:eastAsia="Times New Roman" w:hAnsi="Times New Roman" w:cs="Times New Roman"/>
          <w:sz w:val="28"/>
          <w:szCs w:val="28"/>
          <w:lang w:eastAsia="ru-RU"/>
        </w:rPr>
        <w:t>нейшей реализации Подпрограммы и повышению ее эффективности.</w:t>
      </w:r>
    </w:p>
    <w:p w:rsidR="00F24006" w:rsidRPr="00F24006" w:rsidRDefault="00F24006" w:rsidP="00F2400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24006">
        <w:rPr>
          <w:rFonts w:ascii="Times New Roman" w:eastAsia="Times New Roman" w:hAnsi="Times New Roman" w:cs="Times New Roman"/>
          <w:sz w:val="28"/>
          <w:szCs w:val="28"/>
          <w:lang w:eastAsia="ru-RU"/>
        </w:rPr>
        <w:t>Реализация Подпрограммы может быть подвергнута следующим рискам, сн</w:t>
      </w:r>
      <w:r w:rsidRPr="00F24006">
        <w:rPr>
          <w:rFonts w:ascii="Times New Roman" w:eastAsia="Times New Roman" w:hAnsi="Times New Roman" w:cs="Times New Roman"/>
          <w:sz w:val="28"/>
          <w:szCs w:val="28"/>
          <w:lang w:eastAsia="ru-RU"/>
        </w:rPr>
        <w:t>и</w:t>
      </w:r>
      <w:r w:rsidRPr="00F24006">
        <w:rPr>
          <w:rFonts w:ascii="Times New Roman" w:eastAsia="Times New Roman" w:hAnsi="Times New Roman" w:cs="Times New Roman"/>
          <w:sz w:val="28"/>
          <w:szCs w:val="28"/>
          <w:lang w:eastAsia="ru-RU"/>
        </w:rPr>
        <w:t>жающим эффективность ее выполнения:</w:t>
      </w:r>
    </w:p>
    <w:p w:rsidR="00F24006" w:rsidRPr="00F24006" w:rsidRDefault="00F24006" w:rsidP="00F2400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F24006">
        <w:rPr>
          <w:rFonts w:ascii="Times New Roman" w:eastAsia="Times New Roman" w:hAnsi="Times New Roman" w:cs="Times New Roman"/>
          <w:sz w:val="28"/>
          <w:szCs w:val="28"/>
          <w:lang w:eastAsia="ru-RU"/>
        </w:rPr>
        <w:t>1) риски, связанные с причинами природного характера, в том числе возни</w:t>
      </w:r>
      <w:r w:rsidRPr="00F24006">
        <w:rPr>
          <w:rFonts w:ascii="Times New Roman" w:eastAsia="Times New Roman" w:hAnsi="Times New Roman" w:cs="Times New Roman"/>
          <w:sz w:val="28"/>
          <w:szCs w:val="28"/>
          <w:lang w:eastAsia="ru-RU"/>
        </w:rPr>
        <w:t>к</w:t>
      </w:r>
      <w:r w:rsidRPr="00F24006">
        <w:rPr>
          <w:rFonts w:ascii="Times New Roman" w:eastAsia="Times New Roman" w:hAnsi="Times New Roman" w:cs="Times New Roman"/>
          <w:sz w:val="28"/>
          <w:szCs w:val="28"/>
          <w:lang w:eastAsia="ru-RU"/>
        </w:rPr>
        <w:t xml:space="preserve">новение экстремальных природных ситуаций (высокая </w:t>
      </w:r>
      <w:proofErr w:type="spellStart"/>
      <w:r w:rsidRPr="00F24006">
        <w:rPr>
          <w:rFonts w:ascii="Times New Roman" w:eastAsia="Times New Roman" w:hAnsi="Times New Roman" w:cs="Times New Roman"/>
          <w:sz w:val="28"/>
          <w:szCs w:val="28"/>
          <w:lang w:eastAsia="ru-RU"/>
        </w:rPr>
        <w:t>горимость</w:t>
      </w:r>
      <w:proofErr w:type="spellEnd"/>
      <w:r w:rsidRPr="00F24006">
        <w:rPr>
          <w:rFonts w:ascii="Times New Roman" w:eastAsia="Times New Roman" w:hAnsi="Times New Roman" w:cs="Times New Roman"/>
          <w:sz w:val="28"/>
          <w:szCs w:val="28"/>
          <w:lang w:eastAsia="ru-RU"/>
        </w:rPr>
        <w:t xml:space="preserve"> лесов, вспышки массового размножения вредных организмов, повреждение лесов стихийными кл</w:t>
      </w:r>
      <w:r w:rsidRPr="00F24006">
        <w:rPr>
          <w:rFonts w:ascii="Times New Roman" w:eastAsia="Times New Roman" w:hAnsi="Times New Roman" w:cs="Times New Roman"/>
          <w:sz w:val="28"/>
          <w:szCs w:val="28"/>
          <w:lang w:eastAsia="ru-RU"/>
        </w:rPr>
        <w:t>и</w:t>
      </w:r>
      <w:r w:rsidRPr="00F24006">
        <w:rPr>
          <w:rFonts w:ascii="Times New Roman" w:eastAsia="Times New Roman" w:hAnsi="Times New Roman" w:cs="Times New Roman"/>
          <w:sz w:val="28"/>
          <w:szCs w:val="28"/>
          <w:lang w:eastAsia="ru-RU"/>
        </w:rPr>
        <w:t>матическими факторами, метеорологические условия и др.), определяющие возмо</w:t>
      </w:r>
      <w:r w:rsidRPr="00F24006">
        <w:rPr>
          <w:rFonts w:ascii="Times New Roman" w:eastAsia="Times New Roman" w:hAnsi="Times New Roman" w:cs="Times New Roman"/>
          <w:sz w:val="28"/>
          <w:szCs w:val="28"/>
          <w:lang w:eastAsia="ru-RU"/>
        </w:rPr>
        <w:t>ж</w:t>
      </w:r>
      <w:r w:rsidRPr="00F24006">
        <w:rPr>
          <w:rFonts w:ascii="Times New Roman" w:eastAsia="Times New Roman" w:hAnsi="Times New Roman" w:cs="Times New Roman"/>
          <w:sz w:val="28"/>
          <w:szCs w:val="28"/>
          <w:lang w:eastAsia="ru-RU"/>
        </w:rPr>
        <w:t>ность проведения мероприятий по использованию лесов;</w:t>
      </w:r>
      <w:proofErr w:type="gramEnd"/>
    </w:p>
    <w:p w:rsidR="00F24006" w:rsidRPr="00F24006" w:rsidRDefault="00F24006" w:rsidP="00F2400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24006">
        <w:rPr>
          <w:rFonts w:ascii="Times New Roman" w:eastAsia="Times New Roman" w:hAnsi="Times New Roman" w:cs="Times New Roman"/>
          <w:sz w:val="28"/>
          <w:szCs w:val="28"/>
          <w:lang w:eastAsia="ru-RU"/>
        </w:rPr>
        <w:t>2) ухудшение метеорологических условий при осуществлении использования лесов, как правило, носит ограниченный характер и может проявиться на выполн</w:t>
      </w:r>
      <w:r w:rsidRPr="00F24006">
        <w:rPr>
          <w:rFonts w:ascii="Times New Roman" w:eastAsia="Times New Roman" w:hAnsi="Times New Roman" w:cs="Times New Roman"/>
          <w:sz w:val="28"/>
          <w:szCs w:val="28"/>
          <w:lang w:eastAsia="ru-RU"/>
        </w:rPr>
        <w:t>е</w:t>
      </w:r>
      <w:r w:rsidRPr="00F24006">
        <w:rPr>
          <w:rFonts w:ascii="Times New Roman" w:eastAsia="Times New Roman" w:hAnsi="Times New Roman" w:cs="Times New Roman"/>
          <w:sz w:val="28"/>
          <w:szCs w:val="28"/>
          <w:lang w:eastAsia="ru-RU"/>
        </w:rPr>
        <w:t>нии планируемых мероприятий в отдельных регионах (например, могут снизиться объемы заготовки и вывозки древесины в теплые зимы в северных районах страны и др.). Регулирование таких проблем может быть обеспечено на региональном и мес</w:t>
      </w:r>
      <w:r w:rsidRPr="00F24006">
        <w:rPr>
          <w:rFonts w:ascii="Times New Roman" w:eastAsia="Times New Roman" w:hAnsi="Times New Roman" w:cs="Times New Roman"/>
          <w:sz w:val="28"/>
          <w:szCs w:val="28"/>
          <w:lang w:eastAsia="ru-RU"/>
        </w:rPr>
        <w:t>т</w:t>
      </w:r>
      <w:r w:rsidRPr="00F24006">
        <w:rPr>
          <w:rFonts w:ascii="Times New Roman" w:eastAsia="Times New Roman" w:hAnsi="Times New Roman" w:cs="Times New Roman"/>
          <w:sz w:val="28"/>
          <w:szCs w:val="28"/>
          <w:lang w:eastAsia="ru-RU"/>
        </w:rPr>
        <w:t>ном уровнях, хотя в ряде случаев может привести к снижению объема использов</w:t>
      </w:r>
      <w:r w:rsidRPr="00F24006">
        <w:rPr>
          <w:rFonts w:ascii="Times New Roman" w:eastAsia="Times New Roman" w:hAnsi="Times New Roman" w:cs="Times New Roman"/>
          <w:sz w:val="28"/>
          <w:szCs w:val="28"/>
          <w:lang w:eastAsia="ru-RU"/>
        </w:rPr>
        <w:t>а</w:t>
      </w:r>
      <w:r w:rsidRPr="00F24006">
        <w:rPr>
          <w:rFonts w:ascii="Times New Roman" w:eastAsia="Times New Roman" w:hAnsi="Times New Roman" w:cs="Times New Roman"/>
          <w:sz w:val="28"/>
          <w:szCs w:val="28"/>
          <w:lang w:eastAsia="ru-RU"/>
        </w:rPr>
        <w:t>ния лесов, снижению уровня платежей в бюджеты всех уровней и ухудшению кач</w:t>
      </w:r>
      <w:r w:rsidRPr="00F24006">
        <w:rPr>
          <w:rFonts w:ascii="Times New Roman" w:eastAsia="Times New Roman" w:hAnsi="Times New Roman" w:cs="Times New Roman"/>
          <w:sz w:val="28"/>
          <w:szCs w:val="28"/>
          <w:lang w:eastAsia="ru-RU"/>
        </w:rPr>
        <w:t>е</w:t>
      </w:r>
      <w:r w:rsidRPr="00F24006">
        <w:rPr>
          <w:rFonts w:ascii="Times New Roman" w:eastAsia="Times New Roman" w:hAnsi="Times New Roman" w:cs="Times New Roman"/>
          <w:sz w:val="28"/>
          <w:szCs w:val="28"/>
          <w:lang w:eastAsia="ru-RU"/>
        </w:rPr>
        <w:t>ства лесохозяйственных работ;</w:t>
      </w:r>
    </w:p>
    <w:p w:rsidR="00F24006" w:rsidRPr="00F24006" w:rsidRDefault="00F24006" w:rsidP="00F2400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F24006">
        <w:rPr>
          <w:rFonts w:ascii="Times New Roman" w:eastAsia="Times New Roman" w:hAnsi="Times New Roman" w:cs="Times New Roman"/>
          <w:sz w:val="28"/>
          <w:szCs w:val="28"/>
          <w:lang w:eastAsia="ru-RU"/>
        </w:rPr>
        <w:t>3) риски, связанные с социально-экономическими факторами, в том числе н</w:t>
      </w:r>
      <w:r w:rsidRPr="00F24006">
        <w:rPr>
          <w:rFonts w:ascii="Times New Roman" w:eastAsia="Times New Roman" w:hAnsi="Times New Roman" w:cs="Times New Roman"/>
          <w:sz w:val="28"/>
          <w:szCs w:val="28"/>
          <w:lang w:eastAsia="ru-RU"/>
        </w:rPr>
        <w:t>е</w:t>
      </w:r>
      <w:r w:rsidRPr="00F24006">
        <w:rPr>
          <w:rFonts w:ascii="Times New Roman" w:eastAsia="Times New Roman" w:hAnsi="Times New Roman" w:cs="Times New Roman"/>
          <w:sz w:val="28"/>
          <w:szCs w:val="28"/>
          <w:lang w:eastAsia="ru-RU"/>
        </w:rPr>
        <w:t>благоприятная экономическая ситуация на рынке лесной продукции, недостато</w:t>
      </w:r>
      <w:r w:rsidRPr="00F24006">
        <w:rPr>
          <w:rFonts w:ascii="Times New Roman" w:eastAsia="Times New Roman" w:hAnsi="Times New Roman" w:cs="Times New Roman"/>
          <w:sz w:val="28"/>
          <w:szCs w:val="28"/>
          <w:lang w:eastAsia="ru-RU"/>
        </w:rPr>
        <w:t>ч</w:t>
      </w:r>
      <w:r w:rsidRPr="00F24006">
        <w:rPr>
          <w:rFonts w:ascii="Times New Roman" w:eastAsia="Times New Roman" w:hAnsi="Times New Roman" w:cs="Times New Roman"/>
          <w:sz w:val="28"/>
          <w:szCs w:val="28"/>
          <w:lang w:eastAsia="ru-RU"/>
        </w:rPr>
        <w:t>ность местных трудовых ресурсов и квалифицированных кадров, а также пассивное сопротивление отдельных граждан и общественных организаций проведению мер</w:t>
      </w:r>
      <w:r w:rsidRPr="00F24006">
        <w:rPr>
          <w:rFonts w:ascii="Times New Roman" w:eastAsia="Times New Roman" w:hAnsi="Times New Roman" w:cs="Times New Roman"/>
          <w:sz w:val="28"/>
          <w:szCs w:val="28"/>
          <w:lang w:eastAsia="ru-RU"/>
        </w:rPr>
        <w:t>о</w:t>
      </w:r>
      <w:r w:rsidRPr="00F24006">
        <w:rPr>
          <w:rFonts w:ascii="Times New Roman" w:eastAsia="Times New Roman" w:hAnsi="Times New Roman" w:cs="Times New Roman"/>
          <w:sz w:val="28"/>
          <w:szCs w:val="28"/>
          <w:lang w:eastAsia="ru-RU"/>
        </w:rPr>
        <w:t>приятий Подпрограммы.</w:t>
      </w:r>
      <w:proofErr w:type="gramEnd"/>
    </w:p>
    <w:p w:rsidR="00F24006" w:rsidRPr="00F24006" w:rsidRDefault="00F24006" w:rsidP="00F2400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F24006">
        <w:rPr>
          <w:rFonts w:ascii="Times New Roman" w:eastAsia="Times New Roman" w:hAnsi="Times New Roman" w:cs="Times New Roman"/>
          <w:sz w:val="28"/>
          <w:szCs w:val="28"/>
          <w:lang w:eastAsia="ru-RU"/>
        </w:rPr>
        <w:t>В зависимости от характера и масштабности проявления указанных рисков могут возникнуть критические ситуации, связанные с повреждаемостью и гибелью лесов вследствие лесных пожаров, вспышек массового размножения вредных орг</w:t>
      </w:r>
      <w:r w:rsidRPr="00F24006">
        <w:rPr>
          <w:rFonts w:ascii="Times New Roman" w:eastAsia="Times New Roman" w:hAnsi="Times New Roman" w:cs="Times New Roman"/>
          <w:sz w:val="28"/>
          <w:szCs w:val="28"/>
          <w:lang w:eastAsia="ru-RU"/>
        </w:rPr>
        <w:t>а</w:t>
      </w:r>
      <w:r w:rsidRPr="00F24006">
        <w:rPr>
          <w:rFonts w:ascii="Times New Roman" w:eastAsia="Times New Roman" w:hAnsi="Times New Roman" w:cs="Times New Roman"/>
          <w:sz w:val="28"/>
          <w:szCs w:val="28"/>
          <w:lang w:eastAsia="ru-RU"/>
        </w:rPr>
        <w:t>низмов, что приведет к незапланированному увеличению объемов реабилитацио</w:t>
      </w:r>
      <w:r w:rsidRPr="00F24006">
        <w:rPr>
          <w:rFonts w:ascii="Times New Roman" w:eastAsia="Times New Roman" w:hAnsi="Times New Roman" w:cs="Times New Roman"/>
          <w:sz w:val="28"/>
          <w:szCs w:val="28"/>
          <w:lang w:eastAsia="ru-RU"/>
        </w:rPr>
        <w:t>н</w:t>
      </w:r>
      <w:r w:rsidRPr="00F24006">
        <w:rPr>
          <w:rFonts w:ascii="Times New Roman" w:eastAsia="Times New Roman" w:hAnsi="Times New Roman" w:cs="Times New Roman"/>
          <w:sz w:val="28"/>
          <w:szCs w:val="28"/>
          <w:lang w:eastAsia="ru-RU"/>
        </w:rPr>
        <w:t>ных работ путем экстренной рубки лесных насаждений.</w:t>
      </w:r>
      <w:proofErr w:type="gramEnd"/>
      <w:r w:rsidRPr="00F24006">
        <w:rPr>
          <w:rFonts w:ascii="Times New Roman" w:eastAsia="Times New Roman" w:hAnsi="Times New Roman" w:cs="Times New Roman"/>
          <w:sz w:val="28"/>
          <w:szCs w:val="28"/>
          <w:lang w:eastAsia="ru-RU"/>
        </w:rPr>
        <w:t xml:space="preserve"> Потребуется активная орг</w:t>
      </w:r>
      <w:r w:rsidRPr="00F24006">
        <w:rPr>
          <w:rFonts w:ascii="Times New Roman" w:eastAsia="Times New Roman" w:hAnsi="Times New Roman" w:cs="Times New Roman"/>
          <w:sz w:val="28"/>
          <w:szCs w:val="28"/>
          <w:lang w:eastAsia="ru-RU"/>
        </w:rPr>
        <w:t>а</w:t>
      </w:r>
      <w:r w:rsidRPr="00F24006">
        <w:rPr>
          <w:rFonts w:ascii="Times New Roman" w:eastAsia="Times New Roman" w:hAnsi="Times New Roman" w:cs="Times New Roman"/>
          <w:sz w:val="28"/>
          <w:szCs w:val="28"/>
          <w:lang w:eastAsia="ru-RU"/>
        </w:rPr>
        <w:t>низационная работа по проведению торгов (конкурсов, аукционов) на выполнение соответствующих работ.</w:t>
      </w:r>
    </w:p>
    <w:p w:rsidR="00F24006" w:rsidRPr="00F24006" w:rsidRDefault="00F24006" w:rsidP="00F2400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24006">
        <w:rPr>
          <w:rFonts w:ascii="Times New Roman" w:eastAsia="Times New Roman" w:hAnsi="Times New Roman" w:cs="Times New Roman"/>
          <w:sz w:val="28"/>
          <w:szCs w:val="28"/>
          <w:lang w:eastAsia="ru-RU"/>
        </w:rPr>
        <w:t>Неблагоприятная экономическая ситуация на рынке относится к внешним факторам и может стать причиной снижения мотивации лиц, использующих леса, к активной деятельности, что приведет к снижению объема использования лесов и получения лесного дохода. Могут также сократиться объемы и качество работ по охране, защите и воспроизводству лесов на арендованных лесных участках.</w:t>
      </w:r>
    </w:p>
    <w:p w:rsidR="00F24006" w:rsidRPr="00F24006" w:rsidRDefault="00F24006" w:rsidP="00F2400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24006">
        <w:rPr>
          <w:rFonts w:ascii="Times New Roman" w:eastAsia="Times New Roman" w:hAnsi="Times New Roman" w:cs="Times New Roman"/>
          <w:sz w:val="28"/>
          <w:szCs w:val="28"/>
          <w:lang w:eastAsia="ru-RU"/>
        </w:rPr>
        <w:t>При недостаточности местных трудовых ресурсов также возникают риски, связанные с возможностью осуществления планируемых мероприятий, прежде всего на не арендованных лесных территориях.</w:t>
      </w:r>
    </w:p>
    <w:p w:rsidR="00F24006" w:rsidRPr="00F24006" w:rsidRDefault="00F24006" w:rsidP="00F2400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24006">
        <w:rPr>
          <w:rFonts w:ascii="Times New Roman" w:eastAsia="Times New Roman" w:hAnsi="Times New Roman" w:cs="Times New Roman"/>
          <w:sz w:val="28"/>
          <w:szCs w:val="28"/>
          <w:lang w:eastAsia="ru-RU"/>
        </w:rPr>
        <w:t>Регулирование этой группы рисков осуществляется на региональном и мес</w:t>
      </w:r>
      <w:r w:rsidRPr="00F24006">
        <w:rPr>
          <w:rFonts w:ascii="Times New Roman" w:eastAsia="Times New Roman" w:hAnsi="Times New Roman" w:cs="Times New Roman"/>
          <w:sz w:val="28"/>
          <w:szCs w:val="28"/>
          <w:lang w:eastAsia="ru-RU"/>
        </w:rPr>
        <w:t>т</w:t>
      </w:r>
      <w:r w:rsidRPr="00F24006">
        <w:rPr>
          <w:rFonts w:ascii="Times New Roman" w:eastAsia="Times New Roman" w:hAnsi="Times New Roman" w:cs="Times New Roman"/>
          <w:sz w:val="28"/>
          <w:szCs w:val="28"/>
          <w:lang w:eastAsia="ru-RU"/>
        </w:rPr>
        <w:t>ном уровнях через совершенствование планирования работ по охране, защите и во</w:t>
      </w:r>
      <w:r w:rsidRPr="00F24006">
        <w:rPr>
          <w:rFonts w:ascii="Times New Roman" w:eastAsia="Times New Roman" w:hAnsi="Times New Roman" w:cs="Times New Roman"/>
          <w:sz w:val="28"/>
          <w:szCs w:val="28"/>
          <w:lang w:eastAsia="ru-RU"/>
        </w:rPr>
        <w:t>с</w:t>
      </w:r>
      <w:r w:rsidRPr="00F24006">
        <w:rPr>
          <w:rFonts w:ascii="Times New Roman" w:eastAsia="Times New Roman" w:hAnsi="Times New Roman" w:cs="Times New Roman"/>
          <w:sz w:val="28"/>
          <w:szCs w:val="28"/>
          <w:lang w:eastAsia="ru-RU"/>
        </w:rPr>
        <w:t xml:space="preserve">производству лесов, регулирование договорных отношений на выполнение работ по договорам аренды или договорам купли-продажи лесных насаждений; </w:t>
      </w:r>
      <w:proofErr w:type="gramStart"/>
      <w:r w:rsidRPr="00F24006">
        <w:rPr>
          <w:rFonts w:ascii="Times New Roman" w:eastAsia="Times New Roman" w:hAnsi="Times New Roman" w:cs="Times New Roman"/>
          <w:sz w:val="28"/>
          <w:szCs w:val="28"/>
          <w:lang w:eastAsia="ru-RU"/>
        </w:rPr>
        <w:t>другие риски (пассивное сопротивление юридических и физических лиц требованиям лесного з</w:t>
      </w:r>
      <w:r w:rsidRPr="00F24006">
        <w:rPr>
          <w:rFonts w:ascii="Times New Roman" w:eastAsia="Times New Roman" w:hAnsi="Times New Roman" w:cs="Times New Roman"/>
          <w:sz w:val="28"/>
          <w:szCs w:val="28"/>
          <w:lang w:eastAsia="ru-RU"/>
        </w:rPr>
        <w:t>а</w:t>
      </w:r>
      <w:r w:rsidRPr="00F24006">
        <w:rPr>
          <w:rFonts w:ascii="Times New Roman" w:eastAsia="Times New Roman" w:hAnsi="Times New Roman" w:cs="Times New Roman"/>
          <w:sz w:val="28"/>
          <w:szCs w:val="28"/>
          <w:lang w:eastAsia="ru-RU"/>
        </w:rPr>
        <w:t xml:space="preserve">конодательства при использовании лесов, их охране, защите и воспроизводству, ухудшение социально-экономической обстановки и увеличение количества </w:t>
      </w:r>
      <w:proofErr w:type="spellStart"/>
      <w:r w:rsidRPr="00F24006">
        <w:rPr>
          <w:rFonts w:ascii="Times New Roman" w:eastAsia="Times New Roman" w:hAnsi="Times New Roman" w:cs="Times New Roman"/>
          <w:sz w:val="28"/>
          <w:szCs w:val="28"/>
          <w:lang w:eastAsia="ru-RU"/>
        </w:rPr>
        <w:t>лесон</w:t>
      </w:r>
      <w:r w:rsidRPr="00F24006">
        <w:rPr>
          <w:rFonts w:ascii="Times New Roman" w:eastAsia="Times New Roman" w:hAnsi="Times New Roman" w:cs="Times New Roman"/>
          <w:sz w:val="28"/>
          <w:szCs w:val="28"/>
          <w:lang w:eastAsia="ru-RU"/>
        </w:rPr>
        <w:t>а</w:t>
      </w:r>
      <w:r w:rsidRPr="00F24006">
        <w:rPr>
          <w:rFonts w:ascii="Times New Roman" w:eastAsia="Times New Roman" w:hAnsi="Times New Roman" w:cs="Times New Roman"/>
          <w:sz w:val="28"/>
          <w:szCs w:val="28"/>
          <w:lang w:eastAsia="ru-RU"/>
        </w:rPr>
        <w:t>рушений</w:t>
      </w:r>
      <w:proofErr w:type="spellEnd"/>
      <w:r w:rsidRPr="00F24006">
        <w:rPr>
          <w:rFonts w:ascii="Times New Roman" w:eastAsia="Times New Roman" w:hAnsi="Times New Roman" w:cs="Times New Roman"/>
          <w:sz w:val="28"/>
          <w:szCs w:val="28"/>
          <w:lang w:eastAsia="ru-RU"/>
        </w:rPr>
        <w:t>) носят локальный характер и могут быть устранены в процессе принятия управленческих решений, а также посредством широкого привлечения обществе</w:t>
      </w:r>
      <w:r w:rsidRPr="00F24006">
        <w:rPr>
          <w:rFonts w:ascii="Times New Roman" w:eastAsia="Times New Roman" w:hAnsi="Times New Roman" w:cs="Times New Roman"/>
          <w:sz w:val="28"/>
          <w:szCs w:val="28"/>
          <w:lang w:eastAsia="ru-RU"/>
        </w:rPr>
        <w:t>н</w:t>
      </w:r>
      <w:r w:rsidRPr="00F24006">
        <w:rPr>
          <w:rFonts w:ascii="Times New Roman" w:eastAsia="Times New Roman" w:hAnsi="Times New Roman" w:cs="Times New Roman"/>
          <w:sz w:val="28"/>
          <w:szCs w:val="28"/>
          <w:lang w:eastAsia="ru-RU"/>
        </w:rPr>
        <w:t>ности к решению вопросов планирования лесного хозяйства путем активного ме</w:t>
      </w:r>
      <w:r w:rsidRPr="00F24006">
        <w:rPr>
          <w:rFonts w:ascii="Times New Roman" w:eastAsia="Times New Roman" w:hAnsi="Times New Roman" w:cs="Times New Roman"/>
          <w:sz w:val="28"/>
          <w:szCs w:val="28"/>
          <w:lang w:eastAsia="ru-RU"/>
        </w:rPr>
        <w:t>ж</w:t>
      </w:r>
      <w:r w:rsidRPr="00F24006">
        <w:rPr>
          <w:rFonts w:ascii="Times New Roman" w:eastAsia="Times New Roman" w:hAnsi="Times New Roman" w:cs="Times New Roman"/>
          <w:sz w:val="28"/>
          <w:szCs w:val="28"/>
          <w:lang w:eastAsia="ru-RU"/>
        </w:rPr>
        <w:t>ведомственного взаимодействия различных ветвей органов государственной власти.</w:t>
      </w:r>
      <w:proofErr w:type="gramEnd"/>
    </w:p>
    <w:p w:rsidR="00F24006" w:rsidRPr="00F24006" w:rsidRDefault="00F24006" w:rsidP="00F2400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24006">
        <w:rPr>
          <w:rFonts w:ascii="Times New Roman" w:eastAsia="Times New Roman" w:hAnsi="Times New Roman" w:cs="Times New Roman"/>
          <w:sz w:val="28"/>
          <w:szCs w:val="28"/>
          <w:lang w:eastAsia="ru-RU"/>
        </w:rPr>
        <w:t>Могут появиться риски, связанные с отказом арендаторов от выполнения р</w:t>
      </w:r>
      <w:r w:rsidRPr="00F24006">
        <w:rPr>
          <w:rFonts w:ascii="Times New Roman" w:eastAsia="Times New Roman" w:hAnsi="Times New Roman" w:cs="Times New Roman"/>
          <w:sz w:val="28"/>
          <w:szCs w:val="28"/>
          <w:lang w:eastAsia="ru-RU"/>
        </w:rPr>
        <w:t>а</w:t>
      </w:r>
      <w:r w:rsidRPr="00F24006">
        <w:rPr>
          <w:rFonts w:ascii="Times New Roman" w:eastAsia="Times New Roman" w:hAnsi="Times New Roman" w:cs="Times New Roman"/>
          <w:sz w:val="28"/>
          <w:szCs w:val="28"/>
          <w:lang w:eastAsia="ru-RU"/>
        </w:rPr>
        <w:t>бот по воспроизводству лесов, регулирование которых должно осуществляться на региональном и местном уровнях посредством совершенствования планирования работ, упорядочивания договорных отношений на выполнение работ.</w:t>
      </w:r>
    </w:p>
    <w:p w:rsidR="00F24006" w:rsidRPr="00F24006" w:rsidRDefault="00F24006" w:rsidP="00F2400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24006">
        <w:rPr>
          <w:rFonts w:ascii="Times New Roman" w:eastAsia="Times New Roman" w:hAnsi="Times New Roman" w:cs="Times New Roman"/>
          <w:sz w:val="28"/>
          <w:szCs w:val="28"/>
          <w:lang w:eastAsia="ru-RU"/>
        </w:rPr>
        <w:t>Управление рисками осуществляется в рамках единой системы управления рисками Подпрограммы, в соответствии с Порядком разработки, реализации и оце</w:t>
      </w:r>
      <w:r w:rsidRPr="00F24006">
        <w:rPr>
          <w:rFonts w:ascii="Times New Roman" w:eastAsia="Times New Roman" w:hAnsi="Times New Roman" w:cs="Times New Roman"/>
          <w:sz w:val="28"/>
          <w:szCs w:val="28"/>
          <w:lang w:eastAsia="ru-RU"/>
        </w:rPr>
        <w:t>н</w:t>
      </w:r>
      <w:r w:rsidRPr="00F24006">
        <w:rPr>
          <w:rFonts w:ascii="Times New Roman" w:eastAsia="Times New Roman" w:hAnsi="Times New Roman" w:cs="Times New Roman"/>
          <w:sz w:val="28"/>
          <w:szCs w:val="28"/>
          <w:lang w:eastAsia="ru-RU"/>
        </w:rPr>
        <w:t>ки эффективности государственных программ Российской Федерации, утвержде</w:t>
      </w:r>
      <w:r w:rsidRPr="00F24006">
        <w:rPr>
          <w:rFonts w:ascii="Times New Roman" w:eastAsia="Times New Roman" w:hAnsi="Times New Roman" w:cs="Times New Roman"/>
          <w:sz w:val="28"/>
          <w:szCs w:val="28"/>
          <w:lang w:eastAsia="ru-RU"/>
        </w:rPr>
        <w:t>н</w:t>
      </w:r>
      <w:r w:rsidRPr="00F24006">
        <w:rPr>
          <w:rFonts w:ascii="Times New Roman" w:eastAsia="Times New Roman" w:hAnsi="Times New Roman" w:cs="Times New Roman"/>
          <w:sz w:val="28"/>
          <w:szCs w:val="28"/>
          <w:lang w:eastAsia="ru-RU"/>
        </w:rPr>
        <w:t>ным постановлением Правительства Российской Федерации от 2 августа 2010 г.     № 588.</w:t>
      </w:r>
    </w:p>
    <w:p w:rsidR="00F24006" w:rsidRPr="00677854" w:rsidRDefault="00F24006" w:rsidP="00677854">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677854" w:rsidRDefault="00677854" w:rsidP="00677854">
      <w:pPr>
        <w:widowControl w:val="0"/>
        <w:autoSpaceDE w:val="0"/>
        <w:autoSpaceDN w:val="0"/>
        <w:adjustRightInd w:val="0"/>
        <w:spacing w:after="0" w:line="240" w:lineRule="auto"/>
        <w:jc w:val="center"/>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Основное мероприятие 1</w:t>
      </w:r>
      <w:r w:rsidR="00F24006" w:rsidRPr="00677854">
        <w:rPr>
          <w:rFonts w:ascii="Times New Roman" w:eastAsia="Times New Roman" w:hAnsi="Times New Roman" w:cs="Times New Roman"/>
          <w:i/>
          <w:sz w:val="28"/>
          <w:szCs w:val="28"/>
          <w:lang w:eastAsia="ru-RU"/>
        </w:rPr>
        <w:t xml:space="preserve"> «Обеспечение использования, </w:t>
      </w:r>
    </w:p>
    <w:p w:rsidR="00F24006" w:rsidRPr="00677854" w:rsidRDefault="00F24006" w:rsidP="00677854">
      <w:pPr>
        <w:widowControl w:val="0"/>
        <w:autoSpaceDE w:val="0"/>
        <w:autoSpaceDN w:val="0"/>
        <w:adjustRightInd w:val="0"/>
        <w:spacing w:after="0" w:line="240" w:lineRule="auto"/>
        <w:jc w:val="center"/>
        <w:rPr>
          <w:rFonts w:ascii="Times New Roman" w:eastAsia="Times New Roman" w:hAnsi="Times New Roman" w:cs="Times New Roman"/>
          <w:i/>
          <w:sz w:val="28"/>
          <w:szCs w:val="28"/>
          <w:lang w:eastAsia="ru-RU"/>
        </w:rPr>
      </w:pPr>
      <w:r w:rsidRPr="00677854">
        <w:rPr>
          <w:rFonts w:ascii="Times New Roman" w:eastAsia="Times New Roman" w:hAnsi="Times New Roman" w:cs="Times New Roman"/>
          <w:i/>
          <w:sz w:val="28"/>
          <w:szCs w:val="28"/>
          <w:lang w:eastAsia="ru-RU"/>
        </w:rPr>
        <w:t>охраны, защиты и воспроизводства лесов»</w:t>
      </w:r>
    </w:p>
    <w:p w:rsidR="00F24006" w:rsidRPr="00677854" w:rsidRDefault="00F24006" w:rsidP="00677854">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F24006" w:rsidRPr="00677854" w:rsidRDefault="00F24006" w:rsidP="00F2400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77854">
        <w:rPr>
          <w:rFonts w:ascii="Times New Roman" w:eastAsia="Times New Roman" w:hAnsi="Times New Roman" w:cs="Times New Roman"/>
          <w:sz w:val="28"/>
          <w:szCs w:val="28"/>
          <w:lang w:eastAsia="ru-RU"/>
        </w:rPr>
        <w:t xml:space="preserve">Механизм реализации </w:t>
      </w:r>
      <w:r w:rsidR="008C269B">
        <w:rPr>
          <w:rFonts w:ascii="Times New Roman" w:eastAsia="Times New Roman" w:hAnsi="Times New Roman" w:cs="Times New Roman"/>
          <w:sz w:val="28"/>
          <w:szCs w:val="28"/>
          <w:lang w:eastAsia="ru-RU"/>
        </w:rPr>
        <w:t>о</w:t>
      </w:r>
      <w:r w:rsidRPr="00677854">
        <w:rPr>
          <w:rFonts w:ascii="Times New Roman" w:eastAsia="Times New Roman" w:hAnsi="Times New Roman" w:cs="Times New Roman"/>
          <w:sz w:val="28"/>
          <w:szCs w:val="28"/>
          <w:lang w:eastAsia="ru-RU"/>
        </w:rPr>
        <w:t xml:space="preserve">сновного </w:t>
      </w:r>
      <w:r w:rsidR="00677854">
        <w:rPr>
          <w:rFonts w:ascii="Times New Roman" w:eastAsia="Times New Roman" w:hAnsi="Times New Roman" w:cs="Times New Roman"/>
          <w:sz w:val="28"/>
          <w:szCs w:val="28"/>
          <w:lang w:eastAsia="ru-RU"/>
        </w:rPr>
        <w:t>м</w:t>
      </w:r>
      <w:r w:rsidRPr="00677854">
        <w:rPr>
          <w:rFonts w:ascii="Times New Roman" w:eastAsia="Times New Roman" w:hAnsi="Times New Roman" w:cs="Times New Roman"/>
          <w:sz w:val="28"/>
          <w:szCs w:val="28"/>
          <w:lang w:eastAsia="ru-RU"/>
        </w:rPr>
        <w:t xml:space="preserve">ероприятия 1 предусматривает отработку программно-финансовых схем обеспечения систем мероприятий, входящих в </w:t>
      </w:r>
      <w:r w:rsidR="008C269B">
        <w:rPr>
          <w:rFonts w:ascii="Times New Roman" w:eastAsia="Times New Roman" w:hAnsi="Times New Roman" w:cs="Times New Roman"/>
          <w:sz w:val="28"/>
          <w:szCs w:val="28"/>
          <w:lang w:eastAsia="ru-RU"/>
        </w:rPr>
        <w:t>о</w:t>
      </w:r>
      <w:r w:rsidRPr="00677854">
        <w:rPr>
          <w:rFonts w:ascii="Times New Roman" w:eastAsia="Times New Roman" w:hAnsi="Times New Roman" w:cs="Times New Roman"/>
          <w:sz w:val="28"/>
          <w:szCs w:val="28"/>
          <w:lang w:eastAsia="ru-RU"/>
        </w:rPr>
        <w:t>сно</w:t>
      </w:r>
      <w:r w:rsidRPr="00677854">
        <w:rPr>
          <w:rFonts w:ascii="Times New Roman" w:eastAsia="Times New Roman" w:hAnsi="Times New Roman" w:cs="Times New Roman"/>
          <w:sz w:val="28"/>
          <w:szCs w:val="28"/>
          <w:lang w:eastAsia="ru-RU"/>
        </w:rPr>
        <w:t>в</w:t>
      </w:r>
      <w:r w:rsidRPr="00677854">
        <w:rPr>
          <w:rFonts w:ascii="Times New Roman" w:eastAsia="Times New Roman" w:hAnsi="Times New Roman" w:cs="Times New Roman"/>
          <w:sz w:val="28"/>
          <w:szCs w:val="28"/>
          <w:lang w:eastAsia="ru-RU"/>
        </w:rPr>
        <w:t xml:space="preserve">ное </w:t>
      </w:r>
      <w:r w:rsidR="00677854">
        <w:rPr>
          <w:rFonts w:ascii="Times New Roman" w:eastAsia="Times New Roman" w:hAnsi="Times New Roman" w:cs="Times New Roman"/>
          <w:sz w:val="28"/>
          <w:szCs w:val="28"/>
          <w:lang w:eastAsia="ru-RU"/>
        </w:rPr>
        <w:t>м</w:t>
      </w:r>
      <w:r w:rsidRPr="00677854">
        <w:rPr>
          <w:rFonts w:ascii="Times New Roman" w:eastAsia="Times New Roman" w:hAnsi="Times New Roman" w:cs="Times New Roman"/>
          <w:sz w:val="28"/>
          <w:szCs w:val="28"/>
          <w:lang w:eastAsia="ru-RU"/>
        </w:rPr>
        <w:t>ероприятие 1.</w:t>
      </w:r>
    </w:p>
    <w:p w:rsidR="00F24006" w:rsidRPr="00677854" w:rsidRDefault="00F24006" w:rsidP="00F2400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77854">
        <w:rPr>
          <w:rFonts w:ascii="Times New Roman" w:eastAsia="Times New Roman" w:hAnsi="Times New Roman" w:cs="Times New Roman"/>
          <w:sz w:val="28"/>
          <w:szCs w:val="28"/>
          <w:lang w:eastAsia="ru-RU"/>
        </w:rPr>
        <w:t xml:space="preserve">Управление реализацией </w:t>
      </w:r>
      <w:r w:rsidR="008C269B">
        <w:rPr>
          <w:rFonts w:ascii="Times New Roman" w:eastAsia="Times New Roman" w:hAnsi="Times New Roman" w:cs="Times New Roman"/>
          <w:sz w:val="28"/>
          <w:szCs w:val="28"/>
          <w:lang w:eastAsia="ru-RU"/>
        </w:rPr>
        <w:t>о</w:t>
      </w:r>
      <w:r w:rsidRPr="00677854">
        <w:rPr>
          <w:rFonts w:ascii="Times New Roman" w:eastAsia="Times New Roman" w:hAnsi="Times New Roman" w:cs="Times New Roman"/>
          <w:sz w:val="28"/>
          <w:szCs w:val="28"/>
          <w:lang w:eastAsia="ru-RU"/>
        </w:rPr>
        <w:t xml:space="preserve">сновного </w:t>
      </w:r>
      <w:r w:rsidR="00677854">
        <w:rPr>
          <w:rFonts w:ascii="Times New Roman" w:eastAsia="Times New Roman" w:hAnsi="Times New Roman" w:cs="Times New Roman"/>
          <w:sz w:val="28"/>
          <w:szCs w:val="28"/>
          <w:lang w:eastAsia="ru-RU"/>
        </w:rPr>
        <w:t>м</w:t>
      </w:r>
      <w:r w:rsidRPr="00677854">
        <w:rPr>
          <w:rFonts w:ascii="Times New Roman" w:eastAsia="Times New Roman" w:hAnsi="Times New Roman" w:cs="Times New Roman"/>
          <w:sz w:val="28"/>
          <w:szCs w:val="28"/>
          <w:lang w:eastAsia="ru-RU"/>
        </w:rPr>
        <w:t>ероприятия 1 будет производиться М</w:t>
      </w:r>
      <w:r w:rsidRPr="00677854">
        <w:rPr>
          <w:rFonts w:ascii="Times New Roman" w:eastAsia="Times New Roman" w:hAnsi="Times New Roman" w:cs="Times New Roman"/>
          <w:sz w:val="28"/>
          <w:szCs w:val="28"/>
          <w:lang w:eastAsia="ru-RU"/>
        </w:rPr>
        <w:t>и</w:t>
      </w:r>
      <w:r w:rsidRPr="00677854">
        <w:rPr>
          <w:rFonts w:ascii="Times New Roman" w:eastAsia="Times New Roman" w:hAnsi="Times New Roman" w:cs="Times New Roman"/>
          <w:sz w:val="28"/>
          <w:szCs w:val="28"/>
          <w:lang w:eastAsia="ru-RU"/>
        </w:rPr>
        <w:t>нистерством природных ресурсов и экологии Республики Тыва, котор</w:t>
      </w:r>
      <w:r w:rsidR="00DE307A">
        <w:rPr>
          <w:rFonts w:ascii="Times New Roman" w:eastAsia="Times New Roman" w:hAnsi="Times New Roman" w:cs="Times New Roman"/>
          <w:sz w:val="28"/>
          <w:szCs w:val="28"/>
          <w:lang w:eastAsia="ru-RU"/>
        </w:rPr>
        <w:t>ое</w:t>
      </w:r>
      <w:r w:rsidRPr="00677854">
        <w:rPr>
          <w:rFonts w:ascii="Times New Roman" w:eastAsia="Times New Roman" w:hAnsi="Times New Roman" w:cs="Times New Roman"/>
          <w:sz w:val="28"/>
          <w:szCs w:val="28"/>
          <w:lang w:eastAsia="ru-RU"/>
        </w:rPr>
        <w:t xml:space="preserve"> осущест</w:t>
      </w:r>
      <w:r w:rsidRPr="00677854">
        <w:rPr>
          <w:rFonts w:ascii="Times New Roman" w:eastAsia="Times New Roman" w:hAnsi="Times New Roman" w:cs="Times New Roman"/>
          <w:sz w:val="28"/>
          <w:szCs w:val="28"/>
          <w:lang w:eastAsia="ru-RU"/>
        </w:rPr>
        <w:t>в</w:t>
      </w:r>
      <w:r w:rsidRPr="00677854">
        <w:rPr>
          <w:rFonts w:ascii="Times New Roman" w:eastAsia="Times New Roman" w:hAnsi="Times New Roman" w:cs="Times New Roman"/>
          <w:sz w:val="28"/>
          <w:szCs w:val="28"/>
          <w:lang w:eastAsia="ru-RU"/>
        </w:rPr>
        <w:t>ляет:</w:t>
      </w:r>
    </w:p>
    <w:p w:rsidR="00F24006" w:rsidRPr="00677854" w:rsidRDefault="00F24006" w:rsidP="00F2400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77854">
        <w:rPr>
          <w:rFonts w:ascii="Times New Roman" w:eastAsia="Times New Roman" w:hAnsi="Times New Roman" w:cs="Times New Roman"/>
          <w:sz w:val="28"/>
          <w:szCs w:val="28"/>
          <w:lang w:eastAsia="ru-RU"/>
        </w:rPr>
        <w:t xml:space="preserve">координацию выполнения </w:t>
      </w:r>
      <w:r w:rsidR="00DE307A">
        <w:rPr>
          <w:rFonts w:ascii="Times New Roman" w:eastAsia="Times New Roman" w:hAnsi="Times New Roman" w:cs="Times New Roman"/>
          <w:sz w:val="28"/>
          <w:szCs w:val="28"/>
          <w:lang w:eastAsia="ru-RU"/>
        </w:rPr>
        <w:t>о</w:t>
      </w:r>
      <w:r w:rsidRPr="00677854">
        <w:rPr>
          <w:rFonts w:ascii="Times New Roman" w:eastAsia="Times New Roman" w:hAnsi="Times New Roman" w:cs="Times New Roman"/>
          <w:sz w:val="28"/>
          <w:szCs w:val="28"/>
          <w:lang w:eastAsia="ru-RU"/>
        </w:rPr>
        <w:t xml:space="preserve">сновного </w:t>
      </w:r>
      <w:r w:rsidR="00677854">
        <w:rPr>
          <w:rFonts w:ascii="Times New Roman" w:eastAsia="Times New Roman" w:hAnsi="Times New Roman" w:cs="Times New Roman"/>
          <w:sz w:val="28"/>
          <w:szCs w:val="28"/>
          <w:lang w:eastAsia="ru-RU"/>
        </w:rPr>
        <w:t>м</w:t>
      </w:r>
      <w:r w:rsidRPr="00677854">
        <w:rPr>
          <w:rFonts w:ascii="Times New Roman" w:eastAsia="Times New Roman" w:hAnsi="Times New Roman" w:cs="Times New Roman"/>
          <w:sz w:val="28"/>
          <w:szCs w:val="28"/>
          <w:lang w:eastAsia="ru-RU"/>
        </w:rPr>
        <w:t>ероприятия 1 и контроль над ее реал</w:t>
      </w:r>
      <w:r w:rsidRPr="00677854">
        <w:rPr>
          <w:rFonts w:ascii="Times New Roman" w:eastAsia="Times New Roman" w:hAnsi="Times New Roman" w:cs="Times New Roman"/>
          <w:sz w:val="28"/>
          <w:szCs w:val="28"/>
          <w:lang w:eastAsia="ru-RU"/>
        </w:rPr>
        <w:t>и</w:t>
      </w:r>
      <w:r w:rsidRPr="00677854">
        <w:rPr>
          <w:rFonts w:ascii="Times New Roman" w:eastAsia="Times New Roman" w:hAnsi="Times New Roman" w:cs="Times New Roman"/>
          <w:sz w:val="28"/>
          <w:szCs w:val="28"/>
          <w:lang w:eastAsia="ru-RU"/>
        </w:rPr>
        <w:t xml:space="preserve">зацией, с учетом выделяемых на реализацию </w:t>
      </w:r>
      <w:r w:rsidR="00DE307A">
        <w:rPr>
          <w:rFonts w:ascii="Times New Roman" w:eastAsia="Times New Roman" w:hAnsi="Times New Roman" w:cs="Times New Roman"/>
          <w:sz w:val="28"/>
          <w:szCs w:val="28"/>
          <w:lang w:eastAsia="ru-RU"/>
        </w:rPr>
        <w:t>о</w:t>
      </w:r>
      <w:r w:rsidRPr="00677854">
        <w:rPr>
          <w:rFonts w:ascii="Times New Roman" w:eastAsia="Times New Roman" w:hAnsi="Times New Roman" w:cs="Times New Roman"/>
          <w:sz w:val="28"/>
          <w:szCs w:val="28"/>
          <w:lang w:eastAsia="ru-RU"/>
        </w:rPr>
        <w:t xml:space="preserve">сновного </w:t>
      </w:r>
      <w:r w:rsidR="00677854">
        <w:rPr>
          <w:rFonts w:ascii="Times New Roman" w:eastAsia="Times New Roman" w:hAnsi="Times New Roman" w:cs="Times New Roman"/>
          <w:sz w:val="28"/>
          <w:szCs w:val="28"/>
          <w:lang w:eastAsia="ru-RU"/>
        </w:rPr>
        <w:t>м</w:t>
      </w:r>
      <w:r w:rsidRPr="00677854">
        <w:rPr>
          <w:rFonts w:ascii="Times New Roman" w:eastAsia="Times New Roman" w:hAnsi="Times New Roman" w:cs="Times New Roman"/>
          <w:sz w:val="28"/>
          <w:szCs w:val="28"/>
          <w:lang w:eastAsia="ru-RU"/>
        </w:rPr>
        <w:t>ероприятия 1 финансовых средств ежегодно</w:t>
      </w:r>
      <w:r w:rsidR="00DE307A">
        <w:rPr>
          <w:rFonts w:ascii="Times New Roman" w:eastAsia="Times New Roman" w:hAnsi="Times New Roman" w:cs="Times New Roman"/>
          <w:sz w:val="28"/>
          <w:szCs w:val="28"/>
          <w:lang w:eastAsia="ru-RU"/>
        </w:rPr>
        <w:t>е</w:t>
      </w:r>
      <w:r w:rsidRPr="00677854">
        <w:rPr>
          <w:rFonts w:ascii="Times New Roman" w:eastAsia="Times New Roman" w:hAnsi="Times New Roman" w:cs="Times New Roman"/>
          <w:sz w:val="28"/>
          <w:szCs w:val="28"/>
          <w:lang w:eastAsia="ru-RU"/>
        </w:rPr>
        <w:t xml:space="preserve"> уточн</w:t>
      </w:r>
      <w:r w:rsidR="00DE307A">
        <w:rPr>
          <w:rFonts w:ascii="Times New Roman" w:eastAsia="Times New Roman" w:hAnsi="Times New Roman" w:cs="Times New Roman"/>
          <w:sz w:val="28"/>
          <w:szCs w:val="28"/>
          <w:lang w:eastAsia="ru-RU"/>
        </w:rPr>
        <w:t>ение</w:t>
      </w:r>
      <w:r w:rsidRPr="00677854">
        <w:rPr>
          <w:rFonts w:ascii="Times New Roman" w:eastAsia="Times New Roman" w:hAnsi="Times New Roman" w:cs="Times New Roman"/>
          <w:sz w:val="28"/>
          <w:szCs w:val="28"/>
          <w:lang w:eastAsia="ru-RU"/>
        </w:rPr>
        <w:t xml:space="preserve"> целевы</w:t>
      </w:r>
      <w:r w:rsidR="00DE307A">
        <w:rPr>
          <w:rFonts w:ascii="Times New Roman" w:eastAsia="Times New Roman" w:hAnsi="Times New Roman" w:cs="Times New Roman"/>
          <w:sz w:val="28"/>
          <w:szCs w:val="28"/>
          <w:lang w:eastAsia="ru-RU"/>
        </w:rPr>
        <w:t>х</w:t>
      </w:r>
      <w:r w:rsidRPr="00677854">
        <w:rPr>
          <w:rFonts w:ascii="Times New Roman" w:eastAsia="Times New Roman" w:hAnsi="Times New Roman" w:cs="Times New Roman"/>
          <w:sz w:val="28"/>
          <w:szCs w:val="28"/>
          <w:lang w:eastAsia="ru-RU"/>
        </w:rPr>
        <w:t xml:space="preserve"> показател</w:t>
      </w:r>
      <w:r w:rsidR="00DE307A">
        <w:rPr>
          <w:rFonts w:ascii="Times New Roman" w:eastAsia="Times New Roman" w:hAnsi="Times New Roman" w:cs="Times New Roman"/>
          <w:sz w:val="28"/>
          <w:szCs w:val="28"/>
          <w:lang w:eastAsia="ru-RU"/>
        </w:rPr>
        <w:t>ей и затрат</w:t>
      </w:r>
      <w:r w:rsidRPr="00677854">
        <w:rPr>
          <w:rFonts w:ascii="Times New Roman" w:eastAsia="Times New Roman" w:hAnsi="Times New Roman" w:cs="Times New Roman"/>
          <w:sz w:val="28"/>
          <w:szCs w:val="28"/>
          <w:lang w:eastAsia="ru-RU"/>
        </w:rPr>
        <w:t xml:space="preserve"> по подпрограммным мероприятиям, механизм реализации </w:t>
      </w:r>
      <w:r w:rsidR="00DE307A">
        <w:rPr>
          <w:rFonts w:ascii="Times New Roman" w:eastAsia="Times New Roman" w:hAnsi="Times New Roman" w:cs="Times New Roman"/>
          <w:sz w:val="28"/>
          <w:szCs w:val="28"/>
          <w:lang w:eastAsia="ru-RU"/>
        </w:rPr>
        <w:t>о</w:t>
      </w:r>
      <w:r w:rsidRPr="00677854">
        <w:rPr>
          <w:rFonts w:ascii="Times New Roman" w:eastAsia="Times New Roman" w:hAnsi="Times New Roman" w:cs="Times New Roman"/>
          <w:sz w:val="28"/>
          <w:szCs w:val="28"/>
          <w:lang w:eastAsia="ru-RU"/>
        </w:rPr>
        <w:t xml:space="preserve">сновного </w:t>
      </w:r>
      <w:r w:rsidR="00677854">
        <w:rPr>
          <w:rFonts w:ascii="Times New Roman" w:eastAsia="Times New Roman" w:hAnsi="Times New Roman" w:cs="Times New Roman"/>
          <w:sz w:val="28"/>
          <w:szCs w:val="28"/>
          <w:lang w:eastAsia="ru-RU"/>
        </w:rPr>
        <w:t>м</w:t>
      </w:r>
      <w:r w:rsidRPr="00677854">
        <w:rPr>
          <w:rFonts w:ascii="Times New Roman" w:eastAsia="Times New Roman" w:hAnsi="Times New Roman" w:cs="Times New Roman"/>
          <w:sz w:val="28"/>
          <w:szCs w:val="28"/>
          <w:lang w:eastAsia="ru-RU"/>
        </w:rPr>
        <w:t>ероприятия 1;</w:t>
      </w:r>
    </w:p>
    <w:p w:rsidR="00F24006" w:rsidRPr="00677854" w:rsidRDefault="00F24006" w:rsidP="00F2400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77854">
        <w:rPr>
          <w:rFonts w:ascii="Times New Roman" w:eastAsia="Times New Roman" w:hAnsi="Times New Roman" w:cs="Times New Roman"/>
          <w:sz w:val="28"/>
          <w:szCs w:val="28"/>
          <w:lang w:eastAsia="ru-RU"/>
        </w:rPr>
        <w:t xml:space="preserve">подготовку предложений по корректировке плана мероприятий </w:t>
      </w:r>
      <w:r w:rsidR="00DE307A">
        <w:rPr>
          <w:rFonts w:ascii="Times New Roman" w:eastAsia="Times New Roman" w:hAnsi="Times New Roman" w:cs="Times New Roman"/>
          <w:sz w:val="28"/>
          <w:szCs w:val="28"/>
          <w:lang w:eastAsia="ru-RU"/>
        </w:rPr>
        <w:t>о</w:t>
      </w:r>
      <w:r w:rsidRPr="00677854">
        <w:rPr>
          <w:rFonts w:ascii="Times New Roman" w:eastAsia="Times New Roman" w:hAnsi="Times New Roman" w:cs="Times New Roman"/>
          <w:sz w:val="28"/>
          <w:szCs w:val="28"/>
          <w:lang w:eastAsia="ru-RU"/>
        </w:rPr>
        <w:t xml:space="preserve">сновного </w:t>
      </w:r>
      <w:r w:rsidR="00677854">
        <w:rPr>
          <w:rFonts w:ascii="Times New Roman" w:eastAsia="Times New Roman" w:hAnsi="Times New Roman" w:cs="Times New Roman"/>
          <w:sz w:val="28"/>
          <w:szCs w:val="28"/>
          <w:lang w:eastAsia="ru-RU"/>
        </w:rPr>
        <w:t>м</w:t>
      </w:r>
      <w:r w:rsidRPr="00677854">
        <w:rPr>
          <w:rFonts w:ascii="Times New Roman" w:eastAsia="Times New Roman" w:hAnsi="Times New Roman" w:cs="Times New Roman"/>
          <w:sz w:val="28"/>
          <w:szCs w:val="28"/>
          <w:lang w:eastAsia="ru-RU"/>
        </w:rPr>
        <w:t>е</w:t>
      </w:r>
      <w:r w:rsidRPr="00677854">
        <w:rPr>
          <w:rFonts w:ascii="Times New Roman" w:eastAsia="Times New Roman" w:hAnsi="Times New Roman" w:cs="Times New Roman"/>
          <w:sz w:val="28"/>
          <w:szCs w:val="28"/>
          <w:lang w:eastAsia="ru-RU"/>
        </w:rPr>
        <w:t>роприятия 1;</w:t>
      </w:r>
    </w:p>
    <w:p w:rsidR="00F24006" w:rsidRPr="00677854" w:rsidRDefault="00F24006" w:rsidP="00F2400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77854">
        <w:rPr>
          <w:rFonts w:ascii="Times New Roman" w:eastAsia="Times New Roman" w:hAnsi="Times New Roman" w:cs="Times New Roman"/>
          <w:sz w:val="28"/>
          <w:szCs w:val="28"/>
          <w:lang w:eastAsia="ru-RU"/>
        </w:rPr>
        <w:t xml:space="preserve">подготовку рекомендаций по определению необходимых объемов ежегодного бюджетного финансирования </w:t>
      </w:r>
      <w:r w:rsidR="00DE307A">
        <w:rPr>
          <w:rFonts w:ascii="Times New Roman" w:eastAsia="Times New Roman" w:hAnsi="Times New Roman" w:cs="Times New Roman"/>
          <w:sz w:val="28"/>
          <w:szCs w:val="28"/>
          <w:lang w:eastAsia="ru-RU"/>
        </w:rPr>
        <w:t>о</w:t>
      </w:r>
      <w:r w:rsidRPr="00677854">
        <w:rPr>
          <w:rFonts w:ascii="Times New Roman" w:eastAsia="Times New Roman" w:hAnsi="Times New Roman" w:cs="Times New Roman"/>
          <w:sz w:val="28"/>
          <w:szCs w:val="28"/>
          <w:lang w:eastAsia="ru-RU"/>
        </w:rPr>
        <w:t xml:space="preserve">сновного </w:t>
      </w:r>
      <w:r w:rsidR="00677854">
        <w:rPr>
          <w:rFonts w:ascii="Times New Roman" w:eastAsia="Times New Roman" w:hAnsi="Times New Roman" w:cs="Times New Roman"/>
          <w:sz w:val="28"/>
          <w:szCs w:val="28"/>
          <w:lang w:eastAsia="ru-RU"/>
        </w:rPr>
        <w:t>м</w:t>
      </w:r>
      <w:r w:rsidRPr="00677854">
        <w:rPr>
          <w:rFonts w:ascii="Times New Roman" w:eastAsia="Times New Roman" w:hAnsi="Times New Roman" w:cs="Times New Roman"/>
          <w:sz w:val="28"/>
          <w:szCs w:val="28"/>
          <w:lang w:eastAsia="ru-RU"/>
        </w:rPr>
        <w:t>ероприятия 1;</w:t>
      </w:r>
    </w:p>
    <w:p w:rsidR="00F24006" w:rsidRPr="00677854" w:rsidRDefault="00F24006" w:rsidP="00F2400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77854">
        <w:rPr>
          <w:rFonts w:ascii="Times New Roman" w:eastAsia="Times New Roman" w:hAnsi="Times New Roman" w:cs="Times New Roman"/>
          <w:sz w:val="28"/>
          <w:szCs w:val="28"/>
          <w:lang w:eastAsia="ru-RU"/>
        </w:rPr>
        <w:t>оценку полученных результатов при выполнении мероприятий, осуществля</w:t>
      </w:r>
      <w:r w:rsidRPr="00677854">
        <w:rPr>
          <w:rFonts w:ascii="Times New Roman" w:eastAsia="Times New Roman" w:hAnsi="Times New Roman" w:cs="Times New Roman"/>
          <w:sz w:val="28"/>
          <w:szCs w:val="28"/>
          <w:lang w:eastAsia="ru-RU"/>
        </w:rPr>
        <w:t>е</w:t>
      </w:r>
      <w:r w:rsidRPr="00677854">
        <w:rPr>
          <w:rFonts w:ascii="Times New Roman" w:eastAsia="Times New Roman" w:hAnsi="Times New Roman" w:cs="Times New Roman"/>
          <w:sz w:val="28"/>
          <w:szCs w:val="28"/>
          <w:lang w:eastAsia="ru-RU"/>
        </w:rPr>
        <w:t xml:space="preserve">мых в рамках </w:t>
      </w:r>
      <w:r w:rsidR="00DE307A">
        <w:rPr>
          <w:rFonts w:ascii="Times New Roman" w:eastAsia="Times New Roman" w:hAnsi="Times New Roman" w:cs="Times New Roman"/>
          <w:sz w:val="28"/>
          <w:szCs w:val="28"/>
          <w:lang w:eastAsia="ru-RU"/>
        </w:rPr>
        <w:t>о</w:t>
      </w:r>
      <w:r w:rsidRPr="00677854">
        <w:rPr>
          <w:rFonts w:ascii="Times New Roman" w:eastAsia="Times New Roman" w:hAnsi="Times New Roman" w:cs="Times New Roman"/>
          <w:sz w:val="28"/>
          <w:szCs w:val="28"/>
          <w:lang w:eastAsia="ru-RU"/>
        </w:rPr>
        <w:t xml:space="preserve">сновного </w:t>
      </w:r>
      <w:r w:rsidR="00677854">
        <w:rPr>
          <w:rFonts w:ascii="Times New Roman" w:eastAsia="Times New Roman" w:hAnsi="Times New Roman" w:cs="Times New Roman"/>
          <w:sz w:val="28"/>
          <w:szCs w:val="28"/>
          <w:lang w:eastAsia="ru-RU"/>
        </w:rPr>
        <w:t>м</w:t>
      </w:r>
      <w:r w:rsidRPr="00677854">
        <w:rPr>
          <w:rFonts w:ascii="Times New Roman" w:eastAsia="Times New Roman" w:hAnsi="Times New Roman" w:cs="Times New Roman"/>
          <w:sz w:val="28"/>
          <w:szCs w:val="28"/>
          <w:lang w:eastAsia="ru-RU"/>
        </w:rPr>
        <w:t>ероприятия 1, и хода ее реализации;</w:t>
      </w:r>
    </w:p>
    <w:p w:rsidR="00F24006" w:rsidRPr="00677854" w:rsidRDefault="00F24006" w:rsidP="00F2400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77854">
        <w:rPr>
          <w:rFonts w:ascii="Times New Roman" w:eastAsia="Times New Roman" w:hAnsi="Times New Roman" w:cs="Times New Roman"/>
          <w:sz w:val="28"/>
          <w:szCs w:val="28"/>
          <w:lang w:eastAsia="ru-RU"/>
        </w:rPr>
        <w:t xml:space="preserve">мониторинг и </w:t>
      </w:r>
      <w:proofErr w:type="gramStart"/>
      <w:r w:rsidRPr="00677854">
        <w:rPr>
          <w:rFonts w:ascii="Times New Roman" w:eastAsia="Times New Roman" w:hAnsi="Times New Roman" w:cs="Times New Roman"/>
          <w:sz w:val="28"/>
          <w:szCs w:val="28"/>
          <w:lang w:eastAsia="ru-RU"/>
        </w:rPr>
        <w:t>контроль за</w:t>
      </w:r>
      <w:proofErr w:type="gramEnd"/>
      <w:r w:rsidRPr="00677854">
        <w:rPr>
          <w:rFonts w:ascii="Times New Roman" w:eastAsia="Times New Roman" w:hAnsi="Times New Roman" w:cs="Times New Roman"/>
          <w:sz w:val="28"/>
          <w:szCs w:val="28"/>
          <w:lang w:eastAsia="ru-RU"/>
        </w:rPr>
        <w:t xml:space="preserve"> ходом реализации </w:t>
      </w:r>
      <w:r w:rsidR="00DE307A">
        <w:rPr>
          <w:rFonts w:ascii="Times New Roman" w:eastAsia="Times New Roman" w:hAnsi="Times New Roman" w:cs="Times New Roman"/>
          <w:sz w:val="28"/>
          <w:szCs w:val="28"/>
          <w:lang w:eastAsia="ru-RU"/>
        </w:rPr>
        <w:t>о</w:t>
      </w:r>
      <w:r w:rsidRPr="00677854">
        <w:rPr>
          <w:rFonts w:ascii="Times New Roman" w:eastAsia="Times New Roman" w:hAnsi="Times New Roman" w:cs="Times New Roman"/>
          <w:sz w:val="28"/>
          <w:szCs w:val="28"/>
          <w:lang w:eastAsia="ru-RU"/>
        </w:rPr>
        <w:t xml:space="preserve">сновного </w:t>
      </w:r>
      <w:r w:rsidR="00677854">
        <w:rPr>
          <w:rFonts w:ascii="Times New Roman" w:eastAsia="Times New Roman" w:hAnsi="Times New Roman" w:cs="Times New Roman"/>
          <w:sz w:val="28"/>
          <w:szCs w:val="28"/>
          <w:lang w:eastAsia="ru-RU"/>
        </w:rPr>
        <w:t>м</w:t>
      </w:r>
      <w:r w:rsidRPr="00677854">
        <w:rPr>
          <w:rFonts w:ascii="Times New Roman" w:eastAsia="Times New Roman" w:hAnsi="Times New Roman" w:cs="Times New Roman"/>
          <w:sz w:val="28"/>
          <w:szCs w:val="28"/>
          <w:lang w:eastAsia="ru-RU"/>
        </w:rPr>
        <w:t>ероприятия 1, орг</w:t>
      </w:r>
      <w:r w:rsidRPr="00677854">
        <w:rPr>
          <w:rFonts w:ascii="Times New Roman" w:eastAsia="Times New Roman" w:hAnsi="Times New Roman" w:cs="Times New Roman"/>
          <w:sz w:val="28"/>
          <w:szCs w:val="28"/>
          <w:lang w:eastAsia="ru-RU"/>
        </w:rPr>
        <w:t>а</w:t>
      </w:r>
      <w:r w:rsidRPr="00677854">
        <w:rPr>
          <w:rFonts w:ascii="Times New Roman" w:eastAsia="Times New Roman" w:hAnsi="Times New Roman" w:cs="Times New Roman"/>
          <w:sz w:val="28"/>
          <w:szCs w:val="28"/>
          <w:lang w:eastAsia="ru-RU"/>
        </w:rPr>
        <w:t xml:space="preserve">низацию подведения итогов реализации </w:t>
      </w:r>
      <w:r w:rsidR="00DE307A">
        <w:rPr>
          <w:rFonts w:ascii="Times New Roman" w:eastAsia="Times New Roman" w:hAnsi="Times New Roman" w:cs="Times New Roman"/>
          <w:sz w:val="28"/>
          <w:szCs w:val="28"/>
          <w:lang w:eastAsia="ru-RU"/>
        </w:rPr>
        <w:t>о</w:t>
      </w:r>
      <w:r w:rsidRPr="00677854">
        <w:rPr>
          <w:rFonts w:ascii="Times New Roman" w:eastAsia="Times New Roman" w:hAnsi="Times New Roman" w:cs="Times New Roman"/>
          <w:sz w:val="28"/>
          <w:szCs w:val="28"/>
          <w:lang w:eastAsia="ru-RU"/>
        </w:rPr>
        <w:t xml:space="preserve">сновного </w:t>
      </w:r>
      <w:r w:rsidR="00677854">
        <w:rPr>
          <w:rFonts w:ascii="Times New Roman" w:eastAsia="Times New Roman" w:hAnsi="Times New Roman" w:cs="Times New Roman"/>
          <w:sz w:val="28"/>
          <w:szCs w:val="28"/>
          <w:lang w:eastAsia="ru-RU"/>
        </w:rPr>
        <w:t>м</w:t>
      </w:r>
      <w:r w:rsidRPr="00677854">
        <w:rPr>
          <w:rFonts w:ascii="Times New Roman" w:eastAsia="Times New Roman" w:hAnsi="Times New Roman" w:cs="Times New Roman"/>
          <w:sz w:val="28"/>
          <w:szCs w:val="28"/>
          <w:lang w:eastAsia="ru-RU"/>
        </w:rPr>
        <w:t xml:space="preserve">ероприятия 1, в последний год действия </w:t>
      </w:r>
      <w:r w:rsidR="00DE307A">
        <w:rPr>
          <w:rFonts w:ascii="Times New Roman" w:eastAsia="Times New Roman" w:hAnsi="Times New Roman" w:cs="Times New Roman"/>
          <w:sz w:val="28"/>
          <w:szCs w:val="28"/>
          <w:lang w:eastAsia="ru-RU"/>
        </w:rPr>
        <w:t>о</w:t>
      </w:r>
      <w:r w:rsidRPr="00677854">
        <w:rPr>
          <w:rFonts w:ascii="Times New Roman" w:eastAsia="Times New Roman" w:hAnsi="Times New Roman" w:cs="Times New Roman"/>
          <w:sz w:val="28"/>
          <w:szCs w:val="28"/>
          <w:lang w:eastAsia="ru-RU"/>
        </w:rPr>
        <w:t xml:space="preserve">сновного </w:t>
      </w:r>
      <w:r w:rsidR="00677854">
        <w:rPr>
          <w:rFonts w:ascii="Times New Roman" w:eastAsia="Times New Roman" w:hAnsi="Times New Roman" w:cs="Times New Roman"/>
          <w:sz w:val="28"/>
          <w:szCs w:val="28"/>
          <w:lang w:eastAsia="ru-RU"/>
        </w:rPr>
        <w:t>м</w:t>
      </w:r>
      <w:r w:rsidRPr="00677854">
        <w:rPr>
          <w:rFonts w:ascii="Times New Roman" w:eastAsia="Times New Roman" w:hAnsi="Times New Roman" w:cs="Times New Roman"/>
          <w:sz w:val="28"/>
          <w:szCs w:val="28"/>
          <w:lang w:eastAsia="ru-RU"/>
        </w:rPr>
        <w:t xml:space="preserve">ероприятия 1 </w:t>
      </w:r>
      <w:r w:rsidR="00DE307A">
        <w:rPr>
          <w:rFonts w:ascii="Times New Roman" w:eastAsia="Times New Roman" w:hAnsi="Times New Roman" w:cs="Times New Roman"/>
          <w:sz w:val="28"/>
          <w:szCs w:val="28"/>
          <w:lang w:eastAsia="ru-RU"/>
        </w:rPr>
        <w:t xml:space="preserve">– </w:t>
      </w:r>
      <w:r w:rsidRPr="00677854">
        <w:rPr>
          <w:rFonts w:ascii="Times New Roman" w:eastAsia="Times New Roman" w:hAnsi="Times New Roman" w:cs="Times New Roman"/>
          <w:sz w:val="28"/>
          <w:szCs w:val="28"/>
          <w:lang w:eastAsia="ru-RU"/>
        </w:rPr>
        <w:t xml:space="preserve">при необходимости </w:t>
      </w:r>
      <w:r w:rsidR="00DE307A" w:rsidRPr="00677854">
        <w:rPr>
          <w:rFonts w:ascii="Times New Roman" w:eastAsia="Times New Roman" w:hAnsi="Times New Roman" w:cs="Times New Roman"/>
          <w:sz w:val="28"/>
          <w:szCs w:val="28"/>
          <w:lang w:eastAsia="ru-RU"/>
        </w:rPr>
        <w:t>внес</w:t>
      </w:r>
      <w:r w:rsidR="00DE307A">
        <w:rPr>
          <w:rFonts w:ascii="Times New Roman" w:eastAsia="Times New Roman" w:hAnsi="Times New Roman" w:cs="Times New Roman"/>
          <w:sz w:val="28"/>
          <w:szCs w:val="28"/>
          <w:lang w:eastAsia="ru-RU"/>
        </w:rPr>
        <w:t>ение</w:t>
      </w:r>
      <w:r w:rsidRPr="00677854">
        <w:rPr>
          <w:rFonts w:ascii="Times New Roman" w:eastAsia="Times New Roman" w:hAnsi="Times New Roman" w:cs="Times New Roman"/>
          <w:sz w:val="28"/>
          <w:szCs w:val="28"/>
          <w:lang w:eastAsia="ru-RU"/>
        </w:rPr>
        <w:t xml:space="preserve"> предложени</w:t>
      </w:r>
      <w:r w:rsidR="00DE307A">
        <w:rPr>
          <w:rFonts w:ascii="Times New Roman" w:eastAsia="Times New Roman" w:hAnsi="Times New Roman" w:cs="Times New Roman"/>
          <w:sz w:val="28"/>
          <w:szCs w:val="28"/>
          <w:lang w:eastAsia="ru-RU"/>
        </w:rPr>
        <w:t>й</w:t>
      </w:r>
      <w:r w:rsidRPr="00677854">
        <w:rPr>
          <w:rFonts w:ascii="Times New Roman" w:eastAsia="Times New Roman" w:hAnsi="Times New Roman" w:cs="Times New Roman"/>
          <w:sz w:val="28"/>
          <w:szCs w:val="28"/>
          <w:lang w:eastAsia="ru-RU"/>
        </w:rPr>
        <w:t xml:space="preserve"> (с обоснованиями) о продлении срока ее реализации.</w:t>
      </w:r>
    </w:p>
    <w:p w:rsidR="00966120" w:rsidRDefault="00966120" w:rsidP="00966120">
      <w:pPr>
        <w:jc w:val="center"/>
        <w:rPr>
          <w:rFonts w:ascii="Times New Roman" w:eastAsia="Times New Roman" w:hAnsi="Times New Roman" w:cs="Times New Roman"/>
          <w:sz w:val="28"/>
          <w:szCs w:val="28"/>
          <w:lang w:eastAsia="ru-RU"/>
        </w:rPr>
      </w:pPr>
    </w:p>
    <w:p w:rsidR="00B01835" w:rsidRPr="00966120" w:rsidRDefault="00966120" w:rsidP="00966120">
      <w:pPr>
        <w:spacing w:after="0" w:line="240" w:lineRule="auto"/>
        <w:jc w:val="center"/>
        <w:rPr>
          <w:rFonts w:ascii="Times New Roman" w:eastAsia="Times New Roman" w:hAnsi="Times New Roman" w:cs="Times New Roman"/>
          <w:i/>
          <w:sz w:val="28"/>
          <w:szCs w:val="28"/>
          <w:lang w:eastAsia="ru-RU"/>
        </w:rPr>
      </w:pPr>
      <w:r w:rsidRPr="00966120">
        <w:rPr>
          <w:rFonts w:ascii="Times New Roman" w:eastAsia="Times New Roman" w:hAnsi="Times New Roman" w:cs="Times New Roman"/>
          <w:i/>
          <w:sz w:val="28"/>
          <w:szCs w:val="28"/>
          <w:lang w:eastAsia="ru-RU"/>
        </w:rPr>
        <w:t>О</w:t>
      </w:r>
      <w:r w:rsidR="00F24006" w:rsidRPr="00966120">
        <w:rPr>
          <w:rFonts w:ascii="Times New Roman" w:eastAsia="Times New Roman" w:hAnsi="Times New Roman" w:cs="Times New Roman"/>
          <w:i/>
          <w:sz w:val="28"/>
          <w:szCs w:val="28"/>
          <w:lang w:eastAsia="ru-RU"/>
        </w:rPr>
        <w:t>сновное мероприятие 2 «Обеспечение</w:t>
      </w:r>
    </w:p>
    <w:p w:rsidR="00F24006" w:rsidRPr="00B01835" w:rsidRDefault="00F24006" w:rsidP="00966120">
      <w:pPr>
        <w:widowControl w:val="0"/>
        <w:autoSpaceDE w:val="0"/>
        <w:autoSpaceDN w:val="0"/>
        <w:adjustRightInd w:val="0"/>
        <w:spacing w:after="0" w:line="240" w:lineRule="auto"/>
        <w:jc w:val="center"/>
        <w:rPr>
          <w:rFonts w:ascii="Times New Roman" w:eastAsia="Times New Roman" w:hAnsi="Times New Roman" w:cs="Times New Roman"/>
          <w:i/>
          <w:sz w:val="28"/>
          <w:szCs w:val="28"/>
          <w:lang w:eastAsia="ru-RU"/>
        </w:rPr>
      </w:pPr>
      <w:r w:rsidRPr="00B01835">
        <w:rPr>
          <w:rFonts w:ascii="Times New Roman" w:eastAsia="Times New Roman" w:hAnsi="Times New Roman" w:cs="Times New Roman"/>
          <w:i/>
          <w:sz w:val="28"/>
          <w:szCs w:val="28"/>
          <w:lang w:eastAsia="ru-RU"/>
        </w:rPr>
        <w:t>использования, охраны, защиты и воспроизводства лесов»</w:t>
      </w:r>
    </w:p>
    <w:p w:rsidR="00F24006" w:rsidRDefault="00F24006" w:rsidP="00B01835">
      <w:pPr>
        <w:widowControl w:val="0"/>
        <w:autoSpaceDE w:val="0"/>
        <w:autoSpaceDN w:val="0"/>
        <w:adjustRightInd w:val="0"/>
        <w:spacing w:after="0" w:line="240" w:lineRule="auto"/>
        <w:jc w:val="center"/>
        <w:outlineLvl w:val="2"/>
        <w:rPr>
          <w:rFonts w:ascii="Times New Roman" w:eastAsia="Times New Roman" w:hAnsi="Times New Roman" w:cs="Times New Roman"/>
          <w:bCs/>
          <w:sz w:val="28"/>
          <w:szCs w:val="28"/>
          <w:lang w:eastAsia="ru-RU"/>
        </w:rPr>
      </w:pPr>
    </w:p>
    <w:p w:rsidR="00F24006" w:rsidRPr="00677854" w:rsidRDefault="00F24006" w:rsidP="00F2400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77854">
        <w:rPr>
          <w:rFonts w:ascii="Times New Roman" w:eastAsia="Times New Roman" w:hAnsi="Times New Roman" w:cs="Times New Roman"/>
          <w:sz w:val="28"/>
          <w:szCs w:val="28"/>
          <w:lang w:eastAsia="ru-RU"/>
        </w:rPr>
        <w:t xml:space="preserve">Механизм реализации </w:t>
      </w:r>
      <w:r w:rsidR="00DE307A">
        <w:rPr>
          <w:rFonts w:ascii="Times New Roman" w:eastAsia="Times New Roman" w:hAnsi="Times New Roman" w:cs="Times New Roman"/>
          <w:sz w:val="28"/>
          <w:szCs w:val="28"/>
          <w:lang w:eastAsia="ru-RU"/>
        </w:rPr>
        <w:t>о</w:t>
      </w:r>
      <w:r w:rsidRPr="00677854">
        <w:rPr>
          <w:rFonts w:ascii="Times New Roman" w:eastAsia="Times New Roman" w:hAnsi="Times New Roman" w:cs="Times New Roman"/>
          <w:sz w:val="28"/>
          <w:szCs w:val="28"/>
          <w:lang w:eastAsia="ru-RU"/>
        </w:rPr>
        <w:t xml:space="preserve">сновного </w:t>
      </w:r>
      <w:r w:rsidR="00B01835">
        <w:rPr>
          <w:rFonts w:ascii="Times New Roman" w:eastAsia="Times New Roman" w:hAnsi="Times New Roman" w:cs="Times New Roman"/>
          <w:sz w:val="28"/>
          <w:szCs w:val="28"/>
          <w:lang w:eastAsia="ru-RU"/>
        </w:rPr>
        <w:t>м</w:t>
      </w:r>
      <w:r w:rsidRPr="00677854">
        <w:rPr>
          <w:rFonts w:ascii="Times New Roman" w:eastAsia="Times New Roman" w:hAnsi="Times New Roman" w:cs="Times New Roman"/>
          <w:sz w:val="28"/>
          <w:szCs w:val="28"/>
          <w:lang w:eastAsia="ru-RU"/>
        </w:rPr>
        <w:t xml:space="preserve">ероприятия 2 предусматривает отработку программно-финансовых схем обеспечения систем мероприятий </w:t>
      </w:r>
      <w:r w:rsidR="00DE307A">
        <w:rPr>
          <w:rFonts w:ascii="Times New Roman" w:eastAsia="Times New Roman" w:hAnsi="Times New Roman" w:cs="Times New Roman"/>
          <w:sz w:val="28"/>
          <w:szCs w:val="28"/>
          <w:lang w:eastAsia="ru-RU"/>
        </w:rPr>
        <w:t>о</w:t>
      </w:r>
      <w:r w:rsidRPr="00677854">
        <w:rPr>
          <w:rFonts w:ascii="Times New Roman" w:eastAsia="Times New Roman" w:hAnsi="Times New Roman" w:cs="Times New Roman"/>
          <w:sz w:val="28"/>
          <w:szCs w:val="28"/>
          <w:lang w:eastAsia="ru-RU"/>
        </w:rPr>
        <w:t xml:space="preserve">сновного </w:t>
      </w:r>
      <w:r w:rsidR="00B01835">
        <w:rPr>
          <w:rFonts w:ascii="Times New Roman" w:eastAsia="Times New Roman" w:hAnsi="Times New Roman" w:cs="Times New Roman"/>
          <w:sz w:val="28"/>
          <w:szCs w:val="28"/>
          <w:lang w:eastAsia="ru-RU"/>
        </w:rPr>
        <w:t>м</w:t>
      </w:r>
      <w:r w:rsidRPr="00677854">
        <w:rPr>
          <w:rFonts w:ascii="Times New Roman" w:eastAsia="Times New Roman" w:hAnsi="Times New Roman" w:cs="Times New Roman"/>
          <w:sz w:val="28"/>
          <w:szCs w:val="28"/>
          <w:lang w:eastAsia="ru-RU"/>
        </w:rPr>
        <w:t>ер</w:t>
      </w:r>
      <w:r w:rsidRPr="00677854">
        <w:rPr>
          <w:rFonts w:ascii="Times New Roman" w:eastAsia="Times New Roman" w:hAnsi="Times New Roman" w:cs="Times New Roman"/>
          <w:sz w:val="28"/>
          <w:szCs w:val="28"/>
          <w:lang w:eastAsia="ru-RU"/>
        </w:rPr>
        <w:t>о</w:t>
      </w:r>
      <w:r w:rsidRPr="00677854">
        <w:rPr>
          <w:rFonts w:ascii="Times New Roman" w:eastAsia="Times New Roman" w:hAnsi="Times New Roman" w:cs="Times New Roman"/>
          <w:sz w:val="28"/>
          <w:szCs w:val="28"/>
          <w:lang w:eastAsia="ru-RU"/>
        </w:rPr>
        <w:t>приятия 2.</w:t>
      </w:r>
    </w:p>
    <w:p w:rsidR="00F24006" w:rsidRPr="00677854" w:rsidRDefault="00F24006" w:rsidP="00F2400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77854">
        <w:rPr>
          <w:rFonts w:ascii="Times New Roman" w:eastAsia="Times New Roman" w:hAnsi="Times New Roman" w:cs="Times New Roman"/>
          <w:sz w:val="28"/>
          <w:szCs w:val="28"/>
          <w:lang w:eastAsia="ru-RU"/>
        </w:rPr>
        <w:t xml:space="preserve">Управление реализацией </w:t>
      </w:r>
      <w:r w:rsidR="00DE307A">
        <w:rPr>
          <w:rFonts w:ascii="Times New Roman" w:eastAsia="Times New Roman" w:hAnsi="Times New Roman" w:cs="Times New Roman"/>
          <w:sz w:val="28"/>
          <w:szCs w:val="28"/>
          <w:lang w:eastAsia="ru-RU"/>
        </w:rPr>
        <w:t>о</w:t>
      </w:r>
      <w:r w:rsidRPr="00677854">
        <w:rPr>
          <w:rFonts w:ascii="Times New Roman" w:eastAsia="Times New Roman" w:hAnsi="Times New Roman" w:cs="Times New Roman"/>
          <w:sz w:val="28"/>
          <w:szCs w:val="28"/>
          <w:lang w:eastAsia="ru-RU"/>
        </w:rPr>
        <w:t xml:space="preserve">сновного </w:t>
      </w:r>
      <w:r w:rsidR="00B01835">
        <w:rPr>
          <w:rFonts w:ascii="Times New Roman" w:eastAsia="Times New Roman" w:hAnsi="Times New Roman" w:cs="Times New Roman"/>
          <w:sz w:val="28"/>
          <w:szCs w:val="28"/>
          <w:lang w:eastAsia="ru-RU"/>
        </w:rPr>
        <w:t>м</w:t>
      </w:r>
      <w:r w:rsidRPr="00677854">
        <w:rPr>
          <w:rFonts w:ascii="Times New Roman" w:eastAsia="Times New Roman" w:hAnsi="Times New Roman" w:cs="Times New Roman"/>
          <w:sz w:val="28"/>
          <w:szCs w:val="28"/>
          <w:lang w:eastAsia="ru-RU"/>
        </w:rPr>
        <w:t>ероприятия 2 будет производиться М</w:t>
      </w:r>
      <w:r w:rsidRPr="00677854">
        <w:rPr>
          <w:rFonts w:ascii="Times New Roman" w:eastAsia="Times New Roman" w:hAnsi="Times New Roman" w:cs="Times New Roman"/>
          <w:sz w:val="28"/>
          <w:szCs w:val="28"/>
          <w:lang w:eastAsia="ru-RU"/>
        </w:rPr>
        <w:t>и</w:t>
      </w:r>
      <w:r w:rsidRPr="00677854">
        <w:rPr>
          <w:rFonts w:ascii="Times New Roman" w:eastAsia="Times New Roman" w:hAnsi="Times New Roman" w:cs="Times New Roman"/>
          <w:sz w:val="28"/>
          <w:szCs w:val="28"/>
          <w:lang w:eastAsia="ru-RU"/>
        </w:rPr>
        <w:t>нистерством природных ресурсов и э</w:t>
      </w:r>
      <w:r w:rsidR="00DE307A">
        <w:rPr>
          <w:rFonts w:ascii="Times New Roman" w:eastAsia="Times New Roman" w:hAnsi="Times New Roman" w:cs="Times New Roman"/>
          <w:sz w:val="28"/>
          <w:szCs w:val="28"/>
          <w:lang w:eastAsia="ru-RU"/>
        </w:rPr>
        <w:t>кологии Республики Тыва, которое</w:t>
      </w:r>
      <w:r w:rsidRPr="00677854">
        <w:rPr>
          <w:rFonts w:ascii="Times New Roman" w:eastAsia="Times New Roman" w:hAnsi="Times New Roman" w:cs="Times New Roman"/>
          <w:sz w:val="28"/>
          <w:szCs w:val="28"/>
          <w:lang w:eastAsia="ru-RU"/>
        </w:rPr>
        <w:t xml:space="preserve"> осущест</w:t>
      </w:r>
      <w:r w:rsidRPr="00677854">
        <w:rPr>
          <w:rFonts w:ascii="Times New Roman" w:eastAsia="Times New Roman" w:hAnsi="Times New Roman" w:cs="Times New Roman"/>
          <w:sz w:val="28"/>
          <w:szCs w:val="28"/>
          <w:lang w:eastAsia="ru-RU"/>
        </w:rPr>
        <w:t>в</w:t>
      </w:r>
      <w:r w:rsidRPr="00677854">
        <w:rPr>
          <w:rFonts w:ascii="Times New Roman" w:eastAsia="Times New Roman" w:hAnsi="Times New Roman" w:cs="Times New Roman"/>
          <w:sz w:val="28"/>
          <w:szCs w:val="28"/>
          <w:lang w:eastAsia="ru-RU"/>
        </w:rPr>
        <w:t>ляет:</w:t>
      </w:r>
    </w:p>
    <w:p w:rsidR="00F24006" w:rsidRPr="00677854" w:rsidRDefault="00F24006" w:rsidP="00F2400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77854">
        <w:rPr>
          <w:rFonts w:ascii="Times New Roman" w:eastAsia="Times New Roman" w:hAnsi="Times New Roman" w:cs="Times New Roman"/>
          <w:sz w:val="28"/>
          <w:szCs w:val="28"/>
          <w:lang w:eastAsia="ru-RU"/>
        </w:rPr>
        <w:t>-</w:t>
      </w:r>
      <w:r w:rsidR="00B01835">
        <w:rPr>
          <w:rFonts w:ascii="Times New Roman" w:eastAsia="Times New Roman" w:hAnsi="Times New Roman" w:cs="Times New Roman"/>
          <w:sz w:val="28"/>
          <w:szCs w:val="28"/>
          <w:lang w:eastAsia="ru-RU"/>
        </w:rPr>
        <w:t xml:space="preserve"> </w:t>
      </w:r>
      <w:r w:rsidRPr="00677854">
        <w:rPr>
          <w:rFonts w:ascii="Times New Roman" w:eastAsia="Times New Roman" w:hAnsi="Times New Roman" w:cs="Times New Roman"/>
          <w:sz w:val="28"/>
          <w:szCs w:val="28"/>
          <w:lang w:eastAsia="ru-RU"/>
        </w:rPr>
        <w:t xml:space="preserve">координацию выполнения </w:t>
      </w:r>
      <w:r w:rsidR="00DE307A">
        <w:rPr>
          <w:rFonts w:ascii="Times New Roman" w:eastAsia="Times New Roman" w:hAnsi="Times New Roman" w:cs="Times New Roman"/>
          <w:sz w:val="28"/>
          <w:szCs w:val="28"/>
          <w:lang w:eastAsia="ru-RU"/>
        </w:rPr>
        <w:t>о</w:t>
      </w:r>
      <w:r w:rsidRPr="00677854">
        <w:rPr>
          <w:rFonts w:ascii="Times New Roman" w:eastAsia="Times New Roman" w:hAnsi="Times New Roman" w:cs="Times New Roman"/>
          <w:sz w:val="28"/>
          <w:szCs w:val="28"/>
          <w:lang w:eastAsia="ru-RU"/>
        </w:rPr>
        <w:t xml:space="preserve">сновного </w:t>
      </w:r>
      <w:r w:rsidR="00B01835">
        <w:rPr>
          <w:rFonts w:ascii="Times New Roman" w:eastAsia="Times New Roman" w:hAnsi="Times New Roman" w:cs="Times New Roman"/>
          <w:sz w:val="28"/>
          <w:szCs w:val="28"/>
          <w:lang w:eastAsia="ru-RU"/>
        </w:rPr>
        <w:t>м</w:t>
      </w:r>
      <w:r w:rsidRPr="00677854">
        <w:rPr>
          <w:rFonts w:ascii="Times New Roman" w:eastAsia="Times New Roman" w:hAnsi="Times New Roman" w:cs="Times New Roman"/>
          <w:sz w:val="28"/>
          <w:szCs w:val="28"/>
          <w:lang w:eastAsia="ru-RU"/>
        </w:rPr>
        <w:t xml:space="preserve">ероприятия 2 и </w:t>
      </w:r>
      <w:proofErr w:type="gramStart"/>
      <w:r w:rsidRPr="00677854">
        <w:rPr>
          <w:rFonts w:ascii="Times New Roman" w:eastAsia="Times New Roman" w:hAnsi="Times New Roman" w:cs="Times New Roman"/>
          <w:sz w:val="28"/>
          <w:szCs w:val="28"/>
          <w:lang w:eastAsia="ru-RU"/>
        </w:rPr>
        <w:t>контроль за</w:t>
      </w:r>
      <w:proofErr w:type="gramEnd"/>
      <w:r w:rsidRPr="00677854">
        <w:rPr>
          <w:rFonts w:ascii="Times New Roman" w:eastAsia="Times New Roman" w:hAnsi="Times New Roman" w:cs="Times New Roman"/>
          <w:sz w:val="28"/>
          <w:szCs w:val="28"/>
          <w:lang w:eastAsia="ru-RU"/>
        </w:rPr>
        <w:t xml:space="preserve"> ее реал</w:t>
      </w:r>
      <w:r w:rsidRPr="00677854">
        <w:rPr>
          <w:rFonts w:ascii="Times New Roman" w:eastAsia="Times New Roman" w:hAnsi="Times New Roman" w:cs="Times New Roman"/>
          <w:sz w:val="28"/>
          <w:szCs w:val="28"/>
          <w:lang w:eastAsia="ru-RU"/>
        </w:rPr>
        <w:t>и</w:t>
      </w:r>
      <w:r w:rsidRPr="00677854">
        <w:rPr>
          <w:rFonts w:ascii="Times New Roman" w:eastAsia="Times New Roman" w:hAnsi="Times New Roman" w:cs="Times New Roman"/>
          <w:sz w:val="28"/>
          <w:szCs w:val="28"/>
          <w:lang w:eastAsia="ru-RU"/>
        </w:rPr>
        <w:t xml:space="preserve">зацией, с учетом выделяемых на реализацию </w:t>
      </w:r>
      <w:r w:rsidR="00DE307A">
        <w:rPr>
          <w:rFonts w:ascii="Times New Roman" w:eastAsia="Times New Roman" w:hAnsi="Times New Roman" w:cs="Times New Roman"/>
          <w:sz w:val="28"/>
          <w:szCs w:val="28"/>
          <w:lang w:eastAsia="ru-RU"/>
        </w:rPr>
        <w:t>о</w:t>
      </w:r>
      <w:r w:rsidRPr="00677854">
        <w:rPr>
          <w:rFonts w:ascii="Times New Roman" w:eastAsia="Times New Roman" w:hAnsi="Times New Roman" w:cs="Times New Roman"/>
          <w:sz w:val="28"/>
          <w:szCs w:val="28"/>
          <w:lang w:eastAsia="ru-RU"/>
        </w:rPr>
        <w:t xml:space="preserve">сновного </w:t>
      </w:r>
      <w:r w:rsidR="00B01835">
        <w:rPr>
          <w:rFonts w:ascii="Times New Roman" w:eastAsia="Times New Roman" w:hAnsi="Times New Roman" w:cs="Times New Roman"/>
          <w:sz w:val="28"/>
          <w:szCs w:val="28"/>
          <w:lang w:eastAsia="ru-RU"/>
        </w:rPr>
        <w:t>м</w:t>
      </w:r>
      <w:r w:rsidRPr="00677854">
        <w:rPr>
          <w:rFonts w:ascii="Times New Roman" w:eastAsia="Times New Roman" w:hAnsi="Times New Roman" w:cs="Times New Roman"/>
          <w:sz w:val="28"/>
          <w:szCs w:val="28"/>
          <w:lang w:eastAsia="ru-RU"/>
        </w:rPr>
        <w:t>ероприятия 2 финансовых средств ежегодно</w:t>
      </w:r>
      <w:r w:rsidR="00DE307A">
        <w:rPr>
          <w:rFonts w:ascii="Times New Roman" w:eastAsia="Times New Roman" w:hAnsi="Times New Roman" w:cs="Times New Roman"/>
          <w:sz w:val="28"/>
          <w:szCs w:val="28"/>
          <w:lang w:eastAsia="ru-RU"/>
        </w:rPr>
        <w:t>е</w:t>
      </w:r>
      <w:r w:rsidRPr="00677854">
        <w:rPr>
          <w:rFonts w:ascii="Times New Roman" w:eastAsia="Times New Roman" w:hAnsi="Times New Roman" w:cs="Times New Roman"/>
          <w:sz w:val="28"/>
          <w:szCs w:val="28"/>
          <w:lang w:eastAsia="ru-RU"/>
        </w:rPr>
        <w:t xml:space="preserve"> уточн</w:t>
      </w:r>
      <w:r w:rsidR="00DE307A">
        <w:rPr>
          <w:rFonts w:ascii="Times New Roman" w:eastAsia="Times New Roman" w:hAnsi="Times New Roman" w:cs="Times New Roman"/>
          <w:sz w:val="28"/>
          <w:szCs w:val="28"/>
          <w:lang w:eastAsia="ru-RU"/>
        </w:rPr>
        <w:t>ение</w:t>
      </w:r>
      <w:r w:rsidRPr="00677854">
        <w:rPr>
          <w:rFonts w:ascii="Times New Roman" w:eastAsia="Times New Roman" w:hAnsi="Times New Roman" w:cs="Times New Roman"/>
          <w:sz w:val="28"/>
          <w:szCs w:val="28"/>
          <w:lang w:eastAsia="ru-RU"/>
        </w:rPr>
        <w:t xml:space="preserve"> целевы</w:t>
      </w:r>
      <w:r w:rsidR="00DE307A">
        <w:rPr>
          <w:rFonts w:ascii="Times New Roman" w:eastAsia="Times New Roman" w:hAnsi="Times New Roman" w:cs="Times New Roman"/>
          <w:sz w:val="28"/>
          <w:szCs w:val="28"/>
          <w:lang w:eastAsia="ru-RU"/>
        </w:rPr>
        <w:t>х</w:t>
      </w:r>
      <w:r w:rsidRPr="00677854">
        <w:rPr>
          <w:rFonts w:ascii="Times New Roman" w:eastAsia="Times New Roman" w:hAnsi="Times New Roman" w:cs="Times New Roman"/>
          <w:sz w:val="28"/>
          <w:szCs w:val="28"/>
          <w:lang w:eastAsia="ru-RU"/>
        </w:rPr>
        <w:t xml:space="preserve"> показате</w:t>
      </w:r>
      <w:r w:rsidR="00DE307A">
        <w:rPr>
          <w:rFonts w:ascii="Times New Roman" w:eastAsia="Times New Roman" w:hAnsi="Times New Roman" w:cs="Times New Roman"/>
          <w:sz w:val="28"/>
          <w:szCs w:val="28"/>
          <w:lang w:eastAsia="ru-RU"/>
        </w:rPr>
        <w:t>лей</w:t>
      </w:r>
      <w:r w:rsidRPr="00677854">
        <w:rPr>
          <w:rFonts w:ascii="Times New Roman" w:eastAsia="Times New Roman" w:hAnsi="Times New Roman" w:cs="Times New Roman"/>
          <w:sz w:val="28"/>
          <w:szCs w:val="28"/>
          <w:lang w:eastAsia="ru-RU"/>
        </w:rPr>
        <w:t xml:space="preserve"> и затрат по программным мер</w:t>
      </w:r>
      <w:r w:rsidRPr="00677854">
        <w:rPr>
          <w:rFonts w:ascii="Times New Roman" w:eastAsia="Times New Roman" w:hAnsi="Times New Roman" w:cs="Times New Roman"/>
          <w:sz w:val="28"/>
          <w:szCs w:val="28"/>
          <w:lang w:eastAsia="ru-RU"/>
        </w:rPr>
        <w:t>о</w:t>
      </w:r>
      <w:r w:rsidRPr="00677854">
        <w:rPr>
          <w:rFonts w:ascii="Times New Roman" w:eastAsia="Times New Roman" w:hAnsi="Times New Roman" w:cs="Times New Roman"/>
          <w:sz w:val="28"/>
          <w:szCs w:val="28"/>
          <w:lang w:eastAsia="ru-RU"/>
        </w:rPr>
        <w:t xml:space="preserve">приятиям, механизм реализации </w:t>
      </w:r>
      <w:r w:rsidR="00DE307A">
        <w:rPr>
          <w:rFonts w:ascii="Times New Roman" w:eastAsia="Times New Roman" w:hAnsi="Times New Roman" w:cs="Times New Roman"/>
          <w:sz w:val="28"/>
          <w:szCs w:val="28"/>
          <w:lang w:eastAsia="ru-RU"/>
        </w:rPr>
        <w:t>о</w:t>
      </w:r>
      <w:r w:rsidRPr="00677854">
        <w:rPr>
          <w:rFonts w:ascii="Times New Roman" w:eastAsia="Times New Roman" w:hAnsi="Times New Roman" w:cs="Times New Roman"/>
          <w:sz w:val="28"/>
          <w:szCs w:val="28"/>
          <w:lang w:eastAsia="ru-RU"/>
        </w:rPr>
        <w:t xml:space="preserve">сновного </w:t>
      </w:r>
      <w:r w:rsidR="00B01835">
        <w:rPr>
          <w:rFonts w:ascii="Times New Roman" w:eastAsia="Times New Roman" w:hAnsi="Times New Roman" w:cs="Times New Roman"/>
          <w:sz w:val="28"/>
          <w:szCs w:val="28"/>
          <w:lang w:eastAsia="ru-RU"/>
        </w:rPr>
        <w:t>м</w:t>
      </w:r>
      <w:r w:rsidRPr="00677854">
        <w:rPr>
          <w:rFonts w:ascii="Times New Roman" w:eastAsia="Times New Roman" w:hAnsi="Times New Roman" w:cs="Times New Roman"/>
          <w:sz w:val="28"/>
          <w:szCs w:val="28"/>
          <w:lang w:eastAsia="ru-RU"/>
        </w:rPr>
        <w:t>ероприятия 2;</w:t>
      </w:r>
    </w:p>
    <w:p w:rsidR="00F24006" w:rsidRPr="00677854" w:rsidRDefault="00F24006" w:rsidP="00F2400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77854">
        <w:rPr>
          <w:rFonts w:ascii="Times New Roman" w:eastAsia="Times New Roman" w:hAnsi="Times New Roman" w:cs="Times New Roman"/>
          <w:sz w:val="28"/>
          <w:szCs w:val="28"/>
          <w:lang w:eastAsia="ru-RU"/>
        </w:rPr>
        <w:t>-</w:t>
      </w:r>
      <w:r w:rsidR="00B01835">
        <w:rPr>
          <w:rFonts w:ascii="Times New Roman" w:eastAsia="Times New Roman" w:hAnsi="Times New Roman" w:cs="Times New Roman"/>
          <w:sz w:val="28"/>
          <w:szCs w:val="28"/>
          <w:lang w:eastAsia="ru-RU"/>
        </w:rPr>
        <w:t xml:space="preserve"> </w:t>
      </w:r>
      <w:r w:rsidRPr="00677854">
        <w:rPr>
          <w:rFonts w:ascii="Times New Roman" w:eastAsia="Times New Roman" w:hAnsi="Times New Roman" w:cs="Times New Roman"/>
          <w:sz w:val="28"/>
          <w:szCs w:val="28"/>
          <w:lang w:eastAsia="ru-RU"/>
        </w:rPr>
        <w:t xml:space="preserve">подготовку предложений по корректировке плана мероприятий </w:t>
      </w:r>
      <w:r w:rsidR="00DE307A">
        <w:rPr>
          <w:rFonts w:ascii="Times New Roman" w:eastAsia="Times New Roman" w:hAnsi="Times New Roman" w:cs="Times New Roman"/>
          <w:sz w:val="28"/>
          <w:szCs w:val="28"/>
          <w:lang w:eastAsia="ru-RU"/>
        </w:rPr>
        <w:t>о</w:t>
      </w:r>
      <w:r w:rsidRPr="00677854">
        <w:rPr>
          <w:rFonts w:ascii="Times New Roman" w:eastAsia="Times New Roman" w:hAnsi="Times New Roman" w:cs="Times New Roman"/>
          <w:sz w:val="28"/>
          <w:szCs w:val="28"/>
          <w:lang w:eastAsia="ru-RU"/>
        </w:rPr>
        <w:t xml:space="preserve">сновного </w:t>
      </w:r>
      <w:r w:rsidR="00B01835">
        <w:rPr>
          <w:rFonts w:ascii="Times New Roman" w:eastAsia="Times New Roman" w:hAnsi="Times New Roman" w:cs="Times New Roman"/>
          <w:sz w:val="28"/>
          <w:szCs w:val="28"/>
          <w:lang w:eastAsia="ru-RU"/>
        </w:rPr>
        <w:t>м</w:t>
      </w:r>
      <w:r w:rsidRPr="00677854">
        <w:rPr>
          <w:rFonts w:ascii="Times New Roman" w:eastAsia="Times New Roman" w:hAnsi="Times New Roman" w:cs="Times New Roman"/>
          <w:sz w:val="28"/>
          <w:szCs w:val="28"/>
          <w:lang w:eastAsia="ru-RU"/>
        </w:rPr>
        <w:t>ероприятия 2;</w:t>
      </w:r>
    </w:p>
    <w:p w:rsidR="00F24006" w:rsidRPr="00677854" w:rsidRDefault="00F24006" w:rsidP="00F2400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77854">
        <w:rPr>
          <w:rFonts w:ascii="Times New Roman" w:eastAsia="Times New Roman" w:hAnsi="Times New Roman" w:cs="Times New Roman"/>
          <w:sz w:val="28"/>
          <w:szCs w:val="28"/>
          <w:lang w:eastAsia="ru-RU"/>
        </w:rPr>
        <w:t>-</w:t>
      </w:r>
      <w:r w:rsidR="00B01835">
        <w:rPr>
          <w:rFonts w:ascii="Times New Roman" w:eastAsia="Times New Roman" w:hAnsi="Times New Roman" w:cs="Times New Roman"/>
          <w:sz w:val="28"/>
          <w:szCs w:val="28"/>
          <w:lang w:eastAsia="ru-RU"/>
        </w:rPr>
        <w:t xml:space="preserve"> </w:t>
      </w:r>
      <w:r w:rsidRPr="00677854">
        <w:rPr>
          <w:rFonts w:ascii="Times New Roman" w:eastAsia="Times New Roman" w:hAnsi="Times New Roman" w:cs="Times New Roman"/>
          <w:sz w:val="28"/>
          <w:szCs w:val="28"/>
          <w:lang w:eastAsia="ru-RU"/>
        </w:rPr>
        <w:t>подготовку рекомендаций по определению необходимых объемов ежегодн</w:t>
      </w:r>
      <w:r w:rsidRPr="00677854">
        <w:rPr>
          <w:rFonts w:ascii="Times New Roman" w:eastAsia="Times New Roman" w:hAnsi="Times New Roman" w:cs="Times New Roman"/>
          <w:sz w:val="28"/>
          <w:szCs w:val="28"/>
          <w:lang w:eastAsia="ru-RU"/>
        </w:rPr>
        <w:t>о</w:t>
      </w:r>
      <w:r w:rsidRPr="00677854">
        <w:rPr>
          <w:rFonts w:ascii="Times New Roman" w:eastAsia="Times New Roman" w:hAnsi="Times New Roman" w:cs="Times New Roman"/>
          <w:sz w:val="28"/>
          <w:szCs w:val="28"/>
          <w:lang w:eastAsia="ru-RU"/>
        </w:rPr>
        <w:t xml:space="preserve">го бюджетного финансирования </w:t>
      </w:r>
      <w:r w:rsidR="00DE307A">
        <w:rPr>
          <w:rFonts w:ascii="Times New Roman" w:eastAsia="Times New Roman" w:hAnsi="Times New Roman" w:cs="Times New Roman"/>
          <w:sz w:val="28"/>
          <w:szCs w:val="28"/>
          <w:lang w:eastAsia="ru-RU"/>
        </w:rPr>
        <w:t>о</w:t>
      </w:r>
      <w:r w:rsidRPr="00677854">
        <w:rPr>
          <w:rFonts w:ascii="Times New Roman" w:eastAsia="Times New Roman" w:hAnsi="Times New Roman" w:cs="Times New Roman"/>
          <w:sz w:val="28"/>
          <w:szCs w:val="28"/>
          <w:lang w:eastAsia="ru-RU"/>
        </w:rPr>
        <w:t xml:space="preserve">сновного </w:t>
      </w:r>
      <w:r w:rsidR="00B01835">
        <w:rPr>
          <w:rFonts w:ascii="Times New Roman" w:eastAsia="Times New Roman" w:hAnsi="Times New Roman" w:cs="Times New Roman"/>
          <w:sz w:val="28"/>
          <w:szCs w:val="28"/>
          <w:lang w:eastAsia="ru-RU"/>
        </w:rPr>
        <w:t>м</w:t>
      </w:r>
      <w:r w:rsidRPr="00677854">
        <w:rPr>
          <w:rFonts w:ascii="Times New Roman" w:eastAsia="Times New Roman" w:hAnsi="Times New Roman" w:cs="Times New Roman"/>
          <w:sz w:val="28"/>
          <w:szCs w:val="28"/>
          <w:lang w:eastAsia="ru-RU"/>
        </w:rPr>
        <w:t>ероприятия 2;</w:t>
      </w:r>
    </w:p>
    <w:p w:rsidR="00F24006" w:rsidRPr="00677854" w:rsidRDefault="00F24006" w:rsidP="00F2400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77854">
        <w:rPr>
          <w:rFonts w:ascii="Times New Roman" w:eastAsia="Times New Roman" w:hAnsi="Times New Roman" w:cs="Times New Roman"/>
          <w:sz w:val="28"/>
          <w:szCs w:val="28"/>
          <w:lang w:eastAsia="ru-RU"/>
        </w:rPr>
        <w:t>-</w:t>
      </w:r>
      <w:r w:rsidR="00B01835">
        <w:rPr>
          <w:rFonts w:ascii="Times New Roman" w:eastAsia="Times New Roman" w:hAnsi="Times New Roman" w:cs="Times New Roman"/>
          <w:sz w:val="28"/>
          <w:szCs w:val="28"/>
          <w:lang w:eastAsia="ru-RU"/>
        </w:rPr>
        <w:t xml:space="preserve"> </w:t>
      </w:r>
      <w:r w:rsidRPr="00677854">
        <w:rPr>
          <w:rFonts w:ascii="Times New Roman" w:eastAsia="Times New Roman" w:hAnsi="Times New Roman" w:cs="Times New Roman"/>
          <w:sz w:val="28"/>
          <w:szCs w:val="28"/>
          <w:lang w:eastAsia="ru-RU"/>
        </w:rPr>
        <w:t>оценку полученных результатов при выполнении мероприятий, осущест</w:t>
      </w:r>
      <w:r w:rsidRPr="00677854">
        <w:rPr>
          <w:rFonts w:ascii="Times New Roman" w:eastAsia="Times New Roman" w:hAnsi="Times New Roman" w:cs="Times New Roman"/>
          <w:sz w:val="28"/>
          <w:szCs w:val="28"/>
          <w:lang w:eastAsia="ru-RU"/>
        </w:rPr>
        <w:t>в</w:t>
      </w:r>
      <w:r w:rsidRPr="00677854">
        <w:rPr>
          <w:rFonts w:ascii="Times New Roman" w:eastAsia="Times New Roman" w:hAnsi="Times New Roman" w:cs="Times New Roman"/>
          <w:sz w:val="28"/>
          <w:szCs w:val="28"/>
          <w:lang w:eastAsia="ru-RU"/>
        </w:rPr>
        <w:t xml:space="preserve">ляемых в рамках </w:t>
      </w:r>
      <w:r w:rsidR="00DE307A">
        <w:rPr>
          <w:rFonts w:ascii="Times New Roman" w:eastAsia="Times New Roman" w:hAnsi="Times New Roman" w:cs="Times New Roman"/>
          <w:sz w:val="28"/>
          <w:szCs w:val="28"/>
          <w:lang w:eastAsia="ru-RU"/>
        </w:rPr>
        <w:t>о</w:t>
      </w:r>
      <w:r w:rsidRPr="00677854">
        <w:rPr>
          <w:rFonts w:ascii="Times New Roman" w:eastAsia="Times New Roman" w:hAnsi="Times New Roman" w:cs="Times New Roman"/>
          <w:sz w:val="28"/>
          <w:szCs w:val="28"/>
          <w:lang w:eastAsia="ru-RU"/>
        </w:rPr>
        <w:t xml:space="preserve">сновного </w:t>
      </w:r>
      <w:r w:rsidR="00B01835">
        <w:rPr>
          <w:rFonts w:ascii="Times New Roman" w:eastAsia="Times New Roman" w:hAnsi="Times New Roman" w:cs="Times New Roman"/>
          <w:sz w:val="28"/>
          <w:szCs w:val="28"/>
          <w:lang w:eastAsia="ru-RU"/>
        </w:rPr>
        <w:t>м</w:t>
      </w:r>
      <w:r w:rsidRPr="00677854">
        <w:rPr>
          <w:rFonts w:ascii="Times New Roman" w:eastAsia="Times New Roman" w:hAnsi="Times New Roman" w:cs="Times New Roman"/>
          <w:sz w:val="28"/>
          <w:szCs w:val="28"/>
          <w:lang w:eastAsia="ru-RU"/>
        </w:rPr>
        <w:t>ероприятия 2, и хода ее реализации;</w:t>
      </w:r>
    </w:p>
    <w:p w:rsidR="00F24006" w:rsidRPr="00677854" w:rsidRDefault="00F24006" w:rsidP="00F2400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77854">
        <w:rPr>
          <w:rFonts w:ascii="Times New Roman" w:eastAsia="Times New Roman" w:hAnsi="Times New Roman" w:cs="Times New Roman"/>
          <w:sz w:val="28"/>
          <w:szCs w:val="28"/>
          <w:lang w:eastAsia="ru-RU"/>
        </w:rPr>
        <w:t>-</w:t>
      </w:r>
      <w:r w:rsidR="00B01835">
        <w:rPr>
          <w:rFonts w:ascii="Times New Roman" w:eastAsia="Times New Roman" w:hAnsi="Times New Roman" w:cs="Times New Roman"/>
          <w:sz w:val="28"/>
          <w:szCs w:val="28"/>
          <w:lang w:eastAsia="ru-RU"/>
        </w:rPr>
        <w:t xml:space="preserve"> </w:t>
      </w:r>
      <w:r w:rsidRPr="00677854">
        <w:rPr>
          <w:rFonts w:ascii="Times New Roman" w:eastAsia="Times New Roman" w:hAnsi="Times New Roman" w:cs="Times New Roman"/>
          <w:sz w:val="28"/>
          <w:szCs w:val="28"/>
          <w:lang w:eastAsia="ru-RU"/>
        </w:rPr>
        <w:t xml:space="preserve">мониторинг и </w:t>
      </w:r>
      <w:proofErr w:type="gramStart"/>
      <w:r w:rsidRPr="00677854">
        <w:rPr>
          <w:rFonts w:ascii="Times New Roman" w:eastAsia="Times New Roman" w:hAnsi="Times New Roman" w:cs="Times New Roman"/>
          <w:sz w:val="28"/>
          <w:szCs w:val="28"/>
          <w:lang w:eastAsia="ru-RU"/>
        </w:rPr>
        <w:t>контроль за</w:t>
      </w:r>
      <w:proofErr w:type="gramEnd"/>
      <w:r w:rsidRPr="00677854">
        <w:rPr>
          <w:rFonts w:ascii="Times New Roman" w:eastAsia="Times New Roman" w:hAnsi="Times New Roman" w:cs="Times New Roman"/>
          <w:sz w:val="28"/>
          <w:szCs w:val="28"/>
          <w:lang w:eastAsia="ru-RU"/>
        </w:rPr>
        <w:t xml:space="preserve"> ходом реализации </w:t>
      </w:r>
      <w:r w:rsidR="00DE307A">
        <w:rPr>
          <w:rFonts w:ascii="Times New Roman" w:eastAsia="Times New Roman" w:hAnsi="Times New Roman" w:cs="Times New Roman"/>
          <w:sz w:val="28"/>
          <w:szCs w:val="28"/>
          <w:lang w:eastAsia="ru-RU"/>
        </w:rPr>
        <w:t>о</w:t>
      </w:r>
      <w:r w:rsidRPr="00677854">
        <w:rPr>
          <w:rFonts w:ascii="Times New Roman" w:eastAsia="Times New Roman" w:hAnsi="Times New Roman" w:cs="Times New Roman"/>
          <w:sz w:val="28"/>
          <w:szCs w:val="28"/>
          <w:lang w:eastAsia="ru-RU"/>
        </w:rPr>
        <w:t xml:space="preserve">сновного </w:t>
      </w:r>
      <w:r w:rsidR="00B01835">
        <w:rPr>
          <w:rFonts w:ascii="Times New Roman" w:eastAsia="Times New Roman" w:hAnsi="Times New Roman" w:cs="Times New Roman"/>
          <w:sz w:val="28"/>
          <w:szCs w:val="28"/>
          <w:lang w:eastAsia="ru-RU"/>
        </w:rPr>
        <w:t>м</w:t>
      </w:r>
      <w:r w:rsidRPr="00677854">
        <w:rPr>
          <w:rFonts w:ascii="Times New Roman" w:eastAsia="Times New Roman" w:hAnsi="Times New Roman" w:cs="Times New Roman"/>
          <w:sz w:val="28"/>
          <w:szCs w:val="28"/>
          <w:lang w:eastAsia="ru-RU"/>
        </w:rPr>
        <w:t>ероприятия 2, орг</w:t>
      </w:r>
      <w:r w:rsidRPr="00677854">
        <w:rPr>
          <w:rFonts w:ascii="Times New Roman" w:eastAsia="Times New Roman" w:hAnsi="Times New Roman" w:cs="Times New Roman"/>
          <w:sz w:val="28"/>
          <w:szCs w:val="28"/>
          <w:lang w:eastAsia="ru-RU"/>
        </w:rPr>
        <w:t>а</w:t>
      </w:r>
      <w:r w:rsidRPr="00677854">
        <w:rPr>
          <w:rFonts w:ascii="Times New Roman" w:eastAsia="Times New Roman" w:hAnsi="Times New Roman" w:cs="Times New Roman"/>
          <w:sz w:val="28"/>
          <w:szCs w:val="28"/>
          <w:lang w:eastAsia="ru-RU"/>
        </w:rPr>
        <w:t xml:space="preserve">низацию подведения итогов реализации </w:t>
      </w:r>
      <w:r w:rsidR="00DE307A">
        <w:rPr>
          <w:rFonts w:ascii="Times New Roman" w:eastAsia="Times New Roman" w:hAnsi="Times New Roman" w:cs="Times New Roman"/>
          <w:sz w:val="28"/>
          <w:szCs w:val="28"/>
          <w:lang w:eastAsia="ru-RU"/>
        </w:rPr>
        <w:t>о</w:t>
      </w:r>
      <w:r w:rsidRPr="00677854">
        <w:rPr>
          <w:rFonts w:ascii="Times New Roman" w:eastAsia="Times New Roman" w:hAnsi="Times New Roman" w:cs="Times New Roman"/>
          <w:sz w:val="28"/>
          <w:szCs w:val="28"/>
          <w:lang w:eastAsia="ru-RU"/>
        </w:rPr>
        <w:t xml:space="preserve">сновного </w:t>
      </w:r>
      <w:r w:rsidR="00B01835">
        <w:rPr>
          <w:rFonts w:ascii="Times New Roman" w:eastAsia="Times New Roman" w:hAnsi="Times New Roman" w:cs="Times New Roman"/>
          <w:sz w:val="28"/>
          <w:szCs w:val="28"/>
          <w:lang w:eastAsia="ru-RU"/>
        </w:rPr>
        <w:t>м</w:t>
      </w:r>
      <w:r w:rsidRPr="00677854">
        <w:rPr>
          <w:rFonts w:ascii="Times New Roman" w:eastAsia="Times New Roman" w:hAnsi="Times New Roman" w:cs="Times New Roman"/>
          <w:sz w:val="28"/>
          <w:szCs w:val="28"/>
          <w:lang w:eastAsia="ru-RU"/>
        </w:rPr>
        <w:t xml:space="preserve">ероприятия 2, в последний год действия </w:t>
      </w:r>
      <w:r w:rsidR="00DE307A">
        <w:rPr>
          <w:rFonts w:ascii="Times New Roman" w:eastAsia="Times New Roman" w:hAnsi="Times New Roman" w:cs="Times New Roman"/>
          <w:sz w:val="28"/>
          <w:szCs w:val="28"/>
          <w:lang w:eastAsia="ru-RU"/>
        </w:rPr>
        <w:t>о</w:t>
      </w:r>
      <w:r w:rsidRPr="00677854">
        <w:rPr>
          <w:rFonts w:ascii="Times New Roman" w:eastAsia="Times New Roman" w:hAnsi="Times New Roman" w:cs="Times New Roman"/>
          <w:sz w:val="28"/>
          <w:szCs w:val="28"/>
          <w:lang w:eastAsia="ru-RU"/>
        </w:rPr>
        <w:t xml:space="preserve">сновного </w:t>
      </w:r>
      <w:r w:rsidR="00B01835">
        <w:rPr>
          <w:rFonts w:ascii="Times New Roman" w:eastAsia="Times New Roman" w:hAnsi="Times New Roman" w:cs="Times New Roman"/>
          <w:sz w:val="28"/>
          <w:szCs w:val="28"/>
          <w:lang w:eastAsia="ru-RU"/>
        </w:rPr>
        <w:t>м</w:t>
      </w:r>
      <w:r w:rsidRPr="00677854">
        <w:rPr>
          <w:rFonts w:ascii="Times New Roman" w:eastAsia="Times New Roman" w:hAnsi="Times New Roman" w:cs="Times New Roman"/>
          <w:sz w:val="28"/>
          <w:szCs w:val="28"/>
          <w:lang w:eastAsia="ru-RU"/>
        </w:rPr>
        <w:t xml:space="preserve">ероприятия 2 </w:t>
      </w:r>
      <w:r w:rsidR="00DE307A">
        <w:rPr>
          <w:rFonts w:ascii="Times New Roman" w:eastAsia="Times New Roman" w:hAnsi="Times New Roman" w:cs="Times New Roman"/>
          <w:sz w:val="28"/>
          <w:szCs w:val="28"/>
          <w:lang w:eastAsia="ru-RU"/>
        </w:rPr>
        <w:t xml:space="preserve">– </w:t>
      </w:r>
      <w:r w:rsidRPr="00677854">
        <w:rPr>
          <w:rFonts w:ascii="Times New Roman" w:eastAsia="Times New Roman" w:hAnsi="Times New Roman" w:cs="Times New Roman"/>
          <w:sz w:val="28"/>
          <w:szCs w:val="28"/>
          <w:lang w:eastAsia="ru-RU"/>
        </w:rPr>
        <w:t>при необходимости вн</w:t>
      </w:r>
      <w:r w:rsidR="00DE307A">
        <w:rPr>
          <w:rFonts w:ascii="Times New Roman" w:eastAsia="Times New Roman" w:hAnsi="Times New Roman" w:cs="Times New Roman"/>
          <w:sz w:val="28"/>
          <w:szCs w:val="28"/>
          <w:lang w:eastAsia="ru-RU"/>
        </w:rPr>
        <w:t>есение</w:t>
      </w:r>
      <w:r w:rsidRPr="00677854">
        <w:rPr>
          <w:rFonts w:ascii="Times New Roman" w:eastAsia="Times New Roman" w:hAnsi="Times New Roman" w:cs="Times New Roman"/>
          <w:sz w:val="28"/>
          <w:szCs w:val="28"/>
          <w:lang w:eastAsia="ru-RU"/>
        </w:rPr>
        <w:t xml:space="preserve"> предложени</w:t>
      </w:r>
      <w:r w:rsidR="00DE307A">
        <w:rPr>
          <w:rFonts w:ascii="Times New Roman" w:eastAsia="Times New Roman" w:hAnsi="Times New Roman" w:cs="Times New Roman"/>
          <w:sz w:val="28"/>
          <w:szCs w:val="28"/>
          <w:lang w:eastAsia="ru-RU"/>
        </w:rPr>
        <w:t>й</w:t>
      </w:r>
      <w:r w:rsidRPr="00677854">
        <w:rPr>
          <w:rFonts w:ascii="Times New Roman" w:eastAsia="Times New Roman" w:hAnsi="Times New Roman" w:cs="Times New Roman"/>
          <w:sz w:val="28"/>
          <w:szCs w:val="28"/>
          <w:lang w:eastAsia="ru-RU"/>
        </w:rPr>
        <w:t xml:space="preserve"> (с обоснованиями) о продлении срока ее реализации.</w:t>
      </w:r>
    </w:p>
    <w:p w:rsidR="00F24006" w:rsidRPr="00F24006" w:rsidRDefault="00F24006" w:rsidP="00B01835">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F24006" w:rsidRPr="00F24006" w:rsidRDefault="00F24006" w:rsidP="00B01835">
      <w:pPr>
        <w:widowControl w:val="0"/>
        <w:autoSpaceDE w:val="0"/>
        <w:autoSpaceDN w:val="0"/>
        <w:adjustRightInd w:val="0"/>
        <w:spacing w:after="0" w:line="240" w:lineRule="auto"/>
        <w:jc w:val="center"/>
        <w:outlineLvl w:val="1"/>
        <w:rPr>
          <w:rFonts w:ascii="Times New Roman" w:eastAsia="Times New Roman" w:hAnsi="Times New Roman" w:cs="Times New Roman"/>
          <w:bCs/>
          <w:sz w:val="28"/>
          <w:szCs w:val="28"/>
          <w:lang w:eastAsia="ru-RU"/>
        </w:rPr>
      </w:pPr>
      <w:r w:rsidRPr="00F24006">
        <w:rPr>
          <w:rFonts w:ascii="Times New Roman" w:eastAsia="Times New Roman" w:hAnsi="Times New Roman" w:cs="Times New Roman"/>
          <w:bCs/>
          <w:sz w:val="28"/>
          <w:szCs w:val="28"/>
          <w:lang w:val="en-US" w:eastAsia="ru-RU"/>
        </w:rPr>
        <w:t>VII</w:t>
      </w:r>
      <w:r w:rsidRPr="00F24006">
        <w:rPr>
          <w:rFonts w:ascii="Times New Roman" w:eastAsia="Times New Roman" w:hAnsi="Times New Roman" w:cs="Times New Roman"/>
          <w:bCs/>
          <w:sz w:val="28"/>
          <w:szCs w:val="28"/>
          <w:lang w:eastAsia="ru-RU"/>
        </w:rPr>
        <w:t>. Оценка социально-экономической эффективности и</w:t>
      </w:r>
    </w:p>
    <w:p w:rsidR="00F24006" w:rsidRPr="00F24006" w:rsidRDefault="00F24006" w:rsidP="00B01835">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F24006">
        <w:rPr>
          <w:rFonts w:ascii="Times New Roman" w:eastAsia="Times New Roman" w:hAnsi="Times New Roman" w:cs="Times New Roman"/>
          <w:bCs/>
          <w:sz w:val="28"/>
          <w:szCs w:val="28"/>
          <w:lang w:eastAsia="ru-RU"/>
        </w:rPr>
        <w:t>экологических последствий от реализации программных заданий</w:t>
      </w:r>
    </w:p>
    <w:p w:rsidR="00F24006" w:rsidRPr="00F24006" w:rsidRDefault="00F24006" w:rsidP="00B01835">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F24006" w:rsidRPr="00F24006" w:rsidRDefault="00F24006" w:rsidP="00F2400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24006">
        <w:rPr>
          <w:rFonts w:ascii="Times New Roman" w:eastAsia="Times New Roman" w:hAnsi="Times New Roman" w:cs="Times New Roman"/>
          <w:sz w:val="28"/>
          <w:szCs w:val="28"/>
          <w:lang w:eastAsia="ru-RU"/>
        </w:rPr>
        <w:t>На протяжении последнего десятилетия в основополагающих документах ра</w:t>
      </w:r>
      <w:r w:rsidRPr="00F24006">
        <w:rPr>
          <w:rFonts w:ascii="Times New Roman" w:eastAsia="Times New Roman" w:hAnsi="Times New Roman" w:cs="Times New Roman"/>
          <w:sz w:val="28"/>
          <w:szCs w:val="28"/>
          <w:lang w:eastAsia="ru-RU"/>
        </w:rPr>
        <w:t>з</w:t>
      </w:r>
      <w:r w:rsidRPr="00F24006">
        <w:rPr>
          <w:rFonts w:ascii="Times New Roman" w:eastAsia="Times New Roman" w:hAnsi="Times New Roman" w:cs="Times New Roman"/>
          <w:sz w:val="28"/>
          <w:szCs w:val="28"/>
          <w:lang w:eastAsia="ru-RU"/>
        </w:rPr>
        <w:t>вития лесного сектора Российской Федерации определялись целевые установки г</w:t>
      </w:r>
      <w:r w:rsidRPr="00F24006">
        <w:rPr>
          <w:rFonts w:ascii="Times New Roman" w:eastAsia="Times New Roman" w:hAnsi="Times New Roman" w:cs="Times New Roman"/>
          <w:sz w:val="28"/>
          <w:szCs w:val="28"/>
          <w:lang w:eastAsia="ru-RU"/>
        </w:rPr>
        <w:t>о</w:t>
      </w:r>
      <w:r w:rsidRPr="00F24006">
        <w:rPr>
          <w:rFonts w:ascii="Times New Roman" w:eastAsia="Times New Roman" w:hAnsi="Times New Roman" w:cs="Times New Roman"/>
          <w:sz w:val="28"/>
          <w:szCs w:val="28"/>
          <w:lang w:eastAsia="ru-RU"/>
        </w:rPr>
        <w:t>сударственной политики и намечались пути решения задач с учетом существующей и прогнозной социально-экономической ситуации в стране.</w:t>
      </w:r>
    </w:p>
    <w:p w:rsidR="00F24006" w:rsidRPr="00F24006" w:rsidRDefault="00F24006" w:rsidP="00F2400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24006">
        <w:rPr>
          <w:rFonts w:ascii="Times New Roman" w:eastAsia="Times New Roman" w:hAnsi="Times New Roman" w:cs="Times New Roman"/>
          <w:sz w:val="28"/>
          <w:szCs w:val="28"/>
          <w:lang w:eastAsia="ru-RU"/>
        </w:rPr>
        <w:t>Стратегией развития лесного комплекса Российской Федерации на период до 2030 года, утвержденной распоряжением Правительства Российской Федерации от 20 сентября 2018 г. № 1989-р, определены следующие основные факторы возникн</w:t>
      </w:r>
      <w:r w:rsidRPr="00F24006">
        <w:rPr>
          <w:rFonts w:ascii="Times New Roman" w:eastAsia="Times New Roman" w:hAnsi="Times New Roman" w:cs="Times New Roman"/>
          <w:sz w:val="28"/>
          <w:szCs w:val="28"/>
          <w:lang w:eastAsia="ru-RU"/>
        </w:rPr>
        <w:t>о</w:t>
      </w:r>
      <w:r w:rsidRPr="00F24006">
        <w:rPr>
          <w:rFonts w:ascii="Times New Roman" w:eastAsia="Times New Roman" w:hAnsi="Times New Roman" w:cs="Times New Roman"/>
          <w:sz w:val="28"/>
          <w:szCs w:val="28"/>
          <w:lang w:eastAsia="ru-RU"/>
        </w:rPr>
        <w:t>вения системных проблем в сфере лесного хозяйства:</w:t>
      </w:r>
    </w:p>
    <w:p w:rsidR="00F24006" w:rsidRPr="00F24006" w:rsidRDefault="00F24006" w:rsidP="00F2400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24006">
        <w:rPr>
          <w:rFonts w:ascii="Times New Roman" w:eastAsia="Times New Roman" w:hAnsi="Times New Roman" w:cs="Times New Roman"/>
          <w:sz w:val="28"/>
          <w:szCs w:val="28"/>
          <w:lang w:eastAsia="ru-RU"/>
        </w:rPr>
        <w:t>- истощение эксплуатационных запасов древесины в зонах расположения л</w:t>
      </w:r>
      <w:r w:rsidRPr="00F24006">
        <w:rPr>
          <w:rFonts w:ascii="Times New Roman" w:eastAsia="Times New Roman" w:hAnsi="Times New Roman" w:cs="Times New Roman"/>
          <w:sz w:val="28"/>
          <w:szCs w:val="28"/>
          <w:lang w:eastAsia="ru-RU"/>
        </w:rPr>
        <w:t>е</w:t>
      </w:r>
      <w:r w:rsidRPr="00F24006">
        <w:rPr>
          <w:rFonts w:ascii="Times New Roman" w:eastAsia="Times New Roman" w:hAnsi="Times New Roman" w:cs="Times New Roman"/>
          <w:sz w:val="28"/>
          <w:szCs w:val="28"/>
          <w:lang w:eastAsia="ru-RU"/>
        </w:rPr>
        <w:t>сопромышленных предприятий и путей транспорта;</w:t>
      </w:r>
    </w:p>
    <w:p w:rsidR="00F24006" w:rsidRPr="00F24006" w:rsidRDefault="00F24006" w:rsidP="00F2400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24006">
        <w:rPr>
          <w:rFonts w:ascii="Times New Roman" w:eastAsia="Times New Roman" w:hAnsi="Times New Roman" w:cs="Times New Roman"/>
          <w:sz w:val="28"/>
          <w:szCs w:val="28"/>
          <w:lang w:eastAsia="ru-RU"/>
        </w:rPr>
        <w:t>-</w:t>
      </w:r>
      <w:r w:rsidR="00B01835">
        <w:rPr>
          <w:rFonts w:ascii="Times New Roman" w:eastAsia="Times New Roman" w:hAnsi="Times New Roman" w:cs="Times New Roman"/>
          <w:sz w:val="28"/>
          <w:szCs w:val="28"/>
          <w:lang w:eastAsia="ru-RU"/>
        </w:rPr>
        <w:t xml:space="preserve"> </w:t>
      </w:r>
      <w:r w:rsidRPr="00F24006">
        <w:rPr>
          <w:rFonts w:ascii="Times New Roman" w:eastAsia="Times New Roman" w:hAnsi="Times New Roman" w:cs="Times New Roman"/>
          <w:sz w:val="28"/>
          <w:szCs w:val="28"/>
          <w:lang w:eastAsia="ru-RU"/>
        </w:rPr>
        <w:t>недостаточная точность учета лесных ресурсов;</w:t>
      </w:r>
    </w:p>
    <w:p w:rsidR="00F24006" w:rsidRPr="00F24006" w:rsidRDefault="00F24006" w:rsidP="00F2400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24006">
        <w:rPr>
          <w:rFonts w:ascii="Times New Roman" w:eastAsia="Times New Roman" w:hAnsi="Times New Roman" w:cs="Times New Roman"/>
          <w:sz w:val="28"/>
          <w:szCs w:val="28"/>
          <w:lang w:eastAsia="ru-RU"/>
        </w:rPr>
        <w:t>-</w:t>
      </w:r>
      <w:r w:rsidR="00B01835">
        <w:rPr>
          <w:rFonts w:ascii="Times New Roman" w:eastAsia="Times New Roman" w:hAnsi="Times New Roman" w:cs="Times New Roman"/>
          <w:sz w:val="28"/>
          <w:szCs w:val="28"/>
          <w:lang w:eastAsia="ru-RU"/>
        </w:rPr>
        <w:t xml:space="preserve"> </w:t>
      </w:r>
      <w:r w:rsidRPr="00F24006">
        <w:rPr>
          <w:rFonts w:ascii="Times New Roman" w:eastAsia="Times New Roman" w:hAnsi="Times New Roman" w:cs="Times New Roman"/>
          <w:sz w:val="28"/>
          <w:szCs w:val="28"/>
          <w:lang w:eastAsia="ru-RU"/>
        </w:rPr>
        <w:t>низкая эффективность федерального государственного лесного надзора на региональном уровне;</w:t>
      </w:r>
    </w:p>
    <w:p w:rsidR="00F24006" w:rsidRPr="00F24006" w:rsidRDefault="00F24006" w:rsidP="00F2400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24006">
        <w:rPr>
          <w:rFonts w:ascii="Times New Roman" w:eastAsia="Times New Roman" w:hAnsi="Times New Roman" w:cs="Times New Roman"/>
          <w:sz w:val="28"/>
          <w:szCs w:val="28"/>
          <w:lang w:eastAsia="ru-RU"/>
        </w:rPr>
        <w:t>-</w:t>
      </w:r>
      <w:r w:rsidR="00B01835">
        <w:rPr>
          <w:rFonts w:ascii="Times New Roman" w:eastAsia="Times New Roman" w:hAnsi="Times New Roman" w:cs="Times New Roman"/>
          <w:sz w:val="28"/>
          <w:szCs w:val="28"/>
          <w:lang w:eastAsia="ru-RU"/>
        </w:rPr>
        <w:t xml:space="preserve"> </w:t>
      </w:r>
      <w:r w:rsidRPr="00F24006">
        <w:rPr>
          <w:rFonts w:ascii="Times New Roman" w:eastAsia="Times New Roman" w:hAnsi="Times New Roman" w:cs="Times New Roman"/>
          <w:sz w:val="28"/>
          <w:szCs w:val="28"/>
          <w:lang w:eastAsia="ru-RU"/>
        </w:rPr>
        <w:t>значительные потери лесных ресурсов от пожаров, вредителей и болезней, ущерб от которых намного выше общих расходов на охрану, защиту и воспроизво</w:t>
      </w:r>
      <w:r w:rsidRPr="00F24006">
        <w:rPr>
          <w:rFonts w:ascii="Times New Roman" w:eastAsia="Times New Roman" w:hAnsi="Times New Roman" w:cs="Times New Roman"/>
          <w:sz w:val="28"/>
          <w:szCs w:val="28"/>
          <w:lang w:eastAsia="ru-RU"/>
        </w:rPr>
        <w:t>д</w:t>
      </w:r>
      <w:r w:rsidRPr="00F24006">
        <w:rPr>
          <w:rFonts w:ascii="Times New Roman" w:eastAsia="Times New Roman" w:hAnsi="Times New Roman" w:cs="Times New Roman"/>
          <w:sz w:val="28"/>
          <w:szCs w:val="28"/>
          <w:lang w:eastAsia="ru-RU"/>
        </w:rPr>
        <w:t>ство лесов;</w:t>
      </w:r>
    </w:p>
    <w:p w:rsidR="00F24006" w:rsidRPr="00F24006" w:rsidRDefault="00F24006" w:rsidP="00F2400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24006">
        <w:rPr>
          <w:rFonts w:ascii="Times New Roman" w:eastAsia="Times New Roman" w:hAnsi="Times New Roman" w:cs="Times New Roman"/>
          <w:sz w:val="28"/>
          <w:szCs w:val="28"/>
          <w:lang w:eastAsia="ru-RU"/>
        </w:rPr>
        <w:t>-</w:t>
      </w:r>
      <w:r w:rsidR="00B01835">
        <w:rPr>
          <w:rFonts w:ascii="Times New Roman" w:eastAsia="Times New Roman" w:hAnsi="Times New Roman" w:cs="Times New Roman"/>
          <w:sz w:val="28"/>
          <w:szCs w:val="28"/>
          <w:lang w:eastAsia="ru-RU"/>
        </w:rPr>
        <w:t xml:space="preserve"> </w:t>
      </w:r>
      <w:r w:rsidRPr="00F24006">
        <w:rPr>
          <w:rFonts w:ascii="Times New Roman" w:eastAsia="Times New Roman" w:hAnsi="Times New Roman" w:cs="Times New Roman"/>
          <w:sz w:val="28"/>
          <w:szCs w:val="28"/>
          <w:lang w:eastAsia="ru-RU"/>
        </w:rPr>
        <w:t xml:space="preserve">невысокое качество </w:t>
      </w:r>
      <w:proofErr w:type="spellStart"/>
      <w:r w:rsidRPr="00F24006">
        <w:rPr>
          <w:rFonts w:ascii="Times New Roman" w:eastAsia="Times New Roman" w:hAnsi="Times New Roman" w:cs="Times New Roman"/>
          <w:sz w:val="28"/>
          <w:szCs w:val="28"/>
          <w:lang w:eastAsia="ru-RU"/>
        </w:rPr>
        <w:t>лесовосстановления</w:t>
      </w:r>
      <w:proofErr w:type="spellEnd"/>
      <w:r w:rsidRPr="00F24006">
        <w:rPr>
          <w:rFonts w:ascii="Times New Roman" w:eastAsia="Times New Roman" w:hAnsi="Times New Roman" w:cs="Times New Roman"/>
          <w:sz w:val="28"/>
          <w:szCs w:val="28"/>
          <w:lang w:eastAsia="ru-RU"/>
        </w:rPr>
        <w:t xml:space="preserve"> и низкий технический уровень л</w:t>
      </w:r>
      <w:r w:rsidRPr="00F24006">
        <w:rPr>
          <w:rFonts w:ascii="Times New Roman" w:eastAsia="Times New Roman" w:hAnsi="Times New Roman" w:cs="Times New Roman"/>
          <w:sz w:val="28"/>
          <w:szCs w:val="28"/>
          <w:lang w:eastAsia="ru-RU"/>
        </w:rPr>
        <w:t>е</w:t>
      </w:r>
      <w:r w:rsidRPr="00F24006">
        <w:rPr>
          <w:rFonts w:ascii="Times New Roman" w:eastAsia="Times New Roman" w:hAnsi="Times New Roman" w:cs="Times New Roman"/>
          <w:sz w:val="28"/>
          <w:szCs w:val="28"/>
          <w:lang w:eastAsia="ru-RU"/>
        </w:rPr>
        <w:t>сохозяйственных работ;</w:t>
      </w:r>
    </w:p>
    <w:p w:rsidR="00F24006" w:rsidRPr="00F24006" w:rsidRDefault="00F24006" w:rsidP="00F2400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24006">
        <w:rPr>
          <w:rFonts w:ascii="Times New Roman" w:eastAsia="Times New Roman" w:hAnsi="Times New Roman" w:cs="Times New Roman"/>
          <w:sz w:val="28"/>
          <w:szCs w:val="28"/>
          <w:lang w:eastAsia="ru-RU"/>
        </w:rPr>
        <w:t>-</w:t>
      </w:r>
      <w:r w:rsidR="00B01835">
        <w:rPr>
          <w:rFonts w:ascii="Times New Roman" w:eastAsia="Times New Roman" w:hAnsi="Times New Roman" w:cs="Times New Roman"/>
          <w:sz w:val="28"/>
          <w:szCs w:val="28"/>
          <w:lang w:eastAsia="ru-RU"/>
        </w:rPr>
        <w:t xml:space="preserve"> </w:t>
      </w:r>
      <w:r w:rsidRPr="00F24006">
        <w:rPr>
          <w:rFonts w:ascii="Times New Roman" w:eastAsia="Times New Roman" w:hAnsi="Times New Roman" w:cs="Times New Roman"/>
          <w:sz w:val="28"/>
          <w:szCs w:val="28"/>
          <w:lang w:eastAsia="ru-RU"/>
        </w:rPr>
        <w:t>плохо развитая инфраструктура, в том числе дорожная, в лесах;</w:t>
      </w:r>
    </w:p>
    <w:p w:rsidR="00F24006" w:rsidRPr="00F24006" w:rsidRDefault="00F24006" w:rsidP="00F2400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24006">
        <w:rPr>
          <w:rFonts w:ascii="Times New Roman" w:eastAsia="Times New Roman" w:hAnsi="Times New Roman" w:cs="Times New Roman"/>
          <w:sz w:val="28"/>
          <w:szCs w:val="28"/>
          <w:lang w:eastAsia="ru-RU"/>
        </w:rPr>
        <w:t>-</w:t>
      </w:r>
      <w:r w:rsidR="00B01835">
        <w:rPr>
          <w:rFonts w:ascii="Times New Roman" w:eastAsia="Times New Roman" w:hAnsi="Times New Roman" w:cs="Times New Roman"/>
          <w:sz w:val="28"/>
          <w:szCs w:val="28"/>
          <w:lang w:eastAsia="ru-RU"/>
        </w:rPr>
        <w:t xml:space="preserve"> </w:t>
      </w:r>
      <w:r w:rsidRPr="00F24006">
        <w:rPr>
          <w:rFonts w:ascii="Times New Roman" w:eastAsia="Times New Roman" w:hAnsi="Times New Roman" w:cs="Times New Roman"/>
          <w:sz w:val="28"/>
          <w:szCs w:val="28"/>
          <w:lang w:eastAsia="ru-RU"/>
        </w:rPr>
        <w:t>высокий уровень теневого оборота древесины;</w:t>
      </w:r>
    </w:p>
    <w:p w:rsidR="00F24006" w:rsidRPr="00F24006" w:rsidRDefault="00F24006" w:rsidP="00F2400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24006">
        <w:rPr>
          <w:rFonts w:ascii="Times New Roman" w:eastAsia="Times New Roman" w:hAnsi="Times New Roman" w:cs="Times New Roman"/>
          <w:sz w:val="28"/>
          <w:szCs w:val="28"/>
          <w:lang w:eastAsia="ru-RU"/>
        </w:rPr>
        <w:t>-</w:t>
      </w:r>
      <w:r w:rsidR="00B01835">
        <w:rPr>
          <w:rFonts w:ascii="Times New Roman" w:eastAsia="Times New Roman" w:hAnsi="Times New Roman" w:cs="Times New Roman"/>
          <w:sz w:val="28"/>
          <w:szCs w:val="28"/>
          <w:lang w:eastAsia="ru-RU"/>
        </w:rPr>
        <w:t xml:space="preserve"> </w:t>
      </w:r>
      <w:r w:rsidRPr="00F24006">
        <w:rPr>
          <w:rFonts w:ascii="Times New Roman" w:eastAsia="Times New Roman" w:hAnsi="Times New Roman" w:cs="Times New Roman"/>
          <w:sz w:val="28"/>
          <w:szCs w:val="28"/>
          <w:lang w:eastAsia="ru-RU"/>
        </w:rPr>
        <w:t>нарушение биологического разнообразия лесов.</w:t>
      </w:r>
    </w:p>
    <w:p w:rsidR="00F24006" w:rsidRPr="00F24006" w:rsidRDefault="00F24006" w:rsidP="00F2400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24006">
        <w:rPr>
          <w:rFonts w:ascii="Times New Roman" w:eastAsia="Times New Roman" w:hAnsi="Times New Roman" w:cs="Times New Roman"/>
          <w:sz w:val="28"/>
          <w:szCs w:val="28"/>
          <w:lang w:eastAsia="ru-RU"/>
        </w:rPr>
        <w:t>С учетом указанных проблем определены следующие стратегические цели развития лесного комплекса Российской Федерации:</w:t>
      </w:r>
    </w:p>
    <w:p w:rsidR="00F24006" w:rsidRPr="00F24006" w:rsidRDefault="00F24006" w:rsidP="00F2400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24006">
        <w:rPr>
          <w:rFonts w:ascii="Times New Roman" w:eastAsia="Times New Roman" w:hAnsi="Times New Roman" w:cs="Times New Roman"/>
          <w:sz w:val="28"/>
          <w:szCs w:val="28"/>
          <w:lang w:eastAsia="ru-RU"/>
        </w:rPr>
        <w:t>-</w:t>
      </w:r>
      <w:r w:rsidR="00B01835">
        <w:rPr>
          <w:rFonts w:ascii="Times New Roman" w:eastAsia="Times New Roman" w:hAnsi="Times New Roman" w:cs="Times New Roman"/>
          <w:sz w:val="28"/>
          <w:szCs w:val="28"/>
          <w:lang w:eastAsia="ru-RU"/>
        </w:rPr>
        <w:t xml:space="preserve"> </w:t>
      </w:r>
      <w:r w:rsidRPr="00F24006">
        <w:rPr>
          <w:rFonts w:ascii="Times New Roman" w:eastAsia="Times New Roman" w:hAnsi="Times New Roman" w:cs="Times New Roman"/>
          <w:sz w:val="28"/>
          <w:szCs w:val="28"/>
          <w:lang w:eastAsia="ru-RU"/>
        </w:rPr>
        <w:t>обеспечение устойчивого управления лесами;</w:t>
      </w:r>
    </w:p>
    <w:p w:rsidR="00F24006" w:rsidRPr="00F24006" w:rsidRDefault="00F24006" w:rsidP="00F2400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24006">
        <w:rPr>
          <w:rFonts w:ascii="Times New Roman" w:eastAsia="Times New Roman" w:hAnsi="Times New Roman" w:cs="Times New Roman"/>
          <w:sz w:val="28"/>
          <w:szCs w:val="28"/>
          <w:lang w:eastAsia="ru-RU"/>
        </w:rPr>
        <w:t>-</w:t>
      </w:r>
      <w:r w:rsidR="00B01835">
        <w:rPr>
          <w:rFonts w:ascii="Times New Roman" w:eastAsia="Times New Roman" w:hAnsi="Times New Roman" w:cs="Times New Roman"/>
          <w:sz w:val="28"/>
          <w:szCs w:val="28"/>
          <w:lang w:eastAsia="ru-RU"/>
        </w:rPr>
        <w:t xml:space="preserve"> </w:t>
      </w:r>
      <w:r w:rsidRPr="00F24006">
        <w:rPr>
          <w:rFonts w:ascii="Times New Roman" w:eastAsia="Times New Roman" w:hAnsi="Times New Roman" w:cs="Times New Roman"/>
          <w:sz w:val="28"/>
          <w:szCs w:val="28"/>
          <w:lang w:eastAsia="ru-RU"/>
        </w:rPr>
        <w:t>сохранение и повышение ресурсно-экологического потенциала лесов;</w:t>
      </w:r>
    </w:p>
    <w:p w:rsidR="00F24006" w:rsidRPr="00F24006" w:rsidRDefault="00F24006" w:rsidP="00F2400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24006">
        <w:rPr>
          <w:rFonts w:ascii="Times New Roman" w:eastAsia="Times New Roman" w:hAnsi="Times New Roman" w:cs="Times New Roman"/>
          <w:sz w:val="28"/>
          <w:szCs w:val="28"/>
          <w:lang w:eastAsia="ru-RU"/>
        </w:rPr>
        <w:t>-</w:t>
      </w:r>
      <w:r w:rsidR="00B01835">
        <w:rPr>
          <w:rFonts w:ascii="Times New Roman" w:eastAsia="Times New Roman" w:hAnsi="Times New Roman" w:cs="Times New Roman"/>
          <w:sz w:val="28"/>
          <w:szCs w:val="28"/>
          <w:lang w:eastAsia="ru-RU"/>
        </w:rPr>
        <w:t xml:space="preserve"> </w:t>
      </w:r>
      <w:r w:rsidRPr="00F24006">
        <w:rPr>
          <w:rFonts w:ascii="Times New Roman" w:eastAsia="Times New Roman" w:hAnsi="Times New Roman" w:cs="Times New Roman"/>
          <w:sz w:val="28"/>
          <w:szCs w:val="28"/>
          <w:lang w:eastAsia="ru-RU"/>
        </w:rPr>
        <w:t>повышение вклада лесного комплекса в социально-экономическое развитие субъектов Российской Федерации, а также в обеспечение экологической безопасн</w:t>
      </w:r>
      <w:r w:rsidRPr="00F24006">
        <w:rPr>
          <w:rFonts w:ascii="Times New Roman" w:eastAsia="Times New Roman" w:hAnsi="Times New Roman" w:cs="Times New Roman"/>
          <w:sz w:val="28"/>
          <w:szCs w:val="28"/>
          <w:lang w:eastAsia="ru-RU"/>
        </w:rPr>
        <w:t>о</w:t>
      </w:r>
      <w:r w:rsidRPr="00F24006">
        <w:rPr>
          <w:rFonts w:ascii="Times New Roman" w:eastAsia="Times New Roman" w:hAnsi="Times New Roman" w:cs="Times New Roman"/>
          <w:sz w:val="28"/>
          <w:szCs w:val="28"/>
          <w:lang w:eastAsia="ru-RU"/>
        </w:rPr>
        <w:t>сти и стабильного удовлетворения общественных потребностей в ресурсах и услугах леса.</w:t>
      </w:r>
    </w:p>
    <w:p w:rsidR="00F24006" w:rsidRPr="00F24006" w:rsidRDefault="00F24006" w:rsidP="00F2400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24006">
        <w:rPr>
          <w:rFonts w:ascii="Times New Roman" w:eastAsia="Times New Roman" w:hAnsi="Times New Roman" w:cs="Times New Roman"/>
          <w:sz w:val="28"/>
          <w:szCs w:val="28"/>
          <w:lang w:eastAsia="ru-RU"/>
        </w:rPr>
        <w:t>Для достижения поставленных целей предусматриваются совершенствование организационной и функциональной структур государственного управления лесами, лесного законодательства Российской Федерации и субъектов Российской Федер</w:t>
      </w:r>
      <w:r w:rsidRPr="00F24006">
        <w:rPr>
          <w:rFonts w:ascii="Times New Roman" w:eastAsia="Times New Roman" w:hAnsi="Times New Roman" w:cs="Times New Roman"/>
          <w:sz w:val="28"/>
          <w:szCs w:val="28"/>
          <w:lang w:eastAsia="ru-RU"/>
        </w:rPr>
        <w:t>а</w:t>
      </w:r>
      <w:r w:rsidRPr="00F24006">
        <w:rPr>
          <w:rFonts w:ascii="Times New Roman" w:eastAsia="Times New Roman" w:hAnsi="Times New Roman" w:cs="Times New Roman"/>
          <w:sz w:val="28"/>
          <w:szCs w:val="28"/>
          <w:lang w:eastAsia="ru-RU"/>
        </w:rPr>
        <w:t>ции, а также определяются направления дальнейшего развития системы лесного планирования на федеральном, региональном и местном уровнях.</w:t>
      </w:r>
    </w:p>
    <w:p w:rsidR="00F24006" w:rsidRPr="00F24006" w:rsidRDefault="00F24006" w:rsidP="00F2400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24006">
        <w:rPr>
          <w:rFonts w:ascii="Times New Roman" w:eastAsia="Times New Roman" w:hAnsi="Times New Roman" w:cs="Times New Roman"/>
          <w:sz w:val="28"/>
          <w:szCs w:val="28"/>
          <w:lang w:eastAsia="ru-RU"/>
        </w:rPr>
        <w:t>В соответствии с Основами государственной политики в области использов</w:t>
      </w:r>
      <w:r w:rsidRPr="00F24006">
        <w:rPr>
          <w:rFonts w:ascii="Times New Roman" w:eastAsia="Times New Roman" w:hAnsi="Times New Roman" w:cs="Times New Roman"/>
          <w:sz w:val="28"/>
          <w:szCs w:val="28"/>
          <w:lang w:eastAsia="ru-RU"/>
        </w:rPr>
        <w:t>а</w:t>
      </w:r>
      <w:r w:rsidRPr="00F24006">
        <w:rPr>
          <w:rFonts w:ascii="Times New Roman" w:eastAsia="Times New Roman" w:hAnsi="Times New Roman" w:cs="Times New Roman"/>
          <w:sz w:val="28"/>
          <w:szCs w:val="28"/>
          <w:lang w:eastAsia="ru-RU"/>
        </w:rPr>
        <w:t>ния, охраны, защиты и воспроизводства лесов в Российской Федерации на период до 2030 года, утвержденными распоряжением Правительства Российской Федерации от 26 сентября 2013 г. № 1724-р, государственная политика в сфере реализации По</w:t>
      </w:r>
      <w:r w:rsidRPr="00F24006">
        <w:rPr>
          <w:rFonts w:ascii="Times New Roman" w:eastAsia="Times New Roman" w:hAnsi="Times New Roman" w:cs="Times New Roman"/>
          <w:sz w:val="28"/>
          <w:szCs w:val="28"/>
          <w:lang w:eastAsia="ru-RU"/>
        </w:rPr>
        <w:t>д</w:t>
      </w:r>
      <w:r w:rsidRPr="00F24006">
        <w:rPr>
          <w:rFonts w:ascii="Times New Roman" w:eastAsia="Times New Roman" w:hAnsi="Times New Roman" w:cs="Times New Roman"/>
          <w:sz w:val="28"/>
          <w:szCs w:val="28"/>
          <w:lang w:eastAsia="ru-RU"/>
        </w:rPr>
        <w:t>программы основывается на следующих принципах:</w:t>
      </w:r>
    </w:p>
    <w:p w:rsidR="00F24006" w:rsidRPr="00F24006" w:rsidRDefault="00F24006" w:rsidP="00F2400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24006">
        <w:rPr>
          <w:rFonts w:ascii="Times New Roman" w:eastAsia="Times New Roman" w:hAnsi="Times New Roman" w:cs="Times New Roman"/>
          <w:sz w:val="28"/>
          <w:szCs w:val="28"/>
          <w:lang w:eastAsia="ru-RU"/>
        </w:rPr>
        <w:t>-</w:t>
      </w:r>
      <w:r w:rsidR="00B01835">
        <w:rPr>
          <w:rFonts w:ascii="Times New Roman" w:eastAsia="Times New Roman" w:hAnsi="Times New Roman" w:cs="Times New Roman"/>
          <w:sz w:val="28"/>
          <w:szCs w:val="28"/>
          <w:lang w:eastAsia="ru-RU"/>
        </w:rPr>
        <w:t xml:space="preserve"> </w:t>
      </w:r>
      <w:r w:rsidRPr="00F24006">
        <w:rPr>
          <w:rFonts w:ascii="Times New Roman" w:eastAsia="Times New Roman" w:hAnsi="Times New Roman" w:cs="Times New Roman"/>
          <w:sz w:val="28"/>
          <w:szCs w:val="28"/>
          <w:lang w:eastAsia="ru-RU"/>
        </w:rPr>
        <w:t>признание и соблюдение прав граждан на использование природных ресу</w:t>
      </w:r>
      <w:r w:rsidRPr="00F24006">
        <w:rPr>
          <w:rFonts w:ascii="Times New Roman" w:eastAsia="Times New Roman" w:hAnsi="Times New Roman" w:cs="Times New Roman"/>
          <w:sz w:val="28"/>
          <w:szCs w:val="28"/>
          <w:lang w:eastAsia="ru-RU"/>
        </w:rPr>
        <w:t>р</w:t>
      </w:r>
      <w:r w:rsidRPr="00F24006">
        <w:rPr>
          <w:rFonts w:ascii="Times New Roman" w:eastAsia="Times New Roman" w:hAnsi="Times New Roman" w:cs="Times New Roman"/>
          <w:sz w:val="28"/>
          <w:szCs w:val="28"/>
          <w:lang w:eastAsia="ru-RU"/>
        </w:rPr>
        <w:t>сов и благоприятную окружающую среду, а также на получение достоверной и</w:t>
      </w:r>
      <w:r w:rsidRPr="00F24006">
        <w:rPr>
          <w:rFonts w:ascii="Times New Roman" w:eastAsia="Times New Roman" w:hAnsi="Times New Roman" w:cs="Times New Roman"/>
          <w:sz w:val="28"/>
          <w:szCs w:val="28"/>
          <w:lang w:eastAsia="ru-RU"/>
        </w:rPr>
        <w:t>н</w:t>
      </w:r>
      <w:r w:rsidRPr="00F24006">
        <w:rPr>
          <w:rFonts w:ascii="Times New Roman" w:eastAsia="Times New Roman" w:hAnsi="Times New Roman" w:cs="Times New Roman"/>
          <w:sz w:val="28"/>
          <w:szCs w:val="28"/>
          <w:lang w:eastAsia="ru-RU"/>
        </w:rPr>
        <w:t>формации о лесах;</w:t>
      </w:r>
    </w:p>
    <w:p w:rsidR="00F24006" w:rsidRPr="00F24006" w:rsidRDefault="00F24006" w:rsidP="00F2400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24006">
        <w:rPr>
          <w:rFonts w:ascii="Times New Roman" w:eastAsia="Times New Roman" w:hAnsi="Times New Roman" w:cs="Times New Roman"/>
          <w:sz w:val="28"/>
          <w:szCs w:val="28"/>
          <w:lang w:eastAsia="ru-RU"/>
        </w:rPr>
        <w:t>-</w:t>
      </w:r>
      <w:r w:rsidR="00B01835">
        <w:rPr>
          <w:rFonts w:ascii="Times New Roman" w:eastAsia="Times New Roman" w:hAnsi="Times New Roman" w:cs="Times New Roman"/>
          <w:sz w:val="28"/>
          <w:szCs w:val="28"/>
          <w:lang w:eastAsia="ru-RU"/>
        </w:rPr>
        <w:t xml:space="preserve"> </w:t>
      </w:r>
      <w:r w:rsidRPr="00F24006">
        <w:rPr>
          <w:rFonts w:ascii="Times New Roman" w:eastAsia="Times New Roman" w:hAnsi="Times New Roman" w:cs="Times New Roman"/>
          <w:sz w:val="28"/>
          <w:szCs w:val="28"/>
          <w:lang w:eastAsia="ru-RU"/>
        </w:rPr>
        <w:t>соблюдение баланса экономических, экологических и социальных интересов;</w:t>
      </w:r>
    </w:p>
    <w:p w:rsidR="00F24006" w:rsidRPr="00F24006" w:rsidRDefault="00F24006" w:rsidP="00F2400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24006">
        <w:rPr>
          <w:rFonts w:ascii="Times New Roman" w:eastAsia="Times New Roman" w:hAnsi="Times New Roman" w:cs="Times New Roman"/>
          <w:sz w:val="28"/>
          <w:szCs w:val="28"/>
          <w:lang w:eastAsia="ru-RU"/>
        </w:rPr>
        <w:t>-</w:t>
      </w:r>
      <w:r w:rsidR="00B01835">
        <w:rPr>
          <w:rFonts w:ascii="Times New Roman" w:eastAsia="Times New Roman" w:hAnsi="Times New Roman" w:cs="Times New Roman"/>
          <w:sz w:val="28"/>
          <w:szCs w:val="28"/>
          <w:lang w:eastAsia="ru-RU"/>
        </w:rPr>
        <w:t xml:space="preserve"> </w:t>
      </w:r>
      <w:r w:rsidRPr="00F24006">
        <w:rPr>
          <w:rFonts w:ascii="Times New Roman" w:eastAsia="Times New Roman" w:hAnsi="Times New Roman" w:cs="Times New Roman"/>
          <w:sz w:val="28"/>
          <w:szCs w:val="28"/>
          <w:lang w:eastAsia="ru-RU"/>
        </w:rPr>
        <w:t xml:space="preserve">многоцелевое, комплексное и </w:t>
      </w:r>
      <w:proofErr w:type="spellStart"/>
      <w:r w:rsidRPr="00F24006">
        <w:rPr>
          <w:rFonts w:ascii="Times New Roman" w:eastAsia="Times New Roman" w:hAnsi="Times New Roman" w:cs="Times New Roman"/>
          <w:sz w:val="28"/>
          <w:szCs w:val="28"/>
          <w:lang w:eastAsia="ru-RU"/>
        </w:rPr>
        <w:t>неистощительное</w:t>
      </w:r>
      <w:proofErr w:type="spellEnd"/>
      <w:r w:rsidRPr="00F24006">
        <w:rPr>
          <w:rFonts w:ascii="Times New Roman" w:eastAsia="Times New Roman" w:hAnsi="Times New Roman" w:cs="Times New Roman"/>
          <w:sz w:val="28"/>
          <w:szCs w:val="28"/>
          <w:lang w:eastAsia="ru-RU"/>
        </w:rPr>
        <w:t xml:space="preserve"> использование лесов, а также сохранение площади лесов, находящихся в государственной и муниципальной со</w:t>
      </w:r>
      <w:r w:rsidRPr="00F24006">
        <w:rPr>
          <w:rFonts w:ascii="Times New Roman" w:eastAsia="Times New Roman" w:hAnsi="Times New Roman" w:cs="Times New Roman"/>
          <w:sz w:val="28"/>
          <w:szCs w:val="28"/>
          <w:lang w:eastAsia="ru-RU"/>
        </w:rPr>
        <w:t>б</w:t>
      </w:r>
      <w:r w:rsidRPr="00F24006">
        <w:rPr>
          <w:rFonts w:ascii="Times New Roman" w:eastAsia="Times New Roman" w:hAnsi="Times New Roman" w:cs="Times New Roman"/>
          <w:sz w:val="28"/>
          <w:szCs w:val="28"/>
          <w:lang w:eastAsia="ru-RU"/>
        </w:rPr>
        <w:t>ственности;</w:t>
      </w:r>
    </w:p>
    <w:p w:rsidR="00F24006" w:rsidRPr="00F24006" w:rsidRDefault="00F24006" w:rsidP="00F2400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24006">
        <w:rPr>
          <w:rFonts w:ascii="Times New Roman" w:eastAsia="Times New Roman" w:hAnsi="Times New Roman" w:cs="Times New Roman"/>
          <w:sz w:val="28"/>
          <w:szCs w:val="28"/>
          <w:lang w:eastAsia="ru-RU"/>
        </w:rPr>
        <w:t>-</w:t>
      </w:r>
      <w:r w:rsidR="00B01835">
        <w:rPr>
          <w:rFonts w:ascii="Times New Roman" w:eastAsia="Times New Roman" w:hAnsi="Times New Roman" w:cs="Times New Roman"/>
          <w:sz w:val="28"/>
          <w:szCs w:val="28"/>
          <w:lang w:eastAsia="ru-RU"/>
        </w:rPr>
        <w:t xml:space="preserve"> </w:t>
      </w:r>
      <w:r w:rsidRPr="00F24006">
        <w:rPr>
          <w:rFonts w:ascii="Times New Roman" w:eastAsia="Times New Roman" w:hAnsi="Times New Roman" w:cs="Times New Roman"/>
          <w:sz w:val="28"/>
          <w:szCs w:val="28"/>
          <w:lang w:eastAsia="ru-RU"/>
        </w:rPr>
        <w:t>сохранение лесов, находящихся в федеральной собственности, и развитие института частной собственности в отрасли;</w:t>
      </w:r>
    </w:p>
    <w:p w:rsidR="00F24006" w:rsidRPr="00F24006" w:rsidRDefault="00F24006" w:rsidP="00F2400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24006">
        <w:rPr>
          <w:rFonts w:ascii="Times New Roman" w:eastAsia="Times New Roman" w:hAnsi="Times New Roman" w:cs="Times New Roman"/>
          <w:sz w:val="28"/>
          <w:szCs w:val="28"/>
          <w:lang w:eastAsia="ru-RU"/>
        </w:rPr>
        <w:t>-</w:t>
      </w:r>
      <w:r w:rsidR="00B01835">
        <w:rPr>
          <w:rFonts w:ascii="Times New Roman" w:eastAsia="Times New Roman" w:hAnsi="Times New Roman" w:cs="Times New Roman"/>
          <w:sz w:val="28"/>
          <w:szCs w:val="28"/>
          <w:lang w:eastAsia="ru-RU"/>
        </w:rPr>
        <w:t xml:space="preserve"> </w:t>
      </w:r>
      <w:r w:rsidRPr="00F24006">
        <w:rPr>
          <w:rFonts w:ascii="Times New Roman" w:eastAsia="Times New Roman" w:hAnsi="Times New Roman" w:cs="Times New Roman"/>
          <w:sz w:val="28"/>
          <w:szCs w:val="28"/>
          <w:lang w:eastAsia="ru-RU"/>
        </w:rPr>
        <w:t>ответственность органов государственной власти и органов местного сам</w:t>
      </w:r>
      <w:r w:rsidRPr="00F24006">
        <w:rPr>
          <w:rFonts w:ascii="Times New Roman" w:eastAsia="Times New Roman" w:hAnsi="Times New Roman" w:cs="Times New Roman"/>
          <w:sz w:val="28"/>
          <w:szCs w:val="28"/>
          <w:lang w:eastAsia="ru-RU"/>
        </w:rPr>
        <w:t>о</w:t>
      </w:r>
      <w:r w:rsidRPr="00F24006">
        <w:rPr>
          <w:rFonts w:ascii="Times New Roman" w:eastAsia="Times New Roman" w:hAnsi="Times New Roman" w:cs="Times New Roman"/>
          <w:sz w:val="28"/>
          <w:szCs w:val="28"/>
          <w:lang w:eastAsia="ru-RU"/>
        </w:rPr>
        <w:t>управления за осуществление полномочий в области лесных отношений на соотве</w:t>
      </w:r>
      <w:r w:rsidRPr="00F24006">
        <w:rPr>
          <w:rFonts w:ascii="Times New Roman" w:eastAsia="Times New Roman" w:hAnsi="Times New Roman" w:cs="Times New Roman"/>
          <w:sz w:val="28"/>
          <w:szCs w:val="28"/>
          <w:lang w:eastAsia="ru-RU"/>
        </w:rPr>
        <w:t>т</w:t>
      </w:r>
      <w:r w:rsidRPr="00F24006">
        <w:rPr>
          <w:rFonts w:ascii="Times New Roman" w:eastAsia="Times New Roman" w:hAnsi="Times New Roman" w:cs="Times New Roman"/>
          <w:sz w:val="28"/>
          <w:szCs w:val="28"/>
          <w:lang w:eastAsia="ru-RU"/>
        </w:rPr>
        <w:t>ствующих территориях;</w:t>
      </w:r>
    </w:p>
    <w:p w:rsidR="00F24006" w:rsidRPr="00F24006" w:rsidRDefault="00F24006" w:rsidP="00F2400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24006">
        <w:rPr>
          <w:rFonts w:ascii="Times New Roman" w:eastAsia="Times New Roman" w:hAnsi="Times New Roman" w:cs="Times New Roman"/>
          <w:sz w:val="28"/>
          <w:szCs w:val="28"/>
          <w:lang w:eastAsia="ru-RU"/>
        </w:rPr>
        <w:t>-</w:t>
      </w:r>
      <w:r w:rsidR="00B01835">
        <w:rPr>
          <w:rFonts w:ascii="Times New Roman" w:eastAsia="Times New Roman" w:hAnsi="Times New Roman" w:cs="Times New Roman"/>
          <w:sz w:val="28"/>
          <w:szCs w:val="28"/>
          <w:lang w:eastAsia="ru-RU"/>
        </w:rPr>
        <w:t xml:space="preserve"> </w:t>
      </w:r>
      <w:r w:rsidRPr="00F24006">
        <w:rPr>
          <w:rFonts w:ascii="Times New Roman" w:eastAsia="Times New Roman" w:hAnsi="Times New Roman" w:cs="Times New Roman"/>
          <w:sz w:val="28"/>
          <w:szCs w:val="28"/>
          <w:lang w:eastAsia="ru-RU"/>
        </w:rPr>
        <w:t>согласованное управление лесами и смежными территориями;</w:t>
      </w:r>
    </w:p>
    <w:p w:rsidR="00F24006" w:rsidRPr="00F24006" w:rsidRDefault="00F24006" w:rsidP="00F2400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24006">
        <w:rPr>
          <w:rFonts w:ascii="Times New Roman" w:eastAsia="Times New Roman" w:hAnsi="Times New Roman" w:cs="Times New Roman"/>
          <w:sz w:val="28"/>
          <w:szCs w:val="28"/>
          <w:lang w:eastAsia="ru-RU"/>
        </w:rPr>
        <w:t>-</w:t>
      </w:r>
      <w:r w:rsidR="00B01835">
        <w:rPr>
          <w:rFonts w:ascii="Times New Roman" w:eastAsia="Times New Roman" w:hAnsi="Times New Roman" w:cs="Times New Roman"/>
          <w:sz w:val="28"/>
          <w:szCs w:val="28"/>
          <w:lang w:eastAsia="ru-RU"/>
        </w:rPr>
        <w:t xml:space="preserve"> </w:t>
      </w:r>
      <w:r w:rsidRPr="00F24006">
        <w:rPr>
          <w:rFonts w:ascii="Times New Roman" w:eastAsia="Times New Roman" w:hAnsi="Times New Roman" w:cs="Times New Roman"/>
          <w:sz w:val="28"/>
          <w:szCs w:val="28"/>
          <w:lang w:eastAsia="ru-RU"/>
        </w:rPr>
        <w:t>учет социально-экономических, природно-климатических и экологических особенностей субъектов Российской Федерации;</w:t>
      </w:r>
    </w:p>
    <w:p w:rsidR="00F24006" w:rsidRPr="00F24006" w:rsidRDefault="00F24006" w:rsidP="00F2400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24006">
        <w:rPr>
          <w:rFonts w:ascii="Times New Roman" w:eastAsia="Times New Roman" w:hAnsi="Times New Roman" w:cs="Times New Roman"/>
          <w:sz w:val="28"/>
          <w:szCs w:val="28"/>
          <w:lang w:eastAsia="ru-RU"/>
        </w:rPr>
        <w:t>-</w:t>
      </w:r>
      <w:r w:rsidR="00B01835">
        <w:rPr>
          <w:rFonts w:ascii="Times New Roman" w:eastAsia="Times New Roman" w:hAnsi="Times New Roman" w:cs="Times New Roman"/>
          <w:sz w:val="28"/>
          <w:szCs w:val="28"/>
          <w:lang w:eastAsia="ru-RU"/>
        </w:rPr>
        <w:t xml:space="preserve"> </w:t>
      </w:r>
      <w:r w:rsidRPr="00F24006">
        <w:rPr>
          <w:rFonts w:ascii="Times New Roman" w:eastAsia="Times New Roman" w:hAnsi="Times New Roman" w:cs="Times New Roman"/>
          <w:sz w:val="28"/>
          <w:szCs w:val="28"/>
          <w:lang w:eastAsia="ru-RU"/>
        </w:rPr>
        <w:t>общественное участие при планировании и проведении мероприятий в лесах;</w:t>
      </w:r>
    </w:p>
    <w:p w:rsidR="00F24006" w:rsidRPr="00F24006" w:rsidRDefault="00F24006" w:rsidP="00F2400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24006">
        <w:rPr>
          <w:rFonts w:ascii="Times New Roman" w:eastAsia="Times New Roman" w:hAnsi="Times New Roman" w:cs="Times New Roman"/>
          <w:sz w:val="28"/>
          <w:szCs w:val="28"/>
          <w:lang w:eastAsia="ru-RU"/>
        </w:rPr>
        <w:t>-</w:t>
      </w:r>
      <w:r w:rsidR="00B01835">
        <w:rPr>
          <w:rFonts w:ascii="Times New Roman" w:eastAsia="Times New Roman" w:hAnsi="Times New Roman" w:cs="Times New Roman"/>
          <w:sz w:val="28"/>
          <w:szCs w:val="28"/>
          <w:lang w:eastAsia="ru-RU"/>
        </w:rPr>
        <w:t xml:space="preserve"> </w:t>
      </w:r>
      <w:r w:rsidRPr="00F24006">
        <w:rPr>
          <w:rFonts w:ascii="Times New Roman" w:eastAsia="Times New Roman" w:hAnsi="Times New Roman" w:cs="Times New Roman"/>
          <w:sz w:val="28"/>
          <w:szCs w:val="28"/>
          <w:lang w:eastAsia="ru-RU"/>
        </w:rPr>
        <w:t>обоснованность и последовательность в принятии решений в сфере управл</w:t>
      </w:r>
      <w:r w:rsidRPr="00F24006">
        <w:rPr>
          <w:rFonts w:ascii="Times New Roman" w:eastAsia="Times New Roman" w:hAnsi="Times New Roman" w:cs="Times New Roman"/>
          <w:sz w:val="28"/>
          <w:szCs w:val="28"/>
          <w:lang w:eastAsia="ru-RU"/>
        </w:rPr>
        <w:t>е</w:t>
      </w:r>
      <w:r w:rsidRPr="00F24006">
        <w:rPr>
          <w:rFonts w:ascii="Times New Roman" w:eastAsia="Times New Roman" w:hAnsi="Times New Roman" w:cs="Times New Roman"/>
          <w:sz w:val="28"/>
          <w:szCs w:val="28"/>
          <w:lang w:eastAsia="ru-RU"/>
        </w:rPr>
        <w:t>ния лесами;</w:t>
      </w:r>
    </w:p>
    <w:p w:rsidR="00F24006" w:rsidRPr="00F24006" w:rsidRDefault="00F24006" w:rsidP="00F2400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24006">
        <w:rPr>
          <w:rFonts w:ascii="Times New Roman" w:eastAsia="Times New Roman" w:hAnsi="Times New Roman" w:cs="Times New Roman"/>
          <w:sz w:val="28"/>
          <w:szCs w:val="28"/>
          <w:lang w:eastAsia="ru-RU"/>
        </w:rPr>
        <w:t>-</w:t>
      </w:r>
      <w:r w:rsidR="00B01835">
        <w:rPr>
          <w:rFonts w:ascii="Times New Roman" w:eastAsia="Times New Roman" w:hAnsi="Times New Roman" w:cs="Times New Roman"/>
          <w:sz w:val="28"/>
          <w:szCs w:val="28"/>
          <w:lang w:eastAsia="ru-RU"/>
        </w:rPr>
        <w:t xml:space="preserve"> </w:t>
      </w:r>
      <w:r w:rsidRPr="00F24006">
        <w:rPr>
          <w:rFonts w:ascii="Times New Roman" w:eastAsia="Times New Roman" w:hAnsi="Times New Roman" w:cs="Times New Roman"/>
          <w:sz w:val="28"/>
          <w:szCs w:val="28"/>
          <w:lang w:eastAsia="ru-RU"/>
        </w:rPr>
        <w:t>усиление роли и обеспечение конкурентоспособности Российской Федер</w:t>
      </w:r>
      <w:r w:rsidRPr="00F24006">
        <w:rPr>
          <w:rFonts w:ascii="Times New Roman" w:eastAsia="Times New Roman" w:hAnsi="Times New Roman" w:cs="Times New Roman"/>
          <w:sz w:val="28"/>
          <w:szCs w:val="28"/>
          <w:lang w:eastAsia="ru-RU"/>
        </w:rPr>
        <w:t>а</w:t>
      </w:r>
      <w:r w:rsidRPr="00F24006">
        <w:rPr>
          <w:rFonts w:ascii="Times New Roman" w:eastAsia="Times New Roman" w:hAnsi="Times New Roman" w:cs="Times New Roman"/>
          <w:sz w:val="28"/>
          <w:szCs w:val="28"/>
          <w:lang w:eastAsia="ru-RU"/>
        </w:rPr>
        <w:t>ции в мировом лесном секторе.</w:t>
      </w:r>
    </w:p>
    <w:p w:rsidR="00F24006" w:rsidRPr="00F24006" w:rsidRDefault="00F24006" w:rsidP="00F2400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24006">
        <w:rPr>
          <w:rFonts w:ascii="Times New Roman" w:eastAsia="Times New Roman" w:hAnsi="Times New Roman" w:cs="Times New Roman"/>
          <w:sz w:val="28"/>
          <w:szCs w:val="28"/>
          <w:lang w:eastAsia="ru-RU"/>
        </w:rPr>
        <w:t>Для реализации Подпрограммы необходимо обеспечить:</w:t>
      </w:r>
    </w:p>
    <w:p w:rsidR="00F24006" w:rsidRPr="00F24006" w:rsidRDefault="00F24006" w:rsidP="00F2400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24006">
        <w:rPr>
          <w:rFonts w:ascii="Times New Roman" w:eastAsia="Times New Roman" w:hAnsi="Times New Roman" w:cs="Times New Roman"/>
          <w:sz w:val="28"/>
          <w:szCs w:val="28"/>
          <w:lang w:eastAsia="ru-RU"/>
        </w:rPr>
        <w:t>в экономической сфере – эффективное управление лесным сектором эконом</w:t>
      </w:r>
      <w:r w:rsidRPr="00F24006">
        <w:rPr>
          <w:rFonts w:ascii="Times New Roman" w:eastAsia="Times New Roman" w:hAnsi="Times New Roman" w:cs="Times New Roman"/>
          <w:sz w:val="28"/>
          <w:szCs w:val="28"/>
          <w:lang w:eastAsia="ru-RU"/>
        </w:rPr>
        <w:t>и</w:t>
      </w:r>
      <w:r w:rsidRPr="00F24006">
        <w:rPr>
          <w:rFonts w:ascii="Times New Roman" w:eastAsia="Times New Roman" w:hAnsi="Times New Roman" w:cs="Times New Roman"/>
          <w:sz w:val="28"/>
          <w:szCs w:val="28"/>
          <w:lang w:eastAsia="ru-RU"/>
        </w:rPr>
        <w:t>ки и увеличение валового внутреннего продукта в лесном секторе на основе рыно</w:t>
      </w:r>
      <w:r w:rsidRPr="00F24006">
        <w:rPr>
          <w:rFonts w:ascii="Times New Roman" w:eastAsia="Times New Roman" w:hAnsi="Times New Roman" w:cs="Times New Roman"/>
          <w:sz w:val="28"/>
          <w:szCs w:val="28"/>
          <w:lang w:eastAsia="ru-RU"/>
        </w:rPr>
        <w:t>ч</w:t>
      </w:r>
      <w:r w:rsidRPr="00F24006">
        <w:rPr>
          <w:rFonts w:ascii="Times New Roman" w:eastAsia="Times New Roman" w:hAnsi="Times New Roman" w:cs="Times New Roman"/>
          <w:sz w:val="28"/>
          <w:szCs w:val="28"/>
          <w:lang w:eastAsia="ru-RU"/>
        </w:rPr>
        <w:t>ного спроса;</w:t>
      </w:r>
    </w:p>
    <w:p w:rsidR="00F24006" w:rsidRPr="00F24006" w:rsidRDefault="00F24006" w:rsidP="00F2400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24006">
        <w:rPr>
          <w:rFonts w:ascii="Times New Roman" w:eastAsia="Times New Roman" w:hAnsi="Times New Roman" w:cs="Times New Roman"/>
          <w:sz w:val="28"/>
          <w:szCs w:val="28"/>
          <w:lang w:eastAsia="ru-RU"/>
        </w:rPr>
        <w:t>в экологической сфере – благоприятную окружающую среду для граждан и сохранение биосферной роли лесов России;</w:t>
      </w:r>
    </w:p>
    <w:p w:rsidR="00F24006" w:rsidRPr="00F24006" w:rsidRDefault="00F24006" w:rsidP="00F2400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24006">
        <w:rPr>
          <w:rFonts w:ascii="Times New Roman" w:eastAsia="Times New Roman" w:hAnsi="Times New Roman" w:cs="Times New Roman"/>
          <w:sz w:val="28"/>
          <w:szCs w:val="28"/>
          <w:lang w:eastAsia="ru-RU"/>
        </w:rPr>
        <w:t>в социальной сфере – рост уровня жизни граждан, связанных с лесом, и усто</w:t>
      </w:r>
      <w:r w:rsidRPr="00F24006">
        <w:rPr>
          <w:rFonts w:ascii="Times New Roman" w:eastAsia="Times New Roman" w:hAnsi="Times New Roman" w:cs="Times New Roman"/>
          <w:sz w:val="28"/>
          <w:szCs w:val="28"/>
          <w:lang w:eastAsia="ru-RU"/>
        </w:rPr>
        <w:t>й</w:t>
      </w:r>
      <w:r w:rsidRPr="00F24006">
        <w:rPr>
          <w:rFonts w:ascii="Times New Roman" w:eastAsia="Times New Roman" w:hAnsi="Times New Roman" w:cs="Times New Roman"/>
          <w:sz w:val="28"/>
          <w:szCs w:val="28"/>
          <w:lang w:eastAsia="ru-RU"/>
        </w:rPr>
        <w:t>чивое социально-экономическое развитие лесных территорий.</w:t>
      </w:r>
    </w:p>
    <w:p w:rsidR="00F24006" w:rsidRPr="00F24006" w:rsidRDefault="00F24006" w:rsidP="00F2400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24006">
        <w:rPr>
          <w:rFonts w:ascii="Times New Roman" w:eastAsia="Times New Roman" w:hAnsi="Times New Roman" w:cs="Times New Roman"/>
          <w:sz w:val="28"/>
          <w:szCs w:val="28"/>
          <w:lang w:eastAsia="ru-RU"/>
        </w:rPr>
        <w:t>Достижение указанных целей обеспечивается решением следующих задач:</w:t>
      </w:r>
    </w:p>
    <w:p w:rsidR="00F24006" w:rsidRPr="00F24006" w:rsidRDefault="00F24006" w:rsidP="00F2400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24006">
        <w:rPr>
          <w:rFonts w:ascii="Times New Roman" w:eastAsia="Times New Roman" w:hAnsi="Times New Roman" w:cs="Times New Roman"/>
          <w:sz w:val="28"/>
          <w:szCs w:val="28"/>
          <w:lang w:eastAsia="ru-RU"/>
        </w:rPr>
        <w:t>1) повышение эффективности управления лесным сектором;</w:t>
      </w:r>
    </w:p>
    <w:p w:rsidR="00F24006" w:rsidRPr="00F24006" w:rsidRDefault="00F24006" w:rsidP="00F2400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24006">
        <w:rPr>
          <w:rFonts w:ascii="Times New Roman" w:eastAsia="Times New Roman" w:hAnsi="Times New Roman" w:cs="Times New Roman"/>
          <w:sz w:val="28"/>
          <w:szCs w:val="28"/>
          <w:lang w:eastAsia="ru-RU"/>
        </w:rPr>
        <w:t>2) интенсификация использования и воспроизводства лесов;</w:t>
      </w:r>
    </w:p>
    <w:p w:rsidR="00F24006" w:rsidRPr="00F24006" w:rsidRDefault="00F24006" w:rsidP="00F2400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24006">
        <w:rPr>
          <w:rFonts w:ascii="Times New Roman" w:eastAsia="Times New Roman" w:hAnsi="Times New Roman" w:cs="Times New Roman"/>
          <w:sz w:val="28"/>
          <w:szCs w:val="28"/>
          <w:lang w:eastAsia="ru-RU"/>
        </w:rPr>
        <w:t>3) повышение эффективности охраны лесов от пожаров, защиты лесов от вр</w:t>
      </w:r>
      <w:r w:rsidRPr="00F24006">
        <w:rPr>
          <w:rFonts w:ascii="Times New Roman" w:eastAsia="Times New Roman" w:hAnsi="Times New Roman" w:cs="Times New Roman"/>
          <w:sz w:val="28"/>
          <w:szCs w:val="28"/>
          <w:lang w:eastAsia="ru-RU"/>
        </w:rPr>
        <w:t>е</w:t>
      </w:r>
      <w:r w:rsidRPr="00F24006">
        <w:rPr>
          <w:rFonts w:ascii="Times New Roman" w:eastAsia="Times New Roman" w:hAnsi="Times New Roman" w:cs="Times New Roman"/>
          <w:sz w:val="28"/>
          <w:szCs w:val="28"/>
          <w:lang w:eastAsia="ru-RU"/>
        </w:rPr>
        <w:t>дителей, болезней и других неблагоприятных факторов, а также от нелегальных р</w:t>
      </w:r>
      <w:r w:rsidRPr="00F24006">
        <w:rPr>
          <w:rFonts w:ascii="Times New Roman" w:eastAsia="Times New Roman" w:hAnsi="Times New Roman" w:cs="Times New Roman"/>
          <w:sz w:val="28"/>
          <w:szCs w:val="28"/>
          <w:lang w:eastAsia="ru-RU"/>
        </w:rPr>
        <w:t>у</w:t>
      </w:r>
      <w:r w:rsidRPr="00F24006">
        <w:rPr>
          <w:rFonts w:ascii="Times New Roman" w:eastAsia="Times New Roman" w:hAnsi="Times New Roman" w:cs="Times New Roman"/>
          <w:sz w:val="28"/>
          <w:szCs w:val="28"/>
          <w:lang w:eastAsia="ru-RU"/>
        </w:rPr>
        <w:t>бок;</w:t>
      </w:r>
    </w:p>
    <w:p w:rsidR="00F24006" w:rsidRPr="00F24006" w:rsidRDefault="00F24006" w:rsidP="00F2400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24006">
        <w:rPr>
          <w:rFonts w:ascii="Times New Roman" w:eastAsia="Times New Roman" w:hAnsi="Times New Roman" w:cs="Times New Roman"/>
          <w:sz w:val="28"/>
          <w:szCs w:val="28"/>
          <w:lang w:eastAsia="ru-RU"/>
        </w:rPr>
        <w:t>4) повышение продуктивности и улучшение породного состава лесов на зе</w:t>
      </w:r>
      <w:r w:rsidRPr="00F24006">
        <w:rPr>
          <w:rFonts w:ascii="Times New Roman" w:eastAsia="Times New Roman" w:hAnsi="Times New Roman" w:cs="Times New Roman"/>
          <w:sz w:val="28"/>
          <w:szCs w:val="28"/>
          <w:lang w:eastAsia="ru-RU"/>
        </w:rPr>
        <w:t>м</w:t>
      </w:r>
      <w:r w:rsidRPr="00F24006">
        <w:rPr>
          <w:rFonts w:ascii="Times New Roman" w:eastAsia="Times New Roman" w:hAnsi="Times New Roman" w:cs="Times New Roman"/>
          <w:sz w:val="28"/>
          <w:szCs w:val="28"/>
          <w:lang w:eastAsia="ru-RU"/>
        </w:rPr>
        <w:t>лях различного целевого назначения;</w:t>
      </w:r>
    </w:p>
    <w:p w:rsidR="00F24006" w:rsidRPr="00F24006" w:rsidRDefault="00F24006" w:rsidP="00F2400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24006">
        <w:rPr>
          <w:rFonts w:ascii="Times New Roman" w:eastAsia="Times New Roman" w:hAnsi="Times New Roman" w:cs="Times New Roman"/>
          <w:sz w:val="28"/>
          <w:szCs w:val="28"/>
          <w:lang w:eastAsia="ru-RU"/>
        </w:rPr>
        <w:t>5) сохранение экологического потенциала лесов;</w:t>
      </w:r>
    </w:p>
    <w:p w:rsidR="00F24006" w:rsidRPr="00F24006" w:rsidRDefault="00F24006" w:rsidP="00F2400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24006">
        <w:rPr>
          <w:rFonts w:ascii="Times New Roman" w:eastAsia="Times New Roman" w:hAnsi="Times New Roman" w:cs="Times New Roman"/>
          <w:sz w:val="28"/>
          <w:szCs w:val="28"/>
          <w:lang w:eastAsia="ru-RU"/>
        </w:rPr>
        <w:t>6) повышение научно-технического, технологического и кадрового потенци</w:t>
      </w:r>
      <w:r w:rsidRPr="00F24006">
        <w:rPr>
          <w:rFonts w:ascii="Times New Roman" w:eastAsia="Times New Roman" w:hAnsi="Times New Roman" w:cs="Times New Roman"/>
          <w:sz w:val="28"/>
          <w:szCs w:val="28"/>
          <w:lang w:eastAsia="ru-RU"/>
        </w:rPr>
        <w:t>а</w:t>
      </w:r>
      <w:r w:rsidRPr="00F24006">
        <w:rPr>
          <w:rFonts w:ascii="Times New Roman" w:eastAsia="Times New Roman" w:hAnsi="Times New Roman" w:cs="Times New Roman"/>
          <w:sz w:val="28"/>
          <w:szCs w:val="28"/>
          <w:lang w:eastAsia="ru-RU"/>
        </w:rPr>
        <w:t>ла лесного сектора экономики;</w:t>
      </w:r>
    </w:p>
    <w:p w:rsidR="00F24006" w:rsidRPr="00F24006" w:rsidRDefault="00F24006" w:rsidP="00F2400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24006">
        <w:rPr>
          <w:rFonts w:ascii="Times New Roman" w:eastAsia="Times New Roman" w:hAnsi="Times New Roman" w:cs="Times New Roman"/>
          <w:sz w:val="28"/>
          <w:szCs w:val="28"/>
          <w:lang w:eastAsia="ru-RU"/>
        </w:rPr>
        <w:t>7) развитие международного сотрудничества и переговорного процесса по в</w:t>
      </w:r>
      <w:r w:rsidRPr="00F24006">
        <w:rPr>
          <w:rFonts w:ascii="Times New Roman" w:eastAsia="Times New Roman" w:hAnsi="Times New Roman" w:cs="Times New Roman"/>
          <w:sz w:val="28"/>
          <w:szCs w:val="28"/>
          <w:lang w:eastAsia="ru-RU"/>
        </w:rPr>
        <w:t>о</w:t>
      </w:r>
      <w:r w:rsidRPr="00F24006">
        <w:rPr>
          <w:rFonts w:ascii="Times New Roman" w:eastAsia="Times New Roman" w:hAnsi="Times New Roman" w:cs="Times New Roman"/>
          <w:sz w:val="28"/>
          <w:szCs w:val="28"/>
          <w:lang w:eastAsia="ru-RU"/>
        </w:rPr>
        <w:t>просам лесного хозяйства;</w:t>
      </w:r>
    </w:p>
    <w:p w:rsidR="00F24006" w:rsidRPr="00F24006" w:rsidRDefault="00F24006" w:rsidP="00F2400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24006">
        <w:rPr>
          <w:rFonts w:ascii="Times New Roman" w:eastAsia="Times New Roman" w:hAnsi="Times New Roman" w:cs="Times New Roman"/>
          <w:sz w:val="28"/>
          <w:szCs w:val="28"/>
          <w:lang w:eastAsia="ru-RU"/>
        </w:rPr>
        <w:t>8) формирование условий для участия граждан в принятии решений в области лесных отношений.</w:t>
      </w:r>
    </w:p>
    <w:p w:rsidR="00F24006" w:rsidRPr="00F24006" w:rsidRDefault="00F24006" w:rsidP="00F2400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24006">
        <w:rPr>
          <w:rFonts w:ascii="Times New Roman" w:eastAsia="Times New Roman" w:hAnsi="Times New Roman" w:cs="Times New Roman"/>
          <w:sz w:val="28"/>
          <w:szCs w:val="28"/>
          <w:lang w:eastAsia="ru-RU"/>
        </w:rPr>
        <w:t>Сведения о показателях (индикаторах) Подпрограммы приведены в прилож</w:t>
      </w:r>
      <w:r w:rsidRPr="00F24006">
        <w:rPr>
          <w:rFonts w:ascii="Times New Roman" w:eastAsia="Times New Roman" w:hAnsi="Times New Roman" w:cs="Times New Roman"/>
          <w:sz w:val="28"/>
          <w:szCs w:val="28"/>
          <w:lang w:eastAsia="ru-RU"/>
        </w:rPr>
        <w:t>е</w:t>
      </w:r>
      <w:r w:rsidRPr="00F24006">
        <w:rPr>
          <w:rFonts w:ascii="Times New Roman" w:eastAsia="Times New Roman" w:hAnsi="Times New Roman" w:cs="Times New Roman"/>
          <w:sz w:val="28"/>
          <w:szCs w:val="28"/>
          <w:lang w:eastAsia="ru-RU"/>
        </w:rPr>
        <w:t>нии № 1 к Программе. Особенно важным станет направление охраны лесов, в пе</w:t>
      </w:r>
      <w:r w:rsidRPr="00F24006">
        <w:rPr>
          <w:rFonts w:ascii="Times New Roman" w:eastAsia="Times New Roman" w:hAnsi="Times New Roman" w:cs="Times New Roman"/>
          <w:sz w:val="28"/>
          <w:szCs w:val="28"/>
          <w:lang w:eastAsia="ru-RU"/>
        </w:rPr>
        <w:t>р</w:t>
      </w:r>
      <w:r w:rsidRPr="00F24006">
        <w:rPr>
          <w:rFonts w:ascii="Times New Roman" w:eastAsia="Times New Roman" w:hAnsi="Times New Roman" w:cs="Times New Roman"/>
          <w:sz w:val="28"/>
          <w:szCs w:val="28"/>
          <w:lang w:eastAsia="ru-RU"/>
        </w:rPr>
        <w:t>вую очередь в части планирования и проведения совместных и (или) взаимоувяза</w:t>
      </w:r>
      <w:r w:rsidRPr="00F24006">
        <w:rPr>
          <w:rFonts w:ascii="Times New Roman" w:eastAsia="Times New Roman" w:hAnsi="Times New Roman" w:cs="Times New Roman"/>
          <w:sz w:val="28"/>
          <w:szCs w:val="28"/>
          <w:lang w:eastAsia="ru-RU"/>
        </w:rPr>
        <w:t>н</w:t>
      </w:r>
      <w:r w:rsidRPr="00F24006">
        <w:rPr>
          <w:rFonts w:ascii="Times New Roman" w:eastAsia="Times New Roman" w:hAnsi="Times New Roman" w:cs="Times New Roman"/>
          <w:sz w:val="28"/>
          <w:szCs w:val="28"/>
          <w:lang w:eastAsia="ru-RU"/>
        </w:rPr>
        <w:t>ных (согласованных) мероприятий, направленных на профилактику и предупрежд</w:t>
      </w:r>
      <w:r w:rsidRPr="00F24006">
        <w:rPr>
          <w:rFonts w:ascii="Times New Roman" w:eastAsia="Times New Roman" w:hAnsi="Times New Roman" w:cs="Times New Roman"/>
          <w:sz w:val="28"/>
          <w:szCs w:val="28"/>
          <w:lang w:eastAsia="ru-RU"/>
        </w:rPr>
        <w:t>е</w:t>
      </w:r>
      <w:r w:rsidRPr="00F24006">
        <w:rPr>
          <w:rFonts w:ascii="Times New Roman" w:eastAsia="Times New Roman" w:hAnsi="Times New Roman" w:cs="Times New Roman"/>
          <w:sz w:val="28"/>
          <w:szCs w:val="28"/>
          <w:lang w:eastAsia="ru-RU"/>
        </w:rPr>
        <w:t>ние возникновения негативных ситуаций в лесной сфере, создающих угрозу жизни и здоровью граждан, экологии региона, а также объектам экономики.</w:t>
      </w:r>
    </w:p>
    <w:p w:rsidR="00F24006" w:rsidRPr="00F24006" w:rsidRDefault="00F24006" w:rsidP="00F2400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24006">
        <w:rPr>
          <w:rFonts w:ascii="Times New Roman" w:eastAsia="Times New Roman" w:hAnsi="Times New Roman" w:cs="Times New Roman"/>
          <w:sz w:val="28"/>
          <w:szCs w:val="28"/>
          <w:lang w:eastAsia="ru-RU"/>
        </w:rPr>
        <w:t>Методика оценки эффективности настоящей Подпрограммы приведена в пр</w:t>
      </w:r>
      <w:r w:rsidRPr="00F24006">
        <w:rPr>
          <w:rFonts w:ascii="Times New Roman" w:eastAsia="Times New Roman" w:hAnsi="Times New Roman" w:cs="Times New Roman"/>
          <w:sz w:val="28"/>
          <w:szCs w:val="28"/>
          <w:lang w:eastAsia="ru-RU"/>
        </w:rPr>
        <w:t>и</w:t>
      </w:r>
      <w:r w:rsidRPr="00F24006">
        <w:rPr>
          <w:rFonts w:ascii="Times New Roman" w:eastAsia="Times New Roman" w:hAnsi="Times New Roman" w:cs="Times New Roman"/>
          <w:sz w:val="28"/>
          <w:szCs w:val="28"/>
          <w:lang w:eastAsia="ru-RU"/>
        </w:rPr>
        <w:t>ложении к настоящей Подпрограмме.</w:t>
      </w:r>
    </w:p>
    <w:p w:rsidR="00F24006" w:rsidRPr="00B01835" w:rsidRDefault="00F24006" w:rsidP="00B01835">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DE307A" w:rsidRDefault="00F24006" w:rsidP="00DE307A">
      <w:pPr>
        <w:widowControl w:val="0"/>
        <w:autoSpaceDE w:val="0"/>
        <w:autoSpaceDN w:val="0"/>
        <w:adjustRightInd w:val="0"/>
        <w:spacing w:after="0" w:line="240" w:lineRule="auto"/>
        <w:jc w:val="center"/>
        <w:rPr>
          <w:rFonts w:ascii="Times New Roman" w:eastAsia="Times New Roman" w:hAnsi="Times New Roman" w:cs="Times New Roman"/>
          <w:i/>
          <w:sz w:val="28"/>
          <w:szCs w:val="28"/>
          <w:lang w:eastAsia="ru-RU"/>
        </w:rPr>
      </w:pPr>
      <w:r w:rsidRPr="00B01835">
        <w:rPr>
          <w:rFonts w:ascii="Times New Roman" w:eastAsia="Times New Roman" w:hAnsi="Times New Roman" w:cs="Times New Roman"/>
          <w:i/>
          <w:sz w:val="28"/>
          <w:szCs w:val="28"/>
          <w:lang w:eastAsia="ru-RU"/>
        </w:rPr>
        <w:t>Основное мероприятие 1</w:t>
      </w:r>
      <w:r w:rsidR="00DE307A">
        <w:rPr>
          <w:rFonts w:ascii="Times New Roman" w:eastAsia="Times New Roman" w:hAnsi="Times New Roman" w:cs="Times New Roman"/>
          <w:i/>
          <w:sz w:val="28"/>
          <w:szCs w:val="28"/>
          <w:lang w:eastAsia="ru-RU"/>
        </w:rPr>
        <w:t xml:space="preserve"> </w:t>
      </w:r>
      <w:r w:rsidR="00DE307A" w:rsidRPr="00677854">
        <w:rPr>
          <w:rFonts w:ascii="Times New Roman" w:eastAsia="Times New Roman" w:hAnsi="Times New Roman" w:cs="Times New Roman"/>
          <w:i/>
          <w:sz w:val="28"/>
          <w:szCs w:val="28"/>
          <w:lang w:eastAsia="ru-RU"/>
        </w:rPr>
        <w:t xml:space="preserve">«Обеспечение использования, </w:t>
      </w:r>
    </w:p>
    <w:p w:rsidR="00DE307A" w:rsidRPr="00677854" w:rsidRDefault="00DE307A" w:rsidP="00DE307A">
      <w:pPr>
        <w:widowControl w:val="0"/>
        <w:autoSpaceDE w:val="0"/>
        <w:autoSpaceDN w:val="0"/>
        <w:adjustRightInd w:val="0"/>
        <w:spacing w:after="0" w:line="240" w:lineRule="auto"/>
        <w:jc w:val="center"/>
        <w:rPr>
          <w:rFonts w:ascii="Times New Roman" w:eastAsia="Times New Roman" w:hAnsi="Times New Roman" w:cs="Times New Roman"/>
          <w:i/>
          <w:sz w:val="28"/>
          <w:szCs w:val="28"/>
          <w:lang w:eastAsia="ru-RU"/>
        </w:rPr>
      </w:pPr>
      <w:r w:rsidRPr="00677854">
        <w:rPr>
          <w:rFonts w:ascii="Times New Roman" w:eastAsia="Times New Roman" w:hAnsi="Times New Roman" w:cs="Times New Roman"/>
          <w:i/>
          <w:sz w:val="28"/>
          <w:szCs w:val="28"/>
          <w:lang w:eastAsia="ru-RU"/>
        </w:rPr>
        <w:t>охраны, защиты и воспроизводства лесов»</w:t>
      </w:r>
    </w:p>
    <w:p w:rsidR="00F24006" w:rsidRPr="00B01835" w:rsidRDefault="00F24006" w:rsidP="00B01835">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F24006" w:rsidRPr="00B01835" w:rsidRDefault="00F24006" w:rsidP="00B0183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01835">
        <w:rPr>
          <w:rFonts w:ascii="Times New Roman" w:eastAsia="Times New Roman" w:hAnsi="Times New Roman" w:cs="Times New Roman"/>
          <w:sz w:val="28"/>
          <w:szCs w:val="28"/>
          <w:lang w:eastAsia="ru-RU"/>
        </w:rPr>
        <w:t xml:space="preserve">Социально-экономическая эффективность реализации </w:t>
      </w:r>
      <w:r w:rsidR="00DE307A">
        <w:rPr>
          <w:rFonts w:ascii="Times New Roman" w:eastAsia="Times New Roman" w:hAnsi="Times New Roman" w:cs="Times New Roman"/>
          <w:sz w:val="28"/>
          <w:szCs w:val="28"/>
          <w:lang w:eastAsia="ru-RU"/>
        </w:rPr>
        <w:t>о</w:t>
      </w:r>
      <w:r w:rsidRPr="00B01835">
        <w:rPr>
          <w:rFonts w:ascii="Times New Roman" w:eastAsia="Times New Roman" w:hAnsi="Times New Roman" w:cs="Times New Roman"/>
          <w:sz w:val="28"/>
          <w:szCs w:val="28"/>
          <w:lang w:eastAsia="ru-RU"/>
        </w:rPr>
        <w:t xml:space="preserve">сновного </w:t>
      </w:r>
      <w:r w:rsidR="00B01835">
        <w:rPr>
          <w:rFonts w:ascii="Times New Roman" w:eastAsia="Times New Roman" w:hAnsi="Times New Roman" w:cs="Times New Roman"/>
          <w:sz w:val="28"/>
          <w:szCs w:val="28"/>
          <w:lang w:eastAsia="ru-RU"/>
        </w:rPr>
        <w:t>м</w:t>
      </w:r>
      <w:r w:rsidRPr="00B01835">
        <w:rPr>
          <w:rFonts w:ascii="Times New Roman" w:eastAsia="Times New Roman" w:hAnsi="Times New Roman" w:cs="Times New Roman"/>
          <w:sz w:val="28"/>
          <w:szCs w:val="28"/>
          <w:lang w:eastAsia="ru-RU"/>
        </w:rPr>
        <w:t>ероприятия 1 достигается за счет осуществления мероприятий, направленных на обеспечение устойчивого управления лесами, сохранение и повышение их ресурсно-экологического потенциала, повышение вклада лесного комплекса в социально-экономическое развитие регионов страны, в обеспечение экологической безопасн</w:t>
      </w:r>
      <w:r w:rsidRPr="00B01835">
        <w:rPr>
          <w:rFonts w:ascii="Times New Roman" w:eastAsia="Times New Roman" w:hAnsi="Times New Roman" w:cs="Times New Roman"/>
          <w:sz w:val="28"/>
          <w:szCs w:val="28"/>
          <w:lang w:eastAsia="ru-RU"/>
        </w:rPr>
        <w:t>о</w:t>
      </w:r>
      <w:r w:rsidRPr="00B01835">
        <w:rPr>
          <w:rFonts w:ascii="Times New Roman" w:eastAsia="Times New Roman" w:hAnsi="Times New Roman" w:cs="Times New Roman"/>
          <w:sz w:val="28"/>
          <w:szCs w:val="28"/>
          <w:lang w:eastAsia="ru-RU"/>
        </w:rPr>
        <w:t xml:space="preserve">сти и стабильного удовлетворения общественных потребностей в ресурсах и услугах леса. Оценка эффективности реализации </w:t>
      </w:r>
      <w:r w:rsidR="00DE307A">
        <w:rPr>
          <w:rFonts w:ascii="Times New Roman" w:eastAsia="Times New Roman" w:hAnsi="Times New Roman" w:cs="Times New Roman"/>
          <w:sz w:val="28"/>
          <w:szCs w:val="28"/>
          <w:lang w:eastAsia="ru-RU"/>
        </w:rPr>
        <w:t>о</w:t>
      </w:r>
      <w:r w:rsidRPr="00B01835">
        <w:rPr>
          <w:rFonts w:ascii="Times New Roman" w:eastAsia="Times New Roman" w:hAnsi="Times New Roman" w:cs="Times New Roman"/>
          <w:sz w:val="28"/>
          <w:szCs w:val="28"/>
          <w:lang w:eastAsia="ru-RU"/>
        </w:rPr>
        <w:t xml:space="preserve">сновного </w:t>
      </w:r>
      <w:r w:rsidR="00B01835">
        <w:rPr>
          <w:rFonts w:ascii="Times New Roman" w:eastAsia="Times New Roman" w:hAnsi="Times New Roman" w:cs="Times New Roman"/>
          <w:sz w:val="28"/>
          <w:szCs w:val="28"/>
          <w:lang w:eastAsia="ru-RU"/>
        </w:rPr>
        <w:t>м</w:t>
      </w:r>
      <w:r w:rsidRPr="00B01835">
        <w:rPr>
          <w:rFonts w:ascii="Times New Roman" w:eastAsia="Times New Roman" w:hAnsi="Times New Roman" w:cs="Times New Roman"/>
          <w:sz w:val="28"/>
          <w:szCs w:val="28"/>
          <w:lang w:eastAsia="ru-RU"/>
        </w:rPr>
        <w:t xml:space="preserve">ероприятия 1 осуществляется государственным заказчиком по итогам ее исполнения за отчетный финансовый год и в целом после завершения реализации </w:t>
      </w:r>
      <w:r w:rsidR="00DE307A">
        <w:rPr>
          <w:rFonts w:ascii="Times New Roman" w:eastAsia="Times New Roman" w:hAnsi="Times New Roman" w:cs="Times New Roman"/>
          <w:sz w:val="28"/>
          <w:szCs w:val="28"/>
          <w:lang w:eastAsia="ru-RU"/>
        </w:rPr>
        <w:t>о</w:t>
      </w:r>
      <w:r w:rsidRPr="00B01835">
        <w:rPr>
          <w:rFonts w:ascii="Times New Roman" w:eastAsia="Times New Roman" w:hAnsi="Times New Roman" w:cs="Times New Roman"/>
          <w:sz w:val="28"/>
          <w:szCs w:val="28"/>
          <w:lang w:eastAsia="ru-RU"/>
        </w:rPr>
        <w:t xml:space="preserve">сновного </w:t>
      </w:r>
      <w:r w:rsidR="00B01835">
        <w:rPr>
          <w:rFonts w:ascii="Times New Roman" w:eastAsia="Times New Roman" w:hAnsi="Times New Roman" w:cs="Times New Roman"/>
          <w:sz w:val="28"/>
          <w:szCs w:val="28"/>
          <w:lang w:eastAsia="ru-RU"/>
        </w:rPr>
        <w:t>м</w:t>
      </w:r>
      <w:r w:rsidRPr="00B01835">
        <w:rPr>
          <w:rFonts w:ascii="Times New Roman" w:eastAsia="Times New Roman" w:hAnsi="Times New Roman" w:cs="Times New Roman"/>
          <w:sz w:val="28"/>
          <w:szCs w:val="28"/>
          <w:lang w:eastAsia="ru-RU"/>
        </w:rPr>
        <w:t>ероприятия 1.</w:t>
      </w:r>
    </w:p>
    <w:p w:rsidR="00DE307A" w:rsidRPr="00B01835" w:rsidRDefault="00DE307A" w:rsidP="00B01835">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B01835" w:rsidRDefault="00F24006" w:rsidP="00B01835">
      <w:pPr>
        <w:widowControl w:val="0"/>
        <w:autoSpaceDE w:val="0"/>
        <w:autoSpaceDN w:val="0"/>
        <w:adjustRightInd w:val="0"/>
        <w:spacing w:after="0" w:line="240" w:lineRule="auto"/>
        <w:jc w:val="center"/>
        <w:rPr>
          <w:rFonts w:ascii="Times New Roman" w:eastAsia="Times New Roman" w:hAnsi="Times New Roman" w:cs="Times New Roman"/>
          <w:i/>
          <w:sz w:val="28"/>
          <w:szCs w:val="28"/>
          <w:lang w:eastAsia="ru-RU"/>
        </w:rPr>
      </w:pPr>
      <w:r w:rsidRPr="00B01835">
        <w:rPr>
          <w:rFonts w:ascii="Times New Roman" w:eastAsia="Times New Roman" w:hAnsi="Times New Roman" w:cs="Times New Roman"/>
          <w:i/>
          <w:sz w:val="28"/>
          <w:szCs w:val="28"/>
          <w:lang w:eastAsia="ru-RU"/>
        </w:rPr>
        <w:t xml:space="preserve">Основное мероприятие 2 «Обеспечение </w:t>
      </w:r>
    </w:p>
    <w:p w:rsidR="00F24006" w:rsidRPr="00B01835" w:rsidRDefault="00F24006" w:rsidP="00B01835">
      <w:pPr>
        <w:widowControl w:val="0"/>
        <w:autoSpaceDE w:val="0"/>
        <w:autoSpaceDN w:val="0"/>
        <w:adjustRightInd w:val="0"/>
        <w:spacing w:after="0" w:line="240" w:lineRule="auto"/>
        <w:jc w:val="center"/>
        <w:rPr>
          <w:rFonts w:ascii="Times New Roman" w:eastAsia="Times New Roman" w:hAnsi="Times New Roman" w:cs="Times New Roman"/>
          <w:i/>
          <w:sz w:val="28"/>
          <w:szCs w:val="28"/>
          <w:lang w:eastAsia="ru-RU"/>
        </w:rPr>
      </w:pPr>
      <w:r w:rsidRPr="00B01835">
        <w:rPr>
          <w:rFonts w:ascii="Times New Roman" w:eastAsia="Times New Roman" w:hAnsi="Times New Roman" w:cs="Times New Roman"/>
          <w:i/>
          <w:sz w:val="28"/>
          <w:szCs w:val="28"/>
          <w:lang w:eastAsia="ru-RU"/>
        </w:rPr>
        <w:t>использования, охраны, защиты и воспроизводства лесов»</w:t>
      </w:r>
    </w:p>
    <w:p w:rsidR="00F24006" w:rsidRPr="00B01835" w:rsidRDefault="00F24006" w:rsidP="00B01835">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B01835" w:rsidRPr="00F24006" w:rsidRDefault="00F24006" w:rsidP="00B0183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01835">
        <w:rPr>
          <w:rFonts w:ascii="Times New Roman" w:eastAsia="Times New Roman" w:hAnsi="Times New Roman" w:cs="Times New Roman"/>
          <w:sz w:val="28"/>
          <w:szCs w:val="28"/>
          <w:lang w:eastAsia="ru-RU"/>
        </w:rPr>
        <w:t xml:space="preserve">Социально-экономическая эффективность реализации </w:t>
      </w:r>
      <w:r w:rsidR="00DE307A">
        <w:rPr>
          <w:rFonts w:ascii="Times New Roman" w:eastAsia="Times New Roman" w:hAnsi="Times New Roman" w:cs="Times New Roman"/>
          <w:sz w:val="28"/>
          <w:szCs w:val="28"/>
          <w:lang w:eastAsia="ru-RU"/>
        </w:rPr>
        <w:t>о</w:t>
      </w:r>
      <w:r w:rsidRPr="00B01835">
        <w:rPr>
          <w:rFonts w:ascii="Times New Roman" w:eastAsia="Times New Roman" w:hAnsi="Times New Roman" w:cs="Times New Roman"/>
          <w:sz w:val="28"/>
          <w:szCs w:val="28"/>
          <w:lang w:eastAsia="ru-RU"/>
        </w:rPr>
        <w:t xml:space="preserve">сновного </w:t>
      </w:r>
      <w:r w:rsidR="00B01835">
        <w:rPr>
          <w:rFonts w:ascii="Times New Roman" w:eastAsia="Times New Roman" w:hAnsi="Times New Roman" w:cs="Times New Roman"/>
          <w:sz w:val="28"/>
          <w:szCs w:val="28"/>
          <w:lang w:eastAsia="ru-RU"/>
        </w:rPr>
        <w:t>м</w:t>
      </w:r>
      <w:r w:rsidRPr="00B01835">
        <w:rPr>
          <w:rFonts w:ascii="Times New Roman" w:eastAsia="Times New Roman" w:hAnsi="Times New Roman" w:cs="Times New Roman"/>
          <w:sz w:val="28"/>
          <w:szCs w:val="28"/>
          <w:lang w:eastAsia="ru-RU"/>
        </w:rPr>
        <w:t>ероприятия 2 достигается за счет осуществления мероприятий, направленных на обеспечение устойчивого управления лесами, сохранение и повышение их ресурсно-экологического потенциала, повышение вклада лесного комплекса в социально-экономическое развитие регионов страны, обеспечение экологической безопасности и стабильного удовлетворения общественных потребностей в ресурсах и услугах л</w:t>
      </w:r>
      <w:r w:rsidRPr="00B01835">
        <w:rPr>
          <w:rFonts w:ascii="Times New Roman" w:eastAsia="Times New Roman" w:hAnsi="Times New Roman" w:cs="Times New Roman"/>
          <w:sz w:val="28"/>
          <w:szCs w:val="28"/>
          <w:lang w:eastAsia="ru-RU"/>
        </w:rPr>
        <w:t>е</w:t>
      </w:r>
      <w:r w:rsidRPr="00B01835">
        <w:rPr>
          <w:rFonts w:ascii="Times New Roman" w:eastAsia="Times New Roman" w:hAnsi="Times New Roman" w:cs="Times New Roman"/>
          <w:sz w:val="28"/>
          <w:szCs w:val="28"/>
          <w:lang w:eastAsia="ru-RU"/>
        </w:rPr>
        <w:t xml:space="preserve">са. Оценка эффективности реализации </w:t>
      </w:r>
      <w:r w:rsidR="00DE307A">
        <w:rPr>
          <w:rFonts w:ascii="Times New Roman" w:eastAsia="Times New Roman" w:hAnsi="Times New Roman" w:cs="Times New Roman"/>
          <w:sz w:val="28"/>
          <w:szCs w:val="28"/>
          <w:lang w:eastAsia="ru-RU"/>
        </w:rPr>
        <w:t>о</w:t>
      </w:r>
      <w:r w:rsidRPr="00B01835">
        <w:rPr>
          <w:rFonts w:ascii="Times New Roman" w:eastAsia="Times New Roman" w:hAnsi="Times New Roman" w:cs="Times New Roman"/>
          <w:sz w:val="28"/>
          <w:szCs w:val="28"/>
          <w:lang w:eastAsia="ru-RU"/>
        </w:rPr>
        <w:t xml:space="preserve">сновного </w:t>
      </w:r>
      <w:r w:rsidR="00B01835">
        <w:rPr>
          <w:rFonts w:ascii="Times New Roman" w:eastAsia="Times New Roman" w:hAnsi="Times New Roman" w:cs="Times New Roman"/>
          <w:sz w:val="28"/>
          <w:szCs w:val="28"/>
          <w:lang w:eastAsia="ru-RU"/>
        </w:rPr>
        <w:t>м</w:t>
      </w:r>
      <w:r w:rsidRPr="00B01835">
        <w:rPr>
          <w:rFonts w:ascii="Times New Roman" w:eastAsia="Times New Roman" w:hAnsi="Times New Roman" w:cs="Times New Roman"/>
          <w:sz w:val="28"/>
          <w:szCs w:val="28"/>
          <w:lang w:eastAsia="ru-RU"/>
        </w:rPr>
        <w:t>ероприятия 2 осуществляется г</w:t>
      </w:r>
      <w:r w:rsidRPr="00B01835">
        <w:rPr>
          <w:rFonts w:ascii="Times New Roman" w:eastAsia="Times New Roman" w:hAnsi="Times New Roman" w:cs="Times New Roman"/>
          <w:sz w:val="28"/>
          <w:szCs w:val="28"/>
          <w:lang w:eastAsia="ru-RU"/>
        </w:rPr>
        <w:t>о</w:t>
      </w:r>
      <w:r w:rsidRPr="00B01835">
        <w:rPr>
          <w:rFonts w:ascii="Times New Roman" w:eastAsia="Times New Roman" w:hAnsi="Times New Roman" w:cs="Times New Roman"/>
          <w:sz w:val="28"/>
          <w:szCs w:val="28"/>
          <w:lang w:eastAsia="ru-RU"/>
        </w:rPr>
        <w:t xml:space="preserve">сударственным заказчиком по итогам ее исполнения за отчетный финансовый год и в целом после завершения реализации </w:t>
      </w:r>
      <w:r w:rsidR="00DE307A">
        <w:rPr>
          <w:rFonts w:ascii="Times New Roman" w:eastAsia="Times New Roman" w:hAnsi="Times New Roman" w:cs="Times New Roman"/>
          <w:sz w:val="28"/>
          <w:szCs w:val="28"/>
          <w:lang w:eastAsia="ru-RU"/>
        </w:rPr>
        <w:t>о</w:t>
      </w:r>
      <w:r w:rsidRPr="00B01835">
        <w:rPr>
          <w:rFonts w:ascii="Times New Roman" w:eastAsia="Times New Roman" w:hAnsi="Times New Roman" w:cs="Times New Roman"/>
          <w:sz w:val="28"/>
          <w:szCs w:val="28"/>
          <w:lang w:eastAsia="ru-RU"/>
        </w:rPr>
        <w:t xml:space="preserve">сновного </w:t>
      </w:r>
      <w:r w:rsidR="00B01835">
        <w:rPr>
          <w:rFonts w:ascii="Times New Roman" w:eastAsia="Times New Roman" w:hAnsi="Times New Roman" w:cs="Times New Roman"/>
          <w:sz w:val="28"/>
          <w:szCs w:val="28"/>
          <w:lang w:eastAsia="ru-RU"/>
        </w:rPr>
        <w:t>м</w:t>
      </w:r>
      <w:r w:rsidRPr="00B01835">
        <w:rPr>
          <w:rFonts w:ascii="Times New Roman" w:eastAsia="Times New Roman" w:hAnsi="Times New Roman" w:cs="Times New Roman"/>
          <w:sz w:val="28"/>
          <w:szCs w:val="28"/>
          <w:lang w:eastAsia="ru-RU"/>
        </w:rPr>
        <w:t>ероприятия 2.</w:t>
      </w:r>
    </w:p>
    <w:p w:rsidR="00B01835" w:rsidRDefault="00B01835" w:rsidP="00F24006">
      <w:pPr>
        <w:widowControl w:val="0"/>
        <w:autoSpaceDE w:val="0"/>
        <w:autoSpaceDN w:val="0"/>
        <w:adjustRightInd w:val="0"/>
        <w:spacing w:after="0" w:line="240" w:lineRule="auto"/>
        <w:ind w:left="4536"/>
        <w:contextualSpacing/>
        <w:jc w:val="center"/>
        <w:outlineLvl w:val="1"/>
        <w:rPr>
          <w:rFonts w:ascii="Times New Roman" w:eastAsia="Times New Roman" w:hAnsi="Times New Roman" w:cs="Times New Roman"/>
          <w:sz w:val="28"/>
          <w:szCs w:val="28"/>
          <w:lang w:eastAsia="ru-RU"/>
        </w:rPr>
      </w:pPr>
    </w:p>
    <w:p w:rsidR="00DE307A" w:rsidRDefault="00DE307A" w:rsidP="00F24006">
      <w:pPr>
        <w:widowControl w:val="0"/>
        <w:autoSpaceDE w:val="0"/>
        <w:autoSpaceDN w:val="0"/>
        <w:adjustRightInd w:val="0"/>
        <w:spacing w:after="0" w:line="240" w:lineRule="auto"/>
        <w:ind w:left="4536"/>
        <w:contextualSpacing/>
        <w:jc w:val="center"/>
        <w:outlineLvl w:val="1"/>
        <w:rPr>
          <w:rFonts w:ascii="Times New Roman" w:eastAsia="Times New Roman" w:hAnsi="Times New Roman" w:cs="Times New Roman"/>
          <w:sz w:val="28"/>
          <w:szCs w:val="28"/>
          <w:lang w:eastAsia="ru-RU"/>
        </w:rPr>
      </w:pPr>
    </w:p>
    <w:p w:rsidR="00DE307A" w:rsidRDefault="00DE307A" w:rsidP="00F24006">
      <w:pPr>
        <w:widowControl w:val="0"/>
        <w:autoSpaceDE w:val="0"/>
        <w:autoSpaceDN w:val="0"/>
        <w:adjustRightInd w:val="0"/>
        <w:spacing w:after="0" w:line="240" w:lineRule="auto"/>
        <w:ind w:left="4536"/>
        <w:contextualSpacing/>
        <w:jc w:val="center"/>
        <w:outlineLvl w:val="1"/>
        <w:rPr>
          <w:rFonts w:ascii="Times New Roman" w:eastAsia="Times New Roman" w:hAnsi="Times New Roman" w:cs="Times New Roman"/>
          <w:sz w:val="28"/>
          <w:szCs w:val="28"/>
          <w:lang w:eastAsia="ru-RU"/>
        </w:rPr>
      </w:pPr>
    </w:p>
    <w:p w:rsidR="00DE307A" w:rsidRDefault="00DE307A" w:rsidP="00F24006">
      <w:pPr>
        <w:widowControl w:val="0"/>
        <w:autoSpaceDE w:val="0"/>
        <w:autoSpaceDN w:val="0"/>
        <w:adjustRightInd w:val="0"/>
        <w:spacing w:after="0" w:line="240" w:lineRule="auto"/>
        <w:ind w:left="4536"/>
        <w:contextualSpacing/>
        <w:jc w:val="center"/>
        <w:outlineLvl w:val="1"/>
        <w:rPr>
          <w:rFonts w:ascii="Times New Roman" w:eastAsia="Times New Roman" w:hAnsi="Times New Roman" w:cs="Times New Roman"/>
          <w:sz w:val="28"/>
          <w:szCs w:val="28"/>
          <w:lang w:eastAsia="ru-RU"/>
        </w:rPr>
        <w:sectPr w:rsidR="00DE307A" w:rsidSect="00B01835">
          <w:pgSz w:w="11906" w:h="16838"/>
          <w:pgMar w:top="1134" w:right="567" w:bottom="1134" w:left="1134" w:header="708" w:footer="708" w:gutter="0"/>
          <w:pgNumType w:start="1"/>
          <w:cols w:space="708"/>
          <w:titlePg/>
          <w:docGrid w:linePitch="360"/>
        </w:sectPr>
      </w:pPr>
    </w:p>
    <w:p w:rsidR="00F24006" w:rsidRPr="00F24006" w:rsidRDefault="00F24006" w:rsidP="00DE307A">
      <w:pPr>
        <w:widowControl w:val="0"/>
        <w:autoSpaceDE w:val="0"/>
        <w:autoSpaceDN w:val="0"/>
        <w:adjustRightInd w:val="0"/>
        <w:spacing w:after="0" w:line="240" w:lineRule="auto"/>
        <w:ind w:left="5245"/>
        <w:contextualSpacing/>
        <w:jc w:val="center"/>
        <w:outlineLvl w:val="1"/>
        <w:rPr>
          <w:rFonts w:ascii="Times New Roman" w:eastAsia="Times New Roman" w:hAnsi="Times New Roman" w:cs="Times New Roman"/>
          <w:sz w:val="28"/>
          <w:szCs w:val="28"/>
          <w:lang w:eastAsia="ru-RU"/>
        </w:rPr>
      </w:pPr>
      <w:bookmarkStart w:id="8" w:name="_GoBack"/>
      <w:bookmarkEnd w:id="8"/>
      <w:r w:rsidRPr="00F24006">
        <w:rPr>
          <w:rFonts w:ascii="Times New Roman" w:eastAsia="Times New Roman" w:hAnsi="Times New Roman" w:cs="Times New Roman"/>
          <w:sz w:val="28"/>
          <w:szCs w:val="28"/>
          <w:lang w:eastAsia="ru-RU"/>
        </w:rPr>
        <w:t xml:space="preserve">Приложение </w:t>
      </w:r>
    </w:p>
    <w:p w:rsidR="00DE307A" w:rsidRDefault="00F24006" w:rsidP="00DE307A">
      <w:pPr>
        <w:widowControl w:val="0"/>
        <w:autoSpaceDE w:val="0"/>
        <w:autoSpaceDN w:val="0"/>
        <w:adjustRightInd w:val="0"/>
        <w:spacing w:after="0" w:line="240" w:lineRule="auto"/>
        <w:ind w:left="5245"/>
        <w:contextualSpacing/>
        <w:jc w:val="center"/>
        <w:outlineLvl w:val="1"/>
        <w:rPr>
          <w:rFonts w:ascii="Times New Roman" w:eastAsia="Times New Roman" w:hAnsi="Times New Roman" w:cs="Times New Roman"/>
          <w:sz w:val="28"/>
          <w:szCs w:val="28"/>
          <w:lang w:eastAsia="ru-RU"/>
        </w:rPr>
      </w:pPr>
      <w:r w:rsidRPr="00F24006">
        <w:rPr>
          <w:rFonts w:ascii="Times New Roman" w:eastAsia="Times New Roman" w:hAnsi="Times New Roman" w:cs="Times New Roman"/>
          <w:sz w:val="28"/>
          <w:szCs w:val="28"/>
          <w:lang w:eastAsia="ru-RU"/>
        </w:rPr>
        <w:t xml:space="preserve">к подпрограмме 2 «Развитие </w:t>
      </w:r>
    </w:p>
    <w:p w:rsidR="00B01835" w:rsidRDefault="00F24006" w:rsidP="00DE307A">
      <w:pPr>
        <w:widowControl w:val="0"/>
        <w:autoSpaceDE w:val="0"/>
        <w:autoSpaceDN w:val="0"/>
        <w:adjustRightInd w:val="0"/>
        <w:spacing w:after="0" w:line="240" w:lineRule="auto"/>
        <w:ind w:left="5245"/>
        <w:contextualSpacing/>
        <w:jc w:val="center"/>
        <w:outlineLvl w:val="1"/>
        <w:rPr>
          <w:rFonts w:ascii="Times New Roman" w:eastAsia="Times New Roman" w:hAnsi="Times New Roman" w:cs="Times New Roman"/>
          <w:sz w:val="28"/>
          <w:szCs w:val="28"/>
          <w:lang w:eastAsia="ru-RU"/>
        </w:rPr>
      </w:pPr>
      <w:r w:rsidRPr="00F24006">
        <w:rPr>
          <w:rFonts w:ascii="Times New Roman" w:eastAsia="Times New Roman" w:hAnsi="Times New Roman" w:cs="Times New Roman"/>
          <w:sz w:val="28"/>
          <w:szCs w:val="28"/>
          <w:lang w:eastAsia="ru-RU"/>
        </w:rPr>
        <w:t xml:space="preserve">лесного хозяйства Республики Тыва» </w:t>
      </w:r>
    </w:p>
    <w:p w:rsidR="00F24006" w:rsidRPr="00F24006" w:rsidRDefault="00F24006" w:rsidP="00DE307A">
      <w:pPr>
        <w:widowControl w:val="0"/>
        <w:autoSpaceDE w:val="0"/>
        <w:autoSpaceDN w:val="0"/>
        <w:adjustRightInd w:val="0"/>
        <w:spacing w:after="0" w:line="240" w:lineRule="auto"/>
        <w:ind w:left="5245"/>
        <w:contextualSpacing/>
        <w:jc w:val="center"/>
        <w:outlineLvl w:val="1"/>
        <w:rPr>
          <w:rFonts w:ascii="Times New Roman" w:eastAsia="Times New Roman" w:hAnsi="Times New Roman" w:cs="Times New Roman"/>
          <w:sz w:val="28"/>
          <w:szCs w:val="28"/>
          <w:lang w:eastAsia="ru-RU"/>
        </w:rPr>
      </w:pPr>
      <w:r w:rsidRPr="00F24006">
        <w:rPr>
          <w:rFonts w:ascii="Times New Roman" w:eastAsia="Times New Roman" w:hAnsi="Times New Roman" w:cs="Times New Roman"/>
          <w:sz w:val="28"/>
          <w:szCs w:val="28"/>
          <w:lang w:eastAsia="ru-RU"/>
        </w:rPr>
        <w:t>государственной программы Республики Тыва «Воспроизводство и использование природных ресурсов на 2021-2025 годы»</w:t>
      </w:r>
    </w:p>
    <w:p w:rsidR="00F24006" w:rsidRPr="00F24006" w:rsidRDefault="00F24006" w:rsidP="00F24006">
      <w:pPr>
        <w:widowControl w:val="0"/>
        <w:autoSpaceDE w:val="0"/>
        <w:autoSpaceDN w:val="0"/>
        <w:adjustRightInd w:val="0"/>
        <w:spacing w:after="0" w:line="240" w:lineRule="auto"/>
        <w:ind w:left="4111"/>
        <w:contextualSpacing/>
        <w:jc w:val="center"/>
        <w:outlineLvl w:val="1"/>
        <w:rPr>
          <w:rFonts w:ascii="Times New Roman" w:eastAsia="Times New Roman" w:hAnsi="Times New Roman" w:cs="Times New Roman"/>
          <w:bCs/>
          <w:sz w:val="28"/>
          <w:szCs w:val="28"/>
          <w:lang w:eastAsia="ru-RU"/>
        </w:rPr>
      </w:pPr>
    </w:p>
    <w:p w:rsidR="00F24006" w:rsidRDefault="00F24006" w:rsidP="00B01835">
      <w:pPr>
        <w:widowControl w:val="0"/>
        <w:autoSpaceDE w:val="0"/>
        <w:autoSpaceDN w:val="0"/>
        <w:adjustRightInd w:val="0"/>
        <w:spacing w:after="0" w:line="240" w:lineRule="auto"/>
        <w:jc w:val="center"/>
        <w:outlineLvl w:val="1"/>
        <w:rPr>
          <w:rFonts w:ascii="Times New Roman" w:eastAsia="Times New Roman" w:hAnsi="Times New Roman" w:cs="Times New Roman"/>
          <w:b/>
          <w:bCs/>
          <w:sz w:val="28"/>
          <w:szCs w:val="28"/>
          <w:lang w:eastAsia="ru-RU"/>
        </w:rPr>
      </w:pPr>
    </w:p>
    <w:p w:rsidR="00B01835" w:rsidRPr="00F24006" w:rsidRDefault="00B01835" w:rsidP="00B01835">
      <w:pPr>
        <w:widowControl w:val="0"/>
        <w:autoSpaceDE w:val="0"/>
        <w:autoSpaceDN w:val="0"/>
        <w:adjustRightInd w:val="0"/>
        <w:spacing w:after="0" w:line="240" w:lineRule="auto"/>
        <w:jc w:val="center"/>
        <w:outlineLvl w:val="1"/>
        <w:rPr>
          <w:rFonts w:ascii="Times New Roman" w:eastAsia="Times New Roman" w:hAnsi="Times New Roman" w:cs="Times New Roman"/>
          <w:b/>
          <w:bCs/>
          <w:sz w:val="28"/>
          <w:szCs w:val="28"/>
          <w:lang w:eastAsia="ru-RU"/>
        </w:rPr>
      </w:pPr>
    </w:p>
    <w:p w:rsidR="00F24006" w:rsidRPr="00F24006" w:rsidRDefault="00F24006" w:rsidP="00B01835">
      <w:pPr>
        <w:widowControl w:val="0"/>
        <w:autoSpaceDE w:val="0"/>
        <w:autoSpaceDN w:val="0"/>
        <w:adjustRightInd w:val="0"/>
        <w:spacing w:after="0" w:line="240" w:lineRule="auto"/>
        <w:jc w:val="center"/>
        <w:outlineLvl w:val="1"/>
        <w:rPr>
          <w:rFonts w:ascii="Times New Roman" w:eastAsia="Times New Roman" w:hAnsi="Times New Roman" w:cs="Times New Roman"/>
          <w:bCs/>
          <w:sz w:val="28"/>
          <w:szCs w:val="28"/>
          <w:lang w:eastAsia="ru-RU"/>
        </w:rPr>
      </w:pPr>
      <w:r w:rsidRPr="00F24006">
        <w:rPr>
          <w:rFonts w:ascii="Times New Roman" w:eastAsia="Times New Roman" w:hAnsi="Times New Roman" w:cs="Times New Roman"/>
          <w:b/>
          <w:bCs/>
          <w:sz w:val="28"/>
          <w:szCs w:val="28"/>
          <w:lang w:eastAsia="ru-RU"/>
        </w:rPr>
        <w:t>М</w:t>
      </w:r>
      <w:r w:rsidR="00DE307A">
        <w:rPr>
          <w:rFonts w:ascii="Times New Roman" w:eastAsia="Times New Roman" w:hAnsi="Times New Roman" w:cs="Times New Roman"/>
          <w:b/>
          <w:bCs/>
          <w:sz w:val="28"/>
          <w:szCs w:val="28"/>
          <w:lang w:eastAsia="ru-RU"/>
        </w:rPr>
        <w:t xml:space="preserve"> </w:t>
      </w:r>
      <w:r w:rsidRPr="00F24006">
        <w:rPr>
          <w:rFonts w:ascii="Times New Roman" w:eastAsia="Times New Roman" w:hAnsi="Times New Roman" w:cs="Times New Roman"/>
          <w:b/>
          <w:bCs/>
          <w:sz w:val="28"/>
          <w:szCs w:val="28"/>
          <w:lang w:eastAsia="ru-RU"/>
        </w:rPr>
        <w:t>Е</w:t>
      </w:r>
      <w:r w:rsidR="00DE307A">
        <w:rPr>
          <w:rFonts w:ascii="Times New Roman" w:eastAsia="Times New Roman" w:hAnsi="Times New Roman" w:cs="Times New Roman"/>
          <w:b/>
          <w:bCs/>
          <w:sz w:val="28"/>
          <w:szCs w:val="28"/>
          <w:lang w:eastAsia="ru-RU"/>
        </w:rPr>
        <w:t xml:space="preserve"> </w:t>
      </w:r>
      <w:r w:rsidRPr="00F24006">
        <w:rPr>
          <w:rFonts w:ascii="Times New Roman" w:eastAsia="Times New Roman" w:hAnsi="Times New Roman" w:cs="Times New Roman"/>
          <w:b/>
          <w:bCs/>
          <w:sz w:val="28"/>
          <w:szCs w:val="28"/>
          <w:lang w:eastAsia="ru-RU"/>
        </w:rPr>
        <w:t>Т</w:t>
      </w:r>
      <w:r w:rsidR="00DE307A">
        <w:rPr>
          <w:rFonts w:ascii="Times New Roman" w:eastAsia="Times New Roman" w:hAnsi="Times New Roman" w:cs="Times New Roman"/>
          <w:b/>
          <w:bCs/>
          <w:sz w:val="28"/>
          <w:szCs w:val="28"/>
          <w:lang w:eastAsia="ru-RU"/>
        </w:rPr>
        <w:t xml:space="preserve"> </w:t>
      </w:r>
      <w:r w:rsidRPr="00F24006">
        <w:rPr>
          <w:rFonts w:ascii="Times New Roman" w:eastAsia="Times New Roman" w:hAnsi="Times New Roman" w:cs="Times New Roman"/>
          <w:b/>
          <w:bCs/>
          <w:sz w:val="28"/>
          <w:szCs w:val="28"/>
          <w:lang w:eastAsia="ru-RU"/>
        </w:rPr>
        <w:t>О</w:t>
      </w:r>
      <w:r w:rsidR="00DE307A">
        <w:rPr>
          <w:rFonts w:ascii="Times New Roman" w:eastAsia="Times New Roman" w:hAnsi="Times New Roman" w:cs="Times New Roman"/>
          <w:b/>
          <w:bCs/>
          <w:sz w:val="28"/>
          <w:szCs w:val="28"/>
          <w:lang w:eastAsia="ru-RU"/>
        </w:rPr>
        <w:t xml:space="preserve"> </w:t>
      </w:r>
      <w:r w:rsidRPr="00F24006">
        <w:rPr>
          <w:rFonts w:ascii="Times New Roman" w:eastAsia="Times New Roman" w:hAnsi="Times New Roman" w:cs="Times New Roman"/>
          <w:b/>
          <w:bCs/>
          <w:sz w:val="28"/>
          <w:szCs w:val="28"/>
          <w:lang w:eastAsia="ru-RU"/>
        </w:rPr>
        <w:t>Д</w:t>
      </w:r>
      <w:r w:rsidR="00DE307A">
        <w:rPr>
          <w:rFonts w:ascii="Times New Roman" w:eastAsia="Times New Roman" w:hAnsi="Times New Roman" w:cs="Times New Roman"/>
          <w:b/>
          <w:bCs/>
          <w:sz w:val="28"/>
          <w:szCs w:val="28"/>
          <w:lang w:eastAsia="ru-RU"/>
        </w:rPr>
        <w:t xml:space="preserve"> </w:t>
      </w:r>
      <w:r w:rsidRPr="00F24006">
        <w:rPr>
          <w:rFonts w:ascii="Times New Roman" w:eastAsia="Times New Roman" w:hAnsi="Times New Roman" w:cs="Times New Roman"/>
          <w:b/>
          <w:bCs/>
          <w:sz w:val="28"/>
          <w:szCs w:val="28"/>
          <w:lang w:eastAsia="ru-RU"/>
        </w:rPr>
        <w:t>И</w:t>
      </w:r>
      <w:r w:rsidR="00DE307A">
        <w:rPr>
          <w:rFonts w:ascii="Times New Roman" w:eastAsia="Times New Roman" w:hAnsi="Times New Roman" w:cs="Times New Roman"/>
          <w:b/>
          <w:bCs/>
          <w:sz w:val="28"/>
          <w:szCs w:val="28"/>
          <w:lang w:eastAsia="ru-RU"/>
        </w:rPr>
        <w:t xml:space="preserve"> </w:t>
      </w:r>
      <w:r w:rsidRPr="00F24006">
        <w:rPr>
          <w:rFonts w:ascii="Times New Roman" w:eastAsia="Times New Roman" w:hAnsi="Times New Roman" w:cs="Times New Roman"/>
          <w:b/>
          <w:bCs/>
          <w:sz w:val="28"/>
          <w:szCs w:val="28"/>
          <w:lang w:eastAsia="ru-RU"/>
        </w:rPr>
        <w:t>К</w:t>
      </w:r>
      <w:r w:rsidR="00DE307A">
        <w:rPr>
          <w:rFonts w:ascii="Times New Roman" w:eastAsia="Times New Roman" w:hAnsi="Times New Roman" w:cs="Times New Roman"/>
          <w:b/>
          <w:bCs/>
          <w:sz w:val="28"/>
          <w:szCs w:val="28"/>
          <w:lang w:eastAsia="ru-RU"/>
        </w:rPr>
        <w:t xml:space="preserve"> </w:t>
      </w:r>
      <w:r w:rsidRPr="00F24006">
        <w:rPr>
          <w:rFonts w:ascii="Times New Roman" w:eastAsia="Times New Roman" w:hAnsi="Times New Roman" w:cs="Times New Roman"/>
          <w:b/>
          <w:bCs/>
          <w:sz w:val="28"/>
          <w:szCs w:val="28"/>
          <w:lang w:eastAsia="ru-RU"/>
        </w:rPr>
        <w:t>А</w:t>
      </w:r>
    </w:p>
    <w:p w:rsidR="00F24006" w:rsidRPr="00F24006" w:rsidRDefault="00F24006" w:rsidP="00B01835">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r w:rsidRPr="00F24006">
        <w:rPr>
          <w:rFonts w:ascii="Times New Roman" w:eastAsia="Times New Roman" w:hAnsi="Times New Roman" w:cs="Times New Roman"/>
          <w:bCs/>
          <w:sz w:val="28"/>
          <w:szCs w:val="28"/>
          <w:lang w:eastAsia="ru-RU"/>
        </w:rPr>
        <w:t>оценки эффективности реализации</w:t>
      </w:r>
      <w:r w:rsidRPr="00F24006">
        <w:rPr>
          <w:rFonts w:ascii="Times New Roman" w:eastAsia="Times New Roman" w:hAnsi="Times New Roman" w:cs="Times New Roman"/>
          <w:sz w:val="28"/>
          <w:szCs w:val="28"/>
          <w:lang w:eastAsia="ru-RU"/>
        </w:rPr>
        <w:t xml:space="preserve"> подпрограммы 2</w:t>
      </w:r>
    </w:p>
    <w:p w:rsidR="00F24006" w:rsidRPr="00F24006" w:rsidRDefault="00F24006" w:rsidP="00B01835">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r w:rsidRPr="00F24006">
        <w:rPr>
          <w:rFonts w:ascii="Times New Roman" w:eastAsia="Times New Roman" w:hAnsi="Times New Roman" w:cs="Times New Roman"/>
          <w:sz w:val="28"/>
          <w:szCs w:val="28"/>
          <w:lang w:eastAsia="ru-RU"/>
        </w:rPr>
        <w:t>«Развитие лесного хозяйства Республики Тыва» государственной</w:t>
      </w:r>
    </w:p>
    <w:p w:rsidR="00F24006" w:rsidRPr="00F24006" w:rsidRDefault="00F24006" w:rsidP="00B01835">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r w:rsidRPr="00F24006">
        <w:rPr>
          <w:rFonts w:ascii="Times New Roman" w:eastAsia="Times New Roman" w:hAnsi="Times New Roman" w:cs="Times New Roman"/>
          <w:sz w:val="28"/>
          <w:szCs w:val="28"/>
          <w:lang w:eastAsia="ru-RU"/>
        </w:rPr>
        <w:t>программы Республики Тыва «Воспроизводство и использование</w:t>
      </w:r>
    </w:p>
    <w:p w:rsidR="00F24006" w:rsidRPr="00F24006" w:rsidRDefault="00F24006" w:rsidP="00B01835">
      <w:pPr>
        <w:widowControl w:val="0"/>
        <w:autoSpaceDE w:val="0"/>
        <w:autoSpaceDN w:val="0"/>
        <w:adjustRightInd w:val="0"/>
        <w:spacing w:after="0" w:line="240" w:lineRule="auto"/>
        <w:jc w:val="center"/>
        <w:outlineLvl w:val="1"/>
        <w:rPr>
          <w:rFonts w:ascii="Times New Roman" w:eastAsia="Times New Roman" w:hAnsi="Times New Roman" w:cs="Times New Roman"/>
          <w:bCs/>
          <w:sz w:val="28"/>
          <w:szCs w:val="28"/>
          <w:lang w:eastAsia="ru-RU"/>
        </w:rPr>
      </w:pPr>
      <w:r w:rsidRPr="00F24006">
        <w:rPr>
          <w:rFonts w:ascii="Times New Roman" w:eastAsia="Times New Roman" w:hAnsi="Times New Roman" w:cs="Times New Roman"/>
          <w:sz w:val="28"/>
          <w:szCs w:val="28"/>
          <w:lang w:eastAsia="ru-RU"/>
        </w:rPr>
        <w:t>природных ресурсов на 2021-2025 годы»</w:t>
      </w:r>
    </w:p>
    <w:p w:rsidR="00F24006" w:rsidRPr="00F24006" w:rsidRDefault="00F24006" w:rsidP="00B01835">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F24006" w:rsidRPr="00B01835" w:rsidRDefault="00F24006" w:rsidP="00B0183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01835">
        <w:rPr>
          <w:rFonts w:ascii="Times New Roman" w:eastAsia="Times New Roman" w:hAnsi="Times New Roman" w:cs="Times New Roman"/>
          <w:sz w:val="28"/>
          <w:szCs w:val="28"/>
          <w:lang w:eastAsia="ru-RU"/>
        </w:rPr>
        <w:t xml:space="preserve">1. </w:t>
      </w:r>
      <w:proofErr w:type="gramStart"/>
      <w:r w:rsidRPr="00B01835">
        <w:rPr>
          <w:rFonts w:ascii="Times New Roman" w:eastAsia="Times New Roman" w:hAnsi="Times New Roman" w:cs="Times New Roman"/>
          <w:sz w:val="28"/>
          <w:szCs w:val="28"/>
          <w:lang w:eastAsia="ru-RU"/>
        </w:rPr>
        <w:t>Оценка эффективности реализации подпрограммы 2 «Развитие лесного х</w:t>
      </w:r>
      <w:r w:rsidRPr="00B01835">
        <w:rPr>
          <w:rFonts w:ascii="Times New Roman" w:eastAsia="Times New Roman" w:hAnsi="Times New Roman" w:cs="Times New Roman"/>
          <w:sz w:val="28"/>
          <w:szCs w:val="28"/>
          <w:lang w:eastAsia="ru-RU"/>
        </w:rPr>
        <w:t>о</w:t>
      </w:r>
      <w:r w:rsidRPr="00B01835">
        <w:rPr>
          <w:rFonts w:ascii="Times New Roman" w:eastAsia="Times New Roman" w:hAnsi="Times New Roman" w:cs="Times New Roman"/>
          <w:sz w:val="28"/>
          <w:szCs w:val="28"/>
          <w:lang w:eastAsia="ru-RU"/>
        </w:rPr>
        <w:t>зяйства Республики Тыва» государственной программы Республики Тыва «Воспр</w:t>
      </w:r>
      <w:r w:rsidRPr="00B01835">
        <w:rPr>
          <w:rFonts w:ascii="Times New Roman" w:eastAsia="Times New Roman" w:hAnsi="Times New Roman" w:cs="Times New Roman"/>
          <w:sz w:val="28"/>
          <w:szCs w:val="28"/>
          <w:lang w:eastAsia="ru-RU"/>
        </w:rPr>
        <w:t>о</w:t>
      </w:r>
      <w:r w:rsidRPr="00B01835">
        <w:rPr>
          <w:rFonts w:ascii="Times New Roman" w:eastAsia="Times New Roman" w:hAnsi="Times New Roman" w:cs="Times New Roman"/>
          <w:sz w:val="28"/>
          <w:szCs w:val="28"/>
          <w:lang w:eastAsia="ru-RU"/>
        </w:rPr>
        <w:t>изводство и использование природных ресурсов на 2021-2025 годы» (далее</w:t>
      </w:r>
      <w:r w:rsidR="00B01835">
        <w:rPr>
          <w:rFonts w:ascii="Times New Roman" w:eastAsia="Times New Roman" w:hAnsi="Times New Roman" w:cs="Times New Roman"/>
          <w:sz w:val="28"/>
          <w:szCs w:val="28"/>
          <w:lang w:eastAsia="ru-RU"/>
        </w:rPr>
        <w:t xml:space="preserve"> – </w:t>
      </w:r>
      <w:r w:rsidRPr="00B01835">
        <w:rPr>
          <w:rFonts w:ascii="Times New Roman" w:eastAsia="Times New Roman" w:hAnsi="Times New Roman" w:cs="Times New Roman"/>
          <w:sz w:val="28"/>
          <w:szCs w:val="28"/>
          <w:lang w:eastAsia="ru-RU"/>
        </w:rPr>
        <w:t>По</w:t>
      </w:r>
      <w:r w:rsidRPr="00B01835">
        <w:rPr>
          <w:rFonts w:ascii="Times New Roman" w:eastAsia="Times New Roman" w:hAnsi="Times New Roman" w:cs="Times New Roman"/>
          <w:sz w:val="28"/>
          <w:szCs w:val="28"/>
          <w:lang w:eastAsia="ru-RU"/>
        </w:rPr>
        <w:t>д</w:t>
      </w:r>
      <w:r w:rsidRPr="00B01835">
        <w:rPr>
          <w:rFonts w:ascii="Times New Roman" w:eastAsia="Times New Roman" w:hAnsi="Times New Roman" w:cs="Times New Roman"/>
          <w:sz w:val="28"/>
          <w:szCs w:val="28"/>
          <w:lang w:eastAsia="ru-RU"/>
        </w:rPr>
        <w:t xml:space="preserve">программа) производится ежегодно в соответствии с </w:t>
      </w:r>
      <w:r w:rsidR="00B01835">
        <w:rPr>
          <w:rFonts w:ascii="Times New Roman" w:eastAsia="Times New Roman" w:hAnsi="Times New Roman" w:cs="Times New Roman"/>
          <w:sz w:val="28"/>
          <w:szCs w:val="28"/>
          <w:lang w:eastAsia="ru-RU"/>
        </w:rPr>
        <w:t>п</w:t>
      </w:r>
      <w:r w:rsidRPr="00B01835">
        <w:rPr>
          <w:rFonts w:ascii="Times New Roman" w:eastAsia="Times New Roman" w:hAnsi="Times New Roman" w:cs="Times New Roman"/>
          <w:sz w:val="28"/>
          <w:szCs w:val="28"/>
          <w:lang w:eastAsia="ru-RU"/>
        </w:rPr>
        <w:t>риказом Министерства пр</w:t>
      </w:r>
      <w:r w:rsidRPr="00B01835">
        <w:rPr>
          <w:rFonts w:ascii="Times New Roman" w:eastAsia="Times New Roman" w:hAnsi="Times New Roman" w:cs="Times New Roman"/>
          <w:sz w:val="28"/>
          <w:szCs w:val="28"/>
          <w:lang w:eastAsia="ru-RU"/>
        </w:rPr>
        <w:t>и</w:t>
      </w:r>
      <w:r w:rsidRPr="00B01835">
        <w:rPr>
          <w:rFonts w:ascii="Times New Roman" w:eastAsia="Times New Roman" w:hAnsi="Times New Roman" w:cs="Times New Roman"/>
          <w:sz w:val="28"/>
          <w:szCs w:val="28"/>
          <w:lang w:eastAsia="ru-RU"/>
        </w:rPr>
        <w:t xml:space="preserve">родных ресурсов и экологии Российской Федерации от 6 июля 2017 г. № 354 </w:t>
      </w:r>
      <w:r w:rsidR="00B01835">
        <w:rPr>
          <w:rFonts w:ascii="Times New Roman" w:eastAsia="Times New Roman" w:hAnsi="Times New Roman" w:cs="Times New Roman"/>
          <w:sz w:val="28"/>
          <w:szCs w:val="28"/>
          <w:lang w:eastAsia="ru-RU"/>
        </w:rPr>
        <w:t xml:space="preserve">                </w:t>
      </w:r>
      <w:r w:rsidRPr="00B01835">
        <w:rPr>
          <w:rFonts w:ascii="Times New Roman" w:eastAsia="Times New Roman" w:hAnsi="Times New Roman" w:cs="Times New Roman"/>
          <w:sz w:val="28"/>
          <w:szCs w:val="28"/>
          <w:lang w:eastAsia="ru-RU"/>
        </w:rPr>
        <w:t>«Об утверждении методики оценки эффективности государственной программы Российской Федерации «Развитие лесного хозяйства» на 2013-2020 годы».</w:t>
      </w:r>
      <w:proofErr w:type="gramEnd"/>
      <w:r w:rsidRPr="00B01835">
        <w:rPr>
          <w:rFonts w:ascii="Times New Roman" w:eastAsia="Times New Roman" w:hAnsi="Times New Roman" w:cs="Times New Roman"/>
          <w:sz w:val="28"/>
          <w:szCs w:val="28"/>
          <w:lang w:eastAsia="ru-RU"/>
        </w:rPr>
        <w:t xml:space="preserve"> Результ</w:t>
      </w:r>
      <w:r w:rsidRPr="00B01835">
        <w:rPr>
          <w:rFonts w:ascii="Times New Roman" w:eastAsia="Times New Roman" w:hAnsi="Times New Roman" w:cs="Times New Roman"/>
          <w:sz w:val="28"/>
          <w:szCs w:val="28"/>
          <w:lang w:eastAsia="ru-RU"/>
        </w:rPr>
        <w:t>а</w:t>
      </w:r>
      <w:r w:rsidRPr="00B01835">
        <w:rPr>
          <w:rFonts w:ascii="Times New Roman" w:eastAsia="Times New Roman" w:hAnsi="Times New Roman" w:cs="Times New Roman"/>
          <w:sz w:val="28"/>
          <w:szCs w:val="28"/>
          <w:lang w:eastAsia="ru-RU"/>
        </w:rPr>
        <w:t>ты оценки эффективности реализации государственной подпрограммы представл</w:t>
      </w:r>
      <w:r w:rsidRPr="00B01835">
        <w:rPr>
          <w:rFonts w:ascii="Times New Roman" w:eastAsia="Times New Roman" w:hAnsi="Times New Roman" w:cs="Times New Roman"/>
          <w:sz w:val="28"/>
          <w:szCs w:val="28"/>
          <w:lang w:eastAsia="ru-RU"/>
        </w:rPr>
        <w:t>я</w:t>
      </w:r>
      <w:r w:rsidRPr="00B01835">
        <w:rPr>
          <w:rFonts w:ascii="Times New Roman" w:eastAsia="Times New Roman" w:hAnsi="Times New Roman" w:cs="Times New Roman"/>
          <w:sz w:val="28"/>
          <w:szCs w:val="28"/>
          <w:lang w:eastAsia="ru-RU"/>
        </w:rPr>
        <w:t>ются в составе годового отчета ответственного исполнителя государственной по</w:t>
      </w:r>
      <w:r w:rsidRPr="00B01835">
        <w:rPr>
          <w:rFonts w:ascii="Times New Roman" w:eastAsia="Times New Roman" w:hAnsi="Times New Roman" w:cs="Times New Roman"/>
          <w:sz w:val="28"/>
          <w:szCs w:val="28"/>
          <w:lang w:eastAsia="ru-RU"/>
        </w:rPr>
        <w:t>д</w:t>
      </w:r>
      <w:r w:rsidRPr="00B01835">
        <w:rPr>
          <w:rFonts w:ascii="Times New Roman" w:eastAsia="Times New Roman" w:hAnsi="Times New Roman" w:cs="Times New Roman"/>
          <w:sz w:val="28"/>
          <w:szCs w:val="28"/>
          <w:lang w:eastAsia="ru-RU"/>
        </w:rPr>
        <w:t>программы о ходе ее реализации и об оценке эффективности.</w:t>
      </w:r>
    </w:p>
    <w:p w:rsidR="00F24006" w:rsidRPr="00B01835" w:rsidRDefault="00F24006" w:rsidP="00B0183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01835">
        <w:rPr>
          <w:rFonts w:ascii="Times New Roman" w:eastAsia="Times New Roman" w:hAnsi="Times New Roman" w:cs="Times New Roman"/>
          <w:sz w:val="28"/>
          <w:szCs w:val="28"/>
          <w:lang w:eastAsia="ru-RU"/>
        </w:rPr>
        <w:t>2. Оценка эффективности государственной Подпрограммы производится с учетом следующих составляющих:</w:t>
      </w:r>
    </w:p>
    <w:p w:rsidR="00F24006" w:rsidRPr="00B01835" w:rsidRDefault="00F24006" w:rsidP="00B0183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01835">
        <w:rPr>
          <w:rFonts w:ascii="Times New Roman" w:eastAsia="Times New Roman" w:hAnsi="Times New Roman" w:cs="Times New Roman"/>
          <w:sz w:val="28"/>
          <w:szCs w:val="28"/>
          <w:lang w:eastAsia="ru-RU"/>
        </w:rPr>
        <w:t>-</w:t>
      </w:r>
      <w:r w:rsidR="00B01835">
        <w:rPr>
          <w:rFonts w:ascii="Times New Roman" w:eastAsia="Times New Roman" w:hAnsi="Times New Roman" w:cs="Times New Roman"/>
          <w:sz w:val="28"/>
          <w:szCs w:val="28"/>
          <w:lang w:eastAsia="ru-RU"/>
        </w:rPr>
        <w:t xml:space="preserve"> </w:t>
      </w:r>
      <w:r w:rsidRPr="00B01835">
        <w:rPr>
          <w:rFonts w:ascii="Times New Roman" w:eastAsia="Times New Roman" w:hAnsi="Times New Roman" w:cs="Times New Roman"/>
          <w:sz w:val="28"/>
          <w:szCs w:val="28"/>
          <w:lang w:eastAsia="ru-RU"/>
        </w:rPr>
        <w:t>оценки степени достижения целей и решения задач государственной По</w:t>
      </w:r>
      <w:r w:rsidRPr="00B01835">
        <w:rPr>
          <w:rFonts w:ascii="Times New Roman" w:eastAsia="Times New Roman" w:hAnsi="Times New Roman" w:cs="Times New Roman"/>
          <w:sz w:val="28"/>
          <w:szCs w:val="28"/>
          <w:lang w:eastAsia="ru-RU"/>
        </w:rPr>
        <w:t>д</w:t>
      </w:r>
      <w:r w:rsidRPr="00B01835">
        <w:rPr>
          <w:rFonts w:ascii="Times New Roman" w:eastAsia="Times New Roman" w:hAnsi="Times New Roman" w:cs="Times New Roman"/>
          <w:sz w:val="28"/>
          <w:szCs w:val="28"/>
          <w:lang w:eastAsia="ru-RU"/>
        </w:rPr>
        <w:t>программы;</w:t>
      </w:r>
    </w:p>
    <w:p w:rsidR="00F24006" w:rsidRPr="00B01835" w:rsidRDefault="00F24006" w:rsidP="00B0183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01835">
        <w:rPr>
          <w:rFonts w:ascii="Times New Roman" w:eastAsia="Times New Roman" w:hAnsi="Times New Roman" w:cs="Times New Roman"/>
          <w:sz w:val="28"/>
          <w:szCs w:val="28"/>
          <w:lang w:eastAsia="ru-RU"/>
        </w:rPr>
        <w:t>-</w:t>
      </w:r>
      <w:r w:rsidR="00B01835">
        <w:rPr>
          <w:rFonts w:ascii="Times New Roman" w:eastAsia="Times New Roman" w:hAnsi="Times New Roman" w:cs="Times New Roman"/>
          <w:sz w:val="28"/>
          <w:szCs w:val="28"/>
          <w:lang w:eastAsia="ru-RU"/>
        </w:rPr>
        <w:t xml:space="preserve"> </w:t>
      </w:r>
      <w:r w:rsidRPr="00B01835">
        <w:rPr>
          <w:rFonts w:ascii="Times New Roman" w:eastAsia="Times New Roman" w:hAnsi="Times New Roman" w:cs="Times New Roman"/>
          <w:sz w:val="28"/>
          <w:szCs w:val="28"/>
          <w:lang w:eastAsia="ru-RU"/>
        </w:rPr>
        <w:t xml:space="preserve">оценки степени достижения целей и решения задач основных мероприятий подпрограммы (далее </w:t>
      </w:r>
      <w:r w:rsidR="00B01835">
        <w:rPr>
          <w:rFonts w:ascii="Times New Roman" w:eastAsia="Times New Roman" w:hAnsi="Times New Roman" w:cs="Times New Roman"/>
          <w:sz w:val="28"/>
          <w:szCs w:val="28"/>
          <w:lang w:eastAsia="ru-RU"/>
        </w:rPr>
        <w:t>–</w:t>
      </w:r>
      <w:r w:rsidRPr="00B01835">
        <w:rPr>
          <w:rFonts w:ascii="Times New Roman" w:eastAsia="Times New Roman" w:hAnsi="Times New Roman" w:cs="Times New Roman"/>
          <w:sz w:val="28"/>
          <w:szCs w:val="28"/>
          <w:lang w:eastAsia="ru-RU"/>
        </w:rPr>
        <w:t xml:space="preserve"> оценка степени реализации основных мероприятий);</w:t>
      </w:r>
    </w:p>
    <w:p w:rsidR="00F24006" w:rsidRPr="00B01835" w:rsidRDefault="00F24006" w:rsidP="00B0183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01835">
        <w:rPr>
          <w:rFonts w:ascii="Times New Roman" w:eastAsia="Times New Roman" w:hAnsi="Times New Roman" w:cs="Times New Roman"/>
          <w:sz w:val="28"/>
          <w:szCs w:val="28"/>
          <w:lang w:eastAsia="ru-RU"/>
        </w:rPr>
        <w:t>-</w:t>
      </w:r>
      <w:r w:rsidR="00B01835">
        <w:rPr>
          <w:rFonts w:ascii="Times New Roman" w:eastAsia="Times New Roman" w:hAnsi="Times New Roman" w:cs="Times New Roman"/>
          <w:sz w:val="28"/>
          <w:szCs w:val="28"/>
          <w:lang w:eastAsia="ru-RU"/>
        </w:rPr>
        <w:t xml:space="preserve"> </w:t>
      </w:r>
      <w:r w:rsidRPr="00B01835">
        <w:rPr>
          <w:rFonts w:ascii="Times New Roman" w:eastAsia="Times New Roman" w:hAnsi="Times New Roman" w:cs="Times New Roman"/>
          <w:sz w:val="28"/>
          <w:szCs w:val="28"/>
          <w:lang w:eastAsia="ru-RU"/>
        </w:rPr>
        <w:t>оценки степени соответствия запланированному уровню затрат;</w:t>
      </w:r>
    </w:p>
    <w:p w:rsidR="00F24006" w:rsidRPr="00B01835" w:rsidRDefault="00F24006" w:rsidP="00B0183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01835">
        <w:rPr>
          <w:rFonts w:ascii="Times New Roman" w:eastAsia="Times New Roman" w:hAnsi="Times New Roman" w:cs="Times New Roman"/>
          <w:sz w:val="28"/>
          <w:szCs w:val="28"/>
          <w:lang w:eastAsia="ru-RU"/>
        </w:rPr>
        <w:t>-</w:t>
      </w:r>
      <w:r w:rsidR="00B01835">
        <w:rPr>
          <w:rFonts w:ascii="Times New Roman" w:eastAsia="Times New Roman" w:hAnsi="Times New Roman" w:cs="Times New Roman"/>
          <w:sz w:val="28"/>
          <w:szCs w:val="28"/>
          <w:lang w:eastAsia="ru-RU"/>
        </w:rPr>
        <w:t xml:space="preserve"> </w:t>
      </w:r>
      <w:r w:rsidRPr="00B01835">
        <w:rPr>
          <w:rFonts w:ascii="Times New Roman" w:eastAsia="Times New Roman" w:hAnsi="Times New Roman" w:cs="Times New Roman"/>
          <w:sz w:val="28"/>
          <w:szCs w:val="28"/>
          <w:lang w:eastAsia="ru-RU"/>
        </w:rPr>
        <w:t>оценки эффективности использования средств федерального бюджета.</w:t>
      </w:r>
    </w:p>
    <w:p w:rsidR="00F24006" w:rsidRPr="00B01835" w:rsidRDefault="00F24006" w:rsidP="00B0183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01835">
        <w:rPr>
          <w:rFonts w:ascii="Times New Roman" w:eastAsia="Times New Roman" w:hAnsi="Times New Roman" w:cs="Times New Roman"/>
          <w:sz w:val="28"/>
          <w:szCs w:val="28"/>
          <w:lang w:eastAsia="ru-RU"/>
        </w:rPr>
        <w:t>3. Оценка эффективности реализации государственной подпрограммы осущ</w:t>
      </w:r>
      <w:r w:rsidRPr="00B01835">
        <w:rPr>
          <w:rFonts w:ascii="Times New Roman" w:eastAsia="Times New Roman" w:hAnsi="Times New Roman" w:cs="Times New Roman"/>
          <w:sz w:val="28"/>
          <w:szCs w:val="28"/>
          <w:lang w:eastAsia="ru-RU"/>
        </w:rPr>
        <w:t>е</w:t>
      </w:r>
      <w:r w:rsidRPr="00B01835">
        <w:rPr>
          <w:rFonts w:ascii="Times New Roman" w:eastAsia="Times New Roman" w:hAnsi="Times New Roman" w:cs="Times New Roman"/>
          <w:sz w:val="28"/>
          <w:szCs w:val="28"/>
          <w:lang w:eastAsia="ru-RU"/>
        </w:rPr>
        <w:t>ствляется в один этап.</w:t>
      </w:r>
    </w:p>
    <w:p w:rsidR="00F24006" w:rsidRPr="00B01835" w:rsidRDefault="00F24006" w:rsidP="00B0183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01835">
        <w:rPr>
          <w:rFonts w:ascii="Times New Roman" w:eastAsia="Times New Roman" w:hAnsi="Times New Roman" w:cs="Times New Roman"/>
          <w:sz w:val="28"/>
          <w:szCs w:val="28"/>
          <w:lang w:eastAsia="ru-RU"/>
        </w:rPr>
        <w:t>4. Осуществляется оценка эффективности реализации подпрограммы, которая определяется с учетом оценки степени достижения целей и решения задач мер</w:t>
      </w:r>
      <w:r w:rsidRPr="00B01835">
        <w:rPr>
          <w:rFonts w:ascii="Times New Roman" w:eastAsia="Times New Roman" w:hAnsi="Times New Roman" w:cs="Times New Roman"/>
          <w:sz w:val="28"/>
          <w:szCs w:val="28"/>
          <w:lang w:eastAsia="ru-RU"/>
        </w:rPr>
        <w:t>о</w:t>
      </w:r>
      <w:r w:rsidRPr="00B01835">
        <w:rPr>
          <w:rFonts w:ascii="Times New Roman" w:eastAsia="Times New Roman" w:hAnsi="Times New Roman" w:cs="Times New Roman"/>
          <w:sz w:val="28"/>
          <w:szCs w:val="28"/>
          <w:lang w:eastAsia="ru-RU"/>
        </w:rPr>
        <w:t xml:space="preserve">приятий </w:t>
      </w:r>
      <w:r w:rsidR="00B01835" w:rsidRPr="00B01835">
        <w:rPr>
          <w:rFonts w:ascii="Times New Roman" w:eastAsia="Times New Roman" w:hAnsi="Times New Roman" w:cs="Times New Roman"/>
          <w:sz w:val="28"/>
          <w:szCs w:val="28"/>
          <w:lang w:eastAsia="ru-RU"/>
        </w:rPr>
        <w:t>подпрограммы</w:t>
      </w:r>
      <w:r w:rsidRPr="00B01835">
        <w:rPr>
          <w:rFonts w:ascii="Times New Roman" w:eastAsia="Times New Roman" w:hAnsi="Times New Roman" w:cs="Times New Roman"/>
          <w:sz w:val="28"/>
          <w:szCs w:val="28"/>
          <w:lang w:eastAsia="ru-RU"/>
        </w:rPr>
        <w:t>, оценки степени соответствия запланированному уровню з</w:t>
      </w:r>
      <w:r w:rsidRPr="00B01835">
        <w:rPr>
          <w:rFonts w:ascii="Times New Roman" w:eastAsia="Times New Roman" w:hAnsi="Times New Roman" w:cs="Times New Roman"/>
          <w:sz w:val="28"/>
          <w:szCs w:val="28"/>
          <w:lang w:eastAsia="ru-RU"/>
        </w:rPr>
        <w:t>а</w:t>
      </w:r>
      <w:r w:rsidRPr="00B01835">
        <w:rPr>
          <w:rFonts w:ascii="Times New Roman" w:eastAsia="Times New Roman" w:hAnsi="Times New Roman" w:cs="Times New Roman"/>
          <w:sz w:val="28"/>
          <w:szCs w:val="28"/>
          <w:lang w:eastAsia="ru-RU"/>
        </w:rPr>
        <w:t>трат и оценки эффективности использования средств федерального бюджета.</w:t>
      </w:r>
    </w:p>
    <w:p w:rsidR="00F24006" w:rsidRPr="00B01835" w:rsidRDefault="00F24006" w:rsidP="00B0183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01835">
        <w:rPr>
          <w:rFonts w:ascii="Times New Roman" w:eastAsia="Times New Roman" w:hAnsi="Times New Roman" w:cs="Times New Roman"/>
          <w:sz w:val="28"/>
          <w:szCs w:val="28"/>
          <w:lang w:eastAsia="ru-RU"/>
        </w:rPr>
        <w:t>5. Степень реализации мероприятий оценивается как доля мероприятий, в</w:t>
      </w:r>
      <w:r w:rsidRPr="00B01835">
        <w:rPr>
          <w:rFonts w:ascii="Times New Roman" w:eastAsia="Times New Roman" w:hAnsi="Times New Roman" w:cs="Times New Roman"/>
          <w:sz w:val="28"/>
          <w:szCs w:val="28"/>
          <w:lang w:eastAsia="ru-RU"/>
        </w:rPr>
        <w:t>ы</w:t>
      </w:r>
      <w:r w:rsidRPr="00B01835">
        <w:rPr>
          <w:rFonts w:ascii="Times New Roman" w:eastAsia="Times New Roman" w:hAnsi="Times New Roman" w:cs="Times New Roman"/>
          <w:sz w:val="28"/>
          <w:szCs w:val="28"/>
          <w:lang w:eastAsia="ru-RU"/>
        </w:rPr>
        <w:t>полненных в полном объеме, по следующей формуле:</w:t>
      </w:r>
    </w:p>
    <w:p w:rsidR="00F24006" w:rsidRPr="00B01835" w:rsidRDefault="00F24006" w:rsidP="00B0183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B01835" w:rsidRDefault="00F24006" w:rsidP="00B01835">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spellStart"/>
      <w:r w:rsidRPr="00B01835">
        <w:rPr>
          <w:rFonts w:ascii="Times New Roman" w:eastAsia="Times New Roman" w:hAnsi="Times New Roman" w:cs="Times New Roman"/>
          <w:sz w:val="28"/>
          <w:szCs w:val="28"/>
          <w:lang w:eastAsia="ru-RU"/>
        </w:rPr>
        <w:t>СРм</w:t>
      </w:r>
      <w:proofErr w:type="spellEnd"/>
      <w:r w:rsidRPr="00B01835">
        <w:rPr>
          <w:rFonts w:ascii="Times New Roman" w:eastAsia="Times New Roman" w:hAnsi="Times New Roman" w:cs="Times New Roman"/>
          <w:sz w:val="28"/>
          <w:szCs w:val="28"/>
          <w:lang w:eastAsia="ru-RU"/>
        </w:rPr>
        <w:t xml:space="preserve"> = </w:t>
      </w:r>
      <w:proofErr w:type="spellStart"/>
      <w:r w:rsidRPr="00B01835">
        <w:rPr>
          <w:rFonts w:ascii="Times New Roman" w:eastAsia="Times New Roman" w:hAnsi="Times New Roman" w:cs="Times New Roman"/>
          <w:sz w:val="28"/>
          <w:szCs w:val="28"/>
          <w:lang w:eastAsia="ru-RU"/>
        </w:rPr>
        <w:t>Мв</w:t>
      </w:r>
      <w:proofErr w:type="spellEnd"/>
      <w:r w:rsidRPr="00B01835">
        <w:rPr>
          <w:rFonts w:ascii="Times New Roman" w:eastAsia="Times New Roman" w:hAnsi="Times New Roman" w:cs="Times New Roman"/>
          <w:sz w:val="28"/>
          <w:szCs w:val="28"/>
          <w:lang w:eastAsia="ru-RU"/>
        </w:rPr>
        <w:t>/М,</w:t>
      </w:r>
    </w:p>
    <w:p w:rsidR="00B01835" w:rsidRDefault="00B01835" w:rsidP="00B0183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F24006" w:rsidRPr="00B01835" w:rsidRDefault="00F24006" w:rsidP="00B0183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01835">
        <w:rPr>
          <w:rFonts w:ascii="Times New Roman" w:eastAsia="Times New Roman" w:hAnsi="Times New Roman" w:cs="Times New Roman"/>
          <w:sz w:val="28"/>
          <w:szCs w:val="28"/>
          <w:lang w:eastAsia="ru-RU"/>
        </w:rPr>
        <w:t>где:</w:t>
      </w:r>
    </w:p>
    <w:p w:rsidR="00F24006" w:rsidRPr="00B01835" w:rsidRDefault="00F24006" w:rsidP="00B0183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spellStart"/>
      <w:r w:rsidRPr="00B01835">
        <w:rPr>
          <w:rFonts w:ascii="Times New Roman" w:eastAsia="Times New Roman" w:hAnsi="Times New Roman" w:cs="Times New Roman"/>
          <w:sz w:val="28"/>
          <w:szCs w:val="28"/>
          <w:lang w:eastAsia="ru-RU"/>
        </w:rPr>
        <w:t>СРм</w:t>
      </w:r>
      <w:proofErr w:type="spellEnd"/>
      <w:r w:rsidRPr="00B01835">
        <w:rPr>
          <w:rFonts w:ascii="Times New Roman" w:eastAsia="Times New Roman" w:hAnsi="Times New Roman" w:cs="Times New Roman"/>
          <w:sz w:val="28"/>
          <w:szCs w:val="28"/>
          <w:lang w:eastAsia="ru-RU"/>
        </w:rPr>
        <w:t xml:space="preserve"> </w:t>
      </w:r>
      <w:r w:rsidR="000D061C">
        <w:rPr>
          <w:rFonts w:ascii="Times New Roman" w:eastAsia="Times New Roman" w:hAnsi="Times New Roman" w:cs="Times New Roman"/>
          <w:sz w:val="28"/>
          <w:szCs w:val="28"/>
          <w:lang w:eastAsia="ru-RU"/>
        </w:rPr>
        <w:t>–</w:t>
      </w:r>
      <w:r w:rsidRPr="00B01835">
        <w:rPr>
          <w:rFonts w:ascii="Times New Roman" w:eastAsia="Times New Roman" w:hAnsi="Times New Roman" w:cs="Times New Roman"/>
          <w:sz w:val="28"/>
          <w:szCs w:val="28"/>
          <w:lang w:eastAsia="ru-RU"/>
        </w:rPr>
        <w:t xml:space="preserve"> степень реализации мероприятий;</w:t>
      </w:r>
    </w:p>
    <w:p w:rsidR="00F24006" w:rsidRPr="00B01835" w:rsidRDefault="00F24006" w:rsidP="00B0183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spellStart"/>
      <w:r w:rsidRPr="00B01835">
        <w:rPr>
          <w:rFonts w:ascii="Times New Roman" w:eastAsia="Times New Roman" w:hAnsi="Times New Roman" w:cs="Times New Roman"/>
          <w:sz w:val="28"/>
          <w:szCs w:val="28"/>
          <w:lang w:eastAsia="ru-RU"/>
        </w:rPr>
        <w:t>Мв</w:t>
      </w:r>
      <w:proofErr w:type="spellEnd"/>
      <w:r w:rsidRPr="00B01835">
        <w:rPr>
          <w:rFonts w:ascii="Times New Roman" w:eastAsia="Times New Roman" w:hAnsi="Times New Roman" w:cs="Times New Roman"/>
          <w:sz w:val="28"/>
          <w:szCs w:val="28"/>
          <w:lang w:eastAsia="ru-RU"/>
        </w:rPr>
        <w:t xml:space="preserve"> </w:t>
      </w:r>
      <w:r w:rsidR="000D061C">
        <w:rPr>
          <w:rFonts w:ascii="Times New Roman" w:eastAsia="Times New Roman" w:hAnsi="Times New Roman" w:cs="Times New Roman"/>
          <w:sz w:val="28"/>
          <w:szCs w:val="28"/>
          <w:lang w:eastAsia="ru-RU"/>
        </w:rPr>
        <w:t>–</w:t>
      </w:r>
      <w:r w:rsidRPr="00B01835">
        <w:rPr>
          <w:rFonts w:ascii="Times New Roman" w:eastAsia="Times New Roman" w:hAnsi="Times New Roman" w:cs="Times New Roman"/>
          <w:sz w:val="28"/>
          <w:szCs w:val="28"/>
          <w:lang w:eastAsia="ru-RU"/>
        </w:rPr>
        <w:t xml:space="preserve"> количество мероприятий, выполненных в полном объеме, из числа мер</w:t>
      </w:r>
      <w:r w:rsidRPr="00B01835">
        <w:rPr>
          <w:rFonts w:ascii="Times New Roman" w:eastAsia="Times New Roman" w:hAnsi="Times New Roman" w:cs="Times New Roman"/>
          <w:sz w:val="28"/>
          <w:szCs w:val="28"/>
          <w:lang w:eastAsia="ru-RU"/>
        </w:rPr>
        <w:t>о</w:t>
      </w:r>
      <w:r w:rsidRPr="00B01835">
        <w:rPr>
          <w:rFonts w:ascii="Times New Roman" w:eastAsia="Times New Roman" w:hAnsi="Times New Roman" w:cs="Times New Roman"/>
          <w:sz w:val="28"/>
          <w:szCs w:val="28"/>
          <w:lang w:eastAsia="ru-RU"/>
        </w:rPr>
        <w:t>приятий, запланированных к реализации в отчетном году;</w:t>
      </w:r>
    </w:p>
    <w:p w:rsidR="00F24006" w:rsidRPr="00B01835" w:rsidRDefault="00F24006" w:rsidP="00B0183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01835">
        <w:rPr>
          <w:rFonts w:ascii="Times New Roman" w:eastAsia="Times New Roman" w:hAnsi="Times New Roman" w:cs="Times New Roman"/>
          <w:sz w:val="28"/>
          <w:szCs w:val="28"/>
          <w:lang w:eastAsia="ru-RU"/>
        </w:rPr>
        <w:t xml:space="preserve">М </w:t>
      </w:r>
      <w:r w:rsidR="000D061C">
        <w:rPr>
          <w:rFonts w:ascii="Times New Roman" w:eastAsia="Times New Roman" w:hAnsi="Times New Roman" w:cs="Times New Roman"/>
          <w:sz w:val="28"/>
          <w:szCs w:val="28"/>
          <w:lang w:eastAsia="ru-RU"/>
        </w:rPr>
        <w:t>–</w:t>
      </w:r>
      <w:r w:rsidRPr="00B01835">
        <w:rPr>
          <w:rFonts w:ascii="Times New Roman" w:eastAsia="Times New Roman" w:hAnsi="Times New Roman" w:cs="Times New Roman"/>
          <w:sz w:val="28"/>
          <w:szCs w:val="28"/>
          <w:lang w:eastAsia="ru-RU"/>
        </w:rPr>
        <w:t xml:space="preserve"> общее количество мероприятий, запланированных к реализации в отче</w:t>
      </w:r>
      <w:r w:rsidRPr="00B01835">
        <w:rPr>
          <w:rFonts w:ascii="Times New Roman" w:eastAsia="Times New Roman" w:hAnsi="Times New Roman" w:cs="Times New Roman"/>
          <w:sz w:val="28"/>
          <w:szCs w:val="28"/>
          <w:lang w:eastAsia="ru-RU"/>
        </w:rPr>
        <w:t>т</w:t>
      </w:r>
      <w:r w:rsidRPr="00B01835">
        <w:rPr>
          <w:rFonts w:ascii="Times New Roman" w:eastAsia="Times New Roman" w:hAnsi="Times New Roman" w:cs="Times New Roman"/>
          <w:sz w:val="28"/>
          <w:szCs w:val="28"/>
          <w:lang w:eastAsia="ru-RU"/>
        </w:rPr>
        <w:t>ном году.</w:t>
      </w:r>
    </w:p>
    <w:p w:rsidR="00F24006" w:rsidRPr="00B01835" w:rsidRDefault="00F24006" w:rsidP="00B0183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01835">
        <w:rPr>
          <w:rFonts w:ascii="Times New Roman" w:eastAsia="Times New Roman" w:hAnsi="Times New Roman" w:cs="Times New Roman"/>
          <w:sz w:val="28"/>
          <w:szCs w:val="28"/>
          <w:lang w:eastAsia="ru-RU"/>
        </w:rPr>
        <w:t>Расчет степени реализации мероприятий осуществляется на уровне основных мероприятий подпрограммы.</w:t>
      </w:r>
    </w:p>
    <w:p w:rsidR="00F24006" w:rsidRPr="00B01835" w:rsidRDefault="00F24006" w:rsidP="00B0183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01835">
        <w:rPr>
          <w:rFonts w:ascii="Times New Roman" w:eastAsia="Times New Roman" w:hAnsi="Times New Roman" w:cs="Times New Roman"/>
          <w:sz w:val="28"/>
          <w:szCs w:val="28"/>
          <w:lang w:eastAsia="ru-RU"/>
        </w:rPr>
        <w:t>Степень реализации мероприятий рассчитывается для всех основных мер</w:t>
      </w:r>
      <w:r w:rsidRPr="00B01835">
        <w:rPr>
          <w:rFonts w:ascii="Times New Roman" w:eastAsia="Times New Roman" w:hAnsi="Times New Roman" w:cs="Times New Roman"/>
          <w:sz w:val="28"/>
          <w:szCs w:val="28"/>
          <w:lang w:eastAsia="ru-RU"/>
        </w:rPr>
        <w:t>о</w:t>
      </w:r>
      <w:r w:rsidRPr="00B01835">
        <w:rPr>
          <w:rFonts w:ascii="Times New Roman" w:eastAsia="Times New Roman" w:hAnsi="Times New Roman" w:cs="Times New Roman"/>
          <w:sz w:val="28"/>
          <w:szCs w:val="28"/>
          <w:lang w:eastAsia="ru-RU"/>
        </w:rPr>
        <w:t>приятий государственной подпрограммы.</w:t>
      </w:r>
    </w:p>
    <w:p w:rsidR="00F24006" w:rsidRPr="00B01835" w:rsidRDefault="00F24006" w:rsidP="00B0183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01835">
        <w:rPr>
          <w:rFonts w:ascii="Times New Roman" w:eastAsia="Times New Roman" w:hAnsi="Times New Roman" w:cs="Times New Roman"/>
          <w:sz w:val="28"/>
          <w:szCs w:val="28"/>
          <w:lang w:eastAsia="ru-RU"/>
        </w:rPr>
        <w:t>6. Мероприятие может считаться выполненным в полном объеме при дост</w:t>
      </w:r>
      <w:r w:rsidRPr="00B01835">
        <w:rPr>
          <w:rFonts w:ascii="Times New Roman" w:eastAsia="Times New Roman" w:hAnsi="Times New Roman" w:cs="Times New Roman"/>
          <w:sz w:val="28"/>
          <w:szCs w:val="28"/>
          <w:lang w:eastAsia="ru-RU"/>
        </w:rPr>
        <w:t>и</w:t>
      </w:r>
      <w:r w:rsidRPr="00B01835">
        <w:rPr>
          <w:rFonts w:ascii="Times New Roman" w:eastAsia="Times New Roman" w:hAnsi="Times New Roman" w:cs="Times New Roman"/>
          <w:sz w:val="28"/>
          <w:szCs w:val="28"/>
          <w:lang w:eastAsia="ru-RU"/>
        </w:rPr>
        <w:t>жении следующих результатов:</w:t>
      </w:r>
    </w:p>
    <w:p w:rsidR="00F24006" w:rsidRPr="00B01835" w:rsidRDefault="00F24006" w:rsidP="00B0183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B01835">
        <w:rPr>
          <w:rFonts w:ascii="Times New Roman" w:eastAsia="Times New Roman" w:hAnsi="Times New Roman" w:cs="Times New Roman"/>
          <w:sz w:val="28"/>
          <w:szCs w:val="28"/>
          <w:lang w:eastAsia="ru-RU"/>
        </w:rPr>
        <w:t>- мероприятие, результаты которого оцениваются на основании числовых (в абсолютных или относительных величинах) значений показателей (индикаторов), считается выполненным в полном объеме, если фактически достигнутое значение показателя (индикатора) составляет не менее 95 процентов от запланированного и не хуже, чем значение показателя (индикатора), достигнутое в году, предшеству</w:t>
      </w:r>
      <w:r w:rsidRPr="00B01835">
        <w:rPr>
          <w:rFonts w:ascii="Times New Roman" w:eastAsia="Times New Roman" w:hAnsi="Times New Roman" w:cs="Times New Roman"/>
          <w:sz w:val="28"/>
          <w:szCs w:val="28"/>
          <w:lang w:eastAsia="ru-RU"/>
        </w:rPr>
        <w:t>ю</w:t>
      </w:r>
      <w:r w:rsidRPr="00B01835">
        <w:rPr>
          <w:rFonts w:ascii="Times New Roman" w:eastAsia="Times New Roman" w:hAnsi="Times New Roman" w:cs="Times New Roman"/>
          <w:sz w:val="28"/>
          <w:szCs w:val="28"/>
          <w:lang w:eastAsia="ru-RU"/>
        </w:rPr>
        <w:t>щем отчетному, с учетом корректировки объемов финансирования по мероприятию.</w:t>
      </w:r>
      <w:proofErr w:type="gramEnd"/>
      <w:r w:rsidRPr="00B01835">
        <w:rPr>
          <w:rFonts w:ascii="Times New Roman" w:eastAsia="Times New Roman" w:hAnsi="Times New Roman" w:cs="Times New Roman"/>
          <w:sz w:val="28"/>
          <w:szCs w:val="28"/>
          <w:lang w:eastAsia="ru-RU"/>
        </w:rPr>
        <w:t xml:space="preserve"> В том случае, когда для описания результатов реализации мероприятия используе</w:t>
      </w:r>
      <w:r w:rsidRPr="00B01835">
        <w:rPr>
          <w:rFonts w:ascii="Times New Roman" w:eastAsia="Times New Roman" w:hAnsi="Times New Roman" w:cs="Times New Roman"/>
          <w:sz w:val="28"/>
          <w:szCs w:val="28"/>
          <w:lang w:eastAsia="ru-RU"/>
        </w:rPr>
        <w:t>т</w:t>
      </w:r>
      <w:r w:rsidRPr="00B01835">
        <w:rPr>
          <w:rFonts w:ascii="Times New Roman" w:eastAsia="Times New Roman" w:hAnsi="Times New Roman" w:cs="Times New Roman"/>
          <w:sz w:val="28"/>
          <w:szCs w:val="28"/>
          <w:lang w:eastAsia="ru-RU"/>
        </w:rPr>
        <w:t>ся несколько показателей (индикаторов), для оценки степени реализации меропри</w:t>
      </w:r>
      <w:r w:rsidRPr="00B01835">
        <w:rPr>
          <w:rFonts w:ascii="Times New Roman" w:eastAsia="Times New Roman" w:hAnsi="Times New Roman" w:cs="Times New Roman"/>
          <w:sz w:val="28"/>
          <w:szCs w:val="28"/>
          <w:lang w:eastAsia="ru-RU"/>
        </w:rPr>
        <w:t>я</w:t>
      </w:r>
      <w:r w:rsidRPr="00B01835">
        <w:rPr>
          <w:rFonts w:ascii="Times New Roman" w:eastAsia="Times New Roman" w:hAnsi="Times New Roman" w:cs="Times New Roman"/>
          <w:sz w:val="28"/>
          <w:szCs w:val="28"/>
          <w:lang w:eastAsia="ru-RU"/>
        </w:rPr>
        <w:t>тия используется среднее арифметическое значение отношений фактических знач</w:t>
      </w:r>
      <w:r w:rsidRPr="00B01835">
        <w:rPr>
          <w:rFonts w:ascii="Times New Roman" w:eastAsia="Times New Roman" w:hAnsi="Times New Roman" w:cs="Times New Roman"/>
          <w:sz w:val="28"/>
          <w:szCs w:val="28"/>
          <w:lang w:eastAsia="ru-RU"/>
        </w:rPr>
        <w:t>е</w:t>
      </w:r>
      <w:r w:rsidRPr="00B01835">
        <w:rPr>
          <w:rFonts w:ascii="Times New Roman" w:eastAsia="Times New Roman" w:hAnsi="Times New Roman" w:cs="Times New Roman"/>
          <w:sz w:val="28"/>
          <w:szCs w:val="28"/>
          <w:lang w:eastAsia="ru-RU"/>
        </w:rPr>
        <w:t>ний показателей к запланированным значениям, выраженное в процентах;</w:t>
      </w:r>
    </w:p>
    <w:p w:rsidR="00F24006" w:rsidRPr="00B01835" w:rsidRDefault="00F24006" w:rsidP="00B0183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B01835">
        <w:rPr>
          <w:rFonts w:ascii="Times New Roman" w:eastAsia="Times New Roman" w:hAnsi="Times New Roman" w:cs="Times New Roman"/>
          <w:sz w:val="28"/>
          <w:szCs w:val="28"/>
          <w:lang w:eastAsia="ru-RU"/>
        </w:rPr>
        <w:t>- мероприятие, предусматривающее оказание государственных услуг (работ) на основании государственных заданий, финансовое обеспечение которых осущес</w:t>
      </w:r>
      <w:r w:rsidRPr="00B01835">
        <w:rPr>
          <w:rFonts w:ascii="Times New Roman" w:eastAsia="Times New Roman" w:hAnsi="Times New Roman" w:cs="Times New Roman"/>
          <w:sz w:val="28"/>
          <w:szCs w:val="28"/>
          <w:lang w:eastAsia="ru-RU"/>
        </w:rPr>
        <w:t>т</w:t>
      </w:r>
      <w:r w:rsidRPr="00B01835">
        <w:rPr>
          <w:rFonts w:ascii="Times New Roman" w:eastAsia="Times New Roman" w:hAnsi="Times New Roman" w:cs="Times New Roman"/>
          <w:sz w:val="28"/>
          <w:szCs w:val="28"/>
          <w:lang w:eastAsia="ru-RU"/>
        </w:rPr>
        <w:t>вляется за счет средств федерального бюджета, считается выполненным в полном объеме в случае выполнения сводных показателей государственных заданий по об</w:t>
      </w:r>
      <w:r w:rsidRPr="00B01835">
        <w:rPr>
          <w:rFonts w:ascii="Times New Roman" w:eastAsia="Times New Roman" w:hAnsi="Times New Roman" w:cs="Times New Roman"/>
          <w:sz w:val="28"/>
          <w:szCs w:val="28"/>
          <w:lang w:eastAsia="ru-RU"/>
        </w:rPr>
        <w:t>ъ</w:t>
      </w:r>
      <w:r w:rsidRPr="00B01835">
        <w:rPr>
          <w:rFonts w:ascii="Times New Roman" w:eastAsia="Times New Roman" w:hAnsi="Times New Roman" w:cs="Times New Roman"/>
          <w:sz w:val="28"/>
          <w:szCs w:val="28"/>
          <w:lang w:eastAsia="ru-RU"/>
        </w:rPr>
        <w:t>ему и по качеству государственных услуг (работ) не менее чем на 95</w:t>
      </w:r>
      <w:r w:rsidR="000D061C">
        <w:rPr>
          <w:rFonts w:ascii="Times New Roman" w:eastAsia="Times New Roman" w:hAnsi="Times New Roman" w:cs="Times New Roman"/>
          <w:sz w:val="28"/>
          <w:szCs w:val="28"/>
          <w:lang w:eastAsia="ru-RU"/>
        </w:rPr>
        <w:t xml:space="preserve"> процентов</w:t>
      </w:r>
      <w:r w:rsidRPr="00B01835">
        <w:rPr>
          <w:rFonts w:ascii="Times New Roman" w:eastAsia="Times New Roman" w:hAnsi="Times New Roman" w:cs="Times New Roman"/>
          <w:sz w:val="28"/>
          <w:szCs w:val="28"/>
          <w:lang w:eastAsia="ru-RU"/>
        </w:rPr>
        <w:t xml:space="preserve"> от установленных значений на отчетный год;</w:t>
      </w:r>
      <w:proofErr w:type="gramEnd"/>
    </w:p>
    <w:p w:rsidR="00F24006" w:rsidRPr="00B01835" w:rsidRDefault="00F24006" w:rsidP="00B0183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01835">
        <w:rPr>
          <w:rFonts w:ascii="Times New Roman" w:eastAsia="Times New Roman" w:hAnsi="Times New Roman" w:cs="Times New Roman"/>
          <w:sz w:val="28"/>
          <w:szCs w:val="28"/>
          <w:lang w:eastAsia="ru-RU"/>
        </w:rPr>
        <w:t>- по иным мероприятиям результаты реализации могут оцениваться как наст</w:t>
      </w:r>
      <w:r w:rsidRPr="00B01835">
        <w:rPr>
          <w:rFonts w:ascii="Times New Roman" w:eastAsia="Times New Roman" w:hAnsi="Times New Roman" w:cs="Times New Roman"/>
          <w:sz w:val="28"/>
          <w:szCs w:val="28"/>
          <w:lang w:eastAsia="ru-RU"/>
        </w:rPr>
        <w:t>у</w:t>
      </w:r>
      <w:r w:rsidRPr="00B01835">
        <w:rPr>
          <w:rFonts w:ascii="Times New Roman" w:eastAsia="Times New Roman" w:hAnsi="Times New Roman" w:cs="Times New Roman"/>
          <w:sz w:val="28"/>
          <w:szCs w:val="28"/>
          <w:lang w:eastAsia="ru-RU"/>
        </w:rPr>
        <w:t>пление или не наступление к</w:t>
      </w:r>
      <w:r w:rsidR="00DE307A">
        <w:rPr>
          <w:rFonts w:ascii="Times New Roman" w:eastAsia="Times New Roman" w:hAnsi="Times New Roman" w:cs="Times New Roman"/>
          <w:sz w:val="28"/>
          <w:szCs w:val="28"/>
          <w:lang w:eastAsia="ru-RU"/>
        </w:rPr>
        <w:t>онтрольного события (событий) и (</w:t>
      </w:r>
      <w:r w:rsidRPr="00B01835">
        <w:rPr>
          <w:rFonts w:ascii="Times New Roman" w:eastAsia="Times New Roman" w:hAnsi="Times New Roman" w:cs="Times New Roman"/>
          <w:sz w:val="28"/>
          <w:szCs w:val="28"/>
          <w:lang w:eastAsia="ru-RU"/>
        </w:rPr>
        <w:t>или</w:t>
      </w:r>
      <w:r w:rsidR="00DE307A">
        <w:rPr>
          <w:rFonts w:ascii="Times New Roman" w:eastAsia="Times New Roman" w:hAnsi="Times New Roman" w:cs="Times New Roman"/>
          <w:sz w:val="28"/>
          <w:szCs w:val="28"/>
          <w:lang w:eastAsia="ru-RU"/>
        </w:rPr>
        <w:t>)</w:t>
      </w:r>
      <w:r w:rsidRPr="00B01835">
        <w:rPr>
          <w:rFonts w:ascii="Times New Roman" w:eastAsia="Times New Roman" w:hAnsi="Times New Roman" w:cs="Times New Roman"/>
          <w:sz w:val="28"/>
          <w:szCs w:val="28"/>
          <w:lang w:eastAsia="ru-RU"/>
        </w:rPr>
        <w:t xml:space="preserve"> достижение к</w:t>
      </w:r>
      <w:r w:rsidRPr="00B01835">
        <w:rPr>
          <w:rFonts w:ascii="Times New Roman" w:eastAsia="Times New Roman" w:hAnsi="Times New Roman" w:cs="Times New Roman"/>
          <w:sz w:val="28"/>
          <w:szCs w:val="28"/>
          <w:lang w:eastAsia="ru-RU"/>
        </w:rPr>
        <w:t>а</w:t>
      </w:r>
      <w:r w:rsidRPr="00B01835">
        <w:rPr>
          <w:rFonts w:ascii="Times New Roman" w:eastAsia="Times New Roman" w:hAnsi="Times New Roman" w:cs="Times New Roman"/>
          <w:sz w:val="28"/>
          <w:szCs w:val="28"/>
          <w:lang w:eastAsia="ru-RU"/>
        </w:rPr>
        <w:t>чественного результата (оценка проводится экспертно).</w:t>
      </w:r>
    </w:p>
    <w:p w:rsidR="00F24006" w:rsidRPr="00B01835" w:rsidRDefault="00F24006" w:rsidP="00B0183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01835">
        <w:rPr>
          <w:rFonts w:ascii="Times New Roman" w:eastAsia="Times New Roman" w:hAnsi="Times New Roman" w:cs="Times New Roman"/>
          <w:sz w:val="28"/>
          <w:szCs w:val="28"/>
          <w:lang w:eastAsia="ru-RU"/>
        </w:rPr>
        <w:t>7. Степень соответствия запланированному уровню затрат оценивается для каждого основного мероприятия как отношение фактически произведенных в о</w:t>
      </w:r>
      <w:r w:rsidRPr="00B01835">
        <w:rPr>
          <w:rFonts w:ascii="Times New Roman" w:eastAsia="Times New Roman" w:hAnsi="Times New Roman" w:cs="Times New Roman"/>
          <w:sz w:val="28"/>
          <w:szCs w:val="28"/>
          <w:lang w:eastAsia="ru-RU"/>
        </w:rPr>
        <w:t>т</w:t>
      </w:r>
      <w:r w:rsidRPr="00B01835">
        <w:rPr>
          <w:rFonts w:ascii="Times New Roman" w:eastAsia="Times New Roman" w:hAnsi="Times New Roman" w:cs="Times New Roman"/>
          <w:sz w:val="28"/>
          <w:szCs w:val="28"/>
          <w:lang w:eastAsia="ru-RU"/>
        </w:rPr>
        <w:t>четном году расходов на реализацию основного мероприятия к их плановым знач</w:t>
      </w:r>
      <w:r w:rsidRPr="00B01835">
        <w:rPr>
          <w:rFonts w:ascii="Times New Roman" w:eastAsia="Times New Roman" w:hAnsi="Times New Roman" w:cs="Times New Roman"/>
          <w:sz w:val="28"/>
          <w:szCs w:val="28"/>
          <w:lang w:eastAsia="ru-RU"/>
        </w:rPr>
        <w:t>е</w:t>
      </w:r>
      <w:r w:rsidRPr="00B01835">
        <w:rPr>
          <w:rFonts w:ascii="Times New Roman" w:eastAsia="Times New Roman" w:hAnsi="Times New Roman" w:cs="Times New Roman"/>
          <w:sz w:val="28"/>
          <w:szCs w:val="28"/>
          <w:lang w:eastAsia="ru-RU"/>
        </w:rPr>
        <w:t>ниям по следующей формуле:</w:t>
      </w:r>
    </w:p>
    <w:p w:rsidR="00F24006" w:rsidRPr="00B01835" w:rsidRDefault="00F24006" w:rsidP="00B0183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0D061C" w:rsidRDefault="00F24006" w:rsidP="000D061C">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spellStart"/>
      <w:r w:rsidRPr="00B01835">
        <w:rPr>
          <w:rFonts w:ascii="Times New Roman" w:eastAsia="Times New Roman" w:hAnsi="Times New Roman" w:cs="Times New Roman"/>
          <w:sz w:val="28"/>
          <w:szCs w:val="28"/>
          <w:lang w:eastAsia="ru-RU"/>
        </w:rPr>
        <w:t>ССуз</w:t>
      </w:r>
      <w:proofErr w:type="spellEnd"/>
      <w:r w:rsidRPr="00B01835">
        <w:rPr>
          <w:rFonts w:ascii="Times New Roman" w:eastAsia="Times New Roman" w:hAnsi="Times New Roman" w:cs="Times New Roman"/>
          <w:sz w:val="28"/>
          <w:szCs w:val="28"/>
          <w:lang w:eastAsia="ru-RU"/>
        </w:rPr>
        <w:t xml:space="preserve"> = </w:t>
      </w:r>
      <w:proofErr w:type="spellStart"/>
      <w:r w:rsidRPr="00B01835">
        <w:rPr>
          <w:rFonts w:ascii="Times New Roman" w:eastAsia="Times New Roman" w:hAnsi="Times New Roman" w:cs="Times New Roman"/>
          <w:sz w:val="28"/>
          <w:szCs w:val="28"/>
          <w:lang w:eastAsia="ru-RU"/>
        </w:rPr>
        <w:t>Зф</w:t>
      </w:r>
      <w:proofErr w:type="spellEnd"/>
      <w:r w:rsidRPr="00B01835">
        <w:rPr>
          <w:rFonts w:ascii="Times New Roman" w:eastAsia="Times New Roman" w:hAnsi="Times New Roman" w:cs="Times New Roman"/>
          <w:sz w:val="28"/>
          <w:szCs w:val="28"/>
          <w:lang w:eastAsia="ru-RU"/>
        </w:rPr>
        <w:t>/</w:t>
      </w:r>
      <w:proofErr w:type="spellStart"/>
      <w:r w:rsidRPr="00B01835">
        <w:rPr>
          <w:rFonts w:ascii="Times New Roman" w:eastAsia="Times New Roman" w:hAnsi="Times New Roman" w:cs="Times New Roman"/>
          <w:sz w:val="28"/>
          <w:szCs w:val="28"/>
          <w:lang w:eastAsia="ru-RU"/>
        </w:rPr>
        <w:t>Зп</w:t>
      </w:r>
      <w:proofErr w:type="spellEnd"/>
      <w:r w:rsidRPr="00B01835">
        <w:rPr>
          <w:rFonts w:ascii="Times New Roman" w:eastAsia="Times New Roman" w:hAnsi="Times New Roman" w:cs="Times New Roman"/>
          <w:sz w:val="28"/>
          <w:szCs w:val="28"/>
          <w:lang w:eastAsia="ru-RU"/>
        </w:rPr>
        <w:t>,</w:t>
      </w:r>
    </w:p>
    <w:p w:rsidR="00F24006" w:rsidRPr="00B01835" w:rsidRDefault="00F24006" w:rsidP="00B0183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01835">
        <w:rPr>
          <w:rFonts w:ascii="Times New Roman" w:eastAsia="Times New Roman" w:hAnsi="Times New Roman" w:cs="Times New Roman"/>
          <w:sz w:val="28"/>
          <w:szCs w:val="28"/>
          <w:lang w:eastAsia="ru-RU"/>
        </w:rPr>
        <w:t>где:</w:t>
      </w:r>
    </w:p>
    <w:p w:rsidR="00F24006" w:rsidRPr="00B01835" w:rsidRDefault="00F24006" w:rsidP="00B0183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spellStart"/>
      <w:r w:rsidRPr="00B01835">
        <w:rPr>
          <w:rFonts w:ascii="Times New Roman" w:eastAsia="Times New Roman" w:hAnsi="Times New Roman" w:cs="Times New Roman"/>
          <w:sz w:val="28"/>
          <w:szCs w:val="28"/>
          <w:lang w:eastAsia="ru-RU"/>
        </w:rPr>
        <w:t>ССуз</w:t>
      </w:r>
      <w:proofErr w:type="spellEnd"/>
      <w:r w:rsidRPr="00B01835">
        <w:rPr>
          <w:rFonts w:ascii="Times New Roman" w:eastAsia="Times New Roman" w:hAnsi="Times New Roman" w:cs="Times New Roman"/>
          <w:sz w:val="28"/>
          <w:szCs w:val="28"/>
          <w:lang w:eastAsia="ru-RU"/>
        </w:rPr>
        <w:t xml:space="preserve"> </w:t>
      </w:r>
      <w:r w:rsidR="000D061C">
        <w:rPr>
          <w:rFonts w:ascii="Times New Roman" w:eastAsia="Times New Roman" w:hAnsi="Times New Roman" w:cs="Times New Roman"/>
          <w:sz w:val="28"/>
          <w:szCs w:val="28"/>
          <w:lang w:eastAsia="ru-RU"/>
        </w:rPr>
        <w:t>–</w:t>
      </w:r>
      <w:r w:rsidRPr="00B01835">
        <w:rPr>
          <w:rFonts w:ascii="Times New Roman" w:eastAsia="Times New Roman" w:hAnsi="Times New Roman" w:cs="Times New Roman"/>
          <w:sz w:val="28"/>
          <w:szCs w:val="28"/>
          <w:lang w:eastAsia="ru-RU"/>
        </w:rPr>
        <w:t xml:space="preserve"> степень соответствия запланированному уровню расходов;</w:t>
      </w:r>
    </w:p>
    <w:p w:rsidR="00F24006" w:rsidRPr="00B01835" w:rsidRDefault="00F24006" w:rsidP="00B0183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spellStart"/>
      <w:r w:rsidRPr="00B01835">
        <w:rPr>
          <w:rFonts w:ascii="Times New Roman" w:eastAsia="Times New Roman" w:hAnsi="Times New Roman" w:cs="Times New Roman"/>
          <w:sz w:val="28"/>
          <w:szCs w:val="28"/>
          <w:lang w:eastAsia="ru-RU"/>
        </w:rPr>
        <w:t>Зф</w:t>
      </w:r>
      <w:proofErr w:type="spellEnd"/>
      <w:r w:rsidRPr="00B01835">
        <w:rPr>
          <w:rFonts w:ascii="Times New Roman" w:eastAsia="Times New Roman" w:hAnsi="Times New Roman" w:cs="Times New Roman"/>
          <w:sz w:val="28"/>
          <w:szCs w:val="28"/>
          <w:lang w:eastAsia="ru-RU"/>
        </w:rPr>
        <w:t xml:space="preserve"> </w:t>
      </w:r>
      <w:r w:rsidR="000D061C">
        <w:rPr>
          <w:rFonts w:ascii="Times New Roman" w:eastAsia="Times New Roman" w:hAnsi="Times New Roman" w:cs="Times New Roman"/>
          <w:sz w:val="28"/>
          <w:szCs w:val="28"/>
          <w:lang w:eastAsia="ru-RU"/>
        </w:rPr>
        <w:t>–</w:t>
      </w:r>
      <w:r w:rsidRPr="00B01835">
        <w:rPr>
          <w:rFonts w:ascii="Times New Roman" w:eastAsia="Times New Roman" w:hAnsi="Times New Roman" w:cs="Times New Roman"/>
          <w:sz w:val="28"/>
          <w:szCs w:val="28"/>
          <w:lang w:eastAsia="ru-RU"/>
        </w:rPr>
        <w:t xml:space="preserve"> фактические расходы на реализацию основного мероприятия в отчетном году;</w:t>
      </w:r>
    </w:p>
    <w:p w:rsidR="00F24006" w:rsidRPr="00B01835" w:rsidRDefault="00F24006" w:rsidP="00B0183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spellStart"/>
      <w:r w:rsidRPr="00B01835">
        <w:rPr>
          <w:rFonts w:ascii="Times New Roman" w:eastAsia="Times New Roman" w:hAnsi="Times New Roman" w:cs="Times New Roman"/>
          <w:sz w:val="28"/>
          <w:szCs w:val="28"/>
          <w:lang w:eastAsia="ru-RU"/>
        </w:rPr>
        <w:t>Зп</w:t>
      </w:r>
      <w:proofErr w:type="spellEnd"/>
      <w:r w:rsidRPr="00B01835">
        <w:rPr>
          <w:rFonts w:ascii="Times New Roman" w:eastAsia="Times New Roman" w:hAnsi="Times New Roman" w:cs="Times New Roman"/>
          <w:sz w:val="28"/>
          <w:szCs w:val="28"/>
          <w:lang w:eastAsia="ru-RU"/>
        </w:rPr>
        <w:t xml:space="preserve"> </w:t>
      </w:r>
      <w:r w:rsidR="000D061C">
        <w:rPr>
          <w:rFonts w:ascii="Times New Roman" w:eastAsia="Times New Roman" w:hAnsi="Times New Roman" w:cs="Times New Roman"/>
          <w:sz w:val="28"/>
          <w:szCs w:val="28"/>
          <w:lang w:eastAsia="ru-RU"/>
        </w:rPr>
        <w:t>–</w:t>
      </w:r>
      <w:r w:rsidRPr="00B01835">
        <w:rPr>
          <w:rFonts w:ascii="Times New Roman" w:eastAsia="Times New Roman" w:hAnsi="Times New Roman" w:cs="Times New Roman"/>
          <w:sz w:val="28"/>
          <w:szCs w:val="28"/>
          <w:lang w:eastAsia="ru-RU"/>
        </w:rPr>
        <w:t xml:space="preserve"> плановые расходы на реализацию основного мероприятия в отчетном г</w:t>
      </w:r>
      <w:r w:rsidRPr="00B01835">
        <w:rPr>
          <w:rFonts w:ascii="Times New Roman" w:eastAsia="Times New Roman" w:hAnsi="Times New Roman" w:cs="Times New Roman"/>
          <w:sz w:val="28"/>
          <w:szCs w:val="28"/>
          <w:lang w:eastAsia="ru-RU"/>
        </w:rPr>
        <w:t>о</w:t>
      </w:r>
      <w:r w:rsidRPr="00B01835">
        <w:rPr>
          <w:rFonts w:ascii="Times New Roman" w:eastAsia="Times New Roman" w:hAnsi="Times New Roman" w:cs="Times New Roman"/>
          <w:sz w:val="28"/>
          <w:szCs w:val="28"/>
          <w:lang w:eastAsia="ru-RU"/>
        </w:rPr>
        <w:t>ду.</w:t>
      </w:r>
    </w:p>
    <w:p w:rsidR="00F24006" w:rsidRPr="00B01835" w:rsidRDefault="00F24006" w:rsidP="00B0183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01835">
        <w:rPr>
          <w:rFonts w:ascii="Times New Roman" w:eastAsia="Times New Roman" w:hAnsi="Times New Roman" w:cs="Times New Roman"/>
          <w:sz w:val="28"/>
          <w:szCs w:val="28"/>
          <w:lang w:eastAsia="ru-RU"/>
        </w:rPr>
        <w:t>8. В составе показателя «степень соответствия запланированному уровню ра</w:t>
      </w:r>
      <w:r w:rsidRPr="00B01835">
        <w:rPr>
          <w:rFonts w:ascii="Times New Roman" w:eastAsia="Times New Roman" w:hAnsi="Times New Roman" w:cs="Times New Roman"/>
          <w:sz w:val="28"/>
          <w:szCs w:val="28"/>
          <w:lang w:eastAsia="ru-RU"/>
        </w:rPr>
        <w:t>с</w:t>
      </w:r>
      <w:r w:rsidRPr="00B01835">
        <w:rPr>
          <w:rFonts w:ascii="Times New Roman" w:eastAsia="Times New Roman" w:hAnsi="Times New Roman" w:cs="Times New Roman"/>
          <w:sz w:val="28"/>
          <w:szCs w:val="28"/>
          <w:lang w:eastAsia="ru-RU"/>
        </w:rPr>
        <w:t>ходов» учитываются расходы из всех источников финансирования.</w:t>
      </w:r>
    </w:p>
    <w:p w:rsidR="00F24006" w:rsidRPr="00B01835" w:rsidRDefault="00F24006" w:rsidP="00B0183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01835">
        <w:rPr>
          <w:rFonts w:ascii="Times New Roman" w:eastAsia="Times New Roman" w:hAnsi="Times New Roman" w:cs="Times New Roman"/>
          <w:sz w:val="28"/>
          <w:szCs w:val="28"/>
          <w:lang w:eastAsia="ru-RU"/>
        </w:rPr>
        <w:t>Под плановыми расходами из средств федерального бюджета понимаются объемы бюджетных ассигнований, предусмотренные на реализацию соответству</w:t>
      </w:r>
      <w:r w:rsidRPr="00B01835">
        <w:rPr>
          <w:rFonts w:ascii="Times New Roman" w:eastAsia="Times New Roman" w:hAnsi="Times New Roman" w:cs="Times New Roman"/>
          <w:sz w:val="28"/>
          <w:szCs w:val="28"/>
          <w:lang w:eastAsia="ru-RU"/>
        </w:rPr>
        <w:t>ю</w:t>
      </w:r>
      <w:r w:rsidRPr="00B01835">
        <w:rPr>
          <w:rFonts w:ascii="Times New Roman" w:eastAsia="Times New Roman" w:hAnsi="Times New Roman" w:cs="Times New Roman"/>
          <w:sz w:val="28"/>
          <w:szCs w:val="28"/>
          <w:lang w:eastAsia="ru-RU"/>
        </w:rPr>
        <w:t>щего мероприятия в федеральном законе о федеральном бюджете на отчетный год по состоянию на 1 января отчетного года.</w:t>
      </w:r>
    </w:p>
    <w:p w:rsidR="00F24006" w:rsidRPr="00B01835" w:rsidRDefault="00F24006" w:rsidP="00B0183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01835">
        <w:rPr>
          <w:rFonts w:ascii="Times New Roman" w:eastAsia="Times New Roman" w:hAnsi="Times New Roman" w:cs="Times New Roman"/>
          <w:sz w:val="28"/>
          <w:szCs w:val="28"/>
          <w:lang w:eastAsia="ru-RU"/>
        </w:rPr>
        <w:t>Под плановыми расходами из средств иных источников понимаются объемы расходов, предусмотренные за счет соответствующих источников на реализацию основного мероприятия в соответствии с действующей на момент проведения оце</w:t>
      </w:r>
      <w:r w:rsidRPr="00B01835">
        <w:rPr>
          <w:rFonts w:ascii="Times New Roman" w:eastAsia="Times New Roman" w:hAnsi="Times New Roman" w:cs="Times New Roman"/>
          <w:sz w:val="28"/>
          <w:szCs w:val="28"/>
          <w:lang w:eastAsia="ru-RU"/>
        </w:rPr>
        <w:t>н</w:t>
      </w:r>
      <w:r w:rsidRPr="00B01835">
        <w:rPr>
          <w:rFonts w:ascii="Times New Roman" w:eastAsia="Times New Roman" w:hAnsi="Times New Roman" w:cs="Times New Roman"/>
          <w:sz w:val="28"/>
          <w:szCs w:val="28"/>
          <w:lang w:eastAsia="ru-RU"/>
        </w:rPr>
        <w:t>ки эффективности редакцией Подпрограммы.</w:t>
      </w:r>
    </w:p>
    <w:p w:rsidR="00F24006" w:rsidRPr="00B01835" w:rsidRDefault="00F24006" w:rsidP="00B0183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01835">
        <w:rPr>
          <w:rFonts w:ascii="Times New Roman" w:eastAsia="Times New Roman" w:hAnsi="Times New Roman" w:cs="Times New Roman"/>
          <w:sz w:val="28"/>
          <w:szCs w:val="28"/>
          <w:lang w:eastAsia="ru-RU"/>
        </w:rPr>
        <w:t>9. Эффективность использования средств федерального бюджета рассчитыв</w:t>
      </w:r>
      <w:r w:rsidRPr="00B01835">
        <w:rPr>
          <w:rFonts w:ascii="Times New Roman" w:eastAsia="Times New Roman" w:hAnsi="Times New Roman" w:cs="Times New Roman"/>
          <w:sz w:val="28"/>
          <w:szCs w:val="28"/>
          <w:lang w:eastAsia="ru-RU"/>
        </w:rPr>
        <w:t>а</w:t>
      </w:r>
      <w:r w:rsidRPr="00B01835">
        <w:rPr>
          <w:rFonts w:ascii="Times New Roman" w:eastAsia="Times New Roman" w:hAnsi="Times New Roman" w:cs="Times New Roman"/>
          <w:sz w:val="28"/>
          <w:szCs w:val="28"/>
          <w:lang w:eastAsia="ru-RU"/>
        </w:rPr>
        <w:t>ется для каждого основного мероприятия как отношение степени реализации всех мероприятий к степени соответствия запланированному уровню расходов из средств федерального бюджета по следующей формуле:</w:t>
      </w:r>
    </w:p>
    <w:p w:rsidR="00F24006" w:rsidRPr="00B01835" w:rsidRDefault="00F24006" w:rsidP="00B0183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0D061C" w:rsidRDefault="00F24006" w:rsidP="000D061C">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spellStart"/>
      <w:r w:rsidRPr="00B01835">
        <w:rPr>
          <w:rFonts w:ascii="Times New Roman" w:eastAsia="Times New Roman" w:hAnsi="Times New Roman" w:cs="Times New Roman"/>
          <w:sz w:val="28"/>
          <w:szCs w:val="28"/>
          <w:lang w:eastAsia="ru-RU"/>
        </w:rPr>
        <w:t>Эис</w:t>
      </w:r>
      <w:proofErr w:type="spellEnd"/>
      <w:r w:rsidRPr="00B01835">
        <w:rPr>
          <w:rFonts w:ascii="Times New Roman" w:eastAsia="Times New Roman" w:hAnsi="Times New Roman" w:cs="Times New Roman"/>
          <w:sz w:val="28"/>
          <w:szCs w:val="28"/>
          <w:lang w:eastAsia="ru-RU"/>
        </w:rPr>
        <w:t xml:space="preserve"> = </w:t>
      </w:r>
      <w:proofErr w:type="spellStart"/>
      <w:r w:rsidRPr="00B01835">
        <w:rPr>
          <w:rFonts w:ascii="Times New Roman" w:eastAsia="Times New Roman" w:hAnsi="Times New Roman" w:cs="Times New Roman"/>
          <w:sz w:val="28"/>
          <w:szCs w:val="28"/>
          <w:lang w:eastAsia="ru-RU"/>
        </w:rPr>
        <w:t>СРм</w:t>
      </w:r>
      <w:proofErr w:type="spellEnd"/>
      <w:r w:rsidRPr="00B01835">
        <w:rPr>
          <w:rFonts w:ascii="Times New Roman" w:eastAsia="Times New Roman" w:hAnsi="Times New Roman" w:cs="Times New Roman"/>
          <w:sz w:val="28"/>
          <w:szCs w:val="28"/>
          <w:lang w:eastAsia="ru-RU"/>
        </w:rPr>
        <w:t>/</w:t>
      </w:r>
      <w:proofErr w:type="spellStart"/>
      <w:r w:rsidRPr="00B01835">
        <w:rPr>
          <w:rFonts w:ascii="Times New Roman" w:eastAsia="Times New Roman" w:hAnsi="Times New Roman" w:cs="Times New Roman"/>
          <w:sz w:val="28"/>
          <w:szCs w:val="28"/>
          <w:lang w:eastAsia="ru-RU"/>
        </w:rPr>
        <w:t>ССуз</w:t>
      </w:r>
      <w:proofErr w:type="spellEnd"/>
      <w:r w:rsidRPr="00B01835">
        <w:rPr>
          <w:rFonts w:ascii="Times New Roman" w:eastAsia="Times New Roman" w:hAnsi="Times New Roman" w:cs="Times New Roman"/>
          <w:sz w:val="28"/>
          <w:szCs w:val="28"/>
          <w:lang w:eastAsia="ru-RU"/>
        </w:rPr>
        <w:t>,</w:t>
      </w:r>
    </w:p>
    <w:p w:rsidR="00F24006" w:rsidRPr="00B01835" w:rsidRDefault="00F24006" w:rsidP="00B0183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01835">
        <w:rPr>
          <w:rFonts w:ascii="Times New Roman" w:eastAsia="Times New Roman" w:hAnsi="Times New Roman" w:cs="Times New Roman"/>
          <w:sz w:val="28"/>
          <w:szCs w:val="28"/>
          <w:lang w:eastAsia="ru-RU"/>
        </w:rPr>
        <w:t>где:</w:t>
      </w:r>
    </w:p>
    <w:p w:rsidR="00F24006" w:rsidRPr="00B01835" w:rsidRDefault="00F24006" w:rsidP="00B0183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spellStart"/>
      <w:r w:rsidRPr="00B01835">
        <w:rPr>
          <w:rFonts w:ascii="Times New Roman" w:eastAsia="Times New Roman" w:hAnsi="Times New Roman" w:cs="Times New Roman"/>
          <w:sz w:val="28"/>
          <w:szCs w:val="28"/>
          <w:lang w:eastAsia="ru-RU"/>
        </w:rPr>
        <w:t>Эис</w:t>
      </w:r>
      <w:proofErr w:type="spellEnd"/>
      <w:r w:rsidRPr="00B01835">
        <w:rPr>
          <w:rFonts w:ascii="Times New Roman" w:eastAsia="Times New Roman" w:hAnsi="Times New Roman" w:cs="Times New Roman"/>
          <w:sz w:val="28"/>
          <w:szCs w:val="28"/>
          <w:lang w:eastAsia="ru-RU"/>
        </w:rPr>
        <w:t xml:space="preserve"> </w:t>
      </w:r>
      <w:r w:rsidR="000D061C">
        <w:rPr>
          <w:rFonts w:ascii="Times New Roman" w:eastAsia="Times New Roman" w:hAnsi="Times New Roman" w:cs="Times New Roman"/>
          <w:sz w:val="28"/>
          <w:szCs w:val="28"/>
          <w:lang w:eastAsia="ru-RU"/>
        </w:rPr>
        <w:t>–</w:t>
      </w:r>
      <w:r w:rsidRPr="00B01835">
        <w:rPr>
          <w:rFonts w:ascii="Times New Roman" w:eastAsia="Times New Roman" w:hAnsi="Times New Roman" w:cs="Times New Roman"/>
          <w:sz w:val="28"/>
          <w:szCs w:val="28"/>
          <w:lang w:eastAsia="ru-RU"/>
        </w:rPr>
        <w:t xml:space="preserve"> эффективность использования средств федерального бюджета;</w:t>
      </w:r>
    </w:p>
    <w:p w:rsidR="00F24006" w:rsidRPr="00B01835" w:rsidRDefault="00F24006" w:rsidP="00B0183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spellStart"/>
      <w:r w:rsidRPr="00B01835">
        <w:rPr>
          <w:rFonts w:ascii="Times New Roman" w:eastAsia="Times New Roman" w:hAnsi="Times New Roman" w:cs="Times New Roman"/>
          <w:sz w:val="28"/>
          <w:szCs w:val="28"/>
          <w:lang w:eastAsia="ru-RU"/>
        </w:rPr>
        <w:t>СРм</w:t>
      </w:r>
      <w:proofErr w:type="spellEnd"/>
      <w:r w:rsidRPr="00B01835">
        <w:rPr>
          <w:rFonts w:ascii="Times New Roman" w:eastAsia="Times New Roman" w:hAnsi="Times New Roman" w:cs="Times New Roman"/>
          <w:sz w:val="28"/>
          <w:szCs w:val="28"/>
          <w:lang w:eastAsia="ru-RU"/>
        </w:rPr>
        <w:t xml:space="preserve"> </w:t>
      </w:r>
      <w:r w:rsidR="000D061C">
        <w:rPr>
          <w:rFonts w:ascii="Times New Roman" w:eastAsia="Times New Roman" w:hAnsi="Times New Roman" w:cs="Times New Roman"/>
          <w:sz w:val="28"/>
          <w:szCs w:val="28"/>
          <w:lang w:eastAsia="ru-RU"/>
        </w:rPr>
        <w:t>–</w:t>
      </w:r>
      <w:r w:rsidRPr="00B01835">
        <w:rPr>
          <w:rFonts w:ascii="Times New Roman" w:eastAsia="Times New Roman" w:hAnsi="Times New Roman" w:cs="Times New Roman"/>
          <w:sz w:val="28"/>
          <w:szCs w:val="28"/>
          <w:lang w:eastAsia="ru-RU"/>
        </w:rPr>
        <w:t xml:space="preserve"> степень реализации мероприятий, полностью или частично финанс</w:t>
      </w:r>
      <w:r w:rsidRPr="00B01835">
        <w:rPr>
          <w:rFonts w:ascii="Times New Roman" w:eastAsia="Times New Roman" w:hAnsi="Times New Roman" w:cs="Times New Roman"/>
          <w:sz w:val="28"/>
          <w:szCs w:val="28"/>
          <w:lang w:eastAsia="ru-RU"/>
        </w:rPr>
        <w:t>и</w:t>
      </w:r>
      <w:r w:rsidRPr="00B01835">
        <w:rPr>
          <w:rFonts w:ascii="Times New Roman" w:eastAsia="Times New Roman" w:hAnsi="Times New Roman" w:cs="Times New Roman"/>
          <w:sz w:val="28"/>
          <w:szCs w:val="28"/>
          <w:lang w:eastAsia="ru-RU"/>
        </w:rPr>
        <w:t>руемых из средств федерального бюджета;</w:t>
      </w:r>
    </w:p>
    <w:p w:rsidR="00F24006" w:rsidRPr="00B01835" w:rsidRDefault="00F24006" w:rsidP="00B0183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spellStart"/>
      <w:r w:rsidRPr="00B01835">
        <w:rPr>
          <w:rFonts w:ascii="Times New Roman" w:eastAsia="Times New Roman" w:hAnsi="Times New Roman" w:cs="Times New Roman"/>
          <w:sz w:val="28"/>
          <w:szCs w:val="28"/>
          <w:lang w:eastAsia="ru-RU"/>
        </w:rPr>
        <w:t>ССуз</w:t>
      </w:r>
      <w:proofErr w:type="spellEnd"/>
      <w:r w:rsidRPr="00B01835">
        <w:rPr>
          <w:rFonts w:ascii="Times New Roman" w:eastAsia="Times New Roman" w:hAnsi="Times New Roman" w:cs="Times New Roman"/>
          <w:sz w:val="28"/>
          <w:szCs w:val="28"/>
          <w:lang w:eastAsia="ru-RU"/>
        </w:rPr>
        <w:t xml:space="preserve"> </w:t>
      </w:r>
      <w:r w:rsidR="000D061C">
        <w:rPr>
          <w:rFonts w:ascii="Times New Roman" w:eastAsia="Times New Roman" w:hAnsi="Times New Roman" w:cs="Times New Roman"/>
          <w:sz w:val="28"/>
          <w:szCs w:val="28"/>
          <w:lang w:eastAsia="ru-RU"/>
        </w:rPr>
        <w:t>–</w:t>
      </w:r>
      <w:r w:rsidRPr="00B01835">
        <w:rPr>
          <w:rFonts w:ascii="Times New Roman" w:eastAsia="Times New Roman" w:hAnsi="Times New Roman" w:cs="Times New Roman"/>
          <w:sz w:val="28"/>
          <w:szCs w:val="28"/>
          <w:lang w:eastAsia="ru-RU"/>
        </w:rPr>
        <w:t xml:space="preserve"> степень соответствия запланированному уровню расходов из средств федерального бюджета.</w:t>
      </w:r>
    </w:p>
    <w:p w:rsidR="00F24006" w:rsidRPr="00B01835" w:rsidRDefault="00F24006" w:rsidP="00B0183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01835">
        <w:rPr>
          <w:rFonts w:ascii="Times New Roman" w:eastAsia="Times New Roman" w:hAnsi="Times New Roman" w:cs="Times New Roman"/>
          <w:sz w:val="28"/>
          <w:szCs w:val="28"/>
          <w:lang w:eastAsia="ru-RU"/>
        </w:rPr>
        <w:t xml:space="preserve">10. Для оценки степени достижения целей и решения задач (далее </w:t>
      </w:r>
      <w:r w:rsidR="00DE307A">
        <w:rPr>
          <w:rFonts w:ascii="Times New Roman" w:eastAsia="Times New Roman" w:hAnsi="Times New Roman" w:cs="Times New Roman"/>
          <w:sz w:val="28"/>
          <w:szCs w:val="28"/>
          <w:lang w:eastAsia="ru-RU"/>
        </w:rPr>
        <w:t>–</w:t>
      </w:r>
      <w:r w:rsidRPr="00B01835">
        <w:rPr>
          <w:rFonts w:ascii="Times New Roman" w:eastAsia="Times New Roman" w:hAnsi="Times New Roman" w:cs="Times New Roman"/>
          <w:sz w:val="28"/>
          <w:szCs w:val="28"/>
          <w:lang w:eastAsia="ru-RU"/>
        </w:rPr>
        <w:t xml:space="preserve"> степень реализации) основных мероприятий определяется степень достижения плановых значений каждого показателя (индикатора), характеризующего цели и задачи осно</w:t>
      </w:r>
      <w:r w:rsidRPr="00B01835">
        <w:rPr>
          <w:rFonts w:ascii="Times New Roman" w:eastAsia="Times New Roman" w:hAnsi="Times New Roman" w:cs="Times New Roman"/>
          <w:sz w:val="28"/>
          <w:szCs w:val="28"/>
          <w:lang w:eastAsia="ru-RU"/>
        </w:rPr>
        <w:t>в</w:t>
      </w:r>
      <w:r w:rsidRPr="00B01835">
        <w:rPr>
          <w:rFonts w:ascii="Times New Roman" w:eastAsia="Times New Roman" w:hAnsi="Times New Roman" w:cs="Times New Roman"/>
          <w:sz w:val="28"/>
          <w:szCs w:val="28"/>
          <w:lang w:eastAsia="ru-RU"/>
        </w:rPr>
        <w:t>ного мероприятия.</w:t>
      </w:r>
    </w:p>
    <w:p w:rsidR="00F24006" w:rsidRPr="00B01835" w:rsidRDefault="00F24006" w:rsidP="00B0183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01835">
        <w:rPr>
          <w:rFonts w:ascii="Times New Roman" w:eastAsia="Times New Roman" w:hAnsi="Times New Roman" w:cs="Times New Roman"/>
          <w:sz w:val="28"/>
          <w:szCs w:val="28"/>
          <w:lang w:eastAsia="ru-RU"/>
        </w:rPr>
        <w:t>11. Степень достижения планового значения показателя (индикатора) рассч</w:t>
      </w:r>
      <w:r w:rsidRPr="00B01835">
        <w:rPr>
          <w:rFonts w:ascii="Times New Roman" w:eastAsia="Times New Roman" w:hAnsi="Times New Roman" w:cs="Times New Roman"/>
          <w:sz w:val="28"/>
          <w:szCs w:val="28"/>
          <w:lang w:eastAsia="ru-RU"/>
        </w:rPr>
        <w:t>и</w:t>
      </w:r>
      <w:r w:rsidRPr="00B01835">
        <w:rPr>
          <w:rFonts w:ascii="Times New Roman" w:eastAsia="Times New Roman" w:hAnsi="Times New Roman" w:cs="Times New Roman"/>
          <w:sz w:val="28"/>
          <w:szCs w:val="28"/>
          <w:lang w:eastAsia="ru-RU"/>
        </w:rPr>
        <w:t>тывается по следующим формулам:</w:t>
      </w:r>
    </w:p>
    <w:p w:rsidR="00F24006" w:rsidRPr="00B01835" w:rsidRDefault="00F24006" w:rsidP="00B0183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01835">
        <w:rPr>
          <w:rFonts w:ascii="Times New Roman" w:eastAsia="Times New Roman" w:hAnsi="Times New Roman" w:cs="Times New Roman"/>
          <w:sz w:val="28"/>
          <w:szCs w:val="28"/>
          <w:lang w:eastAsia="ru-RU"/>
        </w:rPr>
        <w:t>- для показателей (индикаторов), желаемой тенденцией развития которых я</w:t>
      </w:r>
      <w:r w:rsidRPr="00B01835">
        <w:rPr>
          <w:rFonts w:ascii="Times New Roman" w:eastAsia="Times New Roman" w:hAnsi="Times New Roman" w:cs="Times New Roman"/>
          <w:sz w:val="28"/>
          <w:szCs w:val="28"/>
          <w:lang w:eastAsia="ru-RU"/>
        </w:rPr>
        <w:t>в</w:t>
      </w:r>
      <w:r w:rsidRPr="00B01835">
        <w:rPr>
          <w:rFonts w:ascii="Times New Roman" w:eastAsia="Times New Roman" w:hAnsi="Times New Roman" w:cs="Times New Roman"/>
          <w:sz w:val="28"/>
          <w:szCs w:val="28"/>
          <w:lang w:eastAsia="ru-RU"/>
        </w:rPr>
        <w:t>ляется увеличение значений:</w:t>
      </w:r>
    </w:p>
    <w:p w:rsidR="00F24006" w:rsidRPr="00B01835" w:rsidRDefault="00F24006" w:rsidP="00B0183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F24006" w:rsidRDefault="00F24006" w:rsidP="000D061C">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spellStart"/>
      <w:r w:rsidRPr="00B01835">
        <w:rPr>
          <w:rFonts w:ascii="Times New Roman" w:eastAsia="Times New Roman" w:hAnsi="Times New Roman" w:cs="Times New Roman"/>
          <w:sz w:val="28"/>
          <w:szCs w:val="28"/>
          <w:lang w:eastAsia="ru-RU"/>
        </w:rPr>
        <w:t>СД</w:t>
      </w:r>
      <w:r w:rsidRPr="00B01835">
        <w:rPr>
          <w:rFonts w:ascii="Times New Roman" w:eastAsia="Times New Roman" w:hAnsi="Times New Roman" w:cs="Times New Roman"/>
          <w:sz w:val="28"/>
          <w:szCs w:val="28"/>
          <w:vertAlign w:val="subscript"/>
          <w:lang w:eastAsia="ru-RU"/>
        </w:rPr>
        <w:t>п</w:t>
      </w:r>
      <w:proofErr w:type="spellEnd"/>
      <w:r w:rsidRPr="00B01835">
        <w:rPr>
          <w:rFonts w:ascii="Times New Roman" w:eastAsia="Times New Roman" w:hAnsi="Times New Roman" w:cs="Times New Roman"/>
          <w:sz w:val="28"/>
          <w:szCs w:val="28"/>
          <w:vertAlign w:val="subscript"/>
          <w:lang w:eastAsia="ru-RU"/>
        </w:rPr>
        <w:t>/</w:t>
      </w:r>
      <w:proofErr w:type="spellStart"/>
      <w:r w:rsidRPr="00B01835">
        <w:rPr>
          <w:rFonts w:ascii="Times New Roman" w:eastAsia="Times New Roman" w:hAnsi="Times New Roman" w:cs="Times New Roman"/>
          <w:sz w:val="28"/>
          <w:szCs w:val="28"/>
          <w:vertAlign w:val="subscript"/>
          <w:lang w:eastAsia="ru-RU"/>
        </w:rPr>
        <w:t>ппз</w:t>
      </w:r>
      <w:proofErr w:type="spellEnd"/>
      <w:r w:rsidRPr="00B01835">
        <w:rPr>
          <w:rFonts w:ascii="Times New Roman" w:eastAsia="Times New Roman" w:hAnsi="Times New Roman" w:cs="Times New Roman"/>
          <w:sz w:val="28"/>
          <w:szCs w:val="28"/>
          <w:lang w:eastAsia="ru-RU"/>
        </w:rPr>
        <w:t xml:space="preserve"> = </w:t>
      </w:r>
      <w:proofErr w:type="spellStart"/>
      <w:r w:rsidRPr="00B01835">
        <w:rPr>
          <w:rFonts w:ascii="Times New Roman" w:eastAsia="Times New Roman" w:hAnsi="Times New Roman" w:cs="Times New Roman"/>
          <w:sz w:val="28"/>
          <w:szCs w:val="28"/>
          <w:lang w:eastAsia="ru-RU"/>
        </w:rPr>
        <w:t>ЗП</w:t>
      </w:r>
      <w:r w:rsidRPr="00B01835">
        <w:rPr>
          <w:rFonts w:ascii="Times New Roman" w:eastAsia="Times New Roman" w:hAnsi="Times New Roman" w:cs="Times New Roman"/>
          <w:sz w:val="28"/>
          <w:szCs w:val="28"/>
          <w:vertAlign w:val="subscript"/>
          <w:lang w:eastAsia="ru-RU"/>
        </w:rPr>
        <w:t>п</w:t>
      </w:r>
      <w:proofErr w:type="spellEnd"/>
      <w:r w:rsidRPr="00B01835">
        <w:rPr>
          <w:rFonts w:ascii="Times New Roman" w:eastAsia="Times New Roman" w:hAnsi="Times New Roman" w:cs="Times New Roman"/>
          <w:sz w:val="28"/>
          <w:szCs w:val="28"/>
          <w:vertAlign w:val="subscript"/>
          <w:lang w:eastAsia="ru-RU"/>
        </w:rPr>
        <w:t>/</w:t>
      </w:r>
      <w:proofErr w:type="spellStart"/>
      <w:r w:rsidRPr="00B01835">
        <w:rPr>
          <w:rFonts w:ascii="Times New Roman" w:eastAsia="Times New Roman" w:hAnsi="Times New Roman" w:cs="Times New Roman"/>
          <w:sz w:val="28"/>
          <w:szCs w:val="28"/>
          <w:vertAlign w:val="subscript"/>
          <w:lang w:eastAsia="ru-RU"/>
        </w:rPr>
        <w:t>пф</w:t>
      </w:r>
      <w:proofErr w:type="spellEnd"/>
      <w:r w:rsidRPr="00B01835">
        <w:rPr>
          <w:rFonts w:ascii="Times New Roman" w:eastAsia="Times New Roman" w:hAnsi="Times New Roman" w:cs="Times New Roman"/>
          <w:sz w:val="28"/>
          <w:szCs w:val="28"/>
          <w:lang w:eastAsia="ru-RU"/>
        </w:rPr>
        <w:t>/</w:t>
      </w:r>
      <w:proofErr w:type="spellStart"/>
      <w:r w:rsidRPr="00B01835">
        <w:rPr>
          <w:rFonts w:ascii="Times New Roman" w:eastAsia="Times New Roman" w:hAnsi="Times New Roman" w:cs="Times New Roman"/>
          <w:sz w:val="28"/>
          <w:szCs w:val="28"/>
          <w:lang w:eastAsia="ru-RU"/>
        </w:rPr>
        <w:t>ЗП</w:t>
      </w:r>
      <w:r w:rsidRPr="00B01835">
        <w:rPr>
          <w:rFonts w:ascii="Times New Roman" w:eastAsia="Times New Roman" w:hAnsi="Times New Roman" w:cs="Times New Roman"/>
          <w:sz w:val="28"/>
          <w:szCs w:val="28"/>
          <w:vertAlign w:val="subscript"/>
          <w:lang w:eastAsia="ru-RU"/>
        </w:rPr>
        <w:t>п</w:t>
      </w:r>
      <w:proofErr w:type="spellEnd"/>
      <w:r w:rsidRPr="00B01835">
        <w:rPr>
          <w:rFonts w:ascii="Times New Roman" w:eastAsia="Times New Roman" w:hAnsi="Times New Roman" w:cs="Times New Roman"/>
          <w:sz w:val="28"/>
          <w:szCs w:val="28"/>
          <w:vertAlign w:val="subscript"/>
          <w:lang w:eastAsia="ru-RU"/>
        </w:rPr>
        <w:t>/</w:t>
      </w:r>
      <w:proofErr w:type="spellStart"/>
      <w:r w:rsidRPr="00B01835">
        <w:rPr>
          <w:rFonts w:ascii="Times New Roman" w:eastAsia="Times New Roman" w:hAnsi="Times New Roman" w:cs="Times New Roman"/>
          <w:sz w:val="28"/>
          <w:szCs w:val="28"/>
          <w:vertAlign w:val="subscript"/>
          <w:lang w:eastAsia="ru-RU"/>
        </w:rPr>
        <w:t>пп</w:t>
      </w:r>
      <w:proofErr w:type="spellEnd"/>
      <w:r w:rsidRPr="00B01835">
        <w:rPr>
          <w:rFonts w:ascii="Times New Roman" w:eastAsia="Times New Roman" w:hAnsi="Times New Roman" w:cs="Times New Roman"/>
          <w:sz w:val="28"/>
          <w:szCs w:val="28"/>
          <w:lang w:eastAsia="ru-RU"/>
        </w:rPr>
        <w:t>;</w:t>
      </w:r>
    </w:p>
    <w:p w:rsidR="000D061C" w:rsidRPr="00B01835" w:rsidRDefault="000D061C" w:rsidP="000D061C">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F24006" w:rsidRPr="00B01835" w:rsidRDefault="00F24006" w:rsidP="00B0183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01835">
        <w:rPr>
          <w:rFonts w:ascii="Times New Roman" w:eastAsia="Times New Roman" w:hAnsi="Times New Roman" w:cs="Times New Roman"/>
          <w:sz w:val="28"/>
          <w:szCs w:val="28"/>
          <w:lang w:eastAsia="ru-RU"/>
        </w:rPr>
        <w:t>- для показателей (индикаторов), желаемой тенденцией развития которых я</w:t>
      </w:r>
      <w:r w:rsidRPr="00B01835">
        <w:rPr>
          <w:rFonts w:ascii="Times New Roman" w:eastAsia="Times New Roman" w:hAnsi="Times New Roman" w:cs="Times New Roman"/>
          <w:sz w:val="28"/>
          <w:szCs w:val="28"/>
          <w:lang w:eastAsia="ru-RU"/>
        </w:rPr>
        <w:t>в</w:t>
      </w:r>
      <w:r w:rsidRPr="00B01835">
        <w:rPr>
          <w:rFonts w:ascii="Times New Roman" w:eastAsia="Times New Roman" w:hAnsi="Times New Roman" w:cs="Times New Roman"/>
          <w:sz w:val="28"/>
          <w:szCs w:val="28"/>
          <w:lang w:eastAsia="ru-RU"/>
        </w:rPr>
        <w:t>ляется снижение значений:</w:t>
      </w:r>
    </w:p>
    <w:p w:rsidR="00F24006" w:rsidRPr="00B01835" w:rsidRDefault="00F24006" w:rsidP="00B0183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0D061C" w:rsidRDefault="00F24006" w:rsidP="000D061C">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spellStart"/>
      <w:r w:rsidRPr="00B01835">
        <w:rPr>
          <w:rFonts w:ascii="Times New Roman" w:eastAsia="Times New Roman" w:hAnsi="Times New Roman" w:cs="Times New Roman"/>
          <w:sz w:val="28"/>
          <w:szCs w:val="28"/>
          <w:lang w:eastAsia="ru-RU"/>
        </w:rPr>
        <w:t>СД</w:t>
      </w:r>
      <w:r w:rsidRPr="00B01835">
        <w:rPr>
          <w:rFonts w:ascii="Times New Roman" w:eastAsia="Times New Roman" w:hAnsi="Times New Roman" w:cs="Times New Roman"/>
          <w:sz w:val="28"/>
          <w:szCs w:val="28"/>
          <w:vertAlign w:val="subscript"/>
          <w:lang w:eastAsia="ru-RU"/>
        </w:rPr>
        <w:t>п</w:t>
      </w:r>
      <w:proofErr w:type="spellEnd"/>
      <w:r w:rsidRPr="00B01835">
        <w:rPr>
          <w:rFonts w:ascii="Times New Roman" w:eastAsia="Times New Roman" w:hAnsi="Times New Roman" w:cs="Times New Roman"/>
          <w:sz w:val="28"/>
          <w:szCs w:val="28"/>
          <w:vertAlign w:val="subscript"/>
          <w:lang w:eastAsia="ru-RU"/>
        </w:rPr>
        <w:t>/</w:t>
      </w:r>
      <w:proofErr w:type="spellStart"/>
      <w:r w:rsidRPr="00B01835">
        <w:rPr>
          <w:rFonts w:ascii="Times New Roman" w:eastAsia="Times New Roman" w:hAnsi="Times New Roman" w:cs="Times New Roman"/>
          <w:sz w:val="28"/>
          <w:szCs w:val="28"/>
          <w:vertAlign w:val="subscript"/>
          <w:lang w:eastAsia="ru-RU"/>
        </w:rPr>
        <w:t>ппз</w:t>
      </w:r>
      <w:proofErr w:type="spellEnd"/>
      <w:r w:rsidRPr="00B01835">
        <w:rPr>
          <w:rFonts w:ascii="Times New Roman" w:eastAsia="Times New Roman" w:hAnsi="Times New Roman" w:cs="Times New Roman"/>
          <w:sz w:val="28"/>
          <w:szCs w:val="28"/>
          <w:lang w:eastAsia="ru-RU"/>
        </w:rPr>
        <w:t xml:space="preserve"> = </w:t>
      </w:r>
      <w:proofErr w:type="spellStart"/>
      <w:r w:rsidRPr="00B01835">
        <w:rPr>
          <w:rFonts w:ascii="Times New Roman" w:eastAsia="Times New Roman" w:hAnsi="Times New Roman" w:cs="Times New Roman"/>
          <w:sz w:val="28"/>
          <w:szCs w:val="28"/>
          <w:lang w:eastAsia="ru-RU"/>
        </w:rPr>
        <w:t>ЗП</w:t>
      </w:r>
      <w:r w:rsidRPr="00B01835">
        <w:rPr>
          <w:rFonts w:ascii="Times New Roman" w:eastAsia="Times New Roman" w:hAnsi="Times New Roman" w:cs="Times New Roman"/>
          <w:sz w:val="28"/>
          <w:szCs w:val="28"/>
          <w:vertAlign w:val="subscript"/>
          <w:lang w:eastAsia="ru-RU"/>
        </w:rPr>
        <w:t>п</w:t>
      </w:r>
      <w:proofErr w:type="spellEnd"/>
      <w:r w:rsidRPr="00B01835">
        <w:rPr>
          <w:rFonts w:ascii="Times New Roman" w:eastAsia="Times New Roman" w:hAnsi="Times New Roman" w:cs="Times New Roman"/>
          <w:sz w:val="28"/>
          <w:szCs w:val="28"/>
          <w:vertAlign w:val="subscript"/>
          <w:lang w:eastAsia="ru-RU"/>
        </w:rPr>
        <w:t>/</w:t>
      </w:r>
      <w:proofErr w:type="spellStart"/>
      <w:r w:rsidRPr="00B01835">
        <w:rPr>
          <w:rFonts w:ascii="Times New Roman" w:eastAsia="Times New Roman" w:hAnsi="Times New Roman" w:cs="Times New Roman"/>
          <w:sz w:val="28"/>
          <w:szCs w:val="28"/>
          <w:vertAlign w:val="subscript"/>
          <w:lang w:eastAsia="ru-RU"/>
        </w:rPr>
        <w:t>пп</w:t>
      </w:r>
      <w:proofErr w:type="spellEnd"/>
      <w:r w:rsidRPr="00B01835">
        <w:rPr>
          <w:rFonts w:ascii="Times New Roman" w:eastAsia="Times New Roman" w:hAnsi="Times New Roman" w:cs="Times New Roman"/>
          <w:sz w:val="28"/>
          <w:szCs w:val="28"/>
          <w:lang w:eastAsia="ru-RU"/>
        </w:rPr>
        <w:t>/</w:t>
      </w:r>
      <w:proofErr w:type="spellStart"/>
      <w:r w:rsidRPr="00B01835">
        <w:rPr>
          <w:rFonts w:ascii="Times New Roman" w:eastAsia="Times New Roman" w:hAnsi="Times New Roman" w:cs="Times New Roman"/>
          <w:sz w:val="28"/>
          <w:szCs w:val="28"/>
          <w:lang w:eastAsia="ru-RU"/>
        </w:rPr>
        <w:t>ЗП</w:t>
      </w:r>
      <w:r w:rsidRPr="00B01835">
        <w:rPr>
          <w:rFonts w:ascii="Times New Roman" w:eastAsia="Times New Roman" w:hAnsi="Times New Roman" w:cs="Times New Roman"/>
          <w:sz w:val="28"/>
          <w:szCs w:val="28"/>
          <w:vertAlign w:val="subscript"/>
          <w:lang w:eastAsia="ru-RU"/>
        </w:rPr>
        <w:t>п</w:t>
      </w:r>
      <w:proofErr w:type="spellEnd"/>
      <w:r w:rsidRPr="00B01835">
        <w:rPr>
          <w:rFonts w:ascii="Times New Roman" w:eastAsia="Times New Roman" w:hAnsi="Times New Roman" w:cs="Times New Roman"/>
          <w:sz w:val="28"/>
          <w:szCs w:val="28"/>
          <w:vertAlign w:val="subscript"/>
          <w:lang w:eastAsia="ru-RU"/>
        </w:rPr>
        <w:t>/</w:t>
      </w:r>
      <w:proofErr w:type="spellStart"/>
      <w:r w:rsidRPr="00B01835">
        <w:rPr>
          <w:rFonts w:ascii="Times New Roman" w:eastAsia="Times New Roman" w:hAnsi="Times New Roman" w:cs="Times New Roman"/>
          <w:sz w:val="28"/>
          <w:szCs w:val="28"/>
          <w:vertAlign w:val="subscript"/>
          <w:lang w:eastAsia="ru-RU"/>
        </w:rPr>
        <w:t>пф</w:t>
      </w:r>
      <w:proofErr w:type="spellEnd"/>
      <w:r w:rsidRPr="00B01835">
        <w:rPr>
          <w:rFonts w:ascii="Times New Roman" w:eastAsia="Times New Roman" w:hAnsi="Times New Roman" w:cs="Times New Roman"/>
          <w:sz w:val="28"/>
          <w:szCs w:val="28"/>
          <w:lang w:eastAsia="ru-RU"/>
        </w:rPr>
        <w:t>,</w:t>
      </w:r>
    </w:p>
    <w:p w:rsidR="00F24006" w:rsidRPr="00B01835" w:rsidRDefault="00F24006" w:rsidP="00B0183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01835">
        <w:rPr>
          <w:rFonts w:ascii="Times New Roman" w:eastAsia="Times New Roman" w:hAnsi="Times New Roman" w:cs="Times New Roman"/>
          <w:sz w:val="28"/>
          <w:szCs w:val="28"/>
          <w:lang w:eastAsia="ru-RU"/>
        </w:rPr>
        <w:t>где:</w:t>
      </w:r>
    </w:p>
    <w:p w:rsidR="00F24006" w:rsidRPr="00B01835" w:rsidRDefault="00F24006" w:rsidP="00B0183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spellStart"/>
      <w:r w:rsidRPr="00B01835">
        <w:rPr>
          <w:rFonts w:ascii="Times New Roman" w:eastAsia="Times New Roman" w:hAnsi="Times New Roman" w:cs="Times New Roman"/>
          <w:sz w:val="28"/>
          <w:szCs w:val="28"/>
          <w:lang w:eastAsia="ru-RU"/>
        </w:rPr>
        <w:t>СД</w:t>
      </w:r>
      <w:r w:rsidRPr="00B01835">
        <w:rPr>
          <w:rFonts w:ascii="Times New Roman" w:eastAsia="Times New Roman" w:hAnsi="Times New Roman" w:cs="Times New Roman"/>
          <w:sz w:val="28"/>
          <w:szCs w:val="28"/>
          <w:vertAlign w:val="subscript"/>
          <w:lang w:eastAsia="ru-RU"/>
        </w:rPr>
        <w:t>п</w:t>
      </w:r>
      <w:proofErr w:type="spellEnd"/>
      <w:r w:rsidRPr="00B01835">
        <w:rPr>
          <w:rFonts w:ascii="Times New Roman" w:eastAsia="Times New Roman" w:hAnsi="Times New Roman" w:cs="Times New Roman"/>
          <w:sz w:val="28"/>
          <w:szCs w:val="28"/>
          <w:vertAlign w:val="subscript"/>
          <w:lang w:eastAsia="ru-RU"/>
        </w:rPr>
        <w:t>/</w:t>
      </w:r>
      <w:proofErr w:type="spellStart"/>
      <w:r w:rsidRPr="00B01835">
        <w:rPr>
          <w:rFonts w:ascii="Times New Roman" w:eastAsia="Times New Roman" w:hAnsi="Times New Roman" w:cs="Times New Roman"/>
          <w:sz w:val="28"/>
          <w:szCs w:val="28"/>
          <w:vertAlign w:val="subscript"/>
          <w:lang w:eastAsia="ru-RU"/>
        </w:rPr>
        <w:t>ппз</w:t>
      </w:r>
      <w:proofErr w:type="spellEnd"/>
      <w:r w:rsidRPr="00B01835">
        <w:rPr>
          <w:rFonts w:ascii="Times New Roman" w:eastAsia="Times New Roman" w:hAnsi="Times New Roman" w:cs="Times New Roman"/>
          <w:sz w:val="28"/>
          <w:szCs w:val="28"/>
          <w:lang w:eastAsia="ru-RU"/>
        </w:rPr>
        <w:t xml:space="preserve"> </w:t>
      </w:r>
      <w:r w:rsidR="000D061C">
        <w:rPr>
          <w:rFonts w:ascii="Times New Roman" w:eastAsia="Times New Roman" w:hAnsi="Times New Roman" w:cs="Times New Roman"/>
          <w:sz w:val="28"/>
          <w:szCs w:val="28"/>
          <w:lang w:eastAsia="ru-RU"/>
        </w:rPr>
        <w:t>–</w:t>
      </w:r>
      <w:r w:rsidRPr="00B01835">
        <w:rPr>
          <w:rFonts w:ascii="Times New Roman" w:eastAsia="Times New Roman" w:hAnsi="Times New Roman" w:cs="Times New Roman"/>
          <w:sz w:val="28"/>
          <w:szCs w:val="28"/>
          <w:lang w:eastAsia="ru-RU"/>
        </w:rPr>
        <w:t xml:space="preserve"> степень достижения планового значения показателя (индикатора), х</w:t>
      </w:r>
      <w:r w:rsidRPr="00B01835">
        <w:rPr>
          <w:rFonts w:ascii="Times New Roman" w:eastAsia="Times New Roman" w:hAnsi="Times New Roman" w:cs="Times New Roman"/>
          <w:sz w:val="28"/>
          <w:szCs w:val="28"/>
          <w:lang w:eastAsia="ru-RU"/>
        </w:rPr>
        <w:t>а</w:t>
      </w:r>
      <w:r w:rsidRPr="00B01835">
        <w:rPr>
          <w:rFonts w:ascii="Times New Roman" w:eastAsia="Times New Roman" w:hAnsi="Times New Roman" w:cs="Times New Roman"/>
          <w:sz w:val="28"/>
          <w:szCs w:val="28"/>
          <w:lang w:eastAsia="ru-RU"/>
        </w:rPr>
        <w:t>рактеризующего цели и задачи основного мероприятия;</w:t>
      </w:r>
    </w:p>
    <w:p w:rsidR="00F24006" w:rsidRPr="00B01835" w:rsidRDefault="00F24006" w:rsidP="00B0183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spellStart"/>
      <w:r w:rsidRPr="00B01835">
        <w:rPr>
          <w:rFonts w:ascii="Times New Roman" w:eastAsia="Times New Roman" w:hAnsi="Times New Roman" w:cs="Times New Roman"/>
          <w:sz w:val="28"/>
          <w:szCs w:val="28"/>
          <w:lang w:eastAsia="ru-RU"/>
        </w:rPr>
        <w:t>ЗП</w:t>
      </w:r>
      <w:r w:rsidRPr="00B01835">
        <w:rPr>
          <w:rFonts w:ascii="Times New Roman" w:eastAsia="Times New Roman" w:hAnsi="Times New Roman" w:cs="Times New Roman"/>
          <w:sz w:val="28"/>
          <w:szCs w:val="28"/>
          <w:vertAlign w:val="subscript"/>
          <w:lang w:eastAsia="ru-RU"/>
        </w:rPr>
        <w:t>п</w:t>
      </w:r>
      <w:proofErr w:type="spellEnd"/>
      <w:r w:rsidRPr="00B01835">
        <w:rPr>
          <w:rFonts w:ascii="Times New Roman" w:eastAsia="Times New Roman" w:hAnsi="Times New Roman" w:cs="Times New Roman"/>
          <w:sz w:val="28"/>
          <w:szCs w:val="28"/>
          <w:vertAlign w:val="subscript"/>
          <w:lang w:eastAsia="ru-RU"/>
        </w:rPr>
        <w:t>/</w:t>
      </w:r>
      <w:proofErr w:type="spellStart"/>
      <w:r w:rsidRPr="00B01835">
        <w:rPr>
          <w:rFonts w:ascii="Times New Roman" w:eastAsia="Times New Roman" w:hAnsi="Times New Roman" w:cs="Times New Roman"/>
          <w:sz w:val="28"/>
          <w:szCs w:val="28"/>
          <w:vertAlign w:val="subscript"/>
          <w:lang w:eastAsia="ru-RU"/>
        </w:rPr>
        <w:t>пф</w:t>
      </w:r>
      <w:proofErr w:type="spellEnd"/>
      <w:r w:rsidRPr="00B01835">
        <w:rPr>
          <w:rFonts w:ascii="Times New Roman" w:eastAsia="Times New Roman" w:hAnsi="Times New Roman" w:cs="Times New Roman"/>
          <w:sz w:val="28"/>
          <w:szCs w:val="28"/>
          <w:lang w:eastAsia="ru-RU"/>
        </w:rPr>
        <w:t xml:space="preserve"> </w:t>
      </w:r>
      <w:r w:rsidR="000D061C">
        <w:rPr>
          <w:rFonts w:ascii="Times New Roman" w:eastAsia="Times New Roman" w:hAnsi="Times New Roman" w:cs="Times New Roman"/>
          <w:sz w:val="28"/>
          <w:szCs w:val="28"/>
          <w:lang w:eastAsia="ru-RU"/>
        </w:rPr>
        <w:t>–</w:t>
      </w:r>
      <w:r w:rsidRPr="00B01835">
        <w:rPr>
          <w:rFonts w:ascii="Times New Roman" w:eastAsia="Times New Roman" w:hAnsi="Times New Roman" w:cs="Times New Roman"/>
          <w:sz w:val="28"/>
          <w:szCs w:val="28"/>
          <w:lang w:eastAsia="ru-RU"/>
        </w:rPr>
        <w:t xml:space="preserve"> значение показателя (индикатора), характеризующего цели и задачи основного мероприятия, фактически достигнутого на конец отчетного периода;</w:t>
      </w:r>
    </w:p>
    <w:p w:rsidR="00F24006" w:rsidRPr="00B01835" w:rsidRDefault="00F24006" w:rsidP="00B0183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spellStart"/>
      <w:r w:rsidRPr="00B01835">
        <w:rPr>
          <w:rFonts w:ascii="Times New Roman" w:eastAsia="Times New Roman" w:hAnsi="Times New Roman" w:cs="Times New Roman"/>
          <w:sz w:val="28"/>
          <w:szCs w:val="28"/>
          <w:lang w:eastAsia="ru-RU"/>
        </w:rPr>
        <w:t>ЗП</w:t>
      </w:r>
      <w:r w:rsidRPr="00B01835">
        <w:rPr>
          <w:rFonts w:ascii="Times New Roman" w:eastAsia="Times New Roman" w:hAnsi="Times New Roman" w:cs="Times New Roman"/>
          <w:sz w:val="28"/>
          <w:szCs w:val="28"/>
          <w:vertAlign w:val="subscript"/>
          <w:lang w:eastAsia="ru-RU"/>
        </w:rPr>
        <w:t>п</w:t>
      </w:r>
      <w:proofErr w:type="spellEnd"/>
      <w:r w:rsidRPr="00B01835">
        <w:rPr>
          <w:rFonts w:ascii="Times New Roman" w:eastAsia="Times New Roman" w:hAnsi="Times New Roman" w:cs="Times New Roman"/>
          <w:sz w:val="28"/>
          <w:szCs w:val="28"/>
          <w:vertAlign w:val="subscript"/>
          <w:lang w:eastAsia="ru-RU"/>
        </w:rPr>
        <w:t>/</w:t>
      </w:r>
      <w:proofErr w:type="spellStart"/>
      <w:r w:rsidRPr="00B01835">
        <w:rPr>
          <w:rFonts w:ascii="Times New Roman" w:eastAsia="Times New Roman" w:hAnsi="Times New Roman" w:cs="Times New Roman"/>
          <w:sz w:val="28"/>
          <w:szCs w:val="28"/>
          <w:vertAlign w:val="subscript"/>
          <w:lang w:eastAsia="ru-RU"/>
        </w:rPr>
        <w:t>пп</w:t>
      </w:r>
      <w:proofErr w:type="spellEnd"/>
      <w:r w:rsidRPr="00B01835">
        <w:rPr>
          <w:rFonts w:ascii="Times New Roman" w:eastAsia="Times New Roman" w:hAnsi="Times New Roman" w:cs="Times New Roman"/>
          <w:sz w:val="28"/>
          <w:szCs w:val="28"/>
          <w:lang w:eastAsia="ru-RU"/>
        </w:rPr>
        <w:t xml:space="preserve"> </w:t>
      </w:r>
      <w:r w:rsidR="000D061C">
        <w:rPr>
          <w:rFonts w:ascii="Times New Roman" w:eastAsia="Times New Roman" w:hAnsi="Times New Roman" w:cs="Times New Roman"/>
          <w:sz w:val="28"/>
          <w:szCs w:val="28"/>
          <w:lang w:eastAsia="ru-RU"/>
        </w:rPr>
        <w:t>–</w:t>
      </w:r>
      <w:r w:rsidRPr="00B01835">
        <w:rPr>
          <w:rFonts w:ascii="Times New Roman" w:eastAsia="Times New Roman" w:hAnsi="Times New Roman" w:cs="Times New Roman"/>
          <w:sz w:val="28"/>
          <w:szCs w:val="28"/>
          <w:lang w:eastAsia="ru-RU"/>
        </w:rPr>
        <w:t xml:space="preserve"> плановое значение показателя (индикатора), характеризующего цели и задачи основного мероприятия.</w:t>
      </w:r>
    </w:p>
    <w:p w:rsidR="00F24006" w:rsidRPr="00B01835" w:rsidRDefault="00F24006" w:rsidP="00B0183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01835">
        <w:rPr>
          <w:rFonts w:ascii="Times New Roman" w:eastAsia="Times New Roman" w:hAnsi="Times New Roman" w:cs="Times New Roman"/>
          <w:sz w:val="28"/>
          <w:szCs w:val="28"/>
          <w:lang w:eastAsia="ru-RU"/>
        </w:rPr>
        <w:t>12. Степень реализации основного мероприятия рассчитывается по формуле:</w:t>
      </w:r>
    </w:p>
    <w:p w:rsidR="00F24006" w:rsidRPr="00B01835" w:rsidRDefault="00F24006" w:rsidP="00B0183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0D061C" w:rsidRDefault="00F24006" w:rsidP="000D061C">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01835">
        <w:rPr>
          <w:rFonts w:ascii="Times New Roman" w:eastAsia="Times New Roman" w:hAnsi="Times New Roman" w:cs="Times New Roman"/>
          <w:noProof/>
          <w:position w:val="-23"/>
          <w:sz w:val="28"/>
          <w:szCs w:val="28"/>
          <w:lang w:eastAsia="ru-RU"/>
        </w:rPr>
        <w:drawing>
          <wp:inline distT="0" distB="0" distL="0" distR="0">
            <wp:extent cx="1335405" cy="426085"/>
            <wp:effectExtent l="0" t="0" r="0" b="0"/>
            <wp:docPr id="10"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a:stretch>
                      <a:fillRect/>
                    </a:stretch>
                  </pic:blipFill>
                  <pic:spPr bwMode="auto">
                    <a:xfrm>
                      <a:off x="0" y="0"/>
                      <a:ext cx="1335405" cy="426085"/>
                    </a:xfrm>
                    <a:prstGeom prst="rect">
                      <a:avLst/>
                    </a:prstGeom>
                    <a:noFill/>
                    <a:ln>
                      <a:noFill/>
                    </a:ln>
                  </pic:spPr>
                </pic:pic>
              </a:graphicData>
            </a:graphic>
          </wp:inline>
        </w:drawing>
      </w:r>
      <w:r w:rsidRPr="00B01835">
        <w:rPr>
          <w:rFonts w:ascii="Times New Roman" w:eastAsia="Times New Roman" w:hAnsi="Times New Roman" w:cs="Times New Roman"/>
          <w:sz w:val="28"/>
          <w:szCs w:val="28"/>
          <w:lang w:eastAsia="ru-RU"/>
        </w:rPr>
        <w:t>,</w:t>
      </w:r>
    </w:p>
    <w:p w:rsidR="00F24006" w:rsidRPr="00B01835" w:rsidRDefault="00F24006" w:rsidP="00B0183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01835">
        <w:rPr>
          <w:rFonts w:ascii="Times New Roman" w:eastAsia="Times New Roman" w:hAnsi="Times New Roman" w:cs="Times New Roman"/>
          <w:sz w:val="28"/>
          <w:szCs w:val="28"/>
          <w:lang w:eastAsia="ru-RU"/>
        </w:rPr>
        <w:t>где:</w:t>
      </w:r>
    </w:p>
    <w:p w:rsidR="00F24006" w:rsidRPr="00B01835" w:rsidRDefault="00F24006" w:rsidP="00B0183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spellStart"/>
      <w:r w:rsidRPr="00B01835">
        <w:rPr>
          <w:rFonts w:ascii="Times New Roman" w:eastAsia="Times New Roman" w:hAnsi="Times New Roman" w:cs="Times New Roman"/>
          <w:sz w:val="28"/>
          <w:szCs w:val="28"/>
          <w:lang w:eastAsia="ru-RU"/>
        </w:rPr>
        <w:t>СР</w:t>
      </w:r>
      <w:r w:rsidRPr="00B01835">
        <w:rPr>
          <w:rFonts w:ascii="Times New Roman" w:eastAsia="Times New Roman" w:hAnsi="Times New Roman" w:cs="Times New Roman"/>
          <w:sz w:val="28"/>
          <w:szCs w:val="28"/>
          <w:vertAlign w:val="subscript"/>
          <w:lang w:eastAsia="ru-RU"/>
        </w:rPr>
        <w:t>п</w:t>
      </w:r>
      <w:proofErr w:type="spellEnd"/>
      <w:r w:rsidRPr="00B01835">
        <w:rPr>
          <w:rFonts w:ascii="Times New Roman" w:eastAsia="Times New Roman" w:hAnsi="Times New Roman" w:cs="Times New Roman"/>
          <w:sz w:val="28"/>
          <w:szCs w:val="28"/>
          <w:vertAlign w:val="subscript"/>
          <w:lang w:eastAsia="ru-RU"/>
        </w:rPr>
        <w:t>/</w:t>
      </w:r>
      <w:proofErr w:type="spellStart"/>
      <w:proofErr w:type="gramStart"/>
      <w:r w:rsidRPr="00B01835">
        <w:rPr>
          <w:rFonts w:ascii="Times New Roman" w:eastAsia="Times New Roman" w:hAnsi="Times New Roman" w:cs="Times New Roman"/>
          <w:sz w:val="28"/>
          <w:szCs w:val="28"/>
          <w:vertAlign w:val="subscript"/>
          <w:lang w:eastAsia="ru-RU"/>
        </w:rPr>
        <w:t>п</w:t>
      </w:r>
      <w:proofErr w:type="spellEnd"/>
      <w:proofErr w:type="gramEnd"/>
      <w:r w:rsidRPr="00B01835">
        <w:rPr>
          <w:rFonts w:ascii="Times New Roman" w:eastAsia="Times New Roman" w:hAnsi="Times New Roman" w:cs="Times New Roman"/>
          <w:sz w:val="28"/>
          <w:szCs w:val="28"/>
          <w:lang w:eastAsia="ru-RU"/>
        </w:rPr>
        <w:t xml:space="preserve"> </w:t>
      </w:r>
      <w:r w:rsidR="000D061C">
        <w:rPr>
          <w:rFonts w:ascii="Times New Roman" w:eastAsia="Times New Roman" w:hAnsi="Times New Roman" w:cs="Times New Roman"/>
          <w:sz w:val="28"/>
          <w:szCs w:val="28"/>
          <w:lang w:eastAsia="ru-RU"/>
        </w:rPr>
        <w:t>–</w:t>
      </w:r>
      <w:r w:rsidRPr="00B01835">
        <w:rPr>
          <w:rFonts w:ascii="Times New Roman" w:eastAsia="Times New Roman" w:hAnsi="Times New Roman" w:cs="Times New Roman"/>
          <w:sz w:val="28"/>
          <w:szCs w:val="28"/>
          <w:lang w:eastAsia="ru-RU"/>
        </w:rPr>
        <w:t xml:space="preserve"> степень реализации основного мероприятия;</w:t>
      </w:r>
    </w:p>
    <w:p w:rsidR="00F24006" w:rsidRPr="00B01835" w:rsidRDefault="00F24006" w:rsidP="00B0183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spellStart"/>
      <w:r w:rsidRPr="00B01835">
        <w:rPr>
          <w:rFonts w:ascii="Times New Roman" w:eastAsia="Times New Roman" w:hAnsi="Times New Roman" w:cs="Times New Roman"/>
          <w:sz w:val="28"/>
          <w:szCs w:val="28"/>
          <w:lang w:eastAsia="ru-RU"/>
        </w:rPr>
        <w:t>СД</w:t>
      </w:r>
      <w:r w:rsidRPr="00B01835">
        <w:rPr>
          <w:rFonts w:ascii="Times New Roman" w:eastAsia="Times New Roman" w:hAnsi="Times New Roman" w:cs="Times New Roman"/>
          <w:sz w:val="28"/>
          <w:szCs w:val="28"/>
          <w:vertAlign w:val="subscript"/>
          <w:lang w:eastAsia="ru-RU"/>
        </w:rPr>
        <w:t>п</w:t>
      </w:r>
      <w:proofErr w:type="spellEnd"/>
      <w:r w:rsidRPr="00B01835">
        <w:rPr>
          <w:rFonts w:ascii="Times New Roman" w:eastAsia="Times New Roman" w:hAnsi="Times New Roman" w:cs="Times New Roman"/>
          <w:sz w:val="28"/>
          <w:szCs w:val="28"/>
          <w:vertAlign w:val="subscript"/>
          <w:lang w:eastAsia="ru-RU"/>
        </w:rPr>
        <w:t>/</w:t>
      </w:r>
      <w:proofErr w:type="spellStart"/>
      <w:r w:rsidRPr="00B01835">
        <w:rPr>
          <w:rFonts w:ascii="Times New Roman" w:eastAsia="Times New Roman" w:hAnsi="Times New Roman" w:cs="Times New Roman"/>
          <w:sz w:val="28"/>
          <w:szCs w:val="28"/>
          <w:vertAlign w:val="subscript"/>
          <w:lang w:eastAsia="ru-RU"/>
        </w:rPr>
        <w:t>ппз</w:t>
      </w:r>
      <w:proofErr w:type="spellEnd"/>
      <w:r w:rsidRPr="00B01835">
        <w:rPr>
          <w:rFonts w:ascii="Times New Roman" w:eastAsia="Times New Roman" w:hAnsi="Times New Roman" w:cs="Times New Roman"/>
          <w:sz w:val="28"/>
          <w:szCs w:val="28"/>
          <w:lang w:eastAsia="ru-RU"/>
        </w:rPr>
        <w:t xml:space="preserve"> </w:t>
      </w:r>
      <w:r w:rsidR="000D061C">
        <w:rPr>
          <w:rFonts w:ascii="Times New Roman" w:eastAsia="Times New Roman" w:hAnsi="Times New Roman" w:cs="Times New Roman"/>
          <w:sz w:val="28"/>
          <w:szCs w:val="28"/>
          <w:lang w:eastAsia="ru-RU"/>
        </w:rPr>
        <w:t>–</w:t>
      </w:r>
      <w:r w:rsidRPr="00B01835">
        <w:rPr>
          <w:rFonts w:ascii="Times New Roman" w:eastAsia="Times New Roman" w:hAnsi="Times New Roman" w:cs="Times New Roman"/>
          <w:sz w:val="28"/>
          <w:szCs w:val="28"/>
          <w:lang w:eastAsia="ru-RU"/>
        </w:rPr>
        <w:t xml:space="preserve"> степень достижения планового значения показателя (индикатора), х</w:t>
      </w:r>
      <w:r w:rsidRPr="00B01835">
        <w:rPr>
          <w:rFonts w:ascii="Times New Roman" w:eastAsia="Times New Roman" w:hAnsi="Times New Roman" w:cs="Times New Roman"/>
          <w:sz w:val="28"/>
          <w:szCs w:val="28"/>
          <w:lang w:eastAsia="ru-RU"/>
        </w:rPr>
        <w:t>а</w:t>
      </w:r>
      <w:r w:rsidRPr="00B01835">
        <w:rPr>
          <w:rFonts w:ascii="Times New Roman" w:eastAsia="Times New Roman" w:hAnsi="Times New Roman" w:cs="Times New Roman"/>
          <w:sz w:val="28"/>
          <w:szCs w:val="28"/>
          <w:lang w:eastAsia="ru-RU"/>
        </w:rPr>
        <w:t>рактеризующего цели и задачи основного мероприятия;</w:t>
      </w:r>
    </w:p>
    <w:p w:rsidR="00F24006" w:rsidRPr="00B01835" w:rsidRDefault="00F24006" w:rsidP="00B0183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01835">
        <w:rPr>
          <w:rFonts w:ascii="Times New Roman" w:eastAsia="Times New Roman" w:hAnsi="Times New Roman" w:cs="Times New Roman"/>
          <w:sz w:val="28"/>
          <w:szCs w:val="28"/>
          <w:lang w:eastAsia="ru-RU"/>
        </w:rPr>
        <w:t xml:space="preserve">N </w:t>
      </w:r>
      <w:r w:rsidR="000D061C">
        <w:rPr>
          <w:rFonts w:ascii="Times New Roman" w:eastAsia="Times New Roman" w:hAnsi="Times New Roman" w:cs="Times New Roman"/>
          <w:sz w:val="28"/>
          <w:szCs w:val="28"/>
          <w:lang w:eastAsia="ru-RU"/>
        </w:rPr>
        <w:t>–</w:t>
      </w:r>
      <w:r w:rsidRPr="00B01835">
        <w:rPr>
          <w:rFonts w:ascii="Times New Roman" w:eastAsia="Times New Roman" w:hAnsi="Times New Roman" w:cs="Times New Roman"/>
          <w:sz w:val="28"/>
          <w:szCs w:val="28"/>
          <w:lang w:eastAsia="ru-RU"/>
        </w:rPr>
        <w:t xml:space="preserve"> число показателей (индикаторов), характеризующих цели и задачи осно</w:t>
      </w:r>
      <w:r w:rsidRPr="00B01835">
        <w:rPr>
          <w:rFonts w:ascii="Times New Roman" w:eastAsia="Times New Roman" w:hAnsi="Times New Roman" w:cs="Times New Roman"/>
          <w:sz w:val="28"/>
          <w:szCs w:val="28"/>
          <w:lang w:eastAsia="ru-RU"/>
        </w:rPr>
        <w:t>в</w:t>
      </w:r>
      <w:r w:rsidRPr="00B01835">
        <w:rPr>
          <w:rFonts w:ascii="Times New Roman" w:eastAsia="Times New Roman" w:hAnsi="Times New Roman" w:cs="Times New Roman"/>
          <w:sz w:val="28"/>
          <w:szCs w:val="28"/>
          <w:lang w:eastAsia="ru-RU"/>
        </w:rPr>
        <w:t>ного мероприятия.</w:t>
      </w:r>
    </w:p>
    <w:p w:rsidR="00F24006" w:rsidRPr="00B01835" w:rsidRDefault="00F24006" w:rsidP="00B0183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01835">
        <w:rPr>
          <w:rFonts w:ascii="Times New Roman" w:eastAsia="Times New Roman" w:hAnsi="Times New Roman" w:cs="Times New Roman"/>
          <w:sz w:val="28"/>
          <w:szCs w:val="28"/>
          <w:lang w:eastAsia="ru-RU"/>
        </w:rPr>
        <w:t xml:space="preserve">При использовании в данной формуле в случаях, если </w:t>
      </w:r>
      <w:proofErr w:type="spellStart"/>
      <w:r w:rsidRPr="00B01835">
        <w:rPr>
          <w:rFonts w:ascii="Times New Roman" w:eastAsia="Times New Roman" w:hAnsi="Times New Roman" w:cs="Times New Roman"/>
          <w:sz w:val="28"/>
          <w:szCs w:val="28"/>
          <w:lang w:eastAsia="ru-RU"/>
        </w:rPr>
        <w:t>СД</w:t>
      </w:r>
      <w:r w:rsidRPr="00B01835">
        <w:rPr>
          <w:rFonts w:ascii="Times New Roman" w:eastAsia="Times New Roman" w:hAnsi="Times New Roman" w:cs="Times New Roman"/>
          <w:sz w:val="28"/>
          <w:szCs w:val="28"/>
          <w:vertAlign w:val="subscript"/>
          <w:lang w:eastAsia="ru-RU"/>
        </w:rPr>
        <w:t>п</w:t>
      </w:r>
      <w:proofErr w:type="spellEnd"/>
      <w:r w:rsidRPr="00B01835">
        <w:rPr>
          <w:rFonts w:ascii="Times New Roman" w:eastAsia="Times New Roman" w:hAnsi="Times New Roman" w:cs="Times New Roman"/>
          <w:sz w:val="28"/>
          <w:szCs w:val="28"/>
          <w:vertAlign w:val="subscript"/>
          <w:lang w:eastAsia="ru-RU"/>
        </w:rPr>
        <w:t>/</w:t>
      </w:r>
      <w:proofErr w:type="spellStart"/>
      <w:r w:rsidRPr="00B01835">
        <w:rPr>
          <w:rFonts w:ascii="Times New Roman" w:eastAsia="Times New Roman" w:hAnsi="Times New Roman" w:cs="Times New Roman"/>
          <w:sz w:val="28"/>
          <w:szCs w:val="28"/>
          <w:vertAlign w:val="subscript"/>
          <w:lang w:eastAsia="ru-RU"/>
        </w:rPr>
        <w:t>ппз</w:t>
      </w:r>
      <w:proofErr w:type="spellEnd"/>
      <w:r w:rsidRPr="00B01835">
        <w:rPr>
          <w:rFonts w:ascii="Times New Roman" w:eastAsia="Times New Roman" w:hAnsi="Times New Roman" w:cs="Times New Roman"/>
          <w:sz w:val="28"/>
          <w:szCs w:val="28"/>
          <w:lang w:eastAsia="ru-RU"/>
        </w:rPr>
        <w:t xml:space="preserve">&gt; 1, значение </w:t>
      </w:r>
      <w:proofErr w:type="spellStart"/>
      <w:r w:rsidRPr="00B01835">
        <w:rPr>
          <w:rFonts w:ascii="Times New Roman" w:eastAsia="Times New Roman" w:hAnsi="Times New Roman" w:cs="Times New Roman"/>
          <w:sz w:val="28"/>
          <w:szCs w:val="28"/>
          <w:lang w:eastAsia="ru-RU"/>
        </w:rPr>
        <w:t>СД</w:t>
      </w:r>
      <w:r w:rsidRPr="00B01835">
        <w:rPr>
          <w:rFonts w:ascii="Times New Roman" w:eastAsia="Times New Roman" w:hAnsi="Times New Roman" w:cs="Times New Roman"/>
          <w:sz w:val="28"/>
          <w:szCs w:val="28"/>
          <w:vertAlign w:val="subscript"/>
          <w:lang w:eastAsia="ru-RU"/>
        </w:rPr>
        <w:t>п</w:t>
      </w:r>
      <w:proofErr w:type="spellEnd"/>
      <w:r w:rsidRPr="00B01835">
        <w:rPr>
          <w:rFonts w:ascii="Times New Roman" w:eastAsia="Times New Roman" w:hAnsi="Times New Roman" w:cs="Times New Roman"/>
          <w:sz w:val="28"/>
          <w:szCs w:val="28"/>
          <w:vertAlign w:val="subscript"/>
          <w:lang w:eastAsia="ru-RU"/>
        </w:rPr>
        <w:t>/</w:t>
      </w:r>
      <w:proofErr w:type="spellStart"/>
      <w:r w:rsidRPr="00B01835">
        <w:rPr>
          <w:rFonts w:ascii="Times New Roman" w:eastAsia="Times New Roman" w:hAnsi="Times New Roman" w:cs="Times New Roman"/>
          <w:sz w:val="28"/>
          <w:szCs w:val="28"/>
          <w:vertAlign w:val="subscript"/>
          <w:lang w:eastAsia="ru-RU"/>
        </w:rPr>
        <w:t>ппз</w:t>
      </w:r>
      <w:proofErr w:type="spellEnd"/>
      <w:r w:rsidRPr="00B01835">
        <w:rPr>
          <w:rFonts w:ascii="Times New Roman" w:eastAsia="Times New Roman" w:hAnsi="Times New Roman" w:cs="Times New Roman"/>
          <w:sz w:val="28"/>
          <w:szCs w:val="28"/>
          <w:lang w:eastAsia="ru-RU"/>
        </w:rPr>
        <w:t xml:space="preserve"> принимается </w:t>
      </w:r>
      <w:proofErr w:type="gramStart"/>
      <w:r w:rsidRPr="00B01835">
        <w:rPr>
          <w:rFonts w:ascii="Times New Roman" w:eastAsia="Times New Roman" w:hAnsi="Times New Roman" w:cs="Times New Roman"/>
          <w:sz w:val="28"/>
          <w:szCs w:val="28"/>
          <w:lang w:eastAsia="ru-RU"/>
        </w:rPr>
        <w:t>равным</w:t>
      </w:r>
      <w:proofErr w:type="gramEnd"/>
      <w:r w:rsidRPr="00B01835">
        <w:rPr>
          <w:rFonts w:ascii="Times New Roman" w:eastAsia="Times New Roman" w:hAnsi="Times New Roman" w:cs="Times New Roman"/>
          <w:sz w:val="28"/>
          <w:szCs w:val="28"/>
          <w:lang w:eastAsia="ru-RU"/>
        </w:rPr>
        <w:t xml:space="preserve"> 1.</w:t>
      </w:r>
    </w:p>
    <w:p w:rsidR="00F24006" w:rsidRPr="00B01835" w:rsidRDefault="00F24006" w:rsidP="00B0183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01835">
        <w:rPr>
          <w:rFonts w:ascii="Times New Roman" w:eastAsia="Times New Roman" w:hAnsi="Times New Roman" w:cs="Times New Roman"/>
          <w:sz w:val="28"/>
          <w:szCs w:val="28"/>
          <w:lang w:eastAsia="ru-RU"/>
        </w:rPr>
        <w:t>При оценке степени реализации основного мероприятия ответственным и</w:t>
      </w:r>
      <w:r w:rsidRPr="00B01835">
        <w:rPr>
          <w:rFonts w:ascii="Times New Roman" w:eastAsia="Times New Roman" w:hAnsi="Times New Roman" w:cs="Times New Roman"/>
          <w:sz w:val="28"/>
          <w:szCs w:val="28"/>
          <w:lang w:eastAsia="ru-RU"/>
        </w:rPr>
        <w:t>с</w:t>
      </w:r>
      <w:r w:rsidRPr="00B01835">
        <w:rPr>
          <w:rFonts w:ascii="Times New Roman" w:eastAsia="Times New Roman" w:hAnsi="Times New Roman" w:cs="Times New Roman"/>
          <w:sz w:val="28"/>
          <w:szCs w:val="28"/>
          <w:lang w:eastAsia="ru-RU"/>
        </w:rPr>
        <w:t>полнителем могут определяться коэффициенты значимости отдельных показателей (индикаторов) целей и задач в связи с возникновением непредвиденных (форс-мажорных) обстоятельств в субъектах Российской Федерации, связанных с лесными пожарами, вредными организмами и другими неблагоприятными факторами. При использовании коэффициентов значимости приведенная выше формула преобраз</w:t>
      </w:r>
      <w:r w:rsidRPr="00B01835">
        <w:rPr>
          <w:rFonts w:ascii="Times New Roman" w:eastAsia="Times New Roman" w:hAnsi="Times New Roman" w:cs="Times New Roman"/>
          <w:sz w:val="28"/>
          <w:szCs w:val="28"/>
          <w:lang w:eastAsia="ru-RU"/>
        </w:rPr>
        <w:t>у</w:t>
      </w:r>
      <w:r w:rsidRPr="00B01835">
        <w:rPr>
          <w:rFonts w:ascii="Times New Roman" w:eastAsia="Times New Roman" w:hAnsi="Times New Roman" w:cs="Times New Roman"/>
          <w:sz w:val="28"/>
          <w:szCs w:val="28"/>
          <w:lang w:eastAsia="ru-RU"/>
        </w:rPr>
        <w:t xml:space="preserve">ется в </w:t>
      </w:r>
      <w:proofErr w:type="gramStart"/>
      <w:r w:rsidRPr="00B01835">
        <w:rPr>
          <w:rFonts w:ascii="Times New Roman" w:eastAsia="Times New Roman" w:hAnsi="Times New Roman" w:cs="Times New Roman"/>
          <w:sz w:val="28"/>
          <w:szCs w:val="28"/>
          <w:lang w:eastAsia="ru-RU"/>
        </w:rPr>
        <w:t>следующую</w:t>
      </w:r>
      <w:proofErr w:type="gramEnd"/>
      <w:r w:rsidRPr="00B01835">
        <w:rPr>
          <w:rFonts w:ascii="Times New Roman" w:eastAsia="Times New Roman" w:hAnsi="Times New Roman" w:cs="Times New Roman"/>
          <w:sz w:val="28"/>
          <w:szCs w:val="28"/>
          <w:lang w:eastAsia="ru-RU"/>
        </w:rPr>
        <w:t>:</w:t>
      </w:r>
    </w:p>
    <w:p w:rsidR="00F24006" w:rsidRPr="00B01835" w:rsidRDefault="00F24006" w:rsidP="00B0183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0D061C" w:rsidRDefault="00F24006" w:rsidP="000D061C">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01835">
        <w:rPr>
          <w:rFonts w:ascii="Times New Roman" w:eastAsia="Times New Roman" w:hAnsi="Times New Roman" w:cs="Times New Roman"/>
          <w:noProof/>
          <w:position w:val="-23"/>
          <w:sz w:val="28"/>
          <w:szCs w:val="28"/>
          <w:lang w:eastAsia="ru-RU"/>
        </w:rPr>
        <w:drawing>
          <wp:inline distT="0" distB="0" distL="0" distR="0">
            <wp:extent cx="1363345" cy="426085"/>
            <wp:effectExtent l="0" t="0" r="8255" b="0"/>
            <wp:docPr id="1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a:stretch>
                      <a:fillRect/>
                    </a:stretch>
                  </pic:blipFill>
                  <pic:spPr bwMode="auto">
                    <a:xfrm>
                      <a:off x="0" y="0"/>
                      <a:ext cx="1363345" cy="426085"/>
                    </a:xfrm>
                    <a:prstGeom prst="rect">
                      <a:avLst/>
                    </a:prstGeom>
                    <a:noFill/>
                    <a:ln>
                      <a:noFill/>
                    </a:ln>
                  </pic:spPr>
                </pic:pic>
              </a:graphicData>
            </a:graphic>
          </wp:inline>
        </w:drawing>
      </w:r>
      <w:r w:rsidRPr="00B01835">
        <w:rPr>
          <w:rFonts w:ascii="Times New Roman" w:eastAsia="Times New Roman" w:hAnsi="Times New Roman" w:cs="Times New Roman"/>
          <w:sz w:val="28"/>
          <w:szCs w:val="28"/>
          <w:lang w:eastAsia="ru-RU"/>
        </w:rPr>
        <w:t>,</w:t>
      </w:r>
    </w:p>
    <w:p w:rsidR="000D061C" w:rsidRDefault="00F24006" w:rsidP="00B0183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01835">
        <w:rPr>
          <w:rFonts w:ascii="Times New Roman" w:eastAsia="Times New Roman" w:hAnsi="Times New Roman" w:cs="Times New Roman"/>
          <w:sz w:val="28"/>
          <w:szCs w:val="28"/>
          <w:lang w:eastAsia="ru-RU"/>
        </w:rPr>
        <w:t>где:</w:t>
      </w:r>
    </w:p>
    <w:p w:rsidR="00F24006" w:rsidRPr="00B01835" w:rsidRDefault="00F24006" w:rsidP="00B0183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spellStart"/>
      <w:r w:rsidRPr="00B01835">
        <w:rPr>
          <w:rFonts w:ascii="Times New Roman" w:eastAsia="Times New Roman" w:hAnsi="Times New Roman" w:cs="Times New Roman"/>
          <w:sz w:val="28"/>
          <w:szCs w:val="28"/>
          <w:lang w:eastAsia="ru-RU"/>
        </w:rPr>
        <w:t>k</w:t>
      </w:r>
      <w:r w:rsidRPr="00B01835">
        <w:rPr>
          <w:rFonts w:ascii="Times New Roman" w:eastAsia="Times New Roman" w:hAnsi="Times New Roman" w:cs="Times New Roman"/>
          <w:sz w:val="28"/>
          <w:szCs w:val="28"/>
          <w:vertAlign w:val="subscript"/>
          <w:lang w:eastAsia="ru-RU"/>
        </w:rPr>
        <w:t>i</w:t>
      </w:r>
      <w:proofErr w:type="spellEnd"/>
      <w:r w:rsidRPr="00B01835">
        <w:rPr>
          <w:rFonts w:ascii="Times New Roman" w:eastAsia="Times New Roman" w:hAnsi="Times New Roman" w:cs="Times New Roman"/>
          <w:sz w:val="28"/>
          <w:szCs w:val="28"/>
          <w:lang w:eastAsia="ru-RU"/>
        </w:rPr>
        <w:t xml:space="preserve"> </w:t>
      </w:r>
      <w:r w:rsidR="000D061C">
        <w:rPr>
          <w:rFonts w:ascii="Times New Roman" w:eastAsia="Times New Roman" w:hAnsi="Times New Roman" w:cs="Times New Roman"/>
          <w:sz w:val="28"/>
          <w:szCs w:val="28"/>
          <w:lang w:eastAsia="ru-RU"/>
        </w:rPr>
        <w:t>–</w:t>
      </w:r>
      <w:r w:rsidRPr="00B01835">
        <w:rPr>
          <w:rFonts w:ascii="Times New Roman" w:eastAsia="Times New Roman" w:hAnsi="Times New Roman" w:cs="Times New Roman"/>
          <w:sz w:val="28"/>
          <w:szCs w:val="28"/>
          <w:lang w:eastAsia="ru-RU"/>
        </w:rPr>
        <w:t xml:space="preserve"> удельный вес, отражающий значимость показателя (индикатора), </w:t>
      </w:r>
      <w:r w:rsidRPr="00B01835">
        <w:rPr>
          <w:rFonts w:ascii="Times New Roman" w:eastAsia="Times New Roman" w:hAnsi="Times New Roman" w:cs="Times New Roman"/>
          <w:noProof/>
          <w:position w:val="-10"/>
          <w:sz w:val="28"/>
          <w:szCs w:val="28"/>
          <w:lang w:eastAsia="ru-RU"/>
        </w:rPr>
        <w:drawing>
          <wp:inline distT="0" distB="0" distL="0" distR="0">
            <wp:extent cx="544195" cy="257810"/>
            <wp:effectExtent l="0" t="0" r="8255" b="8890"/>
            <wp:docPr id="12"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a:stretch>
                      <a:fillRect/>
                    </a:stretch>
                  </pic:blipFill>
                  <pic:spPr bwMode="auto">
                    <a:xfrm>
                      <a:off x="0" y="0"/>
                      <a:ext cx="544195" cy="257810"/>
                    </a:xfrm>
                    <a:prstGeom prst="rect">
                      <a:avLst/>
                    </a:prstGeom>
                    <a:noFill/>
                    <a:ln>
                      <a:noFill/>
                    </a:ln>
                  </pic:spPr>
                </pic:pic>
              </a:graphicData>
            </a:graphic>
          </wp:inline>
        </w:drawing>
      </w:r>
      <w:r w:rsidRPr="00B01835">
        <w:rPr>
          <w:rFonts w:ascii="Times New Roman" w:eastAsia="Times New Roman" w:hAnsi="Times New Roman" w:cs="Times New Roman"/>
          <w:sz w:val="28"/>
          <w:szCs w:val="28"/>
          <w:lang w:eastAsia="ru-RU"/>
        </w:rPr>
        <w:t>.</w:t>
      </w:r>
    </w:p>
    <w:p w:rsidR="00F24006" w:rsidRPr="00B01835" w:rsidRDefault="00F24006" w:rsidP="00B0183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F24006" w:rsidRPr="00B01835" w:rsidRDefault="00F24006" w:rsidP="000D061C">
      <w:pPr>
        <w:widowControl w:val="0"/>
        <w:autoSpaceDE w:val="0"/>
        <w:autoSpaceDN w:val="0"/>
        <w:adjustRightInd w:val="0"/>
        <w:spacing w:after="0" w:line="240" w:lineRule="auto"/>
        <w:jc w:val="center"/>
        <w:outlineLvl w:val="2"/>
        <w:rPr>
          <w:rFonts w:ascii="Times New Roman" w:eastAsia="Times New Roman" w:hAnsi="Times New Roman" w:cs="Times New Roman"/>
          <w:bCs/>
          <w:sz w:val="28"/>
          <w:szCs w:val="28"/>
          <w:lang w:eastAsia="ru-RU"/>
        </w:rPr>
      </w:pPr>
      <w:r w:rsidRPr="00B01835">
        <w:rPr>
          <w:rFonts w:ascii="Times New Roman" w:eastAsia="Times New Roman" w:hAnsi="Times New Roman" w:cs="Times New Roman"/>
          <w:bCs/>
          <w:sz w:val="28"/>
          <w:szCs w:val="28"/>
          <w:lang w:eastAsia="ru-RU"/>
        </w:rPr>
        <w:t xml:space="preserve">Оценка эффективности реализации </w:t>
      </w:r>
      <w:r w:rsidRPr="00B01835">
        <w:rPr>
          <w:rFonts w:ascii="Times New Roman" w:eastAsia="Times New Roman" w:hAnsi="Times New Roman" w:cs="Times New Roman"/>
          <w:sz w:val="28"/>
          <w:szCs w:val="28"/>
          <w:lang w:eastAsia="ru-RU"/>
        </w:rPr>
        <w:t>основного мероприятия</w:t>
      </w:r>
    </w:p>
    <w:p w:rsidR="00F24006" w:rsidRPr="00B01835" w:rsidRDefault="00F24006" w:rsidP="00B0183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F24006" w:rsidRPr="00B01835" w:rsidRDefault="00F24006" w:rsidP="00B0183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01835">
        <w:rPr>
          <w:rFonts w:ascii="Times New Roman" w:eastAsia="Times New Roman" w:hAnsi="Times New Roman" w:cs="Times New Roman"/>
          <w:sz w:val="28"/>
          <w:szCs w:val="28"/>
          <w:lang w:eastAsia="ru-RU"/>
        </w:rPr>
        <w:t>13. Эффективность реализации основного мероприятия оценивается в завис</w:t>
      </w:r>
      <w:r w:rsidRPr="00B01835">
        <w:rPr>
          <w:rFonts w:ascii="Times New Roman" w:eastAsia="Times New Roman" w:hAnsi="Times New Roman" w:cs="Times New Roman"/>
          <w:sz w:val="28"/>
          <w:szCs w:val="28"/>
          <w:lang w:eastAsia="ru-RU"/>
        </w:rPr>
        <w:t>и</w:t>
      </w:r>
      <w:r w:rsidRPr="00B01835">
        <w:rPr>
          <w:rFonts w:ascii="Times New Roman" w:eastAsia="Times New Roman" w:hAnsi="Times New Roman" w:cs="Times New Roman"/>
          <w:sz w:val="28"/>
          <w:szCs w:val="28"/>
          <w:lang w:eastAsia="ru-RU"/>
        </w:rPr>
        <w:t>мости от значений оценки степени реализации основного мероприятия и оценки э</w:t>
      </w:r>
      <w:r w:rsidRPr="00B01835">
        <w:rPr>
          <w:rFonts w:ascii="Times New Roman" w:eastAsia="Times New Roman" w:hAnsi="Times New Roman" w:cs="Times New Roman"/>
          <w:sz w:val="28"/>
          <w:szCs w:val="28"/>
          <w:lang w:eastAsia="ru-RU"/>
        </w:rPr>
        <w:t>ф</w:t>
      </w:r>
      <w:r w:rsidRPr="00B01835">
        <w:rPr>
          <w:rFonts w:ascii="Times New Roman" w:eastAsia="Times New Roman" w:hAnsi="Times New Roman" w:cs="Times New Roman"/>
          <w:sz w:val="28"/>
          <w:szCs w:val="28"/>
          <w:lang w:eastAsia="ru-RU"/>
        </w:rPr>
        <w:t>фективности использования средств федерального бюджета по следующей формуле:</w:t>
      </w:r>
    </w:p>
    <w:p w:rsidR="00F24006" w:rsidRPr="00B01835" w:rsidRDefault="00F24006" w:rsidP="00B0183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0D061C" w:rsidRDefault="00F24006" w:rsidP="000D061C">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01835">
        <w:rPr>
          <w:rFonts w:ascii="Times New Roman" w:eastAsia="Times New Roman" w:hAnsi="Times New Roman" w:cs="Times New Roman"/>
          <w:sz w:val="28"/>
          <w:szCs w:val="28"/>
          <w:lang w:eastAsia="ru-RU"/>
        </w:rPr>
        <w:t>ЭР</w:t>
      </w:r>
      <w:r w:rsidRPr="00B01835">
        <w:rPr>
          <w:rFonts w:ascii="Times New Roman" w:eastAsia="Times New Roman" w:hAnsi="Times New Roman" w:cs="Times New Roman"/>
          <w:sz w:val="28"/>
          <w:szCs w:val="28"/>
          <w:vertAlign w:val="subscript"/>
          <w:lang w:eastAsia="ru-RU"/>
        </w:rPr>
        <w:t>П/</w:t>
      </w:r>
      <w:proofErr w:type="gramStart"/>
      <w:r w:rsidRPr="00B01835">
        <w:rPr>
          <w:rFonts w:ascii="Times New Roman" w:eastAsia="Times New Roman" w:hAnsi="Times New Roman" w:cs="Times New Roman"/>
          <w:sz w:val="28"/>
          <w:szCs w:val="28"/>
          <w:vertAlign w:val="subscript"/>
          <w:lang w:eastAsia="ru-RU"/>
        </w:rPr>
        <w:t>П</w:t>
      </w:r>
      <w:proofErr w:type="gramEnd"/>
      <w:r w:rsidRPr="00B01835">
        <w:rPr>
          <w:rFonts w:ascii="Times New Roman" w:eastAsia="Times New Roman" w:hAnsi="Times New Roman" w:cs="Times New Roman"/>
          <w:sz w:val="28"/>
          <w:szCs w:val="28"/>
          <w:lang w:eastAsia="ru-RU"/>
        </w:rPr>
        <w:t xml:space="preserve"> = СР</w:t>
      </w:r>
      <w:r w:rsidRPr="00B01835">
        <w:rPr>
          <w:rFonts w:ascii="Times New Roman" w:eastAsia="Times New Roman" w:hAnsi="Times New Roman" w:cs="Times New Roman"/>
          <w:sz w:val="28"/>
          <w:szCs w:val="28"/>
          <w:vertAlign w:val="subscript"/>
          <w:lang w:eastAsia="ru-RU"/>
        </w:rPr>
        <w:t>П/П</w:t>
      </w:r>
      <w:r w:rsidRPr="00B01835">
        <w:rPr>
          <w:rFonts w:ascii="Times New Roman" w:eastAsia="Times New Roman" w:hAnsi="Times New Roman" w:cs="Times New Roman"/>
          <w:sz w:val="28"/>
          <w:szCs w:val="28"/>
          <w:lang w:eastAsia="ru-RU"/>
        </w:rPr>
        <w:t xml:space="preserve"> </w:t>
      </w:r>
      <w:proofErr w:type="spellStart"/>
      <w:r w:rsidRPr="00B01835">
        <w:rPr>
          <w:rFonts w:ascii="Times New Roman" w:eastAsia="Times New Roman" w:hAnsi="Times New Roman" w:cs="Times New Roman"/>
          <w:sz w:val="28"/>
          <w:szCs w:val="28"/>
          <w:lang w:eastAsia="ru-RU"/>
        </w:rPr>
        <w:t>x</w:t>
      </w:r>
      <w:proofErr w:type="spellEnd"/>
      <w:r w:rsidRPr="00B01835">
        <w:rPr>
          <w:rFonts w:ascii="Times New Roman" w:eastAsia="Times New Roman" w:hAnsi="Times New Roman" w:cs="Times New Roman"/>
          <w:sz w:val="28"/>
          <w:szCs w:val="28"/>
          <w:lang w:eastAsia="ru-RU"/>
        </w:rPr>
        <w:t xml:space="preserve"> Э</w:t>
      </w:r>
      <w:r w:rsidRPr="00B01835">
        <w:rPr>
          <w:rFonts w:ascii="Times New Roman" w:eastAsia="Times New Roman" w:hAnsi="Times New Roman" w:cs="Times New Roman"/>
          <w:sz w:val="28"/>
          <w:szCs w:val="28"/>
          <w:vertAlign w:val="subscript"/>
          <w:lang w:eastAsia="ru-RU"/>
        </w:rPr>
        <w:t>ИС</w:t>
      </w:r>
      <w:r w:rsidRPr="00B01835">
        <w:rPr>
          <w:rFonts w:ascii="Times New Roman" w:eastAsia="Times New Roman" w:hAnsi="Times New Roman" w:cs="Times New Roman"/>
          <w:sz w:val="28"/>
          <w:szCs w:val="28"/>
          <w:lang w:eastAsia="ru-RU"/>
        </w:rPr>
        <w:t>,</w:t>
      </w:r>
    </w:p>
    <w:p w:rsidR="00F24006" w:rsidRPr="00B01835" w:rsidRDefault="00F24006" w:rsidP="00B0183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01835">
        <w:rPr>
          <w:rFonts w:ascii="Times New Roman" w:eastAsia="Times New Roman" w:hAnsi="Times New Roman" w:cs="Times New Roman"/>
          <w:sz w:val="28"/>
          <w:szCs w:val="28"/>
          <w:lang w:eastAsia="ru-RU"/>
        </w:rPr>
        <w:t>где:</w:t>
      </w:r>
    </w:p>
    <w:p w:rsidR="00F24006" w:rsidRPr="00B01835" w:rsidRDefault="00F24006" w:rsidP="00B0183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01835">
        <w:rPr>
          <w:rFonts w:ascii="Times New Roman" w:eastAsia="Times New Roman" w:hAnsi="Times New Roman" w:cs="Times New Roman"/>
          <w:sz w:val="28"/>
          <w:szCs w:val="28"/>
          <w:lang w:eastAsia="ru-RU"/>
        </w:rPr>
        <w:t>ЭР</w:t>
      </w:r>
      <w:r w:rsidRPr="00B01835">
        <w:rPr>
          <w:rFonts w:ascii="Times New Roman" w:eastAsia="Times New Roman" w:hAnsi="Times New Roman" w:cs="Times New Roman"/>
          <w:sz w:val="28"/>
          <w:szCs w:val="28"/>
          <w:vertAlign w:val="subscript"/>
          <w:lang w:eastAsia="ru-RU"/>
        </w:rPr>
        <w:t>П/</w:t>
      </w:r>
      <w:proofErr w:type="gramStart"/>
      <w:r w:rsidRPr="00B01835">
        <w:rPr>
          <w:rFonts w:ascii="Times New Roman" w:eastAsia="Times New Roman" w:hAnsi="Times New Roman" w:cs="Times New Roman"/>
          <w:sz w:val="28"/>
          <w:szCs w:val="28"/>
          <w:vertAlign w:val="subscript"/>
          <w:lang w:eastAsia="ru-RU"/>
        </w:rPr>
        <w:t>П</w:t>
      </w:r>
      <w:proofErr w:type="gramEnd"/>
      <w:r w:rsidRPr="00B01835">
        <w:rPr>
          <w:rFonts w:ascii="Times New Roman" w:eastAsia="Times New Roman" w:hAnsi="Times New Roman" w:cs="Times New Roman"/>
          <w:sz w:val="28"/>
          <w:szCs w:val="28"/>
          <w:lang w:eastAsia="ru-RU"/>
        </w:rPr>
        <w:t xml:space="preserve"> </w:t>
      </w:r>
      <w:r w:rsidR="000D061C">
        <w:rPr>
          <w:rFonts w:ascii="Times New Roman" w:eastAsia="Times New Roman" w:hAnsi="Times New Roman" w:cs="Times New Roman"/>
          <w:sz w:val="28"/>
          <w:szCs w:val="28"/>
          <w:lang w:eastAsia="ru-RU"/>
        </w:rPr>
        <w:t>–</w:t>
      </w:r>
      <w:r w:rsidRPr="00B01835">
        <w:rPr>
          <w:rFonts w:ascii="Times New Roman" w:eastAsia="Times New Roman" w:hAnsi="Times New Roman" w:cs="Times New Roman"/>
          <w:sz w:val="28"/>
          <w:szCs w:val="28"/>
          <w:lang w:eastAsia="ru-RU"/>
        </w:rPr>
        <w:t xml:space="preserve"> эффективность реализации основного мероприятия;</w:t>
      </w:r>
    </w:p>
    <w:p w:rsidR="00F24006" w:rsidRPr="00B01835" w:rsidRDefault="00F24006" w:rsidP="00B0183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01835">
        <w:rPr>
          <w:rFonts w:ascii="Times New Roman" w:eastAsia="Times New Roman" w:hAnsi="Times New Roman" w:cs="Times New Roman"/>
          <w:sz w:val="28"/>
          <w:szCs w:val="28"/>
          <w:lang w:eastAsia="ru-RU"/>
        </w:rPr>
        <w:t>СР</w:t>
      </w:r>
      <w:r w:rsidRPr="00B01835">
        <w:rPr>
          <w:rFonts w:ascii="Times New Roman" w:eastAsia="Times New Roman" w:hAnsi="Times New Roman" w:cs="Times New Roman"/>
          <w:sz w:val="28"/>
          <w:szCs w:val="28"/>
          <w:vertAlign w:val="subscript"/>
          <w:lang w:eastAsia="ru-RU"/>
        </w:rPr>
        <w:t>П/</w:t>
      </w:r>
      <w:proofErr w:type="gramStart"/>
      <w:r w:rsidRPr="00B01835">
        <w:rPr>
          <w:rFonts w:ascii="Times New Roman" w:eastAsia="Times New Roman" w:hAnsi="Times New Roman" w:cs="Times New Roman"/>
          <w:sz w:val="28"/>
          <w:szCs w:val="28"/>
          <w:vertAlign w:val="subscript"/>
          <w:lang w:eastAsia="ru-RU"/>
        </w:rPr>
        <w:t>П</w:t>
      </w:r>
      <w:proofErr w:type="gramEnd"/>
      <w:r w:rsidRPr="00B01835">
        <w:rPr>
          <w:rFonts w:ascii="Times New Roman" w:eastAsia="Times New Roman" w:hAnsi="Times New Roman" w:cs="Times New Roman"/>
          <w:sz w:val="28"/>
          <w:szCs w:val="28"/>
          <w:lang w:eastAsia="ru-RU"/>
        </w:rPr>
        <w:t xml:space="preserve"> </w:t>
      </w:r>
      <w:r w:rsidR="000D061C">
        <w:rPr>
          <w:rFonts w:ascii="Times New Roman" w:eastAsia="Times New Roman" w:hAnsi="Times New Roman" w:cs="Times New Roman"/>
          <w:sz w:val="28"/>
          <w:szCs w:val="28"/>
          <w:lang w:eastAsia="ru-RU"/>
        </w:rPr>
        <w:t>–</w:t>
      </w:r>
      <w:r w:rsidRPr="00B01835">
        <w:rPr>
          <w:rFonts w:ascii="Times New Roman" w:eastAsia="Times New Roman" w:hAnsi="Times New Roman" w:cs="Times New Roman"/>
          <w:sz w:val="28"/>
          <w:szCs w:val="28"/>
          <w:lang w:eastAsia="ru-RU"/>
        </w:rPr>
        <w:t xml:space="preserve"> степень реализации основного мероприятия;</w:t>
      </w:r>
    </w:p>
    <w:p w:rsidR="00F24006" w:rsidRPr="00B01835" w:rsidRDefault="00F24006" w:rsidP="00B0183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01835">
        <w:rPr>
          <w:rFonts w:ascii="Times New Roman" w:eastAsia="Times New Roman" w:hAnsi="Times New Roman" w:cs="Times New Roman"/>
          <w:sz w:val="28"/>
          <w:szCs w:val="28"/>
          <w:lang w:eastAsia="ru-RU"/>
        </w:rPr>
        <w:t>Э</w:t>
      </w:r>
      <w:r w:rsidRPr="00B01835">
        <w:rPr>
          <w:rFonts w:ascii="Times New Roman" w:eastAsia="Times New Roman" w:hAnsi="Times New Roman" w:cs="Times New Roman"/>
          <w:sz w:val="28"/>
          <w:szCs w:val="28"/>
          <w:vertAlign w:val="subscript"/>
          <w:lang w:eastAsia="ru-RU"/>
        </w:rPr>
        <w:t>ИС</w:t>
      </w:r>
      <w:r w:rsidRPr="00B01835">
        <w:rPr>
          <w:rFonts w:ascii="Times New Roman" w:eastAsia="Times New Roman" w:hAnsi="Times New Roman" w:cs="Times New Roman"/>
          <w:sz w:val="28"/>
          <w:szCs w:val="28"/>
          <w:lang w:eastAsia="ru-RU"/>
        </w:rPr>
        <w:t xml:space="preserve"> </w:t>
      </w:r>
      <w:r w:rsidR="000D061C">
        <w:rPr>
          <w:rFonts w:ascii="Times New Roman" w:eastAsia="Times New Roman" w:hAnsi="Times New Roman" w:cs="Times New Roman"/>
          <w:sz w:val="28"/>
          <w:szCs w:val="28"/>
          <w:lang w:eastAsia="ru-RU"/>
        </w:rPr>
        <w:t>–</w:t>
      </w:r>
      <w:r w:rsidRPr="00B01835">
        <w:rPr>
          <w:rFonts w:ascii="Times New Roman" w:eastAsia="Times New Roman" w:hAnsi="Times New Roman" w:cs="Times New Roman"/>
          <w:sz w:val="28"/>
          <w:szCs w:val="28"/>
          <w:lang w:eastAsia="ru-RU"/>
        </w:rPr>
        <w:t xml:space="preserve"> эффективность использования средств федерального бюджета.</w:t>
      </w:r>
    </w:p>
    <w:p w:rsidR="00F24006" w:rsidRPr="00B01835" w:rsidRDefault="00F24006" w:rsidP="00B0183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01835">
        <w:rPr>
          <w:rFonts w:ascii="Times New Roman" w:eastAsia="Times New Roman" w:hAnsi="Times New Roman" w:cs="Times New Roman"/>
          <w:sz w:val="28"/>
          <w:szCs w:val="28"/>
          <w:lang w:eastAsia="ru-RU"/>
        </w:rPr>
        <w:t xml:space="preserve">14. Эффективность реализации основного мероприятия признается высокой в случае, если значение </w:t>
      </w:r>
      <w:proofErr w:type="spellStart"/>
      <w:r w:rsidRPr="00B01835">
        <w:rPr>
          <w:rFonts w:ascii="Times New Roman" w:eastAsia="Times New Roman" w:hAnsi="Times New Roman" w:cs="Times New Roman"/>
          <w:sz w:val="28"/>
          <w:szCs w:val="28"/>
          <w:lang w:eastAsia="ru-RU"/>
        </w:rPr>
        <w:t>ЭР</w:t>
      </w:r>
      <w:r w:rsidRPr="00B01835">
        <w:rPr>
          <w:rFonts w:ascii="Times New Roman" w:eastAsia="Times New Roman" w:hAnsi="Times New Roman" w:cs="Times New Roman"/>
          <w:sz w:val="28"/>
          <w:szCs w:val="28"/>
          <w:vertAlign w:val="subscript"/>
          <w:lang w:eastAsia="ru-RU"/>
        </w:rPr>
        <w:t>п</w:t>
      </w:r>
      <w:proofErr w:type="spellEnd"/>
      <w:r w:rsidRPr="00B01835">
        <w:rPr>
          <w:rFonts w:ascii="Times New Roman" w:eastAsia="Times New Roman" w:hAnsi="Times New Roman" w:cs="Times New Roman"/>
          <w:sz w:val="28"/>
          <w:szCs w:val="28"/>
          <w:vertAlign w:val="subscript"/>
          <w:lang w:eastAsia="ru-RU"/>
        </w:rPr>
        <w:t>/</w:t>
      </w:r>
      <w:proofErr w:type="spellStart"/>
      <w:proofErr w:type="gramStart"/>
      <w:r w:rsidRPr="00B01835">
        <w:rPr>
          <w:rFonts w:ascii="Times New Roman" w:eastAsia="Times New Roman" w:hAnsi="Times New Roman" w:cs="Times New Roman"/>
          <w:sz w:val="28"/>
          <w:szCs w:val="28"/>
          <w:vertAlign w:val="subscript"/>
          <w:lang w:eastAsia="ru-RU"/>
        </w:rPr>
        <w:t>п</w:t>
      </w:r>
      <w:proofErr w:type="spellEnd"/>
      <w:proofErr w:type="gramEnd"/>
      <w:r w:rsidRPr="00B01835">
        <w:rPr>
          <w:rFonts w:ascii="Times New Roman" w:eastAsia="Times New Roman" w:hAnsi="Times New Roman" w:cs="Times New Roman"/>
          <w:sz w:val="28"/>
          <w:szCs w:val="28"/>
          <w:lang w:eastAsia="ru-RU"/>
        </w:rPr>
        <w:t xml:space="preserve"> составляет не менее 0,9.</w:t>
      </w:r>
    </w:p>
    <w:p w:rsidR="00F24006" w:rsidRPr="00B01835" w:rsidRDefault="00F24006" w:rsidP="00B0183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01835">
        <w:rPr>
          <w:rFonts w:ascii="Times New Roman" w:eastAsia="Times New Roman" w:hAnsi="Times New Roman" w:cs="Times New Roman"/>
          <w:sz w:val="28"/>
          <w:szCs w:val="28"/>
          <w:lang w:eastAsia="ru-RU"/>
        </w:rPr>
        <w:t>Эффективность реализации основного мероприятия признается средней в сл</w:t>
      </w:r>
      <w:r w:rsidRPr="00B01835">
        <w:rPr>
          <w:rFonts w:ascii="Times New Roman" w:eastAsia="Times New Roman" w:hAnsi="Times New Roman" w:cs="Times New Roman"/>
          <w:sz w:val="28"/>
          <w:szCs w:val="28"/>
          <w:lang w:eastAsia="ru-RU"/>
        </w:rPr>
        <w:t>у</w:t>
      </w:r>
      <w:r w:rsidRPr="00B01835">
        <w:rPr>
          <w:rFonts w:ascii="Times New Roman" w:eastAsia="Times New Roman" w:hAnsi="Times New Roman" w:cs="Times New Roman"/>
          <w:sz w:val="28"/>
          <w:szCs w:val="28"/>
          <w:lang w:eastAsia="ru-RU"/>
        </w:rPr>
        <w:t xml:space="preserve">чае, если значение </w:t>
      </w:r>
      <w:proofErr w:type="spellStart"/>
      <w:r w:rsidRPr="00B01835">
        <w:rPr>
          <w:rFonts w:ascii="Times New Roman" w:eastAsia="Times New Roman" w:hAnsi="Times New Roman" w:cs="Times New Roman"/>
          <w:sz w:val="28"/>
          <w:szCs w:val="28"/>
          <w:lang w:eastAsia="ru-RU"/>
        </w:rPr>
        <w:t>ЭР</w:t>
      </w:r>
      <w:r w:rsidRPr="00B01835">
        <w:rPr>
          <w:rFonts w:ascii="Times New Roman" w:eastAsia="Times New Roman" w:hAnsi="Times New Roman" w:cs="Times New Roman"/>
          <w:sz w:val="28"/>
          <w:szCs w:val="28"/>
          <w:vertAlign w:val="subscript"/>
          <w:lang w:eastAsia="ru-RU"/>
        </w:rPr>
        <w:t>п</w:t>
      </w:r>
      <w:proofErr w:type="spellEnd"/>
      <w:r w:rsidRPr="00B01835">
        <w:rPr>
          <w:rFonts w:ascii="Times New Roman" w:eastAsia="Times New Roman" w:hAnsi="Times New Roman" w:cs="Times New Roman"/>
          <w:sz w:val="28"/>
          <w:szCs w:val="28"/>
          <w:vertAlign w:val="subscript"/>
          <w:lang w:eastAsia="ru-RU"/>
        </w:rPr>
        <w:t>/</w:t>
      </w:r>
      <w:proofErr w:type="spellStart"/>
      <w:proofErr w:type="gramStart"/>
      <w:r w:rsidRPr="00B01835">
        <w:rPr>
          <w:rFonts w:ascii="Times New Roman" w:eastAsia="Times New Roman" w:hAnsi="Times New Roman" w:cs="Times New Roman"/>
          <w:sz w:val="28"/>
          <w:szCs w:val="28"/>
          <w:vertAlign w:val="subscript"/>
          <w:lang w:eastAsia="ru-RU"/>
        </w:rPr>
        <w:t>п</w:t>
      </w:r>
      <w:proofErr w:type="spellEnd"/>
      <w:proofErr w:type="gramEnd"/>
      <w:r w:rsidRPr="00B01835">
        <w:rPr>
          <w:rFonts w:ascii="Times New Roman" w:eastAsia="Times New Roman" w:hAnsi="Times New Roman" w:cs="Times New Roman"/>
          <w:sz w:val="28"/>
          <w:szCs w:val="28"/>
          <w:lang w:eastAsia="ru-RU"/>
        </w:rPr>
        <w:t xml:space="preserve"> составляет не менее 0,8.</w:t>
      </w:r>
    </w:p>
    <w:p w:rsidR="00F24006" w:rsidRPr="00B01835" w:rsidRDefault="00F24006" w:rsidP="00B0183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01835">
        <w:rPr>
          <w:rFonts w:ascii="Times New Roman" w:eastAsia="Times New Roman" w:hAnsi="Times New Roman" w:cs="Times New Roman"/>
          <w:sz w:val="28"/>
          <w:szCs w:val="28"/>
          <w:lang w:eastAsia="ru-RU"/>
        </w:rPr>
        <w:t>Эффективность реализации основного мероприятия признается удовлетвор</w:t>
      </w:r>
      <w:r w:rsidRPr="00B01835">
        <w:rPr>
          <w:rFonts w:ascii="Times New Roman" w:eastAsia="Times New Roman" w:hAnsi="Times New Roman" w:cs="Times New Roman"/>
          <w:sz w:val="28"/>
          <w:szCs w:val="28"/>
          <w:lang w:eastAsia="ru-RU"/>
        </w:rPr>
        <w:t>и</w:t>
      </w:r>
      <w:r w:rsidRPr="00B01835">
        <w:rPr>
          <w:rFonts w:ascii="Times New Roman" w:eastAsia="Times New Roman" w:hAnsi="Times New Roman" w:cs="Times New Roman"/>
          <w:sz w:val="28"/>
          <w:szCs w:val="28"/>
          <w:lang w:eastAsia="ru-RU"/>
        </w:rPr>
        <w:t xml:space="preserve">тельной в случае, если значение </w:t>
      </w:r>
      <w:proofErr w:type="spellStart"/>
      <w:r w:rsidRPr="00B01835">
        <w:rPr>
          <w:rFonts w:ascii="Times New Roman" w:eastAsia="Times New Roman" w:hAnsi="Times New Roman" w:cs="Times New Roman"/>
          <w:sz w:val="28"/>
          <w:szCs w:val="28"/>
          <w:lang w:eastAsia="ru-RU"/>
        </w:rPr>
        <w:t>ЭР</w:t>
      </w:r>
      <w:r w:rsidRPr="00B01835">
        <w:rPr>
          <w:rFonts w:ascii="Times New Roman" w:eastAsia="Times New Roman" w:hAnsi="Times New Roman" w:cs="Times New Roman"/>
          <w:sz w:val="28"/>
          <w:szCs w:val="28"/>
          <w:vertAlign w:val="subscript"/>
          <w:lang w:eastAsia="ru-RU"/>
        </w:rPr>
        <w:t>п</w:t>
      </w:r>
      <w:proofErr w:type="spellEnd"/>
      <w:r w:rsidRPr="00B01835">
        <w:rPr>
          <w:rFonts w:ascii="Times New Roman" w:eastAsia="Times New Roman" w:hAnsi="Times New Roman" w:cs="Times New Roman"/>
          <w:sz w:val="28"/>
          <w:szCs w:val="28"/>
          <w:vertAlign w:val="subscript"/>
          <w:lang w:eastAsia="ru-RU"/>
        </w:rPr>
        <w:t>/</w:t>
      </w:r>
      <w:proofErr w:type="spellStart"/>
      <w:proofErr w:type="gramStart"/>
      <w:r w:rsidRPr="00B01835">
        <w:rPr>
          <w:rFonts w:ascii="Times New Roman" w:eastAsia="Times New Roman" w:hAnsi="Times New Roman" w:cs="Times New Roman"/>
          <w:sz w:val="28"/>
          <w:szCs w:val="28"/>
          <w:vertAlign w:val="subscript"/>
          <w:lang w:eastAsia="ru-RU"/>
        </w:rPr>
        <w:t>п</w:t>
      </w:r>
      <w:proofErr w:type="spellEnd"/>
      <w:proofErr w:type="gramEnd"/>
      <w:r w:rsidRPr="00B01835">
        <w:rPr>
          <w:rFonts w:ascii="Times New Roman" w:eastAsia="Times New Roman" w:hAnsi="Times New Roman" w:cs="Times New Roman"/>
          <w:sz w:val="28"/>
          <w:szCs w:val="28"/>
          <w:lang w:eastAsia="ru-RU"/>
        </w:rPr>
        <w:t xml:space="preserve"> составляет не менее 0,7.</w:t>
      </w:r>
    </w:p>
    <w:p w:rsidR="00F24006" w:rsidRPr="00B01835" w:rsidRDefault="00F24006" w:rsidP="00B0183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01835">
        <w:rPr>
          <w:rFonts w:ascii="Times New Roman" w:eastAsia="Times New Roman" w:hAnsi="Times New Roman" w:cs="Times New Roman"/>
          <w:sz w:val="28"/>
          <w:szCs w:val="28"/>
          <w:lang w:eastAsia="ru-RU"/>
        </w:rPr>
        <w:t>В остальных случаях эффективность реализации основного мероприятия пр</w:t>
      </w:r>
      <w:r w:rsidRPr="00B01835">
        <w:rPr>
          <w:rFonts w:ascii="Times New Roman" w:eastAsia="Times New Roman" w:hAnsi="Times New Roman" w:cs="Times New Roman"/>
          <w:sz w:val="28"/>
          <w:szCs w:val="28"/>
          <w:lang w:eastAsia="ru-RU"/>
        </w:rPr>
        <w:t>и</w:t>
      </w:r>
      <w:r w:rsidRPr="00B01835">
        <w:rPr>
          <w:rFonts w:ascii="Times New Roman" w:eastAsia="Times New Roman" w:hAnsi="Times New Roman" w:cs="Times New Roman"/>
          <w:sz w:val="28"/>
          <w:szCs w:val="28"/>
          <w:lang w:eastAsia="ru-RU"/>
        </w:rPr>
        <w:t>знается неудовлетворительной.</w:t>
      </w:r>
    </w:p>
    <w:p w:rsidR="00F24006" w:rsidRPr="00B01835" w:rsidRDefault="00F24006" w:rsidP="00B0183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01835">
        <w:rPr>
          <w:rFonts w:ascii="Times New Roman" w:eastAsia="Times New Roman" w:hAnsi="Times New Roman" w:cs="Times New Roman"/>
          <w:sz w:val="28"/>
          <w:szCs w:val="28"/>
          <w:lang w:eastAsia="ru-RU"/>
        </w:rPr>
        <w:t xml:space="preserve">15. Для оценки степени достижения целей и решения задач (далее </w:t>
      </w:r>
      <w:r w:rsidR="00DE307A">
        <w:rPr>
          <w:rFonts w:ascii="Times New Roman" w:eastAsia="Times New Roman" w:hAnsi="Times New Roman" w:cs="Times New Roman"/>
          <w:sz w:val="28"/>
          <w:szCs w:val="28"/>
          <w:lang w:eastAsia="ru-RU"/>
        </w:rPr>
        <w:t>–</w:t>
      </w:r>
      <w:r w:rsidRPr="00B01835">
        <w:rPr>
          <w:rFonts w:ascii="Times New Roman" w:eastAsia="Times New Roman" w:hAnsi="Times New Roman" w:cs="Times New Roman"/>
          <w:sz w:val="28"/>
          <w:szCs w:val="28"/>
          <w:lang w:eastAsia="ru-RU"/>
        </w:rPr>
        <w:t xml:space="preserve"> степень реализации) подпрограммы определяется степень достижения плановых значений каждого показателя (индикатора), характеризующего цели и задачи подпрограммы.</w:t>
      </w:r>
    </w:p>
    <w:p w:rsidR="00F24006" w:rsidRPr="00B01835" w:rsidRDefault="00F24006" w:rsidP="00B0183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01835">
        <w:rPr>
          <w:rFonts w:ascii="Times New Roman" w:eastAsia="Times New Roman" w:hAnsi="Times New Roman" w:cs="Times New Roman"/>
          <w:sz w:val="28"/>
          <w:szCs w:val="28"/>
          <w:lang w:eastAsia="ru-RU"/>
        </w:rPr>
        <w:t>16. Степень достижения планового значения показателя (индикатора), хара</w:t>
      </w:r>
      <w:r w:rsidRPr="00B01835">
        <w:rPr>
          <w:rFonts w:ascii="Times New Roman" w:eastAsia="Times New Roman" w:hAnsi="Times New Roman" w:cs="Times New Roman"/>
          <w:sz w:val="28"/>
          <w:szCs w:val="28"/>
          <w:lang w:eastAsia="ru-RU"/>
        </w:rPr>
        <w:t>к</w:t>
      </w:r>
      <w:r w:rsidRPr="00B01835">
        <w:rPr>
          <w:rFonts w:ascii="Times New Roman" w:eastAsia="Times New Roman" w:hAnsi="Times New Roman" w:cs="Times New Roman"/>
          <w:sz w:val="28"/>
          <w:szCs w:val="28"/>
          <w:lang w:eastAsia="ru-RU"/>
        </w:rPr>
        <w:t>теризующего цели и задачи подпрограммы, рассчитывается по следующим форм</w:t>
      </w:r>
      <w:r w:rsidRPr="00B01835">
        <w:rPr>
          <w:rFonts w:ascii="Times New Roman" w:eastAsia="Times New Roman" w:hAnsi="Times New Roman" w:cs="Times New Roman"/>
          <w:sz w:val="28"/>
          <w:szCs w:val="28"/>
          <w:lang w:eastAsia="ru-RU"/>
        </w:rPr>
        <w:t>у</w:t>
      </w:r>
      <w:r w:rsidRPr="00B01835">
        <w:rPr>
          <w:rFonts w:ascii="Times New Roman" w:eastAsia="Times New Roman" w:hAnsi="Times New Roman" w:cs="Times New Roman"/>
          <w:sz w:val="28"/>
          <w:szCs w:val="28"/>
          <w:lang w:eastAsia="ru-RU"/>
        </w:rPr>
        <w:t>лам:</w:t>
      </w:r>
    </w:p>
    <w:p w:rsidR="00F24006" w:rsidRPr="00B01835" w:rsidRDefault="00F24006" w:rsidP="00B0183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01835">
        <w:rPr>
          <w:rFonts w:ascii="Times New Roman" w:eastAsia="Times New Roman" w:hAnsi="Times New Roman" w:cs="Times New Roman"/>
          <w:sz w:val="28"/>
          <w:szCs w:val="28"/>
          <w:lang w:eastAsia="ru-RU"/>
        </w:rPr>
        <w:t>- для показателей (индикаторов), желаемой тенденцией развития которых я</w:t>
      </w:r>
      <w:r w:rsidRPr="00B01835">
        <w:rPr>
          <w:rFonts w:ascii="Times New Roman" w:eastAsia="Times New Roman" w:hAnsi="Times New Roman" w:cs="Times New Roman"/>
          <w:sz w:val="28"/>
          <w:szCs w:val="28"/>
          <w:lang w:eastAsia="ru-RU"/>
        </w:rPr>
        <w:t>в</w:t>
      </w:r>
      <w:r w:rsidRPr="00B01835">
        <w:rPr>
          <w:rFonts w:ascii="Times New Roman" w:eastAsia="Times New Roman" w:hAnsi="Times New Roman" w:cs="Times New Roman"/>
          <w:sz w:val="28"/>
          <w:szCs w:val="28"/>
          <w:lang w:eastAsia="ru-RU"/>
        </w:rPr>
        <w:t>ляется увеличение значений:</w:t>
      </w:r>
    </w:p>
    <w:p w:rsidR="00F24006" w:rsidRPr="00B01835" w:rsidRDefault="00F24006" w:rsidP="00B0183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F24006" w:rsidRPr="00B01835" w:rsidRDefault="00F24006" w:rsidP="000D061C">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01835">
        <w:rPr>
          <w:rFonts w:ascii="Times New Roman" w:eastAsia="Times New Roman" w:hAnsi="Times New Roman" w:cs="Times New Roman"/>
          <w:sz w:val="28"/>
          <w:szCs w:val="28"/>
          <w:lang w:eastAsia="ru-RU"/>
        </w:rPr>
        <w:t>СД</w:t>
      </w:r>
      <w:r w:rsidRPr="00B01835">
        <w:rPr>
          <w:rFonts w:ascii="Times New Roman" w:eastAsia="Times New Roman" w:hAnsi="Times New Roman" w:cs="Times New Roman"/>
          <w:sz w:val="28"/>
          <w:szCs w:val="28"/>
          <w:vertAlign w:val="subscript"/>
          <w:lang w:eastAsia="ru-RU"/>
        </w:rPr>
        <w:t>ГППЗ</w:t>
      </w:r>
      <w:r w:rsidRPr="00B01835">
        <w:rPr>
          <w:rFonts w:ascii="Times New Roman" w:eastAsia="Times New Roman" w:hAnsi="Times New Roman" w:cs="Times New Roman"/>
          <w:sz w:val="28"/>
          <w:szCs w:val="28"/>
          <w:lang w:eastAsia="ru-RU"/>
        </w:rPr>
        <w:t xml:space="preserve"> = ЗП</w:t>
      </w:r>
      <w:r w:rsidRPr="00B01835">
        <w:rPr>
          <w:rFonts w:ascii="Times New Roman" w:eastAsia="Times New Roman" w:hAnsi="Times New Roman" w:cs="Times New Roman"/>
          <w:sz w:val="28"/>
          <w:szCs w:val="28"/>
          <w:vertAlign w:val="subscript"/>
          <w:lang w:eastAsia="ru-RU"/>
        </w:rPr>
        <w:t>ГПФ</w:t>
      </w:r>
      <w:r w:rsidRPr="00B01835">
        <w:rPr>
          <w:rFonts w:ascii="Times New Roman" w:eastAsia="Times New Roman" w:hAnsi="Times New Roman" w:cs="Times New Roman"/>
          <w:sz w:val="28"/>
          <w:szCs w:val="28"/>
          <w:lang w:eastAsia="ru-RU"/>
        </w:rPr>
        <w:t>/ ЗП</w:t>
      </w:r>
      <w:r w:rsidRPr="00B01835">
        <w:rPr>
          <w:rFonts w:ascii="Times New Roman" w:eastAsia="Times New Roman" w:hAnsi="Times New Roman" w:cs="Times New Roman"/>
          <w:sz w:val="28"/>
          <w:szCs w:val="28"/>
          <w:vertAlign w:val="subscript"/>
          <w:lang w:eastAsia="ru-RU"/>
        </w:rPr>
        <w:t>ГПП</w:t>
      </w:r>
      <w:r w:rsidRPr="00B01835">
        <w:rPr>
          <w:rFonts w:ascii="Times New Roman" w:eastAsia="Times New Roman" w:hAnsi="Times New Roman" w:cs="Times New Roman"/>
          <w:sz w:val="28"/>
          <w:szCs w:val="28"/>
          <w:lang w:eastAsia="ru-RU"/>
        </w:rPr>
        <w:t>;</w:t>
      </w:r>
    </w:p>
    <w:p w:rsidR="00F24006" w:rsidRPr="00B01835" w:rsidRDefault="00F24006" w:rsidP="00B0183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F24006" w:rsidRPr="00B01835" w:rsidRDefault="00F24006" w:rsidP="00B0183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01835">
        <w:rPr>
          <w:rFonts w:ascii="Times New Roman" w:eastAsia="Times New Roman" w:hAnsi="Times New Roman" w:cs="Times New Roman"/>
          <w:sz w:val="28"/>
          <w:szCs w:val="28"/>
          <w:lang w:eastAsia="ru-RU"/>
        </w:rPr>
        <w:t>- для показателей (индикаторов), желаемой тенденцией развития которых я</w:t>
      </w:r>
      <w:r w:rsidRPr="00B01835">
        <w:rPr>
          <w:rFonts w:ascii="Times New Roman" w:eastAsia="Times New Roman" w:hAnsi="Times New Roman" w:cs="Times New Roman"/>
          <w:sz w:val="28"/>
          <w:szCs w:val="28"/>
          <w:lang w:eastAsia="ru-RU"/>
        </w:rPr>
        <w:t>в</w:t>
      </w:r>
      <w:r w:rsidRPr="00B01835">
        <w:rPr>
          <w:rFonts w:ascii="Times New Roman" w:eastAsia="Times New Roman" w:hAnsi="Times New Roman" w:cs="Times New Roman"/>
          <w:sz w:val="28"/>
          <w:szCs w:val="28"/>
          <w:lang w:eastAsia="ru-RU"/>
        </w:rPr>
        <w:t>ляется снижение значений:</w:t>
      </w:r>
    </w:p>
    <w:p w:rsidR="00F24006" w:rsidRPr="00B01835" w:rsidRDefault="00F24006" w:rsidP="00B0183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0D061C" w:rsidRDefault="00F24006" w:rsidP="000D061C">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01835">
        <w:rPr>
          <w:rFonts w:ascii="Times New Roman" w:eastAsia="Times New Roman" w:hAnsi="Times New Roman" w:cs="Times New Roman"/>
          <w:sz w:val="28"/>
          <w:szCs w:val="28"/>
          <w:lang w:eastAsia="ru-RU"/>
        </w:rPr>
        <w:t>СД</w:t>
      </w:r>
      <w:r w:rsidRPr="00B01835">
        <w:rPr>
          <w:rFonts w:ascii="Times New Roman" w:eastAsia="Times New Roman" w:hAnsi="Times New Roman" w:cs="Times New Roman"/>
          <w:sz w:val="28"/>
          <w:szCs w:val="28"/>
          <w:vertAlign w:val="subscript"/>
          <w:lang w:eastAsia="ru-RU"/>
        </w:rPr>
        <w:t>ГППЗ</w:t>
      </w:r>
      <w:r w:rsidRPr="00B01835">
        <w:rPr>
          <w:rFonts w:ascii="Times New Roman" w:eastAsia="Times New Roman" w:hAnsi="Times New Roman" w:cs="Times New Roman"/>
          <w:sz w:val="28"/>
          <w:szCs w:val="28"/>
          <w:lang w:eastAsia="ru-RU"/>
        </w:rPr>
        <w:t xml:space="preserve"> = ЗП</w:t>
      </w:r>
      <w:r w:rsidRPr="00B01835">
        <w:rPr>
          <w:rFonts w:ascii="Times New Roman" w:eastAsia="Times New Roman" w:hAnsi="Times New Roman" w:cs="Times New Roman"/>
          <w:sz w:val="28"/>
          <w:szCs w:val="28"/>
          <w:vertAlign w:val="subscript"/>
          <w:lang w:eastAsia="ru-RU"/>
        </w:rPr>
        <w:t>ГПП</w:t>
      </w:r>
      <w:r w:rsidRPr="00B01835">
        <w:rPr>
          <w:rFonts w:ascii="Times New Roman" w:eastAsia="Times New Roman" w:hAnsi="Times New Roman" w:cs="Times New Roman"/>
          <w:sz w:val="28"/>
          <w:szCs w:val="28"/>
          <w:lang w:eastAsia="ru-RU"/>
        </w:rPr>
        <w:t>/ ЗП</w:t>
      </w:r>
      <w:r w:rsidRPr="00B01835">
        <w:rPr>
          <w:rFonts w:ascii="Times New Roman" w:eastAsia="Times New Roman" w:hAnsi="Times New Roman" w:cs="Times New Roman"/>
          <w:sz w:val="28"/>
          <w:szCs w:val="28"/>
          <w:vertAlign w:val="subscript"/>
          <w:lang w:eastAsia="ru-RU"/>
        </w:rPr>
        <w:t>ГПФ</w:t>
      </w:r>
      <w:r w:rsidRPr="00B01835">
        <w:rPr>
          <w:rFonts w:ascii="Times New Roman" w:eastAsia="Times New Roman" w:hAnsi="Times New Roman" w:cs="Times New Roman"/>
          <w:sz w:val="28"/>
          <w:szCs w:val="28"/>
          <w:lang w:eastAsia="ru-RU"/>
        </w:rPr>
        <w:t>,</w:t>
      </w:r>
    </w:p>
    <w:p w:rsidR="00F24006" w:rsidRPr="00B01835" w:rsidRDefault="00F24006" w:rsidP="00B0183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01835">
        <w:rPr>
          <w:rFonts w:ascii="Times New Roman" w:eastAsia="Times New Roman" w:hAnsi="Times New Roman" w:cs="Times New Roman"/>
          <w:sz w:val="28"/>
          <w:szCs w:val="28"/>
          <w:lang w:eastAsia="ru-RU"/>
        </w:rPr>
        <w:t>где:</w:t>
      </w:r>
    </w:p>
    <w:p w:rsidR="00F24006" w:rsidRPr="00B01835" w:rsidRDefault="00F24006" w:rsidP="00B0183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01835">
        <w:rPr>
          <w:rFonts w:ascii="Times New Roman" w:eastAsia="Times New Roman" w:hAnsi="Times New Roman" w:cs="Times New Roman"/>
          <w:sz w:val="28"/>
          <w:szCs w:val="28"/>
          <w:lang w:eastAsia="ru-RU"/>
        </w:rPr>
        <w:t>СД</w:t>
      </w:r>
      <w:r w:rsidRPr="00B01835">
        <w:rPr>
          <w:rFonts w:ascii="Times New Roman" w:eastAsia="Times New Roman" w:hAnsi="Times New Roman" w:cs="Times New Roman"/>
          <w:sz w:val="28"/>
          <w:szCs w:val="28"/>
          <w:vertAlign w:val="subscript"/>
          <w:lang w:eastAsia="ru-RU"/>
        </w:rPr>
        <w:t>ГППЗ</w:t>
      </w:r>
      <w:r w:rsidRPr="00B01835">
        <w:rPr>
          <w:rFonts w:ascii="Times New Roman" w:eastAsia="Times New Roman" w:hAnsi="Times New Roman" w:cs="Times New Roman"/>
          <w:sz w:val="28"/>
          <w:szCs w:val="28"/>
          <w:lang w:eastAsia="ru-RU"/>
        </w:rPr>
        <w:t xml:space="preserve"> </w:t>
      </w:r>
      <w:r w:rsidR="000D061C">
        <w:rPr>
          <w:rFonts w:ascii="Times New Roman" w:eastAsia="Times New Roman" w:hAnsi="Times New Roman" w:cs="Times New Roman"/>
          <w:sz w:val="28"/>
          <w:szCs w:val="28"/>
          <w:lang w:eastAsia="ru-RU"/>
        </w:rPr>
        <w:t>–</w:t>
      </w:r>
      <w:r w:rsidRPr="00B01835">
        <w:rPr>
          <w:rFonts w:ascii="Times New Roman" w:eastAsia="Times New Roman" w:hAnsi="Times New Roman" w:cs="Times New Roman"/>
          <w:sz w:val="28"/>
          <w:szCs w:val="28"/>
          <w:lang w:eastAsia="ru-RU"/>
        </w:rPr>
        <w:t xml:space="preserve"> степень достижения планового значения показателя (индикатора), характеризующего цели и задачи подпрограммы;</w:t>
      </w:r>
    </w:p>
    <w:p w:rsidR="00F24006" w:rsidRPr="00B01835" w:rsidRDefault="00F24006" w:rsidP="00B0183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01835">
        <w:rPr>
          <w:rFonts w:ascii="Times New Roman" w:eastAsia="Times New Roman" w:hAnsi="Times New Roman" w:cs="Times New Roman"/>
          <w:sz w:val="28"/>
          <w:szCs w:val="28"/>
          <w:lang w:eastAsia="ru-RU"/>
        </w:rPr>
        <w:t>ЗП</w:t>
      </w:r>
      <w:r w:rsidRPr="00B01835">
        <w:rPr>
          <w:rFonts w:ascii="Times New Roman" w:eastAsia="Times New Roman" w:hAnsi="Times New Roman" w:cs="Times New Roman"/>
          <w:sz w:val="28"/>
          <w:szCs w:val="28"/>
          <w:vertAlign w:val="subscript"/>
          <w:lang w:eastAsia="ru-RU"/>
        </w:rPr>
        <w:t>ГПФ</w:t>
      </w:r>
      <w:r w:rsidRPr="00B01835">
        <w:rPr>
          <w:rFonts w:ascii="Times New Roman" w:eastAsia="Times New Roman" w:hAnsi="Times New Roman" w:cs="Times New Roman"/>
          <w:sz w:val="28"/>
          <w:szCs w:val="28"/>
          <w:lang w:eastAsia="ru-RU"/>
        </w:rPr>
        <w:t xml:space="preserve"> </w:t>
      </w:r>
      <w:r w:rsidR="000D061C">
        <w:rPr>
          <w:rFonts w:ascii="Times New Roman" w:eastAsia="Times New Roman" w:hAnsi="Times New Roman" w:cs="Times New Roman"/>
          <w:sz w:val="28"/>
          <w:szCs w:val="28"/>
          <w:lang w:eastAsia="ru-RU"/>
        </w:rPr>
        <w:t>–</w:t>
      </w:r>
      <w:r w:rsidRPr="00B01835">
        <w:rPr>
          <w:rFonts w:ascii="Times New Roman" w:eastAsia="Times New Roman" w:hAnsi="Times New Roman" w:cs="Times New Roman"/>
          <w:sz w:val="28"/>
          <w:szCs w:val="28"/>
          <w:lang w:eastAsia="ru-RU"/>
        </w:rPr>
        <w:t xml:space="preserve"> значение показателя (индикатора), характеризующего цели и задачи подпрограммы, фактически достигнутое на конец отчетного периода;</w:t>
      </w:r>
    </w:p>
    <w:p w:rsidR="00F24006" w:rsidRPr="00B01835" w:rsidRDefault="00F24006" w:rsidP="00B0183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01835">
        <w:rPr>
          <w:rFonts w:ascii="Times New Roman" w:eastAsia="Times New Roman" w:hAnsi="Times New Roman" w:cs="Times New Roman"/>
          <w:sz w:val="28"/>
          <w:szCs w:val="28"/>
          <w:lang w:eastAsia="ru-RU"/>
        </w:rPr>
        <w:t>ЗП</w:t>
      </w:r>
      <w:r w:rsidRPr="00B01835">
        <w:rPr>
          <w:rFonts w:ascii="Times New Roman" w:eastAsia="Times New Roman" w:hAnsi="Times New Roman" w:cs="Times New Roman"/>
          <w:sz w:val="28"/>
          <w:szCs w:val="28"/>
          <w:vertAlign w:val="subscript"/>
          <w:lang w:eastAsia="ru-RU"/>
        </w:rPr>
        <w:t>ГПП</w:t>
      </w:r>
      <w:r w:rsidRPr="00B01835">
        <w:rPr>
          <w:rFonts w:ascii="Times New Roman" w:eastAsia="Times New Roman" w:hAnsi="Times New Roman" w:cs="Times New Roman"/>
          <w:sz w:val="28"/>
          <w:szCs w:val="28"/>
          <w:lang w:eastAsia="ru-RU"/>
        </w:rPr>
        <w:t xml:space="preserve"> </w:t>
      </w:r>
      <w:r w:rsidR="000D061C">
        <w:rPr>
          <w:rFonts w:ascii="Times New Roman" w:eastAsia="Times New Roman" w:hAnsi="Times New Roman" w:cs="Times New Roman"/>
          <w:sz w:val="28"/>
          <w:szCs w:val="28"/>
          <w:lang w:eastAsia="ru-RU"/>
        </w:rPr>
        <w:t>–</w:t>
      </w:r>
      <w:r w:rsidRPr="00B01835">
        <w:rPr>
          <w:rFonts w:ascii="Times New Roman" w:eastAsia="Times New Roman" w:hAnsi="Times New Roman" w:cs="Times New Roman"/>
          <w:sz w:val="28"/>
          <w:szCs w:val="28"/>
          <w:lang w:eastAsia="ru-RU"/>
        </w:rPr>
        <w:t xml:space="preserve"> плановое значение показателя (индикатора), характеризующего цели и задачи подпрограммы.</w:t>
      </w:r>
    </w:p>
    <w:p w:rsidR="00F24006" w:rsidRPr="00B01835" w:rsidRDefault="00F24006" w:rsidP="00B0183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01835">
        <w:rPr>
          <w:rFonts w:ascii="Times New Roman" w:eastAsia="Times New Roman" w:hAnsi="Times New Roman" w:cs="Times New Roman"/>
          <w:sz w:val="28"/>
          <w:szCs w:val="28"/>
          <w:lang w:eastAsia="ru-RU"/>
        </w:rPr>
        <w:t>17. Степень реализации подпрограммы рассчитывается по формуле:</w:t>
      </w:r>
    </w:p>
    <w:p w:rsidR="00F24006" w:rsidRPr="00B01835" w:rsidRDefault="00F24006" w:rsidP="00B0183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0D061C" w:rsidRDefault="00F24006" w:rsidP="000D061C">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01835">
        <w:rPr>
          <w:rFonts w:ascii="Times New Roman" w:eastAsia="Times New Roman" w:hAnsi="Times New Roman" w:cs="Times New Roman"/>
          <w:noProof/>
          <w:position w:val="-23"/>
          <w:sz w:val="28"/>
          <w:szCs w:val="28"/>
          <w:lang w:eastAsia="ru-RU"/>
        </w:rPr>
        <w:drawing>
          <wp:inline distT="0" distB="0" distL="0" distR="0">
            <wp:extent cx="1268095" cy="426085"/>
            <wp:effectExtent l="0" t="0" r="8255" b="0"/>
            <wp:docPr id="13"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a:stretch>
                      <a:fillRect/>
                    </a:stretch>
                  </pic:blipFill>
                  <pic:spPr bwMode="auto">
                    <a:xfrm>
                      <a:off x="0" y="0"/>
                      <a:ext cx="1268095" cy="426085"/>
                    </a:xfrm>
                    <a:prstGeom prst="rect">
                      <a:avLst/>
                    </a:prstGeom>
                    <a:noFill/>
                    <a:ln>
                      <a:noFill/>
                    </a:ln>
                  </pic:spPr>
                </pic:pic>
              </a:graphicData>
            </a:graphic>
          </wp:inline>
        </w:drawing>
      </w:r>
      <w:r w:rsidRPr="00B01835">
        <w:rPr>
          <w:rFonts w:ascii="Times New Roman" w:eastAsia="Times New Roman" w:hAnsi="Times New Roman" w:cs="Times New Roman"/>
          <w:sz w:val="28"/>
          <w:szCs w:val="28"/>
          <w:lang w:eastAsia="ru-RU"/>
        </w:rPr>
        <w:t>,</w:t>
      </w:r>
    </w:p>
    <w:p w:rsidR="00F24006" w:rsidRPr="00B01835" w:rsidRDefault="00F24006" w:rsidP="00B0183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01835">
        <w:rPr>
          <w:rFonts w:ascii="Times New Roman" w:eastAsia="Times New Roman" w:hAnsi="Times New Roman" w:cs="Times New Roman"/>
          <w:sz w:val="28"/>
          <w:szCs w:val="28"/>
          <w:lang w:eastAsia="ru-RU"/>
        </w:rPr>
        <w:t>где:</w:t>
      </w:r>
    </w:p>
    <w:p w:rsidR="00F24006" w:rsidRPr="00B01835" w:rsidRDefault="00F24006" w:rsidP="00B0183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01835">
        <w:rPr>
          <w:rFonts w:ascii="Times New Roman" w:eastAsia="Times New Roman" w:hAnsi="Times New Roman" w:cs="Times New Roman"/>
          <w:sz w:val="28"/>
          <w:szCs w:val="28"/>
          <w:lang w:eastAsia="ru-RU"/>
        </w:rPr>
        <w:t>СР</w:t>
      </w:r>
      <w:r w:rsidRPr="00B01835">
        <w:rPr>
          <w:rFonts w:ascii="Times New Roman" w:eastAsia="Times New Roman" w:hAnsi="Times New Roman" w:cs="Times New Roman"/>
          <w:sz w:val="28"/>
          <w:szCs w:val="28"/>
          <w:vertAlign w:val="subscript"/>
          <w:lang w:eastAsia="ru-RU"/>
        </w:rPr>
        <w:t>ГП</w:t>
      </w:r>
      <w:r w:rsidRPr="00B01835">
        <w:rPr>
          <w:rFonts w:ascii="Times New Roman" w:eastAsia="Times New Roman" w:hAnsi="Times New Roman" w:cs="Times New Roman"/>
          <w:sz w:val="28"/>
          <w:szCs w:val="28"/>
          <w:lang w:eastAsia="ru-RU"/>
        </w:rPr>
        <w:t xml:space="preserve"> </w:t>
      </w:r>
      <w:r w:rsidR="000D061C">
        <w:rPr>
          <w:rFonts w:ascii="Times New Roman" w:eastAsia="Times New Roman" w:hAnsi="Times New Roman" w:cs="Times New Roman"/>
          <w:sz w:val="28"/>
          <w:szCs w:val="28"/>
          <w:lang w:eastAsia="ru-RU"/>
        </w:rPr>
        <w:t>–</w:t>
      </w:r>
      <w:r w:rsidRPr="00B01835">
        <w:rPr>
          <w:rFonts w:ascii="Times New Roman" w:eastAsia="Times New Roman" w:hAnsi="Times New Roman" w:cs="Times New Roman"/>
          <w:sz w:val="28"/>
          <w:szCs w:val="28"/>
          <w:lang w:eastAsia="ru-RU"/>
        </w:rPr>
        <w:t xml:space="preserve"> степень реализации подпрограммы;</w:t>
      </w:r>
    </w:p>
    <w:p w:rsidR="00F24006" w:rsidRPr="00B01835" w:rsidRDefault="00F24006" w:rsidP="00B0183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01835">
        <w:rPr>
          <w:rFonts w:ascii="Times New Roman" w:eastAsia="Times New Roman" w:hAnsi="Times New Roman" w:cs="Times New Roman"/>
          <w:sz w:val="28"/>
          <w:szCs w:val="28"/>
          <w:lang w:eastAsia="ru-RU"/>
        </w:rPr>
        <w:t>СД</w:t>
      </w:r>
      <w:r w:rsidRPr="00B01835">
        <w:rPr>
          <w:rFonts w:ascii="Times New Roman" w:eastAsia="Times New Roman" w:hAnsi="Times New Roman" w:cs="Times New Roman"/>
          <w:sz w:val="28"/>
          <w:szCs w:val="28"/>
          <w:vertAlign w:val="subscript"/>
          <w:lang w:eastAsia="ru-RU"/>
        </w:rPr>
        <w:t>ГППЗ</w:t>
      </w:r>
      <w:r w:rsidRPr="00B01835">
        <w:rPr>
          <w:rFonts w:ascii="Times New Roman" w:eastAsia="Times New Roman" w:hAnsi="Times New Roman" w:cs="Times New Roman"/>
          <w:sz w:val="28"/>
          <w:szCs w:val="28"/>
          <w:lang w:eastAsia="ru-RU"/>
        </w:rPr>
        <w:t xml:space="preserve"> </w:t>
      </w:r>
      <w:r w:rsidR="000D061C">
        <w:rPr>
          <w:rFonts w:ascii="Times New Roman" w:eastAsia="Times New Roman" w:hAnsi="Times New Roman" w:cs="Times New Roman"/>
          <w:sz w:val="28"/>
          <w:szCs w:val="28"/>
          <w:lang w:eastAsia="ru-RU"/>
        </w:rPr>
        <w:t>–</w:t>
      </w:r>
      <w:r w:rsidRPr="00B01835">
        <w:rPr>
          <w:rFonts w:ascii="Times New Roman" w:eastAsia="Times New Roman" w:hAnsi="Times New Roman" w:cs="Times New Roman"/>
          <w:sz w:val="28"/>
          <w:szCs w:val="28"/>
          <w:lang w:eastAsia="ru-RU"/>
        </w:rPr>
        <w:t xml:space="preserve"> степень достижения планового значения показателя (индикатора), характеризующего цели и задачи подпрограммы;</w:t>
      </w:r>
    </w:p>
    <w:p w:rsidR="00F24006" w:rsidRPr="00B01835" w:rsidRDefault="00F24006" w:rsidP="00B0183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01835">
        <w:rPr>
          <w:rFonts w:ascii="Times New Roman" w:eastAsia="Times New Roman" w:hAnsi="Times New Roman" w:cs="Times New Roman"/>
          <w:sz w:val="28"/>
          <w:szCs w:val="28"/>
          <w:lang w:eastAsia="ru-RU"/>
        </w:rPr>
        <w:t xml:space="preserve">М </w:t>
      </w:r>
      <w:r w:rsidR="000D061C">
        <w:rPr>
          <w:rFonts w:ascii="Times New Roman" w:eastAsia="Times New Roman" w:hAnsi="Times New Roman" w:cs="Times New Roman"/>
          <w:sz w:val="28"/>
          <w:szCs w:val="28"/>
          <w:lang w:eastAsia="ru-RU"/>
        </w:rPr>
        <w:t>–</w:t>
      </w:r>
      <w:r w:rsidRPr="00B01835">
        <w:rPr>
          <w:rFonts w:ascii="Times New Roman" w:eastAsia="Times New Roman" w:hAnsi="Times New Roman" w:cs="Times New Roman"/>
          <w:sz w:val="28"/>
          <w:szCs w:val="28"/>
          <w:lang w:eastAsia="ru-RU"/>
        </w:rPr>
        <w:t xml:space="preserve"> число показателей (индикаторов), характеризующих цели и задачи осно</w:t>
      </w:r>
      <w:r w:rsidRPr="00B01835">
        <w:rPr>
          <w:rFonts w:ascii="Times New Roman" w:eastAsia="Times New Roman" w:hAnsi="Times New Roman" w:cs="Times New Roman"/>
          <w:sz w:val="28"/>
          <w:szCs w:val="28"/>
          <w:lang w:eastAsia="ru-RU"/>
        </w:rPr>
        <w:t>в</w:t>
      </w:r>
      <w:r w:rsidRPr="00B01835">
        <w:rPr>
          <w:rFonts w:ascii="Times New Roman" w:eastAsia="Times New Roman" w:hAnsi="Times New Roman" w:cs="Times New Roman"/>
          <w:sz w:val="28"/>
          <w:szCs w:val="28"/>
          <w:lang w:eastAsia="ru-RU"/>
        </w:rPr>
        <w:t>ного мероприятия.</w:t>
      </w:r>
    </w:p>
    <w:p w:rsidR="00F24006" w:rsidRPr="00B01835" w:rsidRDefault="00F24006" w:rsidP="00B0183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01835">
        <w:rPr>
          <w:rFonts w:ascii="Times New Roman" w:eastAsia="Times New Roman" w:hAnsi="Times New Roman" w:cs="Times New Roman"/>
          <w:sz w:val="28"/>
          <w:szCs w:val="28"/>
          <w:lang w:eastAsia="ru-RU"/>
        </w:rPr>
        <w:t xml:space="preserve">При использовании данной формулы в случаях, если </w:t>
      </w:r>
      <w:proofErr w:type="spellStart"/>
      <w:r w:rsidRPr="00B01835">
        <w:rPr>
          <w:rFonts w:ascii="Times New Roman" w:eastAsia="Times New Roman" w:hAnsi="Times New Roman" w:cs="Times New Roman"/>
          <w:sz w:val="28"/>
          <w:szCs w:val="28"/>
          <w:lang w:eastAsia="ru-RU"/>
        </w:rPr>
        <w:t>СД</w:t>
      </w:r>
      <w:r w:rsidRPr="00B01835">
        <w:rPr>
          <w:rFonts w:ascii="Times New Roman" w:eastAsia="Times New Roman" w:hAnsi="Times New Roman" w:cs="Times New Roman"/>
          <w:sz w:val="28"/>
          <w:szCs w:val="28"/>
          <w:vertAlign w:val="subscript"/>
          <w:lang w:eastAsia="ru-RU"/>
        </w:rPr>
        <w:t>гппз</w:t>
      </w:r>
      <w:proofErr w:type="spellEnd"/>
      <w:r w:rsidRPr="00B01835">
        <w:rPr>
          <w:rFonts w:ascii="Times New Roman" w:eastAsia="Times New Roman" w:hAnsi="Times New Roman" w:cs="Times New Roman"/>
          <w:sz w:val="28"/>
          <w:szCs w:val="28"/>
          <w:lang w:eastAsia="ru-RU"/>
        </w:rPr>
        <w:t xml:space="preserve">&gt; 1, значение </w:t>
      </w:r>
      <w:proofErr w:type="spellStart"/>
      <w:r w:rsidRPr="00B01835">
        <w:rPr>
          <w:rFonts w:ascii="Times New Roman" w:eastAsia="Times New Roman" w:hAnsi="Times New Roman" w:cs="Times New Roman"/>
          <w:sz w:val="28"/>
          <w:szCs w:val="28"/>
          <w:lang w:eastAsia="ru-RU"/>
        </w:rPr>
        <w:t>СД</w:t>
      </w:r>
      <w:r w:rsidRPr="00B01835">
        <w:rPr>
          <w:rFonts w:ascii="Times New Roman" w:eastAsia="Times New Roman" w:hAnsi="Times New Roman" w:cs="Times New Roman"/>
          <w:sz w:val="28"/>
          <w:szCs w:val="28"/>
          <w:vertAlign w:val="subscript"/>
          <w:lang w:eastAsia="ru-RU"/>
        </w:rPr>
        <w:t>гппз</w:t>
      </w:r>
      <w:proofErr w:type="spellEnd"/>
      <w:r w:rsidRPr="00B01835">
        <w:rPr>
          <w:rFonts w:ascii="Times New Roman" w:eastAsia="Times New Roman" w:hAnsi="Times New Roman" w:cs="Times New Roman"/>
          <w:sz w:val="28"/>
          <w:szCs w:val="28"/>
          <w:lang w:eastAsia="ru-RU"/>
        </w:rPr>
        <w:t xml:space="preserve"> принимается </w:t>
      </w:r>
      <w:proofErr w:type="gramStart"/>
      <w:r w:rsidRPr="00B01835">
        <w:rPr>
          <w:rFonts w:ascii="Times New Roman" w:eastAsia="Times New Roman" w:hAnsi="Times New Roman" w:cs="Times New Roman"/>
          <w:sz w:val="28"/>
          <w:szCs w:val="28"/>
          <w:lang w:eastAsia="ru-RU"/>
        </w:rPr>
        <w:t>равным</w:t>
      </w:r>
      <w:proofErr w:type="gramEnd"/>
      <w:r w:rsidRPr="00B01835">
        <w:rPr>
          <w:rFonts w:ascii="Times New Roman" w:eastAsia="Times New Roman" w:hAnsi="Times New Roman" w:cs="Times New Roman"/>
          <w:sz w:val="28"/>
          <w:szCs w:val="28"/>
          <w:lang w:eastAsia="ru-RU"/>
        </w:rPr>
        <w:t xml:space="preserve"> 1.</w:t>
      </w:r>
    </w:p>
    <w:p w:rsidR="00F24006" w:rsidRDefault="00F24006" w:rsidP="00B0183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01835">
        <w:rPr>
          <w:rFonts w:ascii="Times New Roman" w:eastAsia="Times New Roman" w:hAnsi="Times New Roman" w:cs="Times New Roman"/>
          <w:sz w:val="28"/>
          <w:szCs w:val="28"/>
          <w:lang w:eastAsia="ru-RU"/>
        </w:rPr>
        <w:t>При оценке степени реализации подпрограммы могут определяться коэфф</w:t>
      </w:r>
      <w:r w:rsidRPr="00B01835">
        <w:rPr>
          <w:rFonts w:ascii="Times New Roman" w:eastAsia="Times New Roman" w:hAnsi="Times New Roman" w:cs="Times New Roman"/>
          <w:sz w:val="28"/>
          <w:szCs w:val="28"/>
          <w:lang w:eastAsia="ru-RU"/>
        </w:rPr>
        <w:t>и</w:t>
      </w:r>
      <w:r w:rsidRPr="00B01835">
        <w:rPr>
          <w:rFonts w:ascii="Times New Roman" w:eastAsia="Times New Roman" w:hAnsi="Times New Roman" w:cs="Times New Roman"/>
          <w:sz w:val="28"/>
          <w:szCs w:val="28"/>
          <w:lang w:eastAsia="ru-RU"/>
        </w:rPr>
        <w:t>циенты значимости отдельных показателей (индикаторов) целей и задач в связи с возникновением непредвиденных (форс-мажорных) обстоятельств в субъектах Ро</w:t>
      </w:r>
      <w:r w:rsidRPr="00B01835">
        <w:rPr>
          <w:rFonts w:ascii="Times New Roman" w:eastAsia="Times New Roman" w:hAnsi="Times New Roman" w:cs="Times New Roman"/>
          <w:sz w:val="28"/>
          <w:szCs w:val="28"/>
          <w:lang w:eastAsia="ru-RU"/>
        </w:rPr>
        <w:t>с</w:t>
      </w:r>
      <w:r w:rsidRPr="00B01835">
        <w:rPr>
          <w:rFonts w:ascii="Times New Roman" w:eastAsia="Times New Roman" w:hAnsi="Times New Roman" w:cs="Times New Roman"/>
          <w:sz w:val="28"/>
          <w:szCs w:val="28"/>
          <w:lang w:eastAsia="ru-RU"/>
        </w:rPr>
        <w:t>сийской Федерации, связанных с лесными пожарами, вредными организмами и др</w:t>
      </w:r>
      <w:r w:rsidRPr="00B01835">
        <w:rPr>
          <w:rFonts w:ascii="Times New Roman" w:eastAsia="Times New Roman" w:hAnsi="Times New Roman" w:cs="Times New Roman"/>
          <w:sz w:val="28"/>
          <w:szCs w:val="28"/>
          <w:lang w:eastAsia="ru-RU"/>
        </w:rPr>
        <w:t>у</w:t>
      </w:r>
      <w:r w:rsidRPr="00B01835">
        <w:rPr>
          <w:rFonts w:ascii="Times New Roman" w:eastAsia="Times New Roman" w:hAnsi="Times New Roman" w:cs="Times New Roman"/>
          <w:sz w:val="28"/>
          <w:szCs w:val="28"/>
          <w:lang w:eastAsia="ru-RU"/>
        </w:rPr>
        <w:t>гими неблагоприятными факторами. При использовании коэффициентов значим</w:t>
      </w:r>
      <w:r w:rsidRPr="00B01835">
        <w:rPr>
          <w:rFonts w:ascii="Times New Roman" w:eastAsia="Times New Roman" w:hAnsi="Times New Roman" w:cs="Times New Roman"/>
          <w:sz w:val="28"/>
          <w:szCs w:val="28"/>
          <w:lang w:eastAsia="ru-RU"/>
        </w:rPr>
        <w:t>о</w:t>
      </w:r>
      <w:r w:rsidRPr="00B01835">
        <w:rPr>
          <w:rFonts w:ascii="Times New Roman" w:eastAsia="Times New Roman" w:hAnsi="Times New Roman" w:cs="Times New Roman"/>
          <w:sz w:val="28"/>
          <w:szCs w:val="28"/>
          <w:lang w:eastAsia="ru-RU"/>
        </w:rPr>
        <w:t xml:space="preserve">сти приведенная выше формула преобразуется в </w:t>
      </w:r>
      <w:proofErr w:type="gramStart"/>
      <w:r w:rsidRPr="00B01835">
        <w:rPr>
          <w:rFonts w:ascii="Times New Roman" w:eastAsia="Times New Roman" w:hAnsi="Times New Roman" w:cs="Times New Roman"/>
          <w:sz w:val="28"/>
          <w:szCs w:val="28"/>
          <w:lang w:eastAsia="ru-RU"/>
        </w:rPr>
        <w:t>следующую</w:t>
      </w:r>
      <w:proofErr w:type="gramEnd"/>
      <w:r w:rsidRPr="00B01835">
        <w:rPr>
          <w:rFonts w:ascii="Times New Roman" w:eastAsia="Times New Roman" w:hAnsi="Times New Roman" w:cs="Times New Roman"/>
          <w:sz w:val="28"/>
          <w:szCs w:val="28"/>
          <w:lang w:eastAsia="ru-RU"/>
        </w:rPr>
        <w:t>:</w:t>
      </w:r>
    </w:p>
    <w:p w:rsidR="000D061C" w:rsidRPr="00B01835" w:rsidRDefault="000D061C" w:rsidP="00B0183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0D061C" w:rsidRDefault="00F24006" w:rsidP="000D061C">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01835">
        <w:rPr>
          <w:rFonts w:ascii="Times New Roman" w:eastAsia="Times New Roman" w:hAnsi="Times New Roman" w:cs="Times New Roman"/>
          <w:noProof/>
          <w:position w:val="-23"/>
          <w:sz w:val="28"/>
          <w:szCs w:val="28"/>
          <w:lang w:eastAsia="ru-RU"/>
        </w:rPr>
        <w:drawing>
          <wp:inline distT="0" distB="0" distL="0" distR="0">
            <wp:extent cx="1268095" cy="426085"/>
            <wp:effectExtent l="0" t="0" r="8255" b="0"/>
            <wp:docPr id="14"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a:stretch>
                      <a:fillRect/>
                    </a:stretch>
                  </pic:blipFill>
                  <pic:spPr bwMode="auto">
                    <a:xfrm>
                      <a:off x="0" y="0"/>
                      <a:ext cx="1268095" cy="426085"/>
                    </a:xfrm>
                    <a:prstGeom prst="rect">
                      <a:avLst/>
                    </a:prstGeom>
                    <a:noFill/>
                    <a:ln>
                      <a:noFill/>
                    </a:ln>
                  </pic:spPr>
                </pic:pic>
              </a:graphicData>
            </a:graphic>
          </wp:inline>
        </w:drawing>
      </w:r>
      <w:r w:rsidRPr="00B01835">
        <w:rPr>
          <w:rFonts w:ascii="Times New Roman" w:eastAsia="Times New Roman" w:hAnsi="Times New Roman" w:cs="Times New Roman"/>
          <w:sz w:val="28"/>
          <w:szCs w:val="28"/>
          <w:lang w:eastAsia="ru-RU"/>
        </w:rPr>
        <w:t>,</w:t>
      </w:r>
    </w:p>
    <w:p w:rsidR="00F24006" w:rsidRPr="00B01835" w:rsidRDefault="00F24006" w:rsidP="00B0183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01835">
        <w:rPr>
          <w:rFonts w:ascii="Times New Roman" w:eastAsia="Times New Roman" w:hAnsi="Times New Roman" w:cs="Times New Roman"/>
          <w:sz w:val="28"/>
          <w:szCs w:val="28"/>
          <w:lang w:eastAsia="ru-RU"/>
        </w:rPr>
        <w:t>где:</w:t>
      </w:r>
    </w:p>
    <w:p w:rsidR="00F24006" w:rsidRPr="00B01835" w:rsidRDefault="00F24006" w:rsidP="00B0183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spellStart"/>
      <w:r w:rsidRPr="00B01835">
        <w:rPr>
          <w:rFonts w:ascii="Times New Roman" w:eastAsia="Times New Roman" w:hAnsi="Times New Roman" w:cs="Times New Roman"/>
          <w:sz w:val="28"/>
          <w:szCs w:val="28"/>
          <w:lang w:eastAsia="ru-RU"/>
        </w:rPr>
        <w:t>k</w:t>
      </w:r>
      <w:r w:rsidRPr="00B01835">
        <w:rPr>
          <w:rFonts w:ascii="Times New Roman" w:eastAsia="Times New Roman" w:hAnsi="Times New Roman" w:cs="Times New Roman"/>
          <w:sz w:val="28"/>
          <w:szCs w:val="28"/>
          <w:vertAlign w:val="subscript"/>
          <w:lang w:eastAsia="ru-RU"/>
        </w:rPr>
        <w:t>i</w:t>
      </w:r>
      <w:proofErr w:type="spellEnd"/>
      <w:r w:rsidRPr="00B01835">
        <w:rPr>
          <w:rFonts w:ascii="Times New Roman" w:eastAsia="Times New Roman" w:hAnsi="Times New Roman" w:cs="Times New Roman"/>
          <w:sz w:val="28"/>
          <w:szCs w:val="28"/>
          <w:lang w:eastAsia="ru-RU"/>
        </w:rPr>
        <w:t xml:space="preserve"> </w:t>
      </w:r>
      <w:r w:rsidR="000D061C">
        <w:rPr>
          <w:rFonts w:ascii="Times New Roman" w:eastAsia="Times New Roman" w:hAnsi="Times New Roman" w:cs="Times New Roman"/>
          <w:sz w:val="28"/>
          <w:szCs w:val="28"/>
          <w:lang w:eastAsia="ru-RU"/>
        </w:rPr>
        <w:t>–</w:t>
      </w:r>
      <w:r w:rsidRPr="00B01835">
        <w:rPr>
          <w:rFonts w:ascii="Times New Roman" w:eastAsia="Times New Roman" w:hAnsi="Times New Roman" w:cs="Times New Roman"/>
          <w:sz w:val="28"/>
          <w:szCs w:val="28"/>
          <w:lang w:eastAsia="ru-RU"/>
        </w:rPr>
        <w:t xml:space="preserve"> удельный вес, отражающий значимость показателя (индикатора), </w:t>
      </w:r>
      <w:r w:rsidRPr="00B01835">
        <w:rPr>
          <w:rFonts w:ascii="Times New Roman" w:eastAsia="Times New Roman" w:hAnsi="Times New Roman" w:cs="Times New Roman"/>
          <w:noProof/>
          <w:position w:val="-10"/>
          <w:sz w:val="28"/>
          <w:szCs w:val="28"/>
          <w:lang w:eastAsia="ru-RU"/>
        </w:rPr>
        <w:drawing>
          <wp:inline distT="0" distB="0" distL="0" distR="0">
            <wp:extent cx="560705" cy="257810"/>
            <wp:effectExtent l="0" t="0" r="0" b="8890"/>
            <wp:docPr id="15"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3"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a:stretch>
                      <a:fillRect/>
                    </a:stretch>
                  </pic:blipFill>
                  <pic:spPr bwMode="auto">
                    <a:xfrm>
                      <a:off x="0" y="0"/>
                      <a:ext cx="560705" cy="257810"/>
                    </a:xfrm>
                    <a:prstGeom prst="rect">
                      <a:avLst/>
                    </a:prstGeom>
                    <a:noFill/>
                    <a:ln>
                      <a:noFill/>
                    </a:ln>
                  </pic:spPr>
                </pic:pic>
              </a:graphicData>
            </a:graphic>
          </wp:inline>
        </w:drawing>
      </w:r>
      <w:r w:rsidRPr="00B01835">
        <w:rPr>
          <w:rFonts w:ascii="Times New Roman" w:eastAsia="Times New Roman" w:hAnsi="Times New Roman" w:cs="Times New Roman"/>
          <w:sz w:val="28"/>
          <w:szCs w:val="28"/>
          <w:lang w:eastAsia="ru-RU"/>
        </w:rPr>
        <w:t>.</w:t>
      </w:r>
    </w:p>
    <w:p w:rsidR="00F24006" w:rsidRPr="00B01835" w:rsidRDefault="00F24006" w:rsidP="00B0183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01835">
        <w:rPr>
          <w:rFonts w:ascii="Times New Roman" w:eastAsia="Times New Roman" w:hAnsi="Times New Roman" w:cs="Times New Roman"/>
          <w:sz w:val="28"/>
          <w:szCs w:val="28"/>
          <w:lang w:eastAsia="ru-RU"/>
        </w:rPr>
        <w:t>18. Эффективность реализации подпрограммы оценивается в зависимости от значений оценки степени реализации подпрограммы и оценки эффективности ре</w:t>
      </w:r>
      <w:r w:rsidRPr="00B01835">
        <w:rPr>
          <w:rFonts w:ascii="Times New Roman" w:eastAsia="Times New Roman" w:hAnsi="Times New Roman" w:cs="Times New Roman"/>
          <w:sz w:val="28"/>
          <w:szCs w:val="28"/>
          <w:lang w:eastAsia="ru-RU"/>
        </w:rPr>
        <w:t>а</w:t>
      </w:r>
      <w:r w:rsidRPr="00B01835">
        <w:rPr>
          <w:rFonts w:ascii="Times New Roman" w:eastAsia="Times New Roman" w:hAnsi="Times New Roman" w:cs="Times New Roman"/>
          <w:sz w:val="28"/>
          <w:szCs w:val="28"/>
          <w:lang w:eastAsia="ru-RU"/>
        </w:rPr>
        <w:t>лизации входящих в нее основных мероприятий по следующей формуле:</w:t>
      </w:r>
    </w:p>
    <w:p w:rsidR="00F24006" w:rsidRPr="00DE307A" w:rsidRDefault="00F24006" w:rsidP="00B01835">
      <w:pPr>
        <w:widowControl w:val="0"/>
        <w:autoSpaceDE w:val="0"/>
        <w:autoSpaceDN w:val="0"/>
        <w:adjustRightInd w:val="0"/>
        <w:spacing w:after="0" w:line="240" w:lineRule="auto"/>
        <w:ind w:firstLine="709"/>
        <w:jc w:val="both"/>
        <w:rPr>
          <w:rFonts w:ascii="Times New Roman" w:eastAsia="Times New Roman" w:hAnsi="Times New Roman" w:cs="Times New Roman"/>
          <w:sz w:val="16"/>
          <w:szCs w:val="16"/>
          <w:lang w:eastAsia="ru-RU"/>
        </w:rPr>
      </w:pPr>
    </w:p>
    <w:p w:rsidR="000D061C" w:rsidRDefault="00F24006" w:rsidP="000D061C">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01835">
        <w:rPr>
          <w:rFonts w:ascii="Times New Roman" w:eastAsia="Times New Roman" w:hAnsi="Times New Roman" w:cs="Times New Roman"/>
          <w:noProof/>
          <w:position w:val="-10"/>
          <w:sz w:val="28"/>
          <w:szCs w:val="28"/>
          <w:lang w:eastAsia="ru-RU"/>
        </w:rPr>
        <w:drawing>
          <wp:inline distT="0" distB="0" distL="0" distR="0">
            <wp:extent cx="2412365" cy="257810"/>
            <wp:effectExtent l="0" t="0" r="6985" b="8890"/>
            <wp:docPr id="16"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4"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a:stretch>
                      <a:fillRect/>
                    </a:stretch>
                  </pic:blipFill>
                  <pic:spPr bwMode="auto">
                    <a:xfrm>
                      <a:off x="0" y="0"/>
                      <a:ext cx="2412365" cy="257810"/>
                    </a:xfrm>
                    <a:prstGeom prst="rect">
                      <a:avLst/>
                    </a:prstGeom>
                    <a:noFill/>
                    <a:ln>
                      <a:noFill/>
                    </a:ln>
                  </pic:spPr>
                </pic:pic>
              </a:graphicData>
            </a:graphic>
          </wp:inline>
        </w:drawing>
      </w:r>
      <w:r w:rsidRPr="00B01835">
        <w:rPr>
          <w:rFonts w:ascii="Times New Roman" w:eastAsia="Times New Roman" w:hAnsi="Times New Roman" w:cs="Times New Roman"/>
          <w:sz w:val="28"/>
          <w:szCs w:val="28"/>
          <w:lang w:eastAsia="ru-RU"/>
        </w:rPr>
        <w:t>,</w:t>
      </w:r>
    </w:p>
    <w:p w:rsidR="00F24006" w:rsidRPr="00B01835" w:rsidRDefault="00F24006" w:rsidP="00B0183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01835">
        <w:rPr>
          <w:rFonts w:ascii="Times New Roman" w:eastAsia="Times New Roman" w:hAnsi="Times New Roman" w:cs="Times New Roman"/>
          <w:sz w:val="28"/>
          <w:szCs w:val="28"/>
          <w:lang w:eastAsia="ru-RU"/>
        </w:rPr>
        <w:t>где:</w:t>
      </w:r>
    </w:p>
    <w:p w:rsidR="00F24006" w:rsidRPr="00B01835" w:rsidRDefault="00F24006" w:rsidP="00B0183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01835">
        <w:rPr>
          <w:rFonts w:ascii="Times New Roman" w:eastAsia="Times New Roman" w:hAnsi="Times New Roman" w:cs="Times New Roman"/>
          <w:sz w:val="28"/>
          <w:szCs w:val="28"/>
          <w:lang w:eastAsia="ru-RU"/>
        </w:rPr>
        <w:t>ЭР</w:t>
      </w:r>
      <w:r w:rsidRPr="00B01835">
        <w:rPr>
          <w:rFonts w:ascii="Times New Roman" w:eastAsia="Times New Roman" w:hAnsi="Times New Roman" w:cs="Times New Roman"/>
          <w:sz w:val="28"/>
          <w:szCs w:val="28"/>
          <w:vertAlign w:val="subscript"/>
          <w:lang w:eastAsia="ru-RU"/>
        </w:rPr>
        <w:t>ГП</w:t>
      </w:r>
      <w:r w:rsidRPr="00B01835">
        <w:rPr>
          <w:rFonts w:ascii="Times New Roman" w:eastAsia="Times New Roman" w:hAnsi="Times New Roman" w:cs="Times New Roman"/>
          <w:sz w:val="28"/>
          <w:szCs w:val="28"/>
          <w:lang w:eastAsia="ru-RU"/>
        </w:rPr>
        <w:t xml:space="preserve"> </w:t>
      </w:r>
      <w:r w:rsidR="000D061C">
        <w:rPr>
          <w:rFonts w:ascii="Times New Roman" w:eastAsia="Times New Roman" w:hAnsi="Times New Roman" w:cs="Times New Roman"/>
          <w:sz w:val="28"/>
          <w:szCs w:val="28"/>
          <w:lang w:eastAsia="ru-RU"/>
        </w:rPr>
        <w:t>–</w:t>
      </w:r>
      <w:r w:rsidRPr="00B01835">
        <w:rPr>
          <w:rFonts w:ascii="Times New Roman" w:eastAsia="Times New Roman" w:hAnsi="Times New Roman" w:cs="Times New Roman"/>
          <w:sz w:val="28"/>
          <w:szCs w:val="28"/>
          <w:lang w:eastAsia="ru-RU"/>
        </w:rPr>
        <w:t xml:space="preserve"> эффективность реализации подпрограммы;</w:t>
      </w:r>
    </w:p>
    <w:p w:rsidR="00F24006" w:rsidRPr="00B01835" w:rsidRDefault="00F24006" w:rsidP="00B0183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01835">
        <w:rPr>
          <w:rFonts w:ascii="Times New Roman" w:eastAsia="Times New Roman" w:hAnsi="Times New Roman" w:cs="Times New Roman"/>
          <w:sz w:val="28"/>
          <w:szCs w:val="28"/>
          <w:lang w:eastAsia="ru-RU"/>
        </w:rPr>
        <w:t>СР</w:t>
      </w:r>
      <w:r w:rsidRPr="00B01835">
        <w:rPr>
          <w:rFonts w:ascii="Times New Roman" w:eastAsia="Times New Roman" w:hAnsi="Times New Roman" w:cs="Times New Roman"/>
          <w:sz w:val="28"/>
          <w:szCs w:val="28"/>
          <w:vertAlign w:val="subscript"/>
          <w:lang w:eastAsia="ru-RU"/>
        </w:rPr>
        <w:t>ГП</w:t>
      </w:r>
      <w:r w:rsidRPr="00B01835">
        <w:rPr>
          <w:rFonts w:ascii="Times New Roman" w:eastAsia="Times New Roman" w:hAnsi="Times New Roman" w:cs="Times New Roman"/>
          <w:sz w:val="28"/>
          <w:szCs w:val="28"/>
          <w:lang w:eastAsia="ru-RU"/>
        </w:rPr>
        <w:t xml:space="preserve"> </w:t>
      </w:r>
      <w:r w:rsidR="000D061C">
        <w:rPr>
          <w:rFonts w:ascii="Times New Roman" w:eastAsia="Times New Roman" w:hAnsi="Times New Roman" w:cs="Times New Roman"/>
          <w:sz w:val="28"/>
          <w:szCs w:val="28"/>
          <w:lang w:eastAsia="ru-RU"/>
        </w:rPr>
        <w:t>–</w:t>
      </w:r>
      <w:r w:rsidRPr="00B01835">
        <w:rPr>
          <w:rFonts w:ascii="Times New Roman" w:eastAsia="Times New Roman" w:hAnsi="Times New Roman" w:cs="Times New Roman"/>
          <w:sz w:val="28"/>
          <w:szCs w:val="28"/>
          <w:lang w:eastAsia="ru-RU"/>
        </w:rPr>
        <w:t xml:space="preserve"> степень реализации подпрограммы;</w:t>
      </w:r>
    </w:p>
    <w:p w:rsidR="00F24006" w:rsidRPr="00B01835" w:rsidRDefault="00F24006" w:rsidP="00B0183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01835">
        <w:rPr>
          <w:rFonts w:ascii="Times New Roman" w:eastAsia="Times New Roman" w:hAnsi="Times New Roman" w:cs="Times New Roman"/>
          <w:sz w:val="28"/>
          <w:szCs w:val="28"/>
          <w:lang w:eastAsia="ru-RU"/>
        </w:rPr>
        <w:t>ЭР</w:t>
      </w:r>
      <w:r w:rsidRPr="00B01835">
        <w:rPr>
          <w:rFonts w:ascii="Times New Roman" w:eastAsia="Times New Roman" w:hAnsi="Times New Roman" w:cs="Times New Roman"/>
          <w:sz w:val="28"/>
          <w:szCs w:val="28"/>
          <w:vertAlign w:val="subscript"/>
          <w:lang w:eastAsia="ru-RU"/>
        </w:rPr>
        <w:t>П/</w:t>
      </w:r>
      <w:proofErr w:type="gramStart"/>
      <w:r w:rsidRPr="00B01835">
        <w:rPr>
          <w:rFonts w:ascii="Times New Roman" w:eastAsia="Times New Roman" w:hAnsi="Times New Roman" w:cs="Times New Roman"/>
          <w:sz w:val="28"/>
          <w:szCs w:val="28"/>
          <w:vertAlign w:val="subscript"/>
          <w:lang w:eastAsia="ru-RU"/>
        </w:rPr>
        <w:t>П</w:t>
      </w:r>
      <w:proofErr w:type="gramEnd"/>
      <w:r w:rsidRPr="00B01835">
        <w:rPr>
          <w:rFonts w:ascii="Times New Roman" w:eastAsia="Times New Roman" w:hAnsi="Times New Roman" w:cs="Times New Roman"/>
          <w:sz w:val="28"/>
          <w:szCs w:val="28"/>
          <w:lang w:eastAsia="ru-RU"/>
        </w:rPr>
        <w:t xml:space="preserve"> </w:t>
      </w:r>
      <w:r w:rsidR="000D061C">
        <w:rPr>
          <w:rFonts w:ascii="Times New Roman" w:eastAsia="Times New Roman" w:hAnsi="Times New Roman" w:cs="Times New Roman"/>
          <w:sz w:val="28"/>
          <w:szCs w:val="28"/>
          <w:lang w:eastAsia="ru-RU"/>
        </w:rPr>
        <w:t>–</w:t>
      </w:r>
      <w:r w:rsidRPr="00B01835">
        <w:rPr>
          <w:rFonts w:ascii="Times New Roman" w:eastAsia="Times New Roman" w:hAnsi="Times New Roman" w:cs="Times New Roman"/>
          <w:sz w:val="28"/>
          <w:szCs w:val="28"/>
          <w:lang w:eastAsia="ru-RU"/>
        </w:rPr>
        <w:t xml:space="preserve"> эффективность реализации основного мероприятия;</w:t>
      </w:r>
    </w:p>
    <w:p w:rsidR="000D061C" w:rsidRDefault="00F24006" w:rsidP="00B0183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spellStart"/>
      <w:r w:rsidRPr="00B01835">
        <w:rPr>
          <w:rFonts w:ascii="Times New Roman" w:eastAsia="Times New Roman" w:hAnsi="Times New Roman" w:cs="Times New Roman"/>
          <w:sz w:val="28"/>
          <w:szCs w:val="28"/>
          <w:lang w:eastAsia="ru-RU"/>
        </w:rPr>
        <w:t>kj</w:t>
      </w:r>
      <w:proofErr w:type="spellEnd"/>
      <w:r w:rsidRPr="00B01835">
        <w:rPr>
          <w:rFonts w:ascii="Times New Roman" w:eastAsia="Times New Roman" w:hAnsi="Times New Roman" w:cs="Times New Roman"/>
          <w:sz w:val="28"/>
          <w:szCs w:val="28"/>
          <w:lang w:eastAsia="ru-RU"/>
        </w:rPr>
        <w:t xml:space="preserve"> </w:t>
      </w:r>
      <w:r w:rsidR="000D061C">
        <w:rPr>
          <w:rFonts w:ascii="Times New Roman" w:eastAsia="Times New Roman" w:hAnsi="Times New Roman" w:cs="Times New Roman"/>
          <w:sz w:val="28"/>
          <w:szCs w:val="28"/>
          <w:lang w:eastAsia="ru-RU"/>
        </w:rPr>
        <w:t>–</w:t>
      </w:r>
      <w:r w:rsidRPr="00B01835">
        <w:rPr>
          <w:rFonts w:ascii="Times New Roman" w:eastAsia="Times New Roman" w:hAnsi="Times New Roman" w:cs="Times New Roman"/>
          <w:sz w:val="28"/>
          <w:szCs w:val="28"/>
          <w:lang w:eastAsia="ru-RU"/>
        </w:rPr>
        <w:t xml:space="preserve"> определяется по формуле: </w:t>
      </w:r>
    </w:p>
    <w:p w:rsidR="000D061C" w:rsidRDefault="000D061C" w:rsidP="00B0183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0D061C" w:rsidRDefault="00F24006" w:rsidP="000D061C">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spellStart"/>
      <w:r w:rsidRPr="00B01835">
        <w:rPr>
          <w:rFonts w:ascii="Times New Roman" w:eastAsia="Times New Roman" w:hAnsi="Times New Roman" w:cs="Times New Roman"/>
          <w:sz w:val="28"/>
          <w:szCs w:val="28"/>
          <w:lang w:eastAsia="ru-RU"/>
        </w:rPr>
        <w:t>kj</w:t>
      </w:r>
      <w:proofErr w:type="spellEnd"/>
      <w:r w:rsidRPr="00B01835">
        <w:rPr>
          <w:rFonts w:ascii="Times New Roman" w:eastAsia="Times New Roman" w:hAnsi="Times New Roman" w:cs="Times New Roman"/>
          <w:sz w:val="28"/>
          <w:szCs w:val="28"/>
          <w:lang w:eastAsia="ru-RU"/>
        </w:rPr>
        <w:t xml:space="preserve"> = </w:t>
      </w:r>
      <w:proofErr w:type="spellStart"/>
      <w:r w:rsidRPr="00B01835">
        <w:rPr>
          <w:rFonts w:ascii="Times New Roman" w:eastAsia="Times New Roman" w:hAnsi="Times New Roman" w:cs="Times New Roman"/>
          <w:sz w:val="28"/>
          <w:szCs w:val="28"/>
          <w:lang w:eastAsia="ru-RU"/>
        </w:rPr>
        <w:t>Ф</w:t>
      </w:r>
      <w:proofErr w:type="gramStart"/>
      <w:r w:rsidRPr="00B01835">
        <w:rPr>
          <w:rFonts w:ascii="Times New Roman" w:eastAsia="Times New Roman" w:hAnsi="Times New Roman" w:cs="Times New Roman"/>
          <w:sz w:val="28"/>
          <w:szCs w:val="28"/>
          <w:lang w:eastAsia="ru-RU"/>
        </w:rPr>
        <w:t>j</w:t>
      </w:r>
      <w:proofErr w:type="spellEnd"/>
      <w:proofErr w:type="gramEnd"/>
      <w:r w:rsidRPr="00B01835">
        <w:rPr>
          <w:rFonts w:ascii="Times New Roman" w:eastAsia="Times New Roman" w:hAnsi="Times New Roman" w:cs="Times New Roman"/>
          <w:sz w:val="28"/>
          <w:szCs w:val="28"/>
          <w:lang w:eastAsia="ru-RU"/>
        </w:rPr>
        <w:t>/Ф,</w:t>
      </w:r>
    </w:p>
    <w:p w:rsidR="000D061C" w:rsidRDefault="000D061C" w:rsidP="00B0183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0D061C" w:rsidRDefault="00F24006" w:rsidP="00B0183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01835">
        <w:rPr>
          <w:rFonts w:ascii="Times New Roman" w:eastAsia="Times New Roman" w:hAnsi="Times New Roman" w:cs="Times New Roman"/>
          <w:sz w:val="28"/>
          <w:szCs w:val="28"/>
          <w:lang w:eastAsia="ru-RU"/>
        </w:rPr>
        <w:t>где</w:t>
      </w:r>
      <w:r w:rsidR="000D061C">
        <w:rPr>
          <w:rFonts w:ascii="Times New Roman" w:eastAsia="Times New Roman" w:hAnsi="Times New Roman" w:cs="Times New Roman"/>
          <w:sz w:val="28"/>
          <w:szCs w:val="28"/>
          <w:lang w:eastAsia="ru-RU"/>
        </w:rPr>
        <w:t>:</w:t>
      </w:r>
      <w:r w:rsidRPr="00B01835">
        <w:rPr>
          <w:rFonts w:ascii="Times New Roman" w:eastAsia="Times New Roman" w:hAnsi="Times New Roman" w:cs="Times New Roman"/>
          <w:sz w:val="28"/>
          <w:szCs w:val="28"/>
          <w:lang w:eastAsia="ru-RU"/>
        </w:rPr>
        <w:t xml:space="preserve"> </w:t>
      </w:r>
    </w:p>
    <w:p w:rsidR="000D061C" w:rsidRDefault="00F24006" w:rsidP="00B0183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spellStart"/>
      <w:r w:rsidRPr="00B01835">
        <w:rPr>
          <w:rFonts w:ascii="Times New Roman" w:eastAsia="Times New Roman" w:hAnsi="Times New Roman" w:cs="Times New Roman"/>
          <w:sz w:val="28"/>
          <w:szCs w:val="28"/>
          <w:lang w:eastAsia="ru-RU"/>
        </w:rPr>
        <w:t>Ф</w:t>
      </w:r>
      <w:proofErr w:type="gramStart"/>
      <w:r w:rsidRPr="00B01835">
        <w:rPr>
          <w:rFonts w:ascii="Times New Roman" w:eastAsia="Times New Roman" w:hAnsi="Times New Roman" w:cs="Times New Roman"/>
          <w:sz w:val="28"/>
          <w:szCs w:val="28"/>
          <w:lang w:eastAsia="ru-RU"/>
        </w:rPr>
        <w:t>j</w:t>
      </w:r>
      <w:proofErr w:type="spellEnd"/>
      <w:proofErr w:type="gramEnd"/>
      <w:r w:rsidRPr="00B01835">
        <w:rPr>
          <w:rFonts w:ascii="Times New Roman" w:eastAsia="Times New Roman" w:hAnsi="Times New Roman" w:cs="Times New Roman"/>
          <w:sz w:val="28"/>
          <w:szCs w:val="28"/>
          <w:lang w:eastAsia="ru-RU"/>
        </w:rPr>
        <w:t xml:space="preserve"> </w:t>
      </w:r>
      <w:r w:rsidR="000D061C">
        <w:rPr>
          <w:rFonts w:ascii="Times New Roman" w:eastAsia="Times New Roman" w:hAnsi="Times New Roman" w:cs="Times New Roman"/>
          <w:sz w:val="28"/>
          <w:szCs w:val="28"/>
          <w:lang w:eastAsia="ru-RU"/>
        </w:rPr>
        <w:t>–</w:t>
      </w:r>
      <w:r w:rsidRPr="00B01835">
        <w:rPr>
          <w:rFonts w:ascii="Times New Roman" w:eastAsia="Times New Roman" w:hAnsi="Times New Roman" w:cs="Times New Roman"/>
          <w:sz w:val="28"/>
          <w:szCs w:val="28"/>
          <w:lang w:eastAsia="ru-RU"/>
        </w:rPr>
        <w:t xml:space="preserve"> объем фактических расходов из федерального бюджета (кассового и</w:t>
      </w:r>
      <w:r w:rsidRPr="00B01835">
        <w:rPr>
          <w:rFonts w:ascii="Times New Roman" w:eastAsia="Times New Roman" w:hAnsi="Times New Roman" w:cs="Times New Roman"/>
          <w:sz w:val="28"/>
          <w:szCs w:val="28"/>
          <w:lang w:eastAsia="ru-RU"/>
        </w:rPr>
        <w:t>с</w:t>
      </w:r>
      <w:r w:rsidRPr="00B01835">
        <w:rPr>
          <w:rFonts w:ascii="Times New Roman" w:eastAsia="Times New Roman" w:hAnsi="Times New Roman" w:cs="Times New Roman"/>
          <w:sz w:val="28"/>
          <w:szCs w:val="28"/>
          <w:lang w:eastAsia="ru-RU"/>
        </w:rPr>
        <w:t xml:space="preserve">полнения) на реализацию </w:t>
      </w:r>
      <w:proofErr w:type="spellStart"/>
      <w:r w:rsidRPr="00B01835">
        <w:rPr>
          <w:rFonts w:ascii="Times New Roman" w:eastAsia="Times New Roman" w:hAnsi="Times New Roman" w:cs="Times New Roman"/>
          <w:sz w:val="28"/>
          <w:szCs w:val="28"/>
          <w:lang w:eastAsia="ru-RU"/>
        </w:rPr>
        <w:t>j-й</w:t>
      </w:r>
      <w:proofErr w:type="spellEnd"/>
      <w:r w:rsidRPr="00B01835">
        <w:rPr>
          <w:rFonts w:ascii="Times New Roman" w:eastAsia="Times New Roman" w:hAnsi="Times New Roman" w:cs="Times New Roman"/>
          <w:sz w:val="28"/>
          <w:szCs w:val="28"/>
          <w:lang w:eastAsia="ru-RU"/>
        </w:rPr>
        <w:t xml:space="preserve"> основного мероприятия в отчетном году</w:t>
      </w:r>
      <w:r w:rsidR="000D061C">
        <w:rPr>
          <w:rFonts w:ascii="Times New Roman" w:eastAsia="Times New Roman" w:hAnsi="Times New Roman" w:cs="Times New Roman"/>
          <w:sz w:val="28"/>
          <w:szCs w:val="28"/>
          <w:lang w:eastAsia="ru-RU"/>
        </w:rPr>
        <w:t>;</w:t>
      </w:r>
      <w:r w:rsidRPr="00B01835">
        <w:rPr>
          <w:rFonts w:ascii="Times New Roman" w:eastAsia="Times New Roman" w:hAnsi="Times New Roman" w:cs="Times New Roman"/>
          <w:sz w:val="28"/>
          <w:szCs w:val="28"/>
          <w:lang w:eastAsia="ru-RU"/>
        </w:rPr>
        <w:t xml:space="preserve"> </w:t>
      </w:r>
    </w:p>
    <w:p w:rsidR="00F24006" w:rsidRPr="00B01835" w:rsidRDefault="00F24006" w:rsidP="00B0183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01835">
        <w:rPr>
          <w:rFonts w:ascii="Times New Roman" w:eastAsia="Times New Roman" w:hAnsi="Times New Roman" w:cs="Times New Roman"/>
          <w:sz w:val="28"/>
          <w:szCs w:val="28"/>
          <w:lang w:eastAsia="ru-RU"/>
        </w:rPr>
        <w:t xml:space="preserve">Ф </w:t>
      </w:r>
      <w:r w:rsidR="000D061C">
        <w:rPr>
          <w:rFonts w:ascii="Times New Roman" w:eastAsia="Times New Roman" w:hAnsi="Times New Roman" w:cs="Times New Roman"/>
          <w:sz w:val="28"/>
          <w:szCs w:val="28"/>
          <w:lang w:eastAsia="ru-RU"/>
        </w:rPr>
        <w:t>–</w:t>
      </w:r>
      <w:r w:rsidRPr="00B01835">
        <w:rPr>
          <w:rFonts w:ascii="Times New Roman" w:eastAsia="Times New Roman" w:hAnsi="Times New Roman" w:cs="Times New Roman"/>
          <w:sz w:val="28"/>
          <w:szCs w:val="28"/>
          <w:lang w:eastAsia="ru-RU"/>
        </w:rPr>
        <w:t xml:space="preserve"> объем фактических расходов из федерального бюджета (кассового испо</w:t>
      </w:r>
      <w:r w:rsidRPr="00B01835">
        <w:rPr>
          <w:rFonts w:ascii="Times New Roman" w:eastAsia="Times New Roman" w:hAnsi="Times New Roman" w:cs="Times New Roman"/>
          <w:sz w:val="28"/>
          <w:szCs w:val="28"/>
          <w:lang w:eastAsia="ru-RU"/>
        </w:rPr>
        <w:t>л</w:t>
      </w:r>
      <w:r w:rsidRPr="00B01835">
        <w:rPr>
          <w:rFonts w:ascii="Times New Roman" w:eastAsia="Times New Roman" w:hAnsi="Times New Roman" w:cs="Times New Roman"/>
          <w:sz w:val="28"/>
          <w:szCs w:val="28"/>
          <w:lang w:eastAsia="ru-RU"/>
        </w:rPr>
        <w:t>нения) на реализацию подпрограммы.</w:t>
      </w:r>
    </w:p>
    <w:p w:rsidR="00F24006" w:rsidRPr="00B01835" w:rsidRDefault="00F24006" w:rsidP="00B0183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01835">
        <w:rPr>
          <w:rFonts w:ascii="Times New Roman" w:eastAsia="Times New Roman" w:hAnsi="Times New Roman" w:cs="Times New Roman"/>
          <w:sz w:val="28"/>
          <w:szCs w:val="28"/>
          <w:lang w:eastAsia="ru-RU"/>
        </w:rPr>
        <w:t xml:space="preserve">19.  Эффективность реализации подпрограммы признается высокой, в случае если значение </w:t>
      </w:r>
      <w:proofErr w:type="spellStart"/>
      <w:r w:rsidRPr="00B01835">
        <w:rPr>
          <w:rFonts w:ascii="Times New Roman" w:eastAsia="Times New Roman" w:hAnsi="Times New Roman" w:cs="Times New Roman"/>
          <w:sz w:val="28"/>
          <w:szCs w:val="28"/>
          <w:lang w:eastAsia="ru-RU"/>
        </w:rPr>
        <w:t>ЭРгп</w:t>
      </w:r>
      <w:proofErr w:type="spellEnd"/>
      <w:r w:rsidRPr="00B01835">
        <w:rPr>
          <w:rFonts w:ascii="Times New Roman" w:eastAsia="Times New Roman" w:hAnsi="Times New Roman" w:cs="Times New Roman"/>
          <w:sz w:val="28"/>
          <w:szCs w:val="28"/>
          <w:lang w:eastAsia="ru-RU"/>
        </w:rPr>
        <w:t xml:space="preserve"> составляет не менее 0,90.</w:t>
      </w:r>
    </w:p>
    <w:p w:rsidR="00F24006" w:rsidRPr="00B01835" w:rsidRDefault="00F24006" w:rsidP="00B0183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01835">
        <w:rPr>
          <w:rFonts w:ascii="Times New Roman" w:eastAsia="Times New Roman" w:hAnsi="Times New Roman" w:cs="Times New Roman"/>
          <w:sz w:val="28"/>
          <w:szCs w:val="28"/>
          <w:lang w:eastAsia="ru-RU"/>
        </w:rPr>
        <w:t xml:space="preserve">Эффективность реализации подпрограммы признается средней, в случае если значение </w:t>
      </w:r>
      <w:proofErr w:type="spellStart"/>
      <w:r w:rsidRPr="00B01835">
        <w:rPr>
          <w:rFonts w:ascii="Times New Roman" w:eastAsia="Times New Roman" w:hAnsi="Times New Roman" w:cs="Times New Roman"/>
          <w:sz w:val="28"/>
          <w:szCs w:val="28"/>
          <w:lang w:eastAsia="ru-RU"/>
        </w:rPr>
        <w:t>ЭРгп</w:t>
      </w:r>
      <w:proofErr w:type="spellEnd"/>
      <w:r w:rsidRPr="00B01835">
        <w:rPr>
          <w:rFonts w:ascii="Times New Roman" w:eastAsia="Times New Roman" w:hAnsi="Times New Roman" w:cs="Times New Roman"/>
          <w:sz w:val="28"/>
          <w:szCs w:val="28"/>
          <w:lang w:eastAsia="ru-RU"/>
        </w:rPr>
        <w:t xml:space="preserve"> составляет не менее 0,80.</w:t>
      </w:r>
    </w:p>
    <w:p w:rsidR="00F24006" w:rsidRPr="00B01835" w:rsidRDefault="00F24006" w:rsidP="00B0183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01835">
        <w:rPr>
          <w:rFonts w:ascii="Times New Roman" w:eastAsia="Times New Roman" w:hAnsi="Times New Roman" w:cs="Times New Roman"/>
          <w:sz w:val="28"/>
          <w:szCs w:val="28"/>
          <w:lang w:eastAsia="ru-RU"/>
        </w:rPr>
        <w:t xml:space="preserve">Эффективность реализации подпрограммы признается удовлетворительной, в случае если значение </w:t>
      </w:r>
      <w:proofErr w:type="spellStart"/>
      <w:r w:rsidRPr="00B01835">
        <w:rPr>
          <w:rFonts w:ascii="Times New Roman" w:eastAsia="Times New Roman" w:hAnsi="Times New Roman" w:cs="Times New Roman"/>
          <w:sz w:val="28"/>
          <w:szCs w:val="28"/>
          <w:lang w:eastAsia="ru-RU"/>
        </w:rPr>
        <w:t>ЭРгп</w:t>
      </w:r>
      <w:proofErr w:type="spellEnd"/>
      <w:r w:rsidRPr="00B01835">
        <w:rPr>
          <w:rFonts w:ascii="Times New Roman" w:eastAsia="Times New Roman" w:hAnsi="Times New Roman" w:cs="Times New Roman"/>
          <w:sz w:val="28"/>
          <w:szCs w:val="28"/>
          <w:lang w:eastAsia="ru-RU"/>
        </w:rPr>
        <w:t xml:space="preserve"> составляет не менее 0,70.</w:t>
      </w:r>
    </w:p>
    <w:p w:rsidR="00F24006" w:rsidRPr="00B01835" w:rsidRDefault="00F24006" w:rsidP="00B0183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01835">
        <w:rPr>
          <w:rFonts w:ascii="Times New Roman" w:eastAsia="Times New Roman" w:hAnsi="Times New Roman" w:cs="Times New Roman"/>
          <w:sz w:val="28"/>
          <w:szCs w:val="28"/>
          <w:lang w:eastAsia="ru-RU"/>
        </w:rPr>
        <w:t>В остальных случаях эффективность реализации подпрограммы признается неудовлетворительной.</w:t>
      </w:r>
    </w:p>
    <w:p w:rsidR="00F24006" w:rsidRPr="00B01835" w:rsidRDefault="00F24006" w:rsidP="00B0183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B01835">
        <w:rPr>
          <w:rFonts w:ascii="Times New Roman" w:eastAsia="Times New Roman" w:hAnsi="Times New Roman" w:cs="Times New Roman"/>
          <w:sz w:val="28"/>
          <w:szCs w:val="28"/>
          <w:lang w:eastAsia="ru-RU"/>
        </w:rPr>
        <w:t>Ответственный исполнитель может устанавливать иные основания для пр</w:t>
      </w:r>
      <w:r w:rsidRPr="00B01835">
        <w:rPr>
          <w:rFonts w:ascii="Times New Roman" w:eastAsia="Times New Roman" w:hAnsi="Times New Roman" w:cs="Times New Roman"/>
          <w:sz w:val="28"/>
          <w:szCs w:val="28"/>
          <w:lang w:eastAsia="ru-RU"/>
        </w:rPr>
        <w:t>и</w:t>
      </w:r>
      <w:r w:rsidRPr="00B01835">
        <w:rPr>
          <w:rFonts w:ascii="Times New Roman" w:eastAsia="Times New Roman" w:hAnsi="Times New Roman" w:cs="Times New Roman"/>
          <w:sz w:val="28"/>
          <w:szCs w:val="28"/>
          <w:lang w:eastAsia="ru-RU"/>
        </w:rPr>
        <w:t>знания эффективности подпрограммы высокой, средней, удовлетворительной и н</w:t>
      </w:r>
      <w:r w:rsidRPr="00B01835">
        <w:rPr>
          <w:rFonts w:ascii="Times New Roman" w:eastAsia="Times New Roman" w:hAnsi="Times New Roman" w:cs="Times New Roman"/>
          <w:sz w:val="28"/>
          <w:szCs w:val="28"/>
          <w:lang w:eastAsia="ru-RU"/>
        </w:rPr>
        <w:t>е</w:t>
      </w:r>
      <w:r w:rsidRPr="00B01835">
        <w:rPr>
          <w:rFonts w:ascii="Times New Roman" w:eastAsia="Times New Roman" w:hAnsi="Times New Roman" w:cs="Times New Roman"/>
          <w:sz w:val="28"/>
          <w:szCs w:val="28"/>
          <w:lang w:eastAsia="ru-RU"/>
        </w:rPr>
        <w:t>удовлетворительной в случае возникновения непредвиденных (форс-мажорных) о</w:t>
      </w:r>
      <w:r w:rsidRPr="00B01835">
        <w:rPr>
          <w:rFonts w:ascii="Times New Roman" w:eastAsia="Times New Roman" w:hAnsi="Times New Roman" w:cs="Times New Roman"/>
          <w:sz w:val="28"/>
          <w:szCs w:val="28"/>
          <w:lang w:eastAsia="ru-RU"/>
        </w:rPr>
        <w:t>б</w:t>
      </w:r>
      <w:r w:rsidRPr="00B01835">
        <w:rPr>
          <w:rFonts w:ascii="Times New Roman" w:eastAsia="Times New Roman" w:hAnsi="Times New Roman" w:cs="Times New Roman"/>
          <w:sz w:val="28"/>
          <w:szCs w:val="28"/>
          <w:lang w:eastAsia="ru-RU"/>
        </w:rPr>
        <w:t>стоятельств в субъектах Российской Федерации, связанных с лесными пожарами, вредными организмами и другими неблагоприятными факторами, в том числе на основе определения пороговых значений показателей (индикаторов) подпрограммы и расчета доли показателей (индикаторов) подпрограммы.</w:t>
      </w:r>
      <w:proofErr w:type="gramEnd"/>
    </w:p>
    <w:p w:rsidR="00F24006" w:rsidRPr="00F24006" w:rsidRDefault="00F24006" w:rsidP="00F2400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F24006" w:rsidRPr="00F24006" w:rsidRDefault="00F24006" w:rsidP="00F2400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F24006" w:rsidRPr="00F24006" w:rsidRDefault="00F24006" w:rsidP="00F24006">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F24006">
        <w:rPr>
          <w:rFonts w:ascii="Times New Roman" w:eastAsia="Times New Roman" w:hAnsi="Times New Roman" w:cs="Times New Roman"/>
          <w:sz w:val="28"/>
          <w:szCs w:val="28"/>
          <w:lang w:eastAsia="ru-RU"/>
        </w:rPr>
        <w:t>__________</w:t>
      </w:r>
      <w:bookmarkStart w:id="9" w:name="Par476"/>
      <w:bookmarkEnd w:id="9"/>
    </w:p>
    <w:p w:rsidR="00F24006" w:rsidRPr="00F24006" w:rsidRDefault="00F24006" w:rsidP="00F24006">
      <w:pPr>
        <w:widowControl w:val="0"/>
        <w:autoSpaceDE w:val="0"/>
        <w:autoSpaceDN w:val="0"/>
        <w:adjustRightInd w:val="0"/>
        <w:spacing w:after="0" w:line="240" w:lineRule="auto"/>
        <w:contextualSpacing/>
        <w:jc w:val="center"/>
        <w:rPr>
          <w:rFonts w:ascii="Times New Roman" w:eastAsia="Times New Roman" w:hAnsi="Times New Roman" w:cs="Times New Roman"/>
          <w:b/>
          <w:bCs/>
          <w:sz w:val="28"/>
          <w:szCs w:val="28"/>
          <w:lang w:eastAsia="ru-RU"/>
        </w:rPr>
      </w:pPr>
    </w:p>
    <w:p w:rsidR="000D061C" w:rsidRDefault="000D061C" w:rsidP="00F24006">
      <w:pPr>
        <w:widowControl w:val="0"/>
        <w:autoSpaceDE w:val="0"/>
        <w:autoSpaceDN w:val="0"/>
        <w:adjustRightInd w:val="0"/>
        <w:spacing w:after="0" w:line="240" w:lineRule="auto"/>
        <w:contextualSpacing/>
        <w:jc w:val="center"/>
        <w:rPr>
          <w:rFonts w:ascii="Times New Roman" w:eastAsia="Times New Roman" w:hAnsi="Times New Roman" w:cs="Times New Roman"/>
          <w:b/>
          <w:bCs/>
          <w:sz w:val="28"/>
          <w:szCs w:val="28"/>
          <w:lang w:eastAsia="ru-RU"/>
        </w:rPr>
        <w:sectPr w:rsidR="000D061C" w:rsidSect="00DE307A">
          <w:pgSz w:w="11906" w:h="16838"/>
          <w:pgMar w:top="1134" w:right="567" w:bottom="1134" w:left="1134" w:header="709" w:footer="709" w:gutter="0"/>
          <w:pgNumType w:start="1"/>
          <w:cols w:space="708"/>
          <w:titlePg/>
          <w:docGrid w:linePitch="360"/>
        </w:sectPr>
      </w:pPr>
    </w:p>
    <w:p w:rsidR="00F24006" w:rsidRPr="00F24006" w:rsidRDefault="00F24006" w:rsidP="00F24006">
      <w:pPr>
        <w:widowControl w:val="0"/>
        <w:autoSpaceDE w:val="0"/>
        <w:autoSpaceDN w:val="0"/>
        <w:adjustRightInd w:val="0"/>
        <w:spacing w:after="0" w:line="240" w:lineRule="auto"/>
        <w:contextualSpacing/>
        <w:jc w:val="center"/>
        <w:rPr>
          <w:rFonts w:ascii="Times New Roman" w:eastAsia="Times New Roman" w:hAnsi="Times New Roman" w:cs="Times New Roman"/>
          <w:b/>
          <w:bCs/>
          <w:sz w:val="28"/>
          <w:szCs w:val="28"/>
          <w:lang w:eastAsia="ru-RU"/>
        </w:rPr>
      </w:pPr>
      <w:r w:rsidRPr="00F24006">
        <w:rPr>
          <w:rFonts w:ascii="Times New Roman" w:eastAsia="Times New Roman" w:hAnsi="Times New Roman" w:cs="Times New Roman"/>
          <w:b/>
          <w:bCs/>
          <w:sz w:val="28"/>
          <w:szCs w:val="28"/>
          <w:lang w:eastAsia="ru-RU"/>
        </w:rPr>
        <w:t>ПОДПРОГРАММА 3</w:t>
      </w:r>
    </w:p>
    <w:p w:rsidR="00F24006" w:rsidRPr="00F24006" w:rsidRDefault="00F24006" w:rsidP="00F24006">
      <w:pPr>
        <w:widowControl w:val="0"/>
        <w:autoSpaceDE w:val="0"/>
        <w:autoSpaceDN w:val="0"/>
        <w:adjustRightInd w:val="0"/>
        <w:spacing w:after="0" w:line="240" w:lineRule="auto"/>
        <w:contextualSpacing/>
        <w:jc w:val="center"/>
        <w:outlineLvl w:val="1"/>
        <w:rPr>
          <w:rFonts w:ascii="Times New Roman" w:eastAsia="Times New Roman" w:hAnsi="Times New Roman" w:cs="Times New Roman"/>
          <w:bCs/>
          <w:sz w:val="28"/>
          <w:szCs w:val="28"/>
          <w:lang w:eastAsia="ru-RU"/>
        </w:rPr>
      </w:pPr>
      <w:r w:rsidRPr="00F24006">
        <w:rPr>
          <w:rFonts w:ascii="Times New Roman" w:eastAsia="Times New Roman" w:hAnsi="Times New Roman" w:cs="Times New Roman"/>
          <w:bCs/>
          <w:sz w:val="28"/>
          <w:szCs w:val="28"/>
          <w:lang w:eastAsia="ru-RU"/>
        </w:rPr>
        <w:t>«Охрана и воспроизводство объектов</w:t>
      </w:r>
    </w:p>
    <w:p w:rsidR="000D061C" w:rsidRDefault="00F24006" w:rsidP="00F24006">
      <w:pPr>
        <w:widowControl w:val="0"/>
        <w:autoSpaceDE w:val="0"/>
        <w:autoSpaceDN w:val="0"/>
        <w:adjustRightInd w:val="0"/>
        <w:spacing w:after="0" w:line="240" w:lineRule="auto"/>
        <w:contextualSpacing/>
        <w:jc w:val="center"/>
        <w:outlineLvl w:val="1"/>
        <w:rPr>
          <w:rFonts w:ascii="Times New Roman" w:eastAsia="Times New Roman" w:hAnsi="Times New Roman" w:cs="Times New Roman"/>
          <w:bCs/>
          <w:sz w:val="28"/>
          <w:szCs w:val="28"/>
          <w:lang w:eastAsia="ru-RU"/>
        </w:rPr>
      </w:pPr>
      <w:r w:rsidRPr="00F24006">
        <w:rPr>
          <w:rFonts w:ascii="Times New Roman" w:eastAsia="Times New Roman" w:hAnsi="Times New Roman" w:cs="Times New Roman"/>
          <w:bCs/>
          <w:sz w:val="28"/>
          <w:szCs w:val="28"/>
          <w:lang w:eastAsia="ru-RU"/>
        </w:rPr>
        <w:t xml:space="preserve">животного мира в Республике Тыва» государственной </w:t>
      </w:r>
    </w:p>
    <w:p w:rsidR="000D061C" w:rsidRDefault="00F24006" w:rsidP="00F24006">
      <w:pPr>
        <w:widowControl w:val="0"/>
        <w:autoSpaceDE w:val="0"/>
        <w:autoSpaceDN w:val="0"/>
        <w:adjustRightInd w:val="0"/>
        <w:spacing w:after="0" w:line="240" w:lineRule="auto"/>
        <w:contextualSpacing/>
        <w:jc w:val="center"/>
        <w:outlineLvl w:val="1"/>
        <w:rPr>
          <w:rFonts w:ascii="Times New Roman" w:eastAsia="Times New Roman" w:hAnsi="Times New Roman" w:cs="Times New Roman"/>
          <w:bCs/>
          <w:sz w:val="28"/>
          <w:szCs w:val="28"/>
          <w:lang w:eastAsia="ru-RU"/>
        </w:rPr>
      </w:pPr>
      <w:r w:rsidRPr="00F24006">
        <w:rPr>
          <w:rFonts w:ascii="Times New Roman" w:eastAsia="Times New Roman" w:hAnsi="Times New Roman" w:cs="Times New Roman"/>
          <w:bCs/>
          <w:sz w:val="28"/>
          <w:szCs w:val="28"/>
          <w:lang w:eastAsia="ru-RU"/>
        </w:rPr>
        <w:t xml:space="preserve">программы «Воспроизводство и использование </w:t>
      </w:r>
    </w:p>
    <w:p w:rsidR="00F24006" w:rsidRPr="00F24006" w:rsidRDefault="00F24006" w:rsidP="00F24006">
      <w:pPr>
        <w:widowControl w:val="0"/>
        <w:autoSpaceDE w:val="0"/>
        <w:autoSpaceDN w:val="0"/>
        <w:adjustRightInd w:val="0"/>
        <w:spacing w:after="0" w:line="240" w:lineRule="auto"/>
        <w:contextualSpacing/>
        <w:jc w:val="center"/>
        <w:outlineLvl w:val="1"/>
        <w:rPr>
          <w:rFonts w:ascii="Times New Roman" w:eastAsia="Times New Roman" w:hAnsi="Times New Roman" w:cs="Times New Roman"/>
          <w:bCs/>
          <w:sz w:val="28"/>
          <w:szCs w:val="28"/>
          <w:lang w:eastAsia="ru-RU"/>
        </w:rPr>
      </w:pPr>
      <w:r w:rsidRPr="00F24006">
        <w:rPr>
          <w:rFonts w:ascii="Times New Roman" w:eastAsia="Times New Roman" w:hAnsi="Times New Roman" w:cs="Times New Roman"/>
          <w:bCs/>
          <w:sz w:val="28"/>
          <w:szCs w:val="28"/>
          <w:lang w:eastAsia="ru-RU"/>
        </w:rPr>
        <w:t>природных ресурсов на 2021-2025 годы»</w:t>
      </w:r>
    </w:p>
    <w:p w:rsidR="00F24006" w:rsidRPr="00F24006" w:rsidRDefault="00F24006" w:rsidP="00F24006">
      <w:pPr>
        <w:widowControl w:val="0"/>
        <w:autoSpaceDE w:val="0"/>
        <w:autoSpaceDN w:val="0"/>
        <w:adjustRightInd w:val="0"/>
        <w:spacing w:after="0" w:line="240" w:lineRule="auto"/>
        <w:contextualSpacing/>
        <w:jc w:val="center"/>
        <w:outlineLvl w:val="1"/>
        <w:rPr>
          <w:rFonts w:ascii="Times New Roman" w:eastAsia="Times New Roman" w:hAnsi="Times New Roman" w:cs="Times New Roman"/>
          <w:bCs/>
          <w:sz w:val="24"/>
          <w:szCs w:val="24"/>
          <w:lang w:eastAsia="ru-RU"/>
        </w:rPr>
      </w:pPr>
    </w:p>
    <w:p w:rsidR="00F24006" w:rsidRPr="00F24006" w:rsidRDefault="00F24006" w:rsidP="00F24006">
      <w:pPr>
        <w:widowControl w:val="0"/>
        <w:autoSpaceDE w:val="0"/>
        <w:autoSpaceDN w:val="0"/>
        <w:adjustRightInd w:val="0"/>
        <w:spacing w:after="0" w:line="240" w:lineRule="auto"/>
        <w:contextualSpacing/>
        <w:jc w:val="center"/>
        <w:outlineLvl w:val="1"/>
        <w:rPr>
          <w:rFonts w:ascii="Times New Roman" w:eastAsia="Times New Roman" w:hAnsi="Times New Roman" w:cs="Times New Roman"/>
          <w:bCs/>
          <w:sz w:val="24"/>
          <w:szCs w:val="24"/>
          <w:lang w:eastAsia="ru-RU"/>
        </w:rPr>
      </w:pPr>
      <w:proofErr w:type="gramStart"/>
      <w:r w:rsidRPr="00F24006">
        <w:rPr>
          <w:rFonts w:ascii="Times New Roman" w:eastAsia="Times New Roman" w:hAnsi="Times New Roman" w:cs="Times New Roman"/>
          <w:bCs/>
          <w:sz w:val="24"/>
          <w:szCs w:val="24"/>
          <w:lang w:eastAsia="ru-RU"/>
        </w:rPr>
        <w:t>П</w:t>
      </w:r>
      <w:proofErr w:type="gramEnd"/>
      <w:r w:rsidR="000D061C">
        <w:rPr>
          <w:rFonts w:ascii="Times New Roman" w:eastAsia="Times New Roman" w:hAnsi="Times New Roman" w:cs="Times New Roman"/>
          <w:bCs/>
          <w:sz w:val="24"/>
          <w:szCs w:val="24"/>
          <w:lang w:eastAsia="ru-RU"/>
        </w:rPr>
        <w:t xml:space="preserve"> </w:t>
      </w:r>
      <w:r w:rsidRPr="00F24006">
        <w:rPr>
          <w:rFonts w:ascii="Times New Roman" w:eastAsia="Times New Roman" w:hAnsi="Times New Roman" w:cs="Times New Roman"/>
          <w:bCs/>
          <w:sz w:val="24"/>
          <w:szCs w:val="24"/>
          <w:lang w:eastAsia="ru-RU"/>
        </w:rPr>
        <w:t>А</w:t>
      </w:r>
      <w:r w:rsidR="000D061C">
        <w:rPr>
          <w:rFonts w:ascii="Times New Roman" w:eastAsia="Times New Roman" w:hAnsi="Times New Roman" w:cs="Times New Roman"/>
          <w:bCs/>
          <w:sz w:val="24"/>
          <w:szCs w:val="24"/>
          <w:lang w:eastAsia="ru-RU"/>
        </w:rPr>
        <w:t xml:space="preserve"> </w:t>
      </w:r>
      <w:r w:rsidRPr="00F24006">
        <w:rPr>
          <w:rFonts w:ascii="Times New Roman" w:eastAsia="Times New Roman" w:hAnsi="Times New Roman" w:cs="Times New Roman"/>
          <w:bCs/>
          <w:sz w:val="24"/>
          <w:szCs w:val="24"/>
          <w:lang w:eastAsia="ru-RU"/>
        </w:rPr>
        <w:t>С</w:t>
      </w:r>
      <w:r w:rsidR="000D061C">
        <w:rPr>
          <w:rFonts w:ascii="Times New Roman" w:eastAsia="Times New Roman" w:hAnsi="Times New Roman" w:cs="Times New Roman"/>
          <w:bCs/>
          <w:sz w:val="24"/>
          <w:szCs w:val="24"/>
          <w:lang w:eastAsia="ru-RU"/>
        </w:rPr>
        <w:t xml:space="preserve"> </w:t>
      </w:r>
      <w:r w:rsidRPr="00F24006">
        <w:rPr>
          <w:rFonts w:ascii="Times New Roman" w:eastAsia="Times New Roman" w:hAnsi="Times New Roman" w:cs="Times New Roman"/>
          <w:bCs/>
          <w:sz w:val="24"/>
          <w:szCs w:val="24"/>
          <w:lang w:eastAsia="ru-RU"/>
        </w:rPr>
        <w:t>П</w:t>
      </w:r>
      <w:r w:rsidR="000D061C">
        <w:rPr>
          <w:rFonts w:ascii="Times New Roman" w:eastAsia="Times New Roman" w:hAnsi="Times New Roman" w:cs="Times New Roman"/>
          <w:bCs/>
          <w:sz w:val="24"/>
          <w:szCs w:val="24"/>
          <w:lang w:eastAsia="ru-RU"/>
        </w:rPr>
        <w:t xml:space="preserve"> </w:t>
      </w:r>
      <w:r w:rsidRPr="00F24006">
        <w:rPr>
          <w:rFonts w:ascii="Times New Roman" w:eastAsia="Times New Roman" w:hAnsi="Times New Roman" w:cs="Times New Roman"/>
          <w:bCs/>
          <w:sz w:val="24"/>
          <w:szCs w:val="24"/>
          <w:lang w:eastAsia="ru-RU"/>
        </w:rPr>
        <w:t>О</w:t>
      </w:r>
      <w:r w:rsidR="000D061C">
        <w:rPr>
          <w:rFonts w:ascii="Times New Roman" w:eastAsia="Times New Roman" w:hAnsi="Times New Roman" w:cs="Times New Roman"/>
          <w:bCs/>
          <w:sz w:val="24"/>
          <w:szCs w:val="24"/>
          <w:lang w:eastAsia="ru-RU"/>
        </w:rPr>
        <w:t xml:space="preserve"> </w:t>
      </w:r>
      <w:r w:rsidRPr="00F24006">
        <w:rPr>
          <w:rFonts w:ascii="Times New Roman" w:eastAsia="Times New Roman" w:hAnsi="Times New Roman" w:cs="Times New Roman"/>
          <w:bCs/>
          <w:sz w:val="24"/>
          <w:szCs w:val="24"/>
          <w:lang w:eastAsia="ru-RU"/>
        </w:rPr>
        <w:t>РТ</w:t>
      </w:r>
      <w:r w:rsidR="000D061C">
        <w:rPr>
          <w:rFonts w:ascii="Times New Roman" w:eastAsia="Times New Roman" w:hAnsi="Times New Roman" w:cs="Times New Roman"/>
          <w:bCs/>
          <w:sz w:val="24"/>
          <w:szCs w:val="24"/>
          <w:lang w:eastAsia="ru-RU"/>
        </w:rPr>
        <w:t xml:space="preserve"> </w:t>
      </w:r>
    </w:p>
    <w:p w:rsidR="00F24006" w:rsidRPr="00F24006" w:rsidRDefault="00F24006" w:rsidP="00F24006">
      <w:pPr>
        <w:widowControl w:val="0"/>
        <w:autoSpaceDE w:val="0"/>
        <w:autoSpaceDN w:val="0"/>
        <w:adjustRightInd w:val="0"/>
        <w:spacing w:after="0" w:line="240" w:lineRule="auto"/>
        <w:contextualSpacing/>
        <w:jc w:val="center"/>
        <w:rPr>
          <w:rFonts w:ascii="Times New Roman" w:eastAsia="Times New Roman" w:hAnsi="Times New Roman" w:cs="Times New Roman"/>
          <w:bCs/>
          <w:sz w:val="24"/>
          <w:szCs w:val="24"/>
          <w:lang w:eastAsia="ru-RU"/>
        </w:rPr>
      </w:pPr>
      <w:r w:rsidRPr="00F24006">
        <w:rPr>
          <w:rFonts w:ascii="Times New Roman" w:eastAsia="Times New Roman" w:hAnsi="Times New Roman" w:cs="Times New Roman"/>
          <w:bCs/>
          <w:sz w:val="24"/>
          <w:szCs w:val="24"/>
          <w:lang w:eastAsia="ru-RU"/>
        </w:rPr>
        <w:t>подпрограммы 3</w:t>
      </w:r>
      <w:r w:rsidR="000D061C">
        <w:rPr>
          <w:rFonts w:ascii="Times New Roman" w:eastAsia="Times New Roman" w:hAnsi="Times New Roman" w:cs="Times New Roman"/>
          <w:bCs/>
          <w:sz w:val="24"/>
          <w:szCs w:val="24"/>
          <w:lang w:eastAsia="ru-RU"/>
        </w:rPr>
        <w:t xml:space="preserve"> </w:t>
      </w:r>
      <w:r w:rsidRPr="00F24006">
        <w:rPr>
          <w:rFonts w:ascii="Times New Roman" w:eastAsia="Times New Roman" w:hAnsi="Times New Roman" w:cs="Times New Roman"/>
          <w:bCs/>
          <w:sz w:val="24"/>
          <w:szCs w:val="24"/>
          <w:lang w:eastAsia="ru-RU"/>
        </w:rPr>
        <w:t>«Охрана и воспроизводство объектов</w:t>
      </w:r>
    </w:p>
    <w:p w:rsidR="000D061C" w:rsidRDefault="00F24006" w:rsidP="00F24006">
      <w:pPr>
        <w:widowControl w:val="0"/>
        <w:autoSpaceDE w:val="0"/>
        <w:autoSpaceDN w:val="0"/>
        <w:adjustRightInd w:val="0"/>
        <w:spacing w:after="0" w:line="240" w:lineRule="auto"/>
        <w:contextualSpacing/>
        <w:jc w:val="center"/>
        <w:rPr>
          <w:rFonts w:ascii="Times New Roman" w:eastAsia="Times New Roman" w:hAnsi="Times New Roman" w:cs="Times New Roman"/>
          <w:bCs/>
          <w:sz w:val="24"/>
          <w:szCs w:val="24"/>
          <w:lang w:eastAsia="ru-RU"/>
        </w:rPr>
      </w:pPr>
      <w:r w:rsidRPr="00F24006">
        <w:rPr>
          <w:rFonts w:ascii="Times New Roman" w:eastAsia="Times New Roman" w:hAnsi="Times New Roman" w:cs="Times New Roman"/>
          <w:bCs/>
          <w:sz w:val="24"/>
          <w:szCs w:val="24"/>
          <w:lang w:eastAsia="ru-RU"/>
        </w:rPr>
        <w:t>животного мира в Республике Тыва»</w:t>
      </w:r>
      <w:r w:rsidR="000D061C">
        <w:rPr>
          <w:rFonts w:ascii="Times New Roman" w:eastAsia="Times New Roman" w:hAnsi="Times New Roman" w:cs="Times New Roman"/>
          <w:bCs/>
          <w:sz w:val="24"/>
          <w:szCs w:val="24"/>
          <w:lang w:eastAsia="ru-RU"/>
        </w:rPr>
        <w:t xml:space="preserve"> </w:t>
      </w:r>
      <w:r w:rsidRPr="00F24006">
        <w:rPr>
          <w:rFonts w:ascii="Times New Roman" w:eastAsia="Times New Roman" w:hAnsi="Times New Roman" w:cs="Times New Roman"/>
          <w:bCs/>
          <w:sz w:val="24"/>
          <w:szCs w:val="24"/>
          <w:lang w:eastAsia="ru-RU"/>
        </w:rPr>
        <w:t xml:space="preserve">государственной </w:t>
      </w:r>
    </w:p>
    <w:p w:rsidR="000D061C" w:rsidRDefault="00F24006" w:rsidP="00F24006">
      <w:pPr>
        <w:widowControl w:val="0"/>
        <w:autoSpaceDE w:val="0"/>
        <w:autoSpaceDN w:val="0"/>
        <w:adjustRightInd w:val="0"/>
        <w:spacing w:after="0" w:line="240" w:lineRule="auto"/>
        <w:contextualSpacing/>
        <w:jc w:val="center"/>
        <w:rPr>
          <w:rFonts w:ascii="Times New Roman" w:eastAsia="Times New Roman" w:hAnsi="Times New Roman" w:cs="Times New Roman"/>
          <w:bCs/>
          <w:sz w:val="24"/>
          <w:szCs w:val="24"/>
          <w:lang w:eastAsia="ru-RU"/>
        </w:rPr>
      </w:pPr>
      <w:r w:rsidRPr="00F24006">
        <w:rPr>
          <w:rFonts w:ascii="Times New Roman" w:eastAsia="Times New Roman" w:hAnsi="Times New Roman" w:cs="Times New Roman"/>
          <w:bCs/>
          <w:sz w:val="24"/>
          <w:szCs w:val="24"/>
          <w:lang w:eastAsia="ru-RU"/>
        </w:rPr>
        <w:t xml:space="preserve">программы «Воспроизводство и использование </w:t>
      </w:r>
    </w:p>
    <w:p w:rsidR="00F24006" w:rsidRPr="00F24006" w:rsidRDefault="000D061C" w:rsidP="00F24006">
      <w:pPr>
        <w:widowControl w:val="0"/>
        <w:autoSpaceDE w:val="0"/>
        <w:autoSpaceDN w:val="0"/>
        <w:adjustRightInd w:val="0"/>
        <w:spacing w:after="0" w:line="240" w:lineRule="auto"/>
        <w:contextualSpacing/>
        <w:jc w:val="center"/>
        <w:rPr>
          <w:rFonts w:ascii="Times New Roman" w:eastAsia="Times New Roman" w:hAnsi="Times New Roman" w:cs="Times New Roman"/>
          <w:bCs/>
          <w:sz w:val="24"/>
          <w:szCs w:val="24"/>
          <w:lang w:eastAsia="ru-RU"/>
        </w:rPr>
      </w:pPr>
      <w:r w:rsidRPr="00F24006">
        <w:rPr>
          <w:rFonts w:ascii="Times New Roman" w:eastAsia="Times New Roman" w:hAnsi="Times New Roman" w:cs="Times New Roman"/>
          <w:bCs/>
          <w:sz w:val="24"/>
          <w:szCs w:val="24"/>
          <w:lang w:eastAsia="ru-RU"/>
        </w:rPr>
        <w:t>п</w:t>
      </w:r>
      <w:r w:rsidR="00F24006" w:rsidRPr="00F24006">
        <w:rPr>
          <w:rFonts w:ascii="Times New Roman" w:eastAsia="Times New Roman" w:hAnsi="Times New Roman" w:cs="Times New Roman"/>
          <w:bCs/>
          <w:sz w:val="24"/>
          <w:szCs w:val="24"/>
          <w:lang w:eastAsia="ru-RU"/>
        </w:rPr>
        <w:t>риродных ресурсов на 2021-2025 годы»</w:t>
      </w:r>
    </w:p>
    <w:p w:rsidR="00F24006" w:rsidRPr="00F24006" w:rsidRDefault="00F24006" w:rsidP="00F24006">
      <w:pPr>
        <w:widowControl w:val="0"/>
        <w:autoSpaceDE w:val="0"/>
        <w:autoSpaceDN w:val="0"/>
        <w:adjustRightInd w:val="0"/>
        <w:spacing w:after="0" w:line="240" w:lineRule="auto"/>
        <w:contextualSpacing/>
        <w:jc w:val="center"/>
        <w:rPr>
          <w:rFonts w:ascii="Times New Roman" w:eastAsia="Times New Roman" w:hAnsi="Times New Roman" w:cs="Times New Roman"/>
          <w:bCs/>
          <w:sz w:val="24"/>
          <w:szCs w:val="24"/>
          <w:lang w:eastAsia="ru-RU"/>
        </w:rPr>
      </w:pPr>
      <w:r w:rsidRPr="00F24006">
        <w:rPr>
          <w:rFonts w:ascii="Times New Roman" w:eastAsia="Times New Roman" w:hAnsi="Times New Roman" w:cs="Times New Roman"/>
          <w:bCs/>
          <w:sz w:val="24"/>
          <w:szCs w:val="24"/>
          <w:lang w:eastAsia="ru-RU"/>
        </w:rPr>
        <w:t>(далее – Подпрограмма)</w:t>
      </w:r>
    </w:p>
    <w:p w:rsidR="00F24006" w:rsidRPr="00F24006" w:rsidRDefault="00F24006" w:rsidP="00F24006">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p>
    <w:tbl>
      <w:tblPr>
        <w:tblW w:w="10268" w:type="dxa"/>
        <w:jc w:val="center"/>
        <w:tblLayout w:type="fixed"/>
        <w:tblCellMar>
          <w:left w:w="0" w:type="dxa"/>
          <w:right w:w="0" w:type="dxa"/>
        </w:tblCellMar>
        <w:tblLook w:val="0000"/>
      </w:tblPr>
      <w:tblGrid>
        <w:gridCol w:w="2584"/>
        <w:gridCol w:w="567"/>
        <w:gridCol w:w="7117"/>
      </w:tblGrid>
      <w:tr w:rsidR="00F24006" w:rsidRPr="00F24006" w:rsidTr="000D061C">
        <w:trPr>
          <w:jc w:val="center"/>
        </w:trPr>
        <w:tc>
          <w:tcPr>
            <w:tcW w:w="2584" w:type="dxa"/>
          </w:tcPr>
          <w:p w:rsidR="00F24006" w:rsidRPr="00F24006" w:rsidRDefault="00F24006" w:rsidP="00F24006">
            <w:pPr>
              <w:widowControl w:val="0"/>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F24006">
              <w:rPr>
                <w:rFonts w:ascii="Times New Roman" w:eastAsia="Times New Roman" w:hAnsi="Times New Roman" w:cs="Times New Roman"/>
                <w:sz w:val="24"/>
                <w:szCs w:val="24"/>
                <w:lang w:eastAsia="ru-RU"/>
              </w:rPr>
              <w:t>Государственный зака</w:t>
            </w:r>
            <w:r w:rsidRPr="00F24006">
              <w:rPr>
                <w:rFonts w:ascii="Times New Roman" w:eastAsia="Times New Roman" w:hAnsi="Times New Roman" w:cs="Times New Roman"/>
                <w:sz w:val="24"/>
                <w:szCs w:val="24"/>
                <w:lang w:eastAsia="ru-RU"/>
              </w:rPr>
              <w:t>з</w:t>
            </w:r>
            <w:r w:rsidRPr="00F24006">
              <w:rPr>
                <w:rFonts w:ascii="Times New Roman" w:eastAsia="Times New Roman" w:hAnsi="Times New Roman" w:cs="Times New Roman"/>
                <w:sz w:val="24"/>
                <w:szCs w:val="24"/>
                <w:lang w:eastAsia="ru-RU"/>
              </w:rPr>
              <w:t>чик Подпрограммы</w:t>
            </w:r>
          </w:p>
          <w:p w:rsidR="00F24006" w:rsidRPr="00F24006" w:rsidRDefault="00F24006" w:rsidP="00F24006">
            <w:pPr>
              <w:widowControl w:val="0"/>
              <w:autoSpaceDE w:val="0"/>
              <w:autoSpaceDN w:val="0"/>
              <w:adjustRightInd w:val="0"/>
              <w:spacing w:after="0" w:line="240" w:lineRule="auto"/>
              <w:contextualSpacing/>
              <w:rPr>
                <w:rFonts w:ascii="Times New Roman" w:eastAsia="Times New Roman" w:hAnsi="Times New Roman" w:cs="Times New Roman"/>
                <w:sz w:val="24"/>
                <w:szCs w:val="24"/>
                <w:lang w:eastAsia="ru-RU"/>
              </w:rPr>
            </w:pPr>
          </w:p>
        </w:tc>
        <w:tc>
          <w:tcPr>
            <w:tcW w:w="567" w:type="dxa"/>
          </w:tcPr>
          <w:p w:rsidR="00F24006" w:rsidRPr="00F24006" w:rsidRDefault="00F24006" w:rsidP="00F24006">
            <w:pPr>
              <w:jc w:val="center"/>
              <w:rPr>
                <w:rFonts w:ascii="Calibri" w:eastAsia="Calibri" w:hAnsi="Calibri" w:cs="Times New Roman"/>
              </w:rPr>
            </w:pPr>
            <w:r w:rsidRPr="00F24006">
              <w:rPr>
                <w:rFonts w:ascii="Times New Roman" w:eastAsia="Times New Roman" w:hAnsi="Times New Roman" w:cs="Times New Roman"/>
                <w:sz w:val="24"/>
                <w:szCs w:val="24"/>
                <w:lang w:eastAsia="ru-RU"/>
              </w:rPr>
              <w:t>–</w:t>
            </w:r>
          </w:p>
        </w:tc>
        <w:tc>
          <w:tcPr>
            <w:tcW w:w="7117" w:type="dxa"/>
          </w:tcPr>
          <w:p w:rsidR="00F24006" w:rsidRPr="00F24006" w:rsidRDefault="00F24006" w:rsidP="00F24006">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F24006">
              <w:rPr>
                <w:rFonts w:ascii="Times New Roman" w:eastAsia="Times New Roman" w:hAnsi="Times New Roman" w:cs="Times New Roman"/>
                <w:sz w:val="24"/>
                <w:szCs w:val="24"/>
                <w:lang w:eastAsia="ru-RU"/>
              </w:rPr>
              <w:t>Министерство природных ресурсов и экологии Республики Тыва</w:t>
            </w:r>
          </w:p>
        </w:tc>
      </w:tr>
      <w:tr w:rsidR="00F24006" w:rsidRPr="00F24006" w:rsidTr="000D061C">
        <w:trPr>
          <w:jc w:val="center"/>
        </w:trPr>
        <w:tc>
          <w:tcPr>
            <w:tcW w:w="2584" w:type="dxa"/>
          </w:tcPr>
          <w:p w:rsidR="00F24006" w:rsidRPr="00F24006" w:rsidRDefault="00F24006" w:rsidP="00F24006">
            <w:pPr>
              <w:widowControl w:val="0"/>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F24006">
              <w:rPr>
                <w:rFonts w:ascii="Times New Roman" w:eastAsia="Times New Roman" w:hAnsi="Times New Roman" w:cs="Times New Roman"/>
                <w:sz w:val="24"/>
                <w:szCs w:val="24"/>
                <w:lang w:eastAsia="ru-RU"/>
              </w:rPr>
              <w:t>Ответственный испо</w:t>
            </w:r>
            <w:r w:rsidRPr="00F24006">
              <w:rPr>
                <w:rFonts w:ascii="Times New Roman" w:eastAsia="Times New Roman" w:hAnsi="Times New Roman" w:cs="Times New Roman"/>
                <w:sz w:val="24"/>
                <w:szCs w:val="24"/>
                <w:lang w:eastAsia="ru-RU"/>
              </w:rPr>
              <w:t>л</w:t>
            </w:r>
            <w:r w:rsidRPr="00F24006">
              <w:rPr>
                <w:rFonts w:ascii="Times New Roman" w:eastAsia="Times New Roman" w:hAnsi="Times New Roman" w:cs="Times New Roman"/>
                <w:sz w:val="24"/>
                <w:szCs w:val="24"/>
                <w:lang w:eastAsia="ru-RU"/>
              </w:rPr>
              <w:t>нитель Подпрограммы</w:t>
            </w:r>
          </w:p>
          <w:p w:rsidR="00F24006" w:rsidRPr="00F24006" w:rsidRDefault="00F24006" w:rsidP="00F24006">
            <w:pPr>
              <w:widowControl w:val="0"/>
              <w:autoSpaceDE w:val="0"/>
              <w:autoSpaceDN w:val="0"/>
              <w:adjustRightInd w:val="0"/>
              <w:spacing w:after="0" w:line="240" w:lineRule="auto"/>
              <w:contextualSpacing/>
              <w:rPr>
                <w:rFonts w:ascii="Times New Roman" w:eastAsia="Times New Roman" w:hAnsi="Times New Roman" w:cs="Times New Roman"/>
                <w:sz w:val="24"/>
                <w:szCs w:val="24"/>
                <w:lang w:eastAsia="ru-RU"/>
              </w:rPr>
            </w:pPr>
          </w:p>
        </w:tc>
        <w:tc>
          <w:tcPr>
            <w:tcW w:w="567" w:type="dxa"/>
          </w:tcPr>
          <w:p w:rsidR="00F24006" w:rsidRPr="00F24006" w:rsidRDefault="00F24006" w:rsidP="00F24006">
            <w:pPr>
              <w:jc w:val="center"/>
              <w:rPr>
                <w:rFonts w:ascii="Calibri" w:eastAsia="Calibri" w:hAnsi="Calibri" w:cs="Times New Roman"/>
              </w:rPr>
            </w:pPr>
            <w:r w:rsidRPr="00F24006">
              <w:rPr>
                <w:rFonts w:ascii="Times New Roman" w:eastAsia="Times New Roman" w:hAnsi="Times New Roman" w:cs="Times New Roman"/>
                <w:sz w:val="24"/>
                <w:szCs w:val="24"/>
                <w:lang w:eastAsia="ru-RU"/>
              </w:rPr>
              <w:t>–</w:t>
            </w:r>
          </w:p>
        </w:tc>
        <w:tc>
          <w:tcPr>
            <w:tcW w:w="7117" w:type="dxa"/>
          </w:tcPr>
          <w:p w:rsidR="00F24006" w:rsidRPr="00F24006" w:rsidRDefault="00F24006" w:rsidP="00F24006">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F24006">
              <w:rPr>
                <w:rFonts w:ascii="Times New Roman" w:eastAsia="Times New Roman" w:hAnsi="Times New Roman" w:cs="Times New Roman"/>
                <w:sz w:val="24"/>
                <w:szCs w:val="24"/>
                <w:lang w:eastAsia="ru-RU"/>
              </w:rPr>
              <w:t>Министерство природных ресурсов и экологии Республики Тыва</w:t>
            </w:r>
          </w:p>
        </w:tc>
      </w:tr>
      <w:tr w:rsidR="00F24006" w:rsidRPr="00F24006" w:rsidTr="000D061C">
        <w:trPr>
          <w:jc w:val="center"/>
        </w:trPr>
        <w:tc>
          <w:tcPr>
            <w:tcW w:w="2584" w:type="dxa"/>
          </w:tcPr>
          <w:p w:rsidR="00F24006" w:rsidRPr="00F24006" w:rsidRDefault="00F24006" w:rsidP="00F24006">
            <w:pPr>
              <w:widowControl w:val="0"/>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F24006">
              <w:rPr>
                <w:rFonts w:ascii="Times New Roman" w:eastAsia="Times New Roman" w:hAnsi="Times New Roman" w:cs="Times New Roman"/>
                <w:sz w:val="24"/>
                <w:szCs w:val="24"/>
                <w:lang w:eastAsia="ru-RU"/>
              </w:rPr>
              <w:t>Участники Подпрогра</w:t>
            </w:r>
            <w:r w:rsidRPr="00F24006">
              <w:rPr>
                <w:rFonts w:ascii="Times New Roman" w:eastAsia="Times New Roman" w:hAnsi="Times New Roman" w:cs="Times New Roman"/>
                <w:sz w:val="24"/>
                <w:szCs w:val="24"/>
                <w:lang w:eastAsia="ru-RU"/>
              </w:rPr>
              <w:t>м</w:t>
            </w:r>
            <w:r w:rsidRPr="00F24006">
              <w:rPr>
                <w:rFonts w:ascii="Times New Roman" w:eastAsia="Times New Roman" w:hAnsi="Times New Roman" w:cs="Times New Roman"/>
                <w:sz w:val="24"/>
                <w:szCs w:val="24"/>
                <w:lang w:eastAsia="ru-RU"/>
              </w:rPr>
              <w:t>мы</w:t>
            </w:r>
          </w:p>
          <w:p w:rsidR="00F24006" w:rsidRPr="00F24006" w:rsidRDefault="00F24006" w:rsidP="00F24006">
            <w:pPr>
              <w:widowControl w:val="0"/>
              <w:autoSpaceDE w:val="0"/>
              <w:autoSpaceDN w:val="0"/>
              <w:adjustRightInd w:val="0"/>
              <w:spacing w:after="0" w:line="240" w:lineRule="auto"/>
              <w:contextualSpacing/>
              <w:rPr>
                <w:rFonts w:ascii="Times New Roman" w:eastAsia="Times New Roman" w:hAnsi="Times New Roman" w:cs="Times New Roman"/>
                <w:sz w:val="24"/>
                <w:szCs w:val="24"/>
                <w:lang w:eastAsia="ru-RU"/>
              </w:rPr>
            </w:pPr>
          </w:p>
        </w:tc>
        <w:tc>
          <w:tcPr>
            <w:tcW w:w="567" w:type="dxa"/>
          </w:tcPr>
          <w:p w:rsidR="00F24006" w:rsidRPr="00F24006" w:rsidRDefault="00F24006" w:rsidP="00F24006">
            <w:pPr>
              <w:jc w:val="center"/>
              <w:rPr>
                <w:rFonts w:ascii="Calibri" w:eastAsia="Calibri" w:hAnsi="Calibri" w:cs="Times New Roman"/>
              </w:rPr>
            </w:pPr>
            <w:r w:rsidRPr="00F24006">
              <w:rPr>
                <w:rFonts w:ascii="Times New Roman" w:eastAsia="Times New Roman" w:hAnsi="Times New Roman" w:cs="Times New Roman"/>
                <w:sz w:val="24"/>
                <w:szCs w:val="24"/>
                <w:lang w:eastAsia="ru-RU"/>
              </w:rPr>
              <w:t>–</w:t>
            </w:r>
          </w:p>
        </w:tc>
        <w:tc>
          <w:tcPr>
            <w:tcW w:w="7117" w:type="dxa"/>
          </w:tcPr>
          <w:p w:rsidR="00F24006" w:rsidRPr="00F24006" w:rsidRDefault="00F24006" w:rsidP="00F24006">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roofErr w:type="spellStart"/>
            <w:r w:rsidRPr="00F24006">
              <w:rPr>
                <w:rFonts w:ascii="Times New Roman" w:eastAsia="Times New Roman" w:hAnsi="Times New Roman" w:cs="Times New Roman"/>
                <w:sz w:val="24"/>
                <w:szCs w:val="24"/>
                <w:lang w:eastAsia="ru-RU"/>
              </w:rPr>
              <w:t>охотпользователи</w:t>
            </w:r>
            <w:proofErr w:type="spellEnd"/>
            <w:r w:rsidRPr="00F24006">
              <w:rPr>
                <w:rFonts w:ascii="Times New Roman" w:eastAsia="Times New Roman" w:hAnsi="Times New Roman" w:cs="Times New Roman"/>
                <w:sz w:val="24"/>
                <w:szCs w:val="24"/>
                <w:lang w:eastAsia="ru-RU"/>
              </w:rPr>
              <w:t xml:space="preserve"> (по согласованию)</w:t>
            </w:r>
          </w:p>
        </w:tc>
      </w:tr>
      <w:tr w:rsidR="00F24006" w:rsidRPr="00F24006" w:rsidTr="000D061C">
        <w:trPr>
          <w:jc w:val="center"/>
        </w:trPr>
        <w:tc>
          <w:tcPr>
            <w:tcW w:w="2584" w:type="dxa"/>
          </w:tcPr>
          <w:p w:rsidR="00F24006" w:rsidRPr="00F24006" w:rsidRDefault="00F24006" w:rsidP="00F24006">
            <w:pPr>
              <w:widowControl w:val="0"/>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F24006">
              <w:rPr>
                <w:rFonts w:ascii="Times New Roman" w:eastAsia="Times New Roman" w:hAnsi="Times New Roman" w:cs="Times New Roman"/>
                <w:sz w:val="24"/>
                <w:szCs w:val="24"/>
                <w:lang w:eastAsia="ru-RU"/>
              </w:rPr>
              <w:t>Цели Подпрограммы</w:t>
            </w:r>
          </w:p>
        </w:tc>
        <w:tc>
          <w:tcPr>
            <w:tcW w:w="567" w:type="dxa"/>
          </w:tcPr>
          <w:p w:rsidR="00F24006" w:rsidRPr="00F24006" w:rsidRDefault="00F24006" w:rsidP="00F24006">
            <w:pPr>
              <w:jc w:val="center"/>
              <w:rPr>
                <w:rFonts w:ascii="Calibri" w:eastAsia="Calibri" w:hAnsi="Calibri" w:cs="Times New Roman"/>
              </w:rPr>
            </w:pPr>
            <w:r w:rsidRPr="00F24006">
              <w:rPr>
                <w:rFonts w:ascii="Times New Roman" w:eastAsia="Times New Roman" w:hAnsi="Times New Roman" w:cs="Times New Roman"/>
                <w:sz w:val="24"/>
                <w:szCs w:val="24"/>
                <w:lang w:eastAsia="ru-RU"/>
              </w:rPr>
              <w:t>–</w:t>
            </w:r>
          </w:p>
        </w:tc>
        <w:tc>
          <w:tcPr>
            <w:tcW w:w="7117" w:type="dxa"/>
          </w:tcPr>
          <w:p w:rsidR="00F24006" w:rsidRPr="00F24006" w:rsidRDefault="00F24006" w:rsidP="00F24006">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F24006">
              <w:rPr>
                <w:rFonts w:ascii="Times New Roman" w:eastAsia="Times New Roman" w:hAnsi="Times New Roman" w:cs="Times New Roman"/>
                <w:sz w:val="24"/>
                <w:szCs w:val="24"/>
                <w:lang w:eastAsia="ru-RU"/>
              </w:rPr>
              <w:t xml:space="preserve">создание условий для развития в Республике Тыва современной </w:t>
            </w:r>
            <w:proofErr w:type="spellStart"/>
            <w:r w:rsidRPr="00F24006">
              <w:rPr>
                <w:rFonts w:ascii="Times New Roman" w:eastAsia="Times New Roman" w:hAnsi="Times New Roman" w:cs="Times New Roman"/>
                <w:sz w:val="24"/>
                <w:szCs w:val="24"/>
                <w:lang w:eastAsia="ru-RU"/>
              </w:rPr>
              <w:t>охотхозяйственной</w:t>
            </w:r>
            <w:proofErr w:type="spellEnd"/>
            <w:r w:rsidRPr="00F24006">
              <w:rPr>
                <w:rFonts w:ascii="Times New Roman" w:eastAsia="Times New Roman" w:hAnsi="Times New Roman" w:cs="Times New Roman"/>
                <w:sz w:val="24"/>
                <w:szCs w:val="24"/>
                <w:lang w:eastAsia="ru-RU"/>
              </w:rPr>
              <w:t xml:space="preserve"> инфраструктуры, повышение эффективности </w:t>
            </w:r>
            <w:proofErr w:type="gramStart"/>
            <w:r w:rsidRPr="00F24006">
              <w:rPr>
                <w:rFonts w:ascii="Times New Roman" w:eastAsia="Times New Roman" w:hAnsi="Times New Roman" w:cs="Times New Roman"/>
                <w:sz w:val="24"/>
                <w:szCs w:val="24"/>
                <w:lang w:eastAsia="ru-RU"/>
              </w:rPr>
              <w:t>контроля за</w:t>
            </w:r>
            <w:proofErr w:type="gramEnd"/>
            <w:r w:rsidRPr="00F24006">
              <w:rPr>
                <w:rFonts w:ascii="Times New Roman" w:eastAsia="Times New Roman" w:hAnsi="Times New Roman" w:cs="Times New Roman"/>
                <w:sz w:val="24"/>
                <w:szCs w:val="24"/>
                <w:lang w:eastAsia="ru-RU"/>
              </w:rPr>
              <w:t xml:space="preserve"> состоянием объектов животного мира и среды их обит</w:t>
            </w:r>
            <w:r w:rsidRPr="00F24006">
              <w:rPr>
                <w:rFonts w:ascii="Times New Roman" w:eastAsia="Times New Roman" w:hAnsi="Times New Roman" w:cs="Times New Roman"/>
                <w:sz w:val="24"/>
                <w:szCs w:val="24"/>
                <w:lang w:eastAsia="ru-RU"/>
              </w:rPr>
              <w:t>а</w:t>
            </w:r>
            <w:r w:rsidRPr="00F24006">
              <w:rPr>
                <w:rFonts w:ascii="Times New Roman" w:eastAsia="Times New Roman" w:hAnsi="Times New Roman" w:cs="Times New Roman"/>
                <w:sz w:val="24"/>
                <w:szCs w:val="24"/>
                <w:lang w:eastAsia="ru-RU"/>
              </w:rPr>
              <w:t>ния</w:t>
            </w:r>
          </w:p>
          <w:p w:rsidR="00F24006" w:rsidRPr="00F24006" w:rsidRDefault="00F24006" w:rsidP="00F24006">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tc>
      </w:tr>
      <w:tr w:rsidR="00F24006" w:rsidRPr="00F24006" w:rsidTr="000D061C">
        <w:trPr>
          <w:jc w:val="center"/>
        </w:trPr>
        <w:tc>
          <w:tcPr>
            <w:tcW w:w="2584" w:type="dxa"/>
          </w:tcPr>
          <w:p w:rsidR="00F24006" w:rsidRPr="00F24006" w:rsidRDefault="00F24006" w:rsidP="00F24006">
            <w:pPr>
              <w:widowControl w:val="0"/>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F24006">
              <w:rPr>
                <w:rFonts w:ascii="Times New Roman" w:eastAsia="Times New Roman" w:hAnsi="Times New Roman" w:cs="Times New Roman"/>
                <w:sz w:val="24"/>
                <w:szCs w:val="24"/>
                <w:lang w:eastAsia="ru-RU"/>
              </w:rPr>
              <w:t>Задачи Подпрограммы</w:t>
            </w:r>
          </w:p>
        </w:tc>
        <w:tc>
          <w:tcPr>
            <w:tcW w:w="567" w:type="dxa"/>
          </w:tcPr>
          <w:p w:rsidR="00F24006" w:rsidRPr="00F24006" w:rsidRDefault="00F24006" w:rsidP="00F24006">
            <w:pPr>
              <w:jc w:val="center"/>
              <w:rPr>
                <w:rFonts w:ascii="Calibri" w:eastAsia="Calibri" w:hAnsi="Calibri" w:cs="Times New Roman"/>
              </w:rPr>
            </w:pPr>
            <w:r w:rsidRPr="00F24006">
              <w:rPr>
                <w:rFonts w:ascii="Times New Roman" w:eastAsia="Times New Roman" w:hAnsi="Times New Roman" w:cs="Times New Roman"/>
                <w:sz w:val="24"/>
                <w:szCs w:val="24"/>
                <w:lang w:eastAsia="ru-RU"/>
              </w:rPr>
              <w:t>–</w:t>
            </w:r>
          </w:p>
        </w:tc>
        <w:tc>
          <w:tcPr>
            <w:tcW w:w="7117" w:type="dxa"/>
          </w:tcPr>
          <w:p w:rsidR="00F24006" w:rsidRPr="00F24006" w:rsidRDefault="00F24006" w:rsidP="00F24006">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F24006">
              <w:rPr>
                <w:rFonts w:ascii="Times New Roman" w:eastAsia="Times New Roman" w:hAnsi="Times New Roman" w:cs="Times New Roman"/>
                <w:sz w:val="24"/>
                <w:szCs w:val="24"/>
                <w:lang w:eastAsia="ru-RU"/>
              </w:rPr>
              <w:t>обеспечение сохранения и воспроизводства объектов животного м</w:t>
            </w:r>
            <w:r w:rsidRPr="00F24006">
              <w:rPr>
                <w:rFonts w:ascii="Times New Roman" w:eastAsia="Times New Roman" w:hAnsi="Times New Roman" w:cs="Times New Roman"/>
                <w:sz w:val="24"/>
                <w:szCs w:val="24"/>
                <w:lang w:eastAsia="ru-RU"/>
              </w:rPr>
              <w:t>и</w:t>
            </w:r>
            <w:r w:rsidRPr="00F24006">
              <w:rPr>
                <w:rFonts w:ascii="Times New Roman" w:eastAsia="Times New Roman" w:hAnsi="Times New Roman" w:cs="Times New Roman"/>
                <w:sz w:val="24"/>
                <w:szCs w:val="24"/>
                <w:lang w:eastAsia="ru-RU"/>
              </w:rPr>
              <w:t>ра и среды их обитания;</w:t>
            </w:r>
          </w:p>
          <w:p w:rsidR="00F24006" w:rsidRPr="00F24006" w:rsidRDefault="00F24006" w:rsidP="00F24006">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F24006">
              <w:rPr>
                <w:rFonts w:ascii="Times New Roman" w:eastAsia="Times New Roman" w:hAnsi="Times New Roman" w:cs="Times New Roman"/>
                <w:sz w:val="24"/>
                <w:szCs w:val="24"/>
                <w:lang w:eastAsia="ru-RU"/>
              </w:rPr>
              <w:t>обеспечение рационального и устойчивого использования ресурсов животного мира;</w:t>
            </w:r>
          </w:p>
          <w:p w:rsidR="00F24006" w:rsidRPr="00F24006" w:rsidRDefault="00F24006" w:rsidP="00F24006">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F24006">
              <w:rPr>
                <w:rFonts w:ascii="Times New Roman" w:eastAsia="Times New Roman" w:hAnsi="Times New Roman" w:cs="Times New Roman"/>
                <w:sz w:val="24"/>
                <w:szCs w:val="24"/>
                <w:lang w:eastAsia="ru-RU"/>
              </w:rPr>
              <w:t>обеспечение защищенности населения и животноводческой отрасли республики от негативного воздействия объектов животного мира</w:t>
            </w:r>
          </w:p>
          <w:p w:rsidR="00F24006" w:rsidRPr="00F24006" w:rsidRDefault="00F24006" w:rsidP="00F24006">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tc>
      </w:tr>
      <w:tr w:rsidR="00F24006" w:rsidRPr="00F24006" w:rsidTr="000D061C">
        <w:trPr>
          <w:jc w:val="center"/>
        </w:trPr>
        <w:tc>
          <w:tcPr>
            <w:tcW w:w="2584" w:type="dxa"/>
          </w:tcPr>
          <w:p w:rsidR="00F24006" w:rsidRPr="00F24006" w:rsidRDefault="00F24006" w:rsidP="00F24006">
            <w:pPr>
              <w:widowControl w:val="0"/>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F24006">
              <w:rPr>
                <w:rFonts w:ascii="Times New Roman" w:eastAsia="Times New Roman" w:hAnsi="Times New Roman" w:cs="Times New Roman"/>
                <w:sz w:val="24"/>
                <w:szCs w:val="24"/>
                <w:lang w:eastAsia="ru-RU"/>
              </w:rPr>
              <w:t>Целевые индикаторы и показатели Подпр</w:t>
            </w:r>
            <w:r w:rsidRPr="00F24006">
              <w:rPr>
                <w:rFonts w:ascii="Times New Roman" w:eastAsia="Times New Roman" w:hAnsi="Times New Roman" w:cs="Times New Roman"/>
                <w:sz w:val="24"/>
                <w:szCs w:val="24"/>
                <w:lang w:eastAsia="ru-RU"/>
              </w:rPr>
              <w:t>о</w:t>
            </w:r>
            <w:r w:rsidRPr="00F24006">
              <w:rPr>
                <w:rFonts w:ascii="Times New Roman" w:eastAsia="Times New Roman" w:hAnsi="Times New Roman" w:cs="Times New Roman"/>
                <w:sz w:val="24"/>
                <w:szCs w:val="24"/>
                <w:lang w:eastAsia="ru-RU"/>
              </w:rPr>
              <w:t>граммы</w:t>
            </w:r>
          </w:p>
        </w:tc>
        <w:tc>
          <w:tcPr>
            <w:tcW w:w="567" w:type="dxa"/>
          </w:tcPr>
          <w:p w:rsidR="00F24006" w:rsidRPr="00F24006" w:rsidRDefault="00F24006" w:rsidP="00F24006">
            <w:pPr>
              <w:jc w:val="center"/>
              <w:rPr>
                <w:rFonts w:ascii="Calibri" w:eastAsia="Calibri" w:hAnsi="Calibri" w:cs="Times New Roman"/>
              </w:rPr>
            </w:pPr>
            <w:r w:rsidRPr="00F24006">
              <w:rPr>
                <w:rFonts w:ascii="Times New Roman" w:eastAsia="Times New Roman" w:hAnsi="Times New Roman" w:cs="Times New Roman"/>
                <w:sz w:val="24"/>
                <w:szCs w:val="24"/>
                <w:lang w:eastAsia="ru-RU"/>
              </w:rPr>
              <w:t>–</w:t>
            </w:r>
          </w:p>
        </w:tc>
        <w:tc>
          <w:tcPr>
            <w:tcW w:w="7117" w:type="dxa"/>
          </w:tcPr>
          <w:p w:rsidR="00F24006" w:rsidRPr="00F24006" w:rsidRDefault="00F24006" w:rsidP="00F24006">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roofErr w:type="gramStart"/>
            <w:r w:rsidRPr="00F24006">
              <w:rPr>
                <w:rFonts w:ascii="Times New Roman" w:eastAsia="Times New Roman" w:hAnsi="Times New Roman" w:cs="Times New Roman"/>
                <w:sz w:val="24"/>
                <w:szCs w:val="24"/>
                <w:lang w:eastAsia="ru-RU"/>
              </w:rPr>
              <w:t>доля видов охотничьих ресурсов, по которым ведется учет их чи</w:t>
            </w:r>
            <w:r w:rsidRPr="00F24006">
              <w:rPr>
                <w:rFonts w:ascii="Times New Roman" w:eastAsia="Times New Roman" w:hAnsi="Times New Roman" w:cs="Times New Roman"/>
                <w:sz w:val="24"/>
                <w:szCs w:val="24"/>
                <w:lang w:eastAsia="ru-RU"/>
              </w:rPr>
              <w:t>с</w:t>
            </w:r>
            <w:r w:rsidRPr="00F24006">
              <w:rPr>
                <w:rFonts w:ascii="Times New Roman" w:eastAsia="Times New Roman" w:hAnsi="Times New Roman" w:cs="Times New Roman"/>
                <w:sz w:val="24"/>
                <w:szCs w:val="24"/>
                <w:lang w:eastAsia="ru-RU"/>
              </w:rPr>
              <w:t>ленности в рамках государственного мониторинга охотничьих р</w:t>
            </w:r>
            <w:r w:rsidRPr="00F24006">
              <w:rPr>
                <w:rFonts w:ascii="Times New Roman" w:eastAsia="Times New Roman" w:hAnsi="Times New Roman" w:cs="Times New Roman"/>
                <w:sz w:val="24"/>
                <w:szCs w:val="24"/>
                <w:lang w:eastAsia="ru-RU"/>
              </w:rPr>
              <w:t>е</w:t>
            </w:r>
            <w:r w:rsidRPr="00F24006">
              <w:rPr>
                <w:rFonts w:ascii="Times New Roman" w:eastAsia="Times New Roman" w:hAnsi="Times New Roman" w:cs="Times New Roman"/>
                <w:sz w:val="24"/>
                <w:szCs w:val="24"/>
                <w:lang w:eastAsia="ru-RU"/>
              </w:rPr>
              <w:t>сурсов и среды их обитания, в общем количестве видов охотничьих ресурсов, обитающих на территории Республики Тыва, к 2025 г. – 37 процентов, 2021 году – 35 процентов</w:t>
            </w:r>
            <w:r w:rsidR="000D061C">
              <w:rPr>
                <w:rFonts w:ascii="Times New Roman" w:eastAsia="Times New Roman" w:hAnsi="Times New Roman" w:cs="Times New Roman"/>
                <w:sz w:val="24"/>
                <w:szCs w:val="24"/>
                <w:lang w:eastAsia="ru-RU"/>
              </w:rPr>
              <w:t>,</w:t>
            </w:r>
            <w:r w:rsidRPr="00F24006">
              <w:rPr>
                <w:rFonts w:ascii="Times New Roman" w:eastAsia="Times New Roman" w:hAnsi="Times New Roman" w:cs="Times New Roman"/>
                <w:sz w:val="24"/>
                <w:szCs w:val="24"/>
                <w:lang w:eastAsia="ru-RU"/>
              </w:rPr>
              <w:t xml:space="preserve"> 2022 году – 36 процентов</w:t>
            </w:r>
            <w:r w:rsidR="000D061C">
              <w:rPr>
                <w:rFonts w:ascii="Times New Roman" w:eastAsia="Times New Roman" w:hAnsi="Times New Roman" w:cs="Times New Roman"/>
                <w:sz w:val="24"/>
                <w:szCs w:val="24"/>
                <w:lang w:eastAsia="ru-RU"/>
              </w:rPr>
              <w:t>,</w:t>
            </w:r>
            <w:r w:rsidRPr="00F24006">
              <w:rPr>
                <w:rFonts w:ascii="Times New Roman" w:eastAsia="Times New Roman" w:hAnsi="Times New Roman" w:cs="Times New Roman"/>
                <w:sz w:val="24"/>
                <w:szCs w:val="24"/>
                <w:lang w:eastAsia="ru-RU"/>
              </w:rPr>
              <w:t xml:space="preserve"> 2023 году – 36 процентов</w:t>
            </w:r>
            <w:r w:rsidR="000D061C">
              <w:rPr>
                <w:rFonts w:ascii="Times New Roman" w:eastAsia="Times New Roman" w:hAnsi="Times New Roman" w:cs="Times New Roman"/>
                <w:sz w:val="24"/>
                <w:szCs w:val="24"/>
                <w:lang w:eastAsia="ru-RU"/>
              </w:rPr>
              <w:t>,</w:t>
            </w:r>
            <w:r w:rsidRPr="00F24006">
              <w:rPr>
                <w:rFonts w:ascii="Times New Roman" w:eastAsia="Times New Roman" w:hAnsi="Times New Roman" w:cs="Times New Roman"/>
                <w:sz w:val="24"/>
                <w:szCs w:val="24"/>
                <w:lang w:eastAsia="ru-RU"/>
              </w:rPr>
              <w:t xml:space="preserve"> 2024 году – 37 процентов;</w:t>
            </w:r>
            <w:proofErr w:type="gramEnd"/>
          </w:p>
          <w:p w:rsidR="00F24006" w:rsidRPr="00F24006" w:rsidRDefault="00F24006" w:rsidP="00F24006">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F24006">
              <w:rPr>
                <w:rFonts w:ascii="Times New Roman" w:eastAsia="Times New Roman" w:hAnsi="Times New Roman" w:cs="Times New Roman"/>
                <w:sz w:val="24"/>
                <w:szCs w:val="24"/>
                <w:lang w:eastAsia="ru-RU"/>
              </w:rPr>
              <w:t>доля нарушений, выявленных  при осуществлении федерального г</w:t>
            </w:r>
            <w:r w:rsidRPr="00F24006">
              <w:rPr>
                <w:rFonts w:ascii="Times New Roman" w:eastAsia="Times New Roman" w:hAnsi="Times New Roman" w:cs="Times New Roman"/>
                <w:sz w:val="24"/>
                <w:szCs w:val="24"/>
                <w:lang w:eastAsia="ru-RU"/>
              </w:rPr>
              <w:t>о</w:t>
            </w:r>
            <w:r w:rsidRPr="00F24006">
              <w:rPr>
                <w:rFonts w:ascii="Times New Roman" w:eastAsia="Times New Roman" w:hAnsi="Times New Roman" w:cs="Times New Roman"/>
                <w:sz w:val="24"/>
                <w:szCs w:val="24"/>
                <w:lang w:eastAsia="ru-RU"/>
              </w:rPr>
              <w:t>сударственного охотничьего надзора, по которым вынесены пост</w:t>
            </w:r>
            <w:r w:rsidRPr="00F24006">
              <w:rPr>
                <w:rFonts w:ascii="Times New Roman" w:eastAsia="Times New Roman" w:hAnsi="Times New Roman" w:cs="Times New Roman"/>
                <w:sz w:val="24"/>
                <w:szCs w:val="24"/>
                <w:lang w:eastAsia="ru-RU"/>
              </w:rPr>
              <w:t>а</w:t>
            </w:r>
            <w:r w:rsidRPr="00F24006">
              <w:rPr>
                <w:rFonts w:ascii="Times New Roman" w:eastAsia="Times New Roman" w:hAnsi="Times New Roman" w:cs="Times New Roman"/>
                <w:sz w:val="24"/>
                <w:szCs w:val="24"/>
                <w:lang w:eastAsia="ru-RU"/>
              </w:rPr>
              <w:t>новления о привлечении к административной ответственности, к общему количеству выявленных нарушений, к 2025 г. – 82 процент</w:t>
            </w:r>
            <w:r w:rsidR="000D061C">
              <w:rPr>
                <w:rFonts w:ascii="Times New Roman" w:eastAsia="Times New Roman" w:hAnsi="Times New Roman" w:cs="Times New Roman"/>
                <w:sz w:val="24"/>
                <w:szCs w:val="24"/>
                <w:lang w:eastAsia="ru-RU"/>
              </w:rPr>
              <w:t>а</w:t>
            </w:r>
            <w:r w:rsidRPr="00F24006">
              <w:rPr>
                <w:rFonts w:ascii="Times New Roman" w:eastAsia="Times New Roman" w:hAnsi="Times New Roman" w:cs="Times New Roman"/>
                <w:sz w:val="24"/>
                <w:szCs w:val="24"/>
                <w:lang w:eastAsia="ru-RU"/>
              </w:rPr>
              <w:t>, 2021 году – 80 процентов</w:t>
            </w:r>
            <w:r w:rsidR="000D061C">
              <w:rPr>
                <w:rFonts w:ascii="Times New Roman" w:eastAsia="Times New Roman" w:hAnsi="Times New Roman" w:cs="Times New Roman"/>
                <w:sz w:val="24"/>
                <w:szCs w:val="24"/>
                <w:lang w:eastAsia="ru-RU"/>
              </w:rPr>
              <w:t>,</w:t>
            </w:r>
            <w:r w:rsidRPr="00F24006">
              <w:rPr>
                <w:rFonts w:ascii="Times New Roman" w:eastAsia="Times New Roman" w:hAnsi="Times New Roman" w:cs="Times New Roman"/>
                <w:sz w:val="24"/>
                <w:szCs w:val="24"/>
                <w:lang w:eastAsia="ru-RU"/>
              </w:rPr>
              <w:t xml:space="preserve"> 2022 году – 81 процент</w:t>
            </w:r>
            <w:r w:rsidR="000D061C">
              <w:rPr>
                <w:rFonts w:ascii="Times New Roman" w:eastAsia="Times New Roman" w:hAnsi="Times New Roman" w:cs="Times New Roman"/>
                <w:sz w:val="24"/>
                <w:szCs w:val="24"/>
                <w:lang w:eastAsia="ru-RU"/>
              </w:rPr>
              <w:t>,</w:t>
            </w:r>
            <w:r w:rsidRPr="00F24006">
              <w:rPr>
                <w:rFonts w:ascii="Times New Roman" w:eastAsia="Times New Roman" w:hAnsi="Times New Roman" w:cs="Times New Roman"/>
                <w:sz w:val="24"/>
                <w:szCs w:val="24"/>
                <w:lang w:eastAsia="ru-RU"/>
              </w:rPr>
              <w:t xml:space="preserve"> 2023 году – 81 процент</w:t>
            </w:r>
            <w:r w:rsidR="000D061C">
              <w:rPr>
                <w:rFonts w:ascii="Times New Roman" w:eastAsia="Times New Roman" w:hAnsi="Times New Roman" w:cs="Times New Roman"/>
                <w:sz w:val="24"/>
                <w:szCs w:val="24"/>
                <w:lang w:eastAsia="ru-RU"/>
              </w:rPr>
              <w:t>,</w:t>
            </w:r>
            <w:r w:rsidRPr="00F24006">
              <w:rPr>
                <w:rFonts w:ascii="Times New Roman" w:eastAsia="Times New Roman" w:hAnsi="Times New Roman" w:cs="Times New Roman"/>
                <w:sz w:val="24"/>
                <w:szCs w:val="24"/>
                <w:lang w:eastAsia="ru-RU"/>
              </w:rPr>
              <w:t xml:space="preserve"> 2024 году – 82 процента; </w:t>
            </w:r>
          </w:p>
          <w:p w:rsidR="00F24006" w:rsidRPr="00F24006" w:rsidRDefault="00F24006" w:rsidP="00F24006">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F24006">
              <w:rPr>
                <w:rFonts w:ascii="Times New Roman" w:eastAsia="Times New Roman" w:hAnsi="Times New Roman" w:cs="Times New Roman"/>
                <w:sz w:val="24"/>
                <w:szCs w:val="24"/>
                <w:lang w:eastAsia="ru-RU"/>
              </w:rPr>
              <w:t>индекс численности волка (отношение численности волка по око</w:t>
            </w:r>
            <w:r w:rsidRPr="00F24006">
              <w:rPr>
                <w:rFonts w:ascii="Times New Roman" w:eastAsia="Times New Roman" w:hAnsi="Times New Roman" w:cs="Times New Roman"/>
                <w:sz w:val="24"/>
                <w:szCs w:val="24"/>
                <w:lang w:eastAsia="ru-RU"/>
              </w:rPr>
              <w:t>н</w:t>
            </w:r>
            <w:r w:rsidRPr="00F24006">
              <w:rPr>
                <w:rFonts w:ascii="Times New Roman" w:eastAsia="Times New Roman" w:hAnsi="Times New Roman" w:cs="Times New Roman"/>
                <w:sz w:val="24"/>
                <w:szCs w:val="24"/>
                <w:lang w:eastAsia="ru-RU"/>
              </w:rPr>
              <w:t xml:space="preserve">чании охотничьего сезона в текущем году к его численности) к </w:t>
            </w:r>
            <w:r w:rsidR="000D061C">
              <w:rPr>
                <w:rFonts w:ascii="Times New Roman" w:eastAsia="Times New Roman" w:hAnsi="Times New Roman" w:cs="Times New Roman"/>
                <w:sz w:val="24"/>
                <w:szCs w:val="24"/>
                <w:lang w:eastAsia="ru-RU"/>
              </w:rPr>
              <w:t xml:space="preserve">             </w:t>
            </w:r>
            <w:r w:rsidRPr="00F24006">
              <w:rPr>
                <w:rFonts w:ascii="Times New Roman" w:eastAsia="Times New Roman" w:hAnsi="Times New Roman" w:cs="Times New Roman"/>
                <w:sz w:val="24"/>
                <w:szCs w:val="24"/>
                <w:lang w:eastAsia="ru-RU"/>
              </w:rPr>
              <w:t>2025 г. – 92 процента, 2021 г. – 90 процентов</w:t>
            </w:r>
            <w:r w:rsidR="000D061C">
              <w:rPr>
                <w:rFonts w:ascii="Times New Roman" w:eastAsia="Times New Roman" w:hAnsi="Times New Roman" w:cs="Times New Roman"/>
                <w:sz w:val="24"/>
                <w:szCs w:val="24"/>
                <w:lang w:eastAsia="ru-RU"/>
              </w:rPr>
              <w:t>,</w:t>
            </w:r>
            <w:r w:rsidRPr="00F24006">
              <w:rPr>
                <w:rFonts w:ascii="Times New Roman" w:eastAsia="Times New Roman" w:hAnsi="Times New Roman" w:cs="Times New Roman"/>
                <w:sz w:val="24"/>
                <w:szCs w:val="24"/>
                <w:lang w:eastAsia="ru-RU"/>
              </w:rPr>
              <w:t xml:space="preserve"> 2022 г. – 91 процент</w:t>
            </w:r>
            <w:r w:rsidR="000D061C">
              <w:rPr>
                <w:rFonts w:ascii="Times New Roman" w:eastAsia="Times New Roman" w:hAnsi="Times New Roman" w:cs="Times New Roman"/>
                <w:sz w:val="24"/>
                <w:szCs w:val="24"/>
                <w:lang w:eastAsia="ru-RU"/>
              </w:rPr>
              <w:t>,</w:t>
            </w:r>
            <w:r w:rsidRPr="00F24006">
              <w:rPr>
                <w:rFonts w:ascii="Times New Roman" w:eastAsia="Times New Roman" w:hAnsi="Times New Roman" w:cs="Times New Roman"/>
                <w:sz w:val="24"/>
                <w:szCs w:val="24"/>
                <w:lang w:eastAsia="ru-RU"/>
              </w:rPr>
              <w:t xml:space="preserve"> 2023 г. – 91 процент</w:t>
            </w:r>
            <w:r w:rsidR="000D061C">
              <w:rPr>
                <w:rFonts w:ascii="Times New Roman" w:eastAsia="Times New Roman" w:hAnsi="Times New Roman" w:cs="Times New Roman"/>
                <w:sz w:val="24"/>
                <w:szCs w:val="24"/>
                <w:lang w:eastAsia="ru-RU"/>
              </w:rPr>
              <w:t>,</w:t>
            </w:r>
            <w:r w:rsidRPr="00F24006">
              <w:rPr>
                <w:rFonts w:ascii="Times New Roman" w:eastAsia="Times New Roman" w:hAnsi="Times New Roman" w:cs="Times New Roman"/>
                <w:sz w:val="24"/>
                <w:szCs w:val="24"/>
                <w:lang w:eastAsia="ru-RU"/>
              </w:rPr>
              <w:t xml:space="preserve"> 2024 г. – 92 процента;</w:t>
            </w:r>
          </w:p>
          <w:p w:rsidR="00F24006" w:rsidRPr="00F24006" w:rsidRDefault="00F24006" w:rsidP="00F24006">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F24006">
              <w:rPr>
                <w:rFonts w:ascii="Times New Roman" w:eastAsia="Times New Roman" w:hAnsi="Times New Roman" w:cs="Times New Roman"/>
                <w:sz w:val="24"/>
                <w:szCs w:val="24"/>
                <w:lang w:eastAsia="ru-RU"/>
              </w:rPr>
              <w:t>индекс численности охотничьих ресурсов в охотничьих угодьях (о</w:t>
            </w:r>
            <w:r w:rsidRPr="00F24006">
              <w:rPr>
                <w:rFonts w:ascii="Times New Roman" w:eastAsia="Times New Roman" w:hAnsi="Times New Roman" w:cs="Times New Roman"/>
                <w:sz w:val="24"/>
                <w:szCs w:val="24"/>
                <w:lang w:eastAsia="ru-RU"/>
              </w:rPr>
              <w:t>т</w:t>
            </w:r>
            <w:r w:rsidRPr="00F24006">
              <w:rPr>
                <w:rFonts w:ascii="Times New Roman" w:eastAsia="Times New Roman" w:hAnsi="Times New Roman" w:cs="Times New Roman"/>
                <w:sz w:val="24"/>
                <w:szCs w:val="24"/>
                <w:lang w:eastAsia="ru-RU"/>
              </w:rPr>
              <w:t>ношение численности охотничьих ресурсов по окончании охотнич</w:t>
            </w:r>
            <w:r w:rsidRPr="00F24006">
              <w:rPr>
                <w:rFonts w:ascii="Times New Roman" w:eastAsia="Times New Roman" w:hAnsi="Times New Roman" w:cs="Times New Roman"/>
                <w:sz w:val="24"/>
                <w:szCs w:val="24"/>
                <w:lang w:eastAsia="ru-RU"/>
              </w:rPr>
              <w:t>ь</w:t>
            </w:r>
            <w:r w:rsidRPr="00F24006">
              <w:rPr>
                <w:rFonts w:ascii="Times New Roman" w:eastAsia="Times New Roman" w:hAnsi="Times New Roman" w:cs="Times New Roman"/>
                <w:sz w:val="24"/>
                <w:szCs w:val="24"/>
                <w:lang w:eastAsia="ru-RU"/>
              </w:rPr>
              <w:t>его сезона в текущем году к их численности), к 2025 г. – 103 проце</w:t>
            </w:r>
            <w:r w:rsidRPr="00F24006">
              <w:rPr>
                <w:rFonts w:ascii="Times New Roman" w:eastAsia="Times New Roman" w:hAnsi="Times New Roman" w:cs="Times New Roman"/>
                <w:sz w:val="24"/>
                <w:szCs w:val="24"/>
                <w:lang w:eastAsia="ru-RU"/>
              </w:rPr>
              <w:t>н</w:t>
            </w:r>
            <w:r w:rsidRPr="00F24006">
              <w:rPr>
                <w:rFonts w:ascii="Times New Roman" w:eastAsia="Times New Roman" w:hAnsi="Times New Roman" w:cs="Times New Roman"/>
                <w:sz w:val="24"/>
                <w:szCs w:val="24"/>
                <w:lang w:eastAsia="ru-RU"/>
              </w:rPr>
              <w:t>та, 2021 г. – 101 процент</w:t>
            </w:r>
            <w:r w:rsidR="000D061C">
              <w:rPr>
                <w:rFonts w:ascii="Times New Roman" w:eastAsia="Times New Roman" w:hAnsi="Times New Roman" w:cs="Times New Roman"/>
                <w:sz w:val="24"/>
                <w:szCs w:val="24"/>
                <w:lang w:eastAsia="ru-RU"/>
              </w:rPr>
              <w:t>,</w:t>
            </w:r>
            <w:r w:rsidRPr="00F24006">
              <w:rPr>
                <w:rFonts w:ascii="Times New Roman" w:eastAsia="Times New Roman" w:hAnsi="Times New Roman" w:cs="Times New Roman"/>
                <w:sz w:val="24"/>
                <w:szCs w:val="24"/>
                <w:lang w:eastAsia="ru-RU"/>
              </w:rPr>
              <w:t xml:space="preserve"> 2022 г. – 101 процент</w:t>
            </w:r>
            <w:r w:rsidR="000D061C">
              <w:rPr>
                <w:rFonts w:ascii="Times New Roman" w:eastAsia="Times New Roman" w:hAnsi="Times New Roman" w:cs="Times New Roman"/>
                <w:sz w:val="24"/>
                <w:szCs w:val="24"/>
                <w:lang w:eastAsia="ru-RU"/>
              </w:rPr>
              <w:t>,</w:t>
            </w:r>
            <w:r w:rsidRPr="00F24006">
              <w:rPr>
                <w:rFonts w:ascii="Times New Roman" w:eastAsia="Times New Roman" w:hAnsi="Times New Roman" w:cs="Times New Roman"/>
                <w:sz w:val="24"/>
                <w:szCs w:val="24"/>
                <w:lang w:eastAsia="ru-RU"/>
              </w:rPr>
              <w:t xml:space="preserve"> 2023 г. – 102 пр</w:t>
            </w:r>
            <w:r w:rsidRPr="00F24006">
              <w:rPr>
                <w:rFonts w:ascii="Times New Roman" w:eastAsia="Times New Roman" w:hAnsi="Times New Roman" w:cs="Times New Roman"/>
                <w:sz w:val="24"/>
                <w:szCs w:val="24"/>
                <w:lang w:eastAsia="ru-RU"/>
              </w:rPr>
              <w:t>о</w:t>
            </w:r>
            <w:r w:rsidRPr="00F24006">
              <w:rPr>
                <w:rFonts w:ascii="Times New Roman" w:eastAsia="Times New Roman" w:hAnsi="Times New Roman" w:cs="Times New Roman"/>
                <w:sz w:val="24"/>
                <w:szCs w:val="24"/>
                <w:lang w:eastAsia="ru-RU"/>
              </w:rPr>
              <w:t>цента</w:t>
            </w:r>
            <w:r w:rsidR="000D061C">
              <w:rPr>
                <w:rFonts w:ascii="Times New Roman" w:eastAsia="Times New Roman" w:hAnsi="Times New Roman" w:cs="Times New Roman"/>
                <w:sz w:val="24"/>
                <w:szCs w:val="24"/>
                <w:lang w:eastAsia="ru-RU"/>
              </w:rPr>
              <w:t>,</w:t>
            </w:r>
            <w:r w:rsidRPr="00F24006">
              <w:rPr>
                <w:rFonts w:ascii="Times New Roman" w:eastAsia="Times New Roman" w:hAnsi="Times New Roman" w:cs="Times New Roman"/>
                <w:sz w:val="24"/>
                <w:szCs w:val="24"/>
                <w:lang w:eastAsia="ru-RU"/>
              </w:rPr>
              <w:t xml:space="preserve"> 2024 г. – 102 процента</w:t>
            </w:r>
          </w:p>
          <w:p w:rsidR="00F24006" w:rsidRPr="00F24006" w:rsidRDefault="00F24006" w:rsidP="00F24006">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tc>
      </w:tr>
      <w:tr w:rsidR="00F24006" w:rsidRPr="00F24006" w:rsidTr="000D061C">
        <w:trPr>
          <w:jc w:val="center"/>
        </w:trPr>
        <w:tc>
          <w:tcPr>
            <w:tcW w:w="2584" w:type="dxa"/>
          </w:tcPr>
          <w:p w:rsidR="00F24006" w:rsidRPr="00F24006" w:rsidRDefault="00F24006" w:rsidP="00F24006">
            <w:pPr>
              <w:widowControl w:val="0"/>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F24006">
              <w:rPr>
                <w:rFonts w:ascii="Times New Roman" w:eastAsia="Times New Roman" w:hAnsi="Times New Roman" w:cs="Times New Roman"/>
                <w:sz w:val="24"/>
                <w:szCs w:val="24"/>
                <w:lang w:eastAsia="ru-RU"/>
              </w:rPr>
              <w:t>Сроки реализации По</w:t>
            </w:r>
            <w:r w:rsidRPr="00F24006">
              <w:rPr>
                <w:rFonts w:ascii="Times New Roman" w:eastAsia="Times New Roman" w:hAnsi="Times New Roman" w:cs="Times New Roman"/>
                <w:sz w:val="24"/>
                <w:szCs w:val="24"/>
                <w:lang w:eastAsia="ru-RU"/>
              </w:rPr>
              <w:t>д</w:t>
            </w:r>
            <w:r w:rsidRPr="00F24006">
              <w:rPr>
                <w:rFonts w:ascii="Times New Roman" w:eastAsia="Times New Roman" w:hAnsi="Times New Roman" w:cs="Times New Roman"/>
                <w:sz w:val="24"/>
                <w:szCs w:val="24"/>
                <w:lang w:eastAsia="ru-RU"/>
              </w:rPr>
              <w:t>программы</w:t>
            </w:r>
          </w:p>
          <w:p w:rsidR="00F24006" w:rsidRPr="00F24006" w:rsidRDefault="00F24006" w:rsidP="00F24006">
            <w:pPr>
              <w:widowControl w:val="0"/>
              <w:autoSpaceDE w:val="0"/>
              <w:autoSpaceDN w:val="0"/>
              <w:adjustRightInd w:val="0"/>
              <w:spacing w:after="0" w:line="240" w:lineRule="auto"/>
              <w:contextualSpacing/>
              <w:rPr>
                <w:rFonts w:ascii="Times New Roman" w:eastAsia="Times New Roman" w:hAnsi="Times New Roman" w:cs="Times New Roman"/>
                <w:sz w:val="24"/>
                <w:szCs w:val="24"/>
                <w:lang w:eastAsia="ru-RU"/>
              </w:rPr>
            </w:pPr>
          </w:p>
        </w:tc>
        <w:tc>
          <w:tcPr>
            <w:tcW w:w="567" w:type="dxa"/>
          </w:tcPr>
          <w:p w:rsidR="00F24006" w:rsidRPr="00F24006" w:rsidRDefault="00F24006" w:rsidP="00F24006">
            <w:pPr>
              <w:jc w:val="center"/>
              <w:rPr>
                <w:rFonts w:ascii="Calibri" w:eastAsia="Calibri" w:hAnsi="Calibri" w:cs="Times New Roman"/>
              </w:rPr>
            </w:pPr>
            <w:r w:rsidRPr="00F24006">
              <w:rPr>
                <w:rFonts w:ascii="Times New Roman" w:eastAsia="Times New Roman" w:hAnsi="Times New Roman" w:cs="Times New Roman"/>
                <w:sz w:val="24"/>
                <w:szCs w:val="24"/>
                <w:lang w:eastAsia="ru-RU"/>
              </w:rPr>
              <w:t>–</w:t>
            </w:r>
          </w:p>
        </w:tc>
        <w:tc>
          <w:tcPr>
            <w:tcW w:w="7117" w:type="dxa"/>
          </w:tcPr>
          <w:p w:rsidR="00F24006" w:rsidRPr="00F24006" w:rsidRDefault="00F24006" w:rsidP="00F24006">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F24006">
              <w:rPr>
                <w:rFonts w:ascii="Times New Roman" w:eastAsia="Times New Roman" w:hAnsi="Times New Roman" w:cs="Times New Roman"/>
                <w:sz w:val="24"/>
                <w:szCs w:val="24"/>
                <w:lang w:eastAsia="ru-RU"/>
              </w:rPr>
              <w:t>2021-2025 годы</w:t>
            </w:r>
          </w:p>
        </w:tc>
      </w:tr>
      <w:tr w:rsidR="00F24006" w:rsidRPr="00F24006" w:rsidTr="000D061C">
        <w:trPr>
          <w:jc w:val="center"/>
        </w:trPr>
        <w:tc>
          <w:tcPr>
            <w:tcW w:w="2584" w:type="dxa"/>
          </w:tcPr>
          <w:p w:rsidR="00F24006" w:rsidRPr="00F24006" w:rsidRDefault="00F24006" w:rsidP="00F24006">
            <w:pPr>
              <w:widowControl w:val="0"/>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F24006">
              <w:rPr>
                <w:rFonts w:ascii="Times New Roman" w:eastAsia="Times New Roman" w:hAnsi="Times New Roman" w:cs="Times New Roman"/>
                <w:sz w:val="24"/>
                <w:szCs w:val="24"/>
                <w:lang w:eastAsia="ru-RU"/>
              </w:rPr>
              <w:t>Объемы бюджетных а</w:t>
            </w:r>
            <w:r w:rsidRPr="00F24006">
              <w:rPr>
                <w:rFonts w:ascii="Times New Roman" w:eastAsia="Times New Roman" w:hAnsi="Times New Roman" w:cs="Times New Roman"/>
                <w:sz w:val="24"/>
                <w:szCs w:val="24"/>
                <w:lang w:eastAsia="ru-RU"/>
              </w:rPr>
              <w:t>с</w:t>
            </w:r>
            <w:r w:rsidRPr="00F24006">
              <w:rPr>
                <w:rFonts w:ascii="Times New Roman" w:eastAsia="Times New Roman" w:hAnsi="Times New Roman" w:cs="Times New Roman"/>
                <w:sz w:val="24"/>
                <w:szCs w:val="24"/>
                <w:lang w:eastAsia="ru-RU"/>
              </w:rPr>
              <w:t>сигнований Подпр</w:t>
            </w:r>
            <w:r w:rsidRPr="00F24006">
              <w:rPr>
                <w:rFonts w:ascii="Times New Roman" w:eastAsia="Times New Roman" w:hAnsi="Times New Roman" w:cs="Times New Roman"/>
                <w:sz w:val="24"/>
                <w:szCs w:val="24"/>
                <w:lang w:eastAsia="ru-RU"/>
              </w:rPr>
              <w:t>о</w:t>
            </w:r>
            <w:r w:rsidRPr="00F24006">
              <w:rPr>
                <w:rFonts w:ascii="Times New Roman" w:eastAsia="Times New Roman" w:hAnsi="Times New Roman" w:cs="Times New Roman"/>
                <w:sz w:val="24"/>
                <w:szCs w:val="24"/>
                <w:lang w:eastAsia="ru-RU"/>
              </w:rPr>
              <w:t>граммы</w:t>
            </w:r>
          </w:p>
        </w:tc>
        <w:tc>
          <w:tcPr>
            <w:tcW w:w="567" w:type="dxa"/>
          </w:tcPr>
          <w:p w:rsidR="00F24006" w:rsidRPr="00F24006" w:rsidRDefault="00F24006" w:rsidP="00F24006">
            <w:pPr>
              <w:jc w:val="center"/>
              <w:rPr>
                <w:rFonts w:ascii="Calibri" w:eastAsia="Calibri" w:hAnsi="Calibri" w:cs="Times New Roman"/>
              </w:rPr>
            </w:pPr>
            <w:r w:rsidRPr="00F24006">
              <w:rPr>
                <w:rFonts w:ascii="Times New Roman" w:eastAsia="Times New Roman" w:hAnsi="Times New Roman" w:cs="Times New Roman"/>
                <w:sz w:val="24"/>
                <w:szCs w:val="24"/>
                <w:lang w:eastAsia="ru-RU"/>
              </w:rPr>
              <w:t>–</w:t>
            </w:r>
          </w:p>
        </w:tc>
        <w:tc>
          <w:tcPr>
            <w:tcW w:w="7117" w:type="dxa"/>
          </w:tcPr>
          <w:p w:rsidR="00F24006" w:rsidRPr="00F24006" w:rsidRDefault="00F24006" w:rsidP="00F24006">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F24006">
              <w:rPr>
                <w:rFonts w:ascii="Times New Roman" w:eastAsia="Times New Roman" w:hAnsi="Times New Roman" w:cs="Times New Roman"/>
                <w:sz w:val="24"/>
                <w:szCs w:val="24"/>
                <w:lang w:eastAsia="ru-RU"/>
              </w:rPr>
              <w:t>общий объем финансирования Подпрограммы составляет 40185,7 тыс. рублей за счет средств республиканского бюджета, в том числе по годам:</w:t>
            </w:r>
          </w:p>
          <w:p w:rsidR="000D061C" w:rsidRDefault="00F24006" w:rsidP="00F24006">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F24006">
              <w:rPr>
                <w:rFonts w:ascii="Times New Roman" w:eastAsia="Times New Roman" w:hAnsi="Times New Roman" w:cs="Times New Roman"/>
                <w:sz w:val="24"/>
                <w:szCs w:val="24"/>
                <w:lang w:eastAsia="ru-RU"/>
              </w:rPr>
              <w:t xml:space="preserve">2021 г. </w:t>
            </w:r>
            <w:r w:rsidR="000D061C">
              <w:rPr>
                <w:rFonts w:ascii="Times New Roman" w:eastAsia="Times New Roman" w:hAnsi="Times New Roman" w:cs="Times New Roman"/>
                <w:sz w:val="24"/>
                <w:szCs w:val="24"/>
                <w:lang w:eastAsia="ru-RU"/>
              </w:rPr>
              <w:t>–</w:t>
            </w:r>
            <w:r w:rsidRPr="00F24006">
              <w:rPr>
                <w:rFonts w:ascii="Times New Roman" w:eastAsia="Times New Roman" w:hAnsi="Times New Roman" w:cs="Times New Roman"/>
                <w:sz w:val="24"/>
                <w:szCs w:val="24"/>
                <w:lang w:eastAsia="ru-RU"/>
              </w:rPr>
              <w:t xml:space="preserve"> 7652,5 тыс. рублей; </w:t>
            </w:r>
          </w:p>
          <w:p w:rsidR="00F24006" w:rsidRPr="00F24006" w:rsidRDefault="00F24006" w:rsidP="00F24006">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F24006">
              <w:rPr>
                <w:rFonts w:ascii="Times New Roman" w:eastAsia="Times New Roman" w:hAnsi="Times New Roman" w:cs="Times New Roman"/>
                <w:sz w:val="24"/>
                <w:szCs w:val="24"/>
                <w:lang w:eastAsia="ru-RU"/>
              </w:rPr>
              <w:t>2022 г. – 8133,3 тыс. рублей, из них 8133,3 тыс. рублей за счет средств республиканского бюджета;</w:t>
            </w:r>
          </w:p>
          <w:p w:rsidR="00F24006" w:rsidRPr="00F24006" w:rsidRDefault="00F24006" w:rsidP="00F24006">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F24006">
              <w:rPr>
                <w:rFonts w:ascii="Times New Roman" w:eastAsia="Times New Roman" w:hAnsi="Times New Roman" w:cs="Times New Roman"/>
                <w:sz w:val="24"/>
                <w:szCs w:val="24"/>
                <w:lang w:eastAsia="ru-RU"/>
              </w:rPr>
              <w:t>2023 г. – 8133,3 тыс. рублей;</w:t>
            </w:r>
          </w:p>
          <w:p w:rsidR="00F24006" w:rsidRPr="00F24006" w:rsidRDefault="00F24006" w:rsidP="00F24006">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F24006">
              <w:rPr>
                <w:rFonts w:ascii="Times New Roman" w:eastAsia="Times New Roman" w:hAnsi="Times New Roman" w:cs="Times New Roman"/>
                <w:sz w:val="24"/>
                <w:szCs w:val="24"/>
                <w:lang w:eastAsia="ru-RU"/>
              </w:rPr>
              <w:t>2024 г. – 8133,3 тыс. рублей;</w:t>
            </w:r>
          </w:p>
          <w:p w:rsidR="00F24006" w:rsidRPr="00F24006" w:rsidRDefault="00F24006" w:rsidP="00F24006">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F24006">
              <w:rPr>
                <w:rFonts w:ascii="Times New Roman" w:eastAsia="Times New Roman" w:hAnsi="Times New Roman" w:cs="Times New Roman"/>
                <w:sz w:val="24"/>
                <w:szCs w:val="24"/>
                <w:lang w:eastAsia="ru-RU"/>
              </w:rPr>
              <w:t>2025 г. – 8133,3 тыс. рублей.</w:t>
            </w:r>
          </w:p>
          <w:p w:rsidR="00F24006" w:rsidRDefault="00F24006" w:rsidP="000D061C">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F24006">
              <w:rPr>
                <w:rFonts w:ascii="Times New Roman" w:eastAsia="Times New Roman" w:hAnsi="Times New Roman" w:cs="Times New Roman"/>
                <w:sz w:val="24"/>
                <w:szCs w:val="24"/>
                <w:lang w:eastAsia="ru-RU"/>
              </w:rPr>
              <w:t>Объем финансирования, предусмотренный Подпрограммой, носит прогнозный характер и подлежит ежегодному уточнению при фо</w:t>
            </w:r>
            <w:r w:rsidRPr="00F24006">
              <w:rPr>
                <w:rFonts w:ascii="Times New Roman" w:eastAsia="Times New Roman" w:hAnsi="Times New Roman" w:cs="Times New Roman"/>
                <w:sz w:val="24"/>
                <w:szCs w:val="24"/>
                <w:lang w:eastAsia="ru-RU"/>
              </w:rPr>
              <w:t>р</w:t>
            </w:r>
            <w:r w:rsidRPr="00F24006">
              <w:rPr>
                <w:rFonts w:ascii="Times New Roman" w:eastAsia="Times New Roman" w:hAnsi="Times New Roman" w:cs="Times New Roman"/>
                <w:sz w:val="24"/>
                <w:szCs w:val="24"/>
                <w:lang w:eastAsia="ru-RU"/>
              </w:rPr>
              <w:t>мировании республиканского бюджета Республики Тыва на соотве</w:t>
            </w:r>
            <w:r w:rsidRPr="00F24006">
              <w:rPr>
                <w:rFonts w:ascii="Times New Roman" w:eastAsia="Times New Roman" w:hAnsi="Times New Roman" w:cs="Times New Roman"/>
                <w:sz w:val="24"/>
                <w:szCs w:val="24"/>
                <w:lang w:eastAsia="ru-RU"/>
              </w:rPr>
              <w:t>т</w:t>
            </w:r>
            <w:r w:rsidRPr="00F24006">
              <w:rPr>
                <w:rFonts w:ascii="Times New Roman" w:eastAsia="Times New Roman" w:hAnsi="Times New Roman" w:cs="Times New Roman"/>
                <w:sz w:val="24"/>
                <w:szCs w:val="24"/>
                <w:lang w:eastAsia="ru-RU"/>
              </w:rPr>
              <w:t>ствующий ф</w:t>
            </w:r>
            <w:r w:rsidR="000D061C">
              <w:rPr>
                <w:rFonts w:ascii="Times New Roman" w:eastAsia="Times New Roman" w:hAnsi="Times New Roman" w:cs="Times New Roman"/>
                <w:sz w:val="24"/>
                <w:szCs w:val="24"/>
                <w:lang w:eastAsia="ru-RU"/>
              </w:rPr>
              <w:t>инансовый год и плановый период</w:t>
            </w:r>
          </w:p>
          <w:p w:rsidR="000D061C" w:rsidRPr="00F24006" w:rsidRDefault="000D061C" w:rsidP="000D061C">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tc>
      </w:tr>
      <w:tr w:rsidR="00F24006" w:rsidRPr="00F24006" w:rsidTr="000D061C">
        <w:trPr>
          <w:jc w:val="center"/>
        </w:trPr>
        <w:tc>
          <w:tcPr>
            <w:tcW w:w="2584" w:type="dxa"/>
          </w:tcPr>
          <w:p w:rsidR="00F24006" w:rsidRPr="00F24006" w:rsidRDefault="00F24006" w:rsidP="00F24006">
            <w:pPr>
              <w:widowControl w:val="0"/>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F24006">
              <w:rPr>
                <w:rFonts w:ascii="Times New Roman" w:eastAsia="Times New Roman" w:hAnsi="Times New Roman" w:cs="Times New Roman"/>
                <w:sz w:val="24"/>
                <w:szCs w:val="24"/>
                <w:lang w:eastAsia="ru-RU"/>
              </w:rPr>
              <w:t>Ожидаемые результаты реализации Подпр</w:t>
            </w:r>
            <w:r w:rsidRPr="00F24006">
              <w:rPr>
                <w:rFonts w:ascii="Times New Roman" w:eastAsia="Times New Roman" w:hAnsi="Times New Roman" w:cs="Times New Roman"/>
                <w:sz w:val="24"/>
                <w:szCs w:val="24"/>
                <w:lang w:eastAsia="ru-RU"/>
              </w:rPr>
              <w:t>о</w:t>
            </w:r>
            <w:r w:rsidRPr="00F24006">
              <w:rPr>
                <w:rFonts w:ascii="Times New Roman" w:eastAsia="Times New Roman" w:hAnsi="Times New Roman" w:cs="Times New Roman"/>
                <w:sz w:val="24"/>
                <w:szCs w:val="24"/>
                <w:lang w:eastAsia="ru-RU"/>
              </w:rPr>
              <w:t>граммы</w:t>
            </w:r>
          </w:p>
        </w:tc>
        <w:tc>
          <w:tcPr>
            <w:tcW w:w="567" w:type="dxa"/>
          </w:tcPr>
          <w:p w:rsidR="00F24006" w:rsidRPr="00F24006" w:rsidRDefault="00F24006" w:rsidP="00F24006">
            <w:pPr>
              <w:jc w:val="center"/>
              <w:rPr>
                <w:rFonts w:ascii="Calibri" w:eastAsia="Calibri" w:hAnsi="Calibri" w:cs="Times New Roman"/>
              </w:rPr>
            </w:pPr>
            <w:r w:rsidRPr="00F24006">
              <w:rPr>
                <w:rFonts w:ascii="Times New Roman" w:eastAsia="Times New Roman" w:hAnsi="Times New Roman" w:cs="Times New Roman"/>
                <w:sz w:val="24"/>
                <w:szCs w:val="24"/>
                <w:lang w:eastAsia="ru-RU"/>
              </w:rPr>
              <w:t>–</w:t>
            </w:r>
          </w:p>
        </w:tc>
        <w:tc>
          <w:tcPr>
            <w:tcW w:w="7117" w:type="dxa"/>
          </w:tcPr>
          <w:p w:rsidR="00F24006" w:rsidRPr="00F24006" w:rsidRDefault="00F24006" w:rsidP="00F24006">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roofErr w:type="gramStart"/>
            <w:r w:rsidRPr="00F24006">
              <w:rPr>
                <w:rFonts w:ascii="Times New Roman" w:eastAsia="Times New Roman" w:hAnsi="Times New Roman" w:cs="Times New Roman"/>
                <w:sz w:val="24"/>
                <w:szCs w:val="24"/>
                <w:lang w:eastAsia="ru-RU"/>
              </w:rPr>
              <w:t>достижение доли видов охотничьих ресурсов, по которым ведется учет их численности в рамках государственного мониторинга охо</w:t>
            </w:r>
            <w:r w:rsidRPr="00F24006">
              <w:rPr>
                <w:rFonts w:ascii="Times New Roman" w:eastAsia="Times New Roman" w:hAnsi="Times New Roman" w:cs="Times New Roman"/>
                <w:sz w:val="24"/>
                <w:szCs w:val="24"/>
                <w:lang w:eastAsia="ru-RU"/>
              </w:rPr>
              <w:t>т</w:t>
            </w:r>
            <w:r w:rsidRPr="00F24006">
              <w:rPr>
                <w:rFonts w:ascii="Times New Roman" w:eastAsia="Times New Roman" w:hAnsi="Times New Roman" w:cs="Times New Roman"/>
                <w:sz w:val="24"/>
                <w:szCs w:val="24"/>
                <w:lang w:eastAsia="ru-RU"/>
              </w:rPr>
              <w:t>ничьих ресурсов и среды их обитания, в общем количестве видов охотничьих ресурсов, обитающих на территории Республики Тыва, к 2025 г. – 37 процентов, 2021 г. – 35 процентов</w:t>
            </w:r>
            <w:r w:rsidR="00DE307A">
              <w:rPr>
                <w:rFonts w:ascii="Times New Roman" w:eastAsia="Times New Roman" w:hAnsi="Times New Roman" w:cs="Times New Roman"/>
                <w:sz w:val="24"/>
                <w:szCs w:val="24"/>
                <w:lang w:eastAsia="ru-RU"/>
              </w:rPr>
              <w:t>,</w:t>
            </w:r>
            <w:r w:rsidRPr="00F24006">
              <w:rPr>
                <w:rFonts w:ascii="Times New Roman" w:eastAsia="Times New Roman" w:hAnsi="Times New Roman" w:cs="Times New Roman"/>
                <w:sz w:val="24"/>
                <w:szCs w:val="24"/>
                <w:lang w:eastAsia="ru-RU"/>
              </w:rPr>
              <w:t xml:space="preserve"> 2022 г. – 36 проце</w:t>
            </w:r>
            <w:r w:rsidRPr="00F24006">
              <w:rPr>
                <w:rFonts w:ascii="Times New Roman" w:eastAsia="Times New Roman" w:hAnsi="Times New Roman" w:cs="Times New Roman"/>
                <w:sz w:val="24"/>
                <w:szCs w:val="24"/>
                <w:lang w:eastAsia="ru-RU"/>
              </w:rPr>
              <w:t>н</w:t>
            </w:r>
            <w:r w:rsidRPr="00F24006">
              <w:rPr>
                <w:rFonts w:ascii="Times New Roman" w:eastAsia="Times New Roman" w:hAnsi="Times New Roman" w:cs="Times New Roman"/>
                <w:sz w:val="24"/>
                <w:szCs w:val="24"/>
                <w:lang w:eastAsia="ru-RU"/>
              </w:rPr>
              <w:t>тов</w:t>
            </w:r>
            <w:r w:rsidR="00DE307A">
              <w:rPr>
                <w:rFonts w:ascii="Times New Roman" w:eastAsia="Times New Roman" w:hAnsi="Times New Roman" w:cs="Times New Roman"/>
                <w:sz w:val="24"/>
                <w:szCs w:val="24"/>
                <w:lang w:eastAsia="ru-RU"/>
              </w:rPr>
              <w:t>,</w:t>
            </w:r>
            <w:r w:rsidRPr="00F24006">
              <w:rPr>
                <w:rFonts w:ascii="Times New Roman" w:eastAsia="Times New Roman" w:hAnsi="Times New Roman" w:cs="Times New Roman"/>
                <w:sz w:val="24"/>
                <w:szCs w:val="24"/>
                <w:lang w:eastAsia="ru-RU"/>
              </w:rPr>
              <w:t xml:space="preserve"> 2023 г. – 36 процентов</w:t>
            </w:r>
            <w:r w:rsidR="00DE307A">
              <w:rPr>
                <w:rFonts w:ascii="Times New Roman" w:eastAsia="Times New Roman" w:hAnsi="Times New Roman" w:cs="Times New Roman"/>
                <w:sz w:val="24"/>
                <w:szCs w:val="24"/>
                <w:lang w:eastAsia="ru-RU"/>
              </w:rPr>
              <w:t>,</w:t>
            </w:r>
            <w:r w:rsidRPr="00F24006">
              <w:rPr>
                <w:rFonts w:ascii="Times New Roman" w:eastAsia="Times New Roman" w:hAnsi="Times New Roman" w:cs="Times New Roman"/>
                <w:sz w:val="24"/>
                <w:szCs w:val="24"/>
                <w:lang w:eastAsia="ru-RU"/>
              </w:rPr>
              <w:t xml:space="preserve"> 2024 г. – 37 процентов;</w:t>
            </w:r>
            <w:proofErr w:type="gramEnd"/>
          </w:p>
          <w:p w:rsidR="00F24006" w:rsidRPr="00F24006" w:rsidRDefault="00F24006" w:rsidP="00F24006">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F24006">
              <w:rPr>
                <w:rFonts w:ascii="Times New Roman" w:eastAsia="Times New Roman" w:hAnsi="Times New Roman" w:cs="Times New Roman"/>
                <w:sz w:val="24"/>
                <w:szCs w:val="24"/>
                <w:lang w:eastAsia="ru-RU"/>
              </w:rPr>
              <w:t>достижение доли нарушений, выявленных  при осуществлении ф</w:t>
            </w:r>
            <w:r w:rsidRPr="00F24006">
              <w:rPr>
                <w:rFonts w:ascii="Times New Roman" w:eastAsia="Times New Roman" w:hAnsi="Times New Roman" w:cs="Times New Roman"/>
                <w:sz w:val="24"/>
                <w:szCs w:val="24"/>
                <w:lang w:eastAsia="ru-RU"/>
              </w:rPr>
              <w:t>е</w:t>
            </w:r>
            <w:r w:rsidRPr="00F24006">
              <w:rPr>
                <w:rFonts w:ascii="Times New Roman" w:eastAsia="Times New Roman" w:hAnsi="Times New Roman" w:cs="Times New Roman"/>
                <w:sz w:val="24"/>
                <w:szCs w:val="24"/>
                <w:lang w:eastAsia="ru-RU"/>
              </w:rPr>
              <w:t>дерального государственного охотничьего надзора, по которым в</w:t>
            </w:r>
            <w:r w:rsidRPr="00F24006">
              <w:rPr>
                <w:rFonts w:ascii="Times New Roman" w:eastAsia="Times New Roman" w:hAnsi="Times New Roman" w:cs="Times New Roman"/>
                <w:sz w:val="24"/>
                <w:szCs w:val="24"/>
                <w:lang w:eastAsia="ru-RU"/>
              </w:rPr>
              <w:t>ы</w:t>
            </w:r>
            <w:r w:rsidRPr="00F24006">
              <w:rPr>
                <w:rFonts w:ascii="Times New Roman" w:eastAsia="Times New Roman" w:hAnsi="Times New Roman" w:cs="Times New Roman"/>
                <w:sz w:val="24"/>
                <w:szCs w:val="24"/>
                <w:lang w:eastAsia="ru-RU"/>
              </w:rPr>
              <w:t>несены постановления о привлечении к административной ответс</w:t>
            </w:r>
            <w:r w:rsidRPr="00F24006">
              <w:rPr>
                <w:rFonts w:ascii="Times New Roman" w:eastAsia="Times New Roman" w:hAnsi="Times New Roman" w:cs="Times New Roman"/>
                <w:sz w:val="24"/>
                <w:szCs w:val="24"/>
                <w:lang w:eastAsia="ru-RU"/>
              </w:rPr>
              <w:t>т</w:t>
            </w:r>
            <w:r w:rsidRPr="00F24006">
              <w:rPr>
                <w:rFonts w:ascii="Times New Roman" w:eastAsia="Times New Roman" w:hAnsi="Times New Roman" w:cs="Times New Roman"/>
                <w:sz w:val="24"/>
                <w:szCs w:val="24"/>
                <w:lang w:eastAsia="ru-RU"/>
              </w:rPr>
              <w:t>венности, к общему количеству выявленных нарушений, к 2025 г. – 82 про</w:t>
            </w:r>
            <w:r w:rsidR="000D061C">
              <w:rPr>
                <w:rFonts w:ascii="Times New Roman" w:eastAsia="Times New Roman" w:hAnsi="Times New Roman" w:cs="Times New Roman"/>
                <w:sz w:val="24"/>
                <w:szCs w:val="24"/>
                <w:lang w:eastAsia="ru-RU"/>
              </w:rPr>
              <w:t>цента, 2021 г. – 80 процентов,</w:t>
            </w:r>
            <w:r w:rsidRPr="00F24006">
              <w:rPr>
                <w:rFonts w:ascii="Times New Roman" w:eastAsia="Times New Roman" w:hAnsi="Times New Roman" w:cs="Times New Roman"/>
                <w:sz w:val="24"/>
                <w:szCs w:val="24"/>
                <w:lang w:eastAsia="ru-RU"/>
              </w:rPr>
              <w:t xml:space="preserve"> 2022 г. – 81 процент</w:t>
            </w:r>
            <w:r w:rsidR="000D061C">
              <w:rPr>
                <w:rFonts w:ascii="Times New Roman" w:eastAsia="Times New Roman" w:hAnsi="Times New Roman" w:cs="Times New Roman"/>
                <w:sz w:val="24"/>
                <w:szCs w:val="24"/>
                <w:lang w:eastAsia="ru-RU"/>
              </w:rPr>
              <w:t>,</w:t>
            </w:r>
            <w:r w:rsidRPr="00F24006">
              <w:rPr>
                <w:rFonts w:ascii="Times New Roman" w:eastAsia="Times New Roman" w:hAnsi="Times New Roman" w:cs="Times New Roman"/>
                <w:sz w:val="24"/>
                <w:szCs w:val="24"/>
                <w:lang w:eastAsia="ru-RU"/>
              </w:rPr>
              <w:t xml:space="preserve"> 2023 г. – 81 процент</w:t>
            </w:r>
            <w:r w:rsidR="000D061C">
              <w:rPr>
                <w:rFonts w:ascii="Times New Roman" w:eastAsia="Times New Roman" w:hAnsi="Times New Roman" w:cs="Times New Roman"/>
                <w:sz w:val="24"/>
                <w:szCs w:val="24"/>
                <w:lang w:eastAsia="ru-RU"/>
              </w:rPr>
              <w:t>,</w:t>
            </w:r>
            <w:r w:rsidRPr="00F24006">
              <w:rPr>
                <w:rFonts w:ascii="Times New Roman" w:eastAsia="Times New Roman" w:hAnsi="Times New Roman" w:cs="Times New Roman"/>
                <w:sz w:val="24"/>
                <w:szCs w:val="24"/>
                <w:lang w:eastAsia="ru-RU"/>
              </w:rPr>
              <w:t xml:space="preserve"> 2024 г. – 82 процента; </w:t>
            </w:r>
          </w:p>
          <w:p w:rsidR="00F24006" w:rsidRPr="00F24006" w:rsidRDefault="00F24006" w:rsidP="00F24006">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F24006">
              <w:rPr>
                <w:rFonts w:ascii="Times New Roman" w:eastAsia="Times New Roman" w:hAnsi="Times New Roman" w:cs="Times New Roman"/>
                <w:sz w:val="24"/>
                <w:szCs w:val="24"/>
                <w:lang w:eastAsia="ru-RU"/>
              </w:rPr>
              <w:t>достижение индекса численности волка (отношение численности волка по окончании охотничьего сезона в текущем году к его чи</w:t>
            </w:r>
            <w:r w:rsidRPr="00F24006">
              <w:rPr>
                <w:rFonts w:ascii="Times New Roman" w:eastAsia="Times New Roman" w:hAnsi="Times New Roman" w:cs="Times New Roman"/>
                <w:sz w:val="24"/>
                <w:szCs w:val="24"/>
                <w:lang w:eastAsia="ru-RU"/>
              </w:rPr>
              <w:t>с</w:t>
            </w:r>
            <w:r w:rsidRPr="00F24006">
              <w:rPr>
                <w:rFonts w:ascii="Times New Roman" w:eastAsia="Times New Roman" w:hAnsi="Times New Roman" w:cs="Times New Roman"/>
                <w:sz w:val="24"/>
                <w:szCs w:val="24"/>
                <w:lang w:eastAsia="ru-RU"/>
              </w:rPr>
              <w:t>ленно</w:t>
            </w:r>
            <w:r w:rsidR="000D061C">
              <w:rPr>
                <w:rFonts w:ascii="Times New Roman" w:eastAsia="Times New Roman" w:hAnsi="Times New Roman" w:cs="Times New Roman"/>
                <w:sz w:val="24"/>
                <w:szCs w:val="24"/>
                <w:lang w:eastAsia="ru-RU"/>
              </w:rPr>
              <w:t>сти</w:t>
            </w:r>
            <w:r w:rsidRPr="00F24006">
              <w:rPr>
                <w:rFonts w:ascii="Times New Roman" w:eastAsia="Times New Roman" w:hAnsi="Times New Roman" w:cs="Times New Roman"/>
                <w:sz w:val="24"/>
                <w:szCs w:val="24"/>
                <w:lang w:eastAsia="ru-RU"/>
              </w:rPr>
              <w:t>) к 2025 г. – 92 процента, 2021 г. – 90 процентов</w:t>
            </w:r>
            <w:r w:rsidR="000D061C">
              <w:rPr>
                <w:rFonts w:ascii="Times New Roman" w:eastAsia="Times New Roman" w:hAnsi="Times New Roman" w:cs="Times New Roman"/>
                <w:sz w:val="24"/>
                <w:szCs w:val="24"/>
                <w:lang w:eastAsia="ru-RU"/>
              </w:rPr>
              <w:t>,</w:t>
            </w:r>
            <w:r w:rsidRPr="00F24006">
              <w:rPr>
                <w:rFonts w:ascii="Times New Roman" w:eastAsia="Times New Roman" w:hAnsi="Times New Roman" w:cs="Times New Roman"/>
                <w:sz w:val="24"/>
                <w:szCs w:val="24"/>
                <w:lang w:eastAsia="ru-RU"/>
              </w:rPr>
              <w:t xml:space="preserve"> 2022 г. – 91 процент</w:t>
            </w:r>
            <w:r w:rsidR="000D061C">
              <w:rPr>
                <w:rFonts w:ascii="Times New Roman" w:eastAsia="Times New Roman" w:hAnsi="Times New Roman" w:cs="Times New Roman"/>
                <w:sz w:val="24"/>
                <w:szCs w:val="24"/>
                <w:lang w:eastAsia="ru-RU"/>
              </w:rPr>
              <w:t>,</w:t>
            </w:r>
            <w:r w:rsidRPr="00F24006">
              <w:rPr>
                <w:rFonts w:ascii="Times New Roman" w:eastAsia="Times New Roman" w:hAnsi="Times New Roman" w:cs="Times New Roman"/>
                <w:sz w:val="24"/>
                <w:szCs w:val="24"/>
                <w:lang w:eastAsia="ru-RU"/>
              </w:rPr>
              <w:t xml:space="preserve"> 2023 г. – 91 процент</w:t>
            </w:r>
            <w:r w:rsidR="000D061C">
              <w:rPr>
                <w:rFonts w:ascii="Times New Roman" w:eastAsia="Times New Roman" w:hAnsi="Times New Roman" w:cs="Times New Roman"/>
                <w:sz w:val="24"/>
                <w:szCs w:val="24"/>
                <w:lang w:eastAsia="ru-RU"/>
              </w:rPr>
              <w:t>,</w:t>
            </w:r>
            <w:r w:rsidRPr="00F24006">
              <w:rPr>
                <w:rFonts w:ascii="Times New Roman" w:eastAsia="Times New Roman" w:hAnsi="Times New Roman" w:cs="Times New Roman"/>
                <w:sz w:val="24"/>
                <w:szCs w:val="24"/>
                <w:lang w:eastAsia="ru-RU"/>
              </w:rPr>
              <w:t xml:space="preserve"> 2024 г. – 92 процента;</w:t>
            </w:r>
          </w:p>
          <w:p w:rsidR="00F24006" w:rsidRPr="00F24006" w:rsidRDefault="00F24006" w:rsidP="000D061C">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F24006">
              <w:rPr>
                <w:rFonts w:ascii="Times New Roman" w:eastAsia="Times New Roman" w:hAnsi="Times New Roman" w:cs="Times New Roman"/>
                <w:sz w:val="24"/>
                <w:szCs w:val="24"/>
                <w:lang w:eastAsia="ru-RU"/>
              </w:rPr>
              <w:t>достижение индекса численности охотничьих ресурсов в охотнич</w:t>
            </w:r>
            <w:r w:rsidRPr="00F24006">
              <w:rPr>
                <w:rFonts w:ascii="Times New Roman" w:eastAsia="Times New Roman" w:hAnsi="Times New Roman" w:cs="Times New Roman"/>
                <w:sz w:val="24"/>
                <w:szCs w:val="24"/>
                <w:lang w:eastAsia="ru-RU"/>
              </w:rPr>
              <w:t>ь</w:t>
            </w:r>
            <w:r w:rsidRPr="00F24006">
              <w:rPr>
                <w:rFonts w:ascii="Times New Roman" w:eastAsia="Times New Roman" w:hAnsi="Times New Roman" w:cs="Times New Roman"/>
                <w:sz w:val="24"/>
                <w:szCs w:val="24"/>
                <w:lang w:eastAsia="ru-RU"/>
              </w:rPr>
              <w:t>их угодьях (отношение численности охотничьих ресурсов по око</w:t>
            </w:r>
            <w:r w:rsidRPr="00F24006">
              <w:rPr>
                <w:rFonts w:ascii="Times New Roman" w:eastAsia="Times New Roman" w:hAnsi="Times New Roman" w:cs="Times New Roman"/>
                <w:sz w:val="24"/>
                <w:szCs w:val="24"/>
                <w:lang w:eastAsia="ru-RU"/>
              </w:rPr>
              <w:t>н</w:t>
            </w:r>
            <w:r w:rsidRPr="00F24006">
              <w:rPr>
                <w:rFonts w:ascii="Times New Roman" w:eastAsia="Times New Roman" w:hAnsi="Times New Roman" w:cs="Times New Roman"/>
                <w:sz w:val="24"/>
                <w:szCs w:val="24"/>
                <w:lang w:eastAsia="ru-RU"/>
              </w:rPr>
              <w:t xml:space="preserve">чании охотничьего сезона в текущем году к их численности), к </w:t>
            </w:r>
            <w:r w:rsidR="000D061C">
              <w:rPr>
                <w:rFonts w:ascii="Times New Roman" w:eastAsia="Times New Roman" w:hAnsi="Times New Roman" w:cs="Times New Roman"/>
                <w:sz w:val="24"/>
                <w:szCs w:val="24"/>
                <w:lang w:eastAsia="ru-RU"/>
              </w:rPr>
              <w:t xml:space="preserve">             </w:t>
            </w:r>
            <w:r w:rsidRPr="00F24006">
              <w:rPr>
                <w:rFonts w:ascii="Times New Roman" w:eastAsia="Times New Roman" w:hAnsi="Times New Roman" w:cs="Times New Roman"/>
                <w:sz w:val="24"/>
                <w:szCs w:val="24"/>
                <w:lang w:eastAsia="ru-RU"/>
              </w:rPr>
              <w:t>2025 г. – 103 процента, 2021 г. – 101 процент</w:t>
            </w:r>
            <w:r w:rsidR="000D061C">
              <w:rPr>
                <w:rFonts w:ascii="Times New Roman" w:eastAsia="Times New Roman" w:hAnsi="Times New Roman" w:cs="Times New Roman"/>
                <w:sz w:val="24"/>
                <w:szCs w:val="24"/>
                <w:lang w:eastAsia="ru-RU"/>
              </w:rPr>
              <w:t>,</w:t>
            </w:r>
            <w:r w:rsidRPr="00F24006">
              <w:rPr>
                <w:rFonts w:ascii="Times New Roman" w:eastAsia="Times New Roman" w:hAnsi="Times New Roman" w:cs="Times New Roman"/>
                <w:sz w:val="24"/>
                <w:szCs w:val="24"/>
                <w:lang w:eastAsia="ru-RU"/>
              </w:rPr>
              <w:t xml:space="preserve"> 2022 г. – 101 процент</w:t>
            </w:r>
            <w:r w:rsidR="000D061C">
              <w:rPr>
                <w:rFonts w:ascii="Times New Roman" w:eastAsia="Times New Roman" w:hAnsi="Times New Roman" w:cs="Times New Roman"/>
                <w:sz w:val="24"/>
                <w:szCs w:val="24"/>
                <w:lang w:eastAsia="ru-RU"/>
              </w:rPr>
              <w:t>,</w:t>
            </w:r>
            <w:r w:rsidRPr="00F24006">
              <w:rPr>
                <w:rFonts w:ascii="Times New Roman" w:eastAsia="Times New Roman" w:hAnsi="Times New Roman" w:cs="Times New Roman"/>
                <w:sz w:val="24"/>
                <w:szCs w:val="24"/>
                <w:lang w:eastAsia="ru-RU"/>
              </w:rPr>
              <w:t xml:space="preserve"> 2023 г. – 102 процента</w:t>
            </w:r>
            <w:r w:rsidR="000D061C">
              <w:rPr>
                <w:rFonts w:ascii="Times New Roman" w:eastAsia="Times New Roman" w:hAnsi="Times New Roman" w:cs="Times New Roman"/>
                <w:sz w:val="24"/>
                <w:szCs w:val="24"/>
                <w:lang w:eastAsia="ru-RU"/>
              </w:rPr>
              <w:t>,</w:t>
            </w:r>
            <w:r w:rsidRPr="00F24006">
              <w:rPr>
                <w:rFonts w:ascii="Times New Roman" w:eastAsia="Times New Roman" w:hAnsi="Times New Roman" w:cs="Times New Roman"/>
                <w:sz w:val="24"/>
                <w:szCs w:val="24"/>
                <w:lang w:eastAsia="ru-RU"/>
              </w:rPr>
              <w:t xml:space="preserve"> 2024 г. – 102 процента</w:t>
            </w:r>
          </w:p>
        </w:tc>
      </w:tr>
    </w:tbl>
    <w:p w:rsidR="00F24006" w:rsidRPr="00F24006" w:rsidRDefault="00F24006" w:rsidP="000D061C">
      <w:pPr>
        <w:widowControl w:val="0"/>
        <w:autoSpaceDE w:val="0"/>
        <w:autoSpaceDN w:val="0"/>
        <w:adjustRightInd w:val="0"/>
        <w:spacing w:after="0" w:line="240" w:lineRule="auto"/>
        <w:contextualSpacing/>
        <w:jc w:val="center"/>
        <w:outlineLvl w:val="1"/>
        <w:rPr>
          <w:rFonts w:ascii="Times New Roman" w:eastAsia="Times New Roman" w:hAnsi="Times New Roman" w:cs="Times New Roman"/>
          <w:bCs/>
          <w:sz w:val="28"/>
          <w:szCs w:val="28"/>
          <w:lang w:eastAsia="ru-RU"/>
        </w:rPr>
      </w:pPr>
    </w:p>
    <w:p w:rsidR="00F24006" w:rsidRPr="00F24006" w:rsidRDefault="00F24006" w:rsidP="000D061C">
      <w:pPr>
        <w:widowControl w:val="0"/>
        <w:autoSpaceDE w:val="0"/>
        <w:autoSpaceDN w:val="0"/>
        <w:adjustRightInd w:val="0"/>
        <w:spacing w:after="0" w:line="240" w:lineRule="auto"/>
        <w:contextualSpacing/>
        <w:jc w:val="center"/>
        <w:outlineLvl w:val="1"/>
        <w:rPr>
          <w:rFonts w:ascii="Times New Roman" w:eastAsia="Times New Roman" w:hAnsi="Times New Roman" w:cs="Times New Roman"/>
          <w:bCs/>
          <w:sz w:val="28"/>
          <w:szCs w:val="28"/>
          <w:lang w:eastAsia="ru-RU"/>
        </w:rPr>
      </w:pPr>
      <w:r w:rsidRPr="00F24006">
        <w:rPr>
          <w:rFonts w:ascii="Times New Roman" w:eastAsia="Times New Roman" w:hAnsi="Times New Roman" w:cs="Times New Roman"/>
          <w:bCs/>
          <w:sz w:val="28"/>
          <w:szCs w:val="28"/>
          <w:lang w:val="en-US" w:eastAsia="ru-RU"/>
        </w:rPr>
        <w:t>I</w:t>
      </w:r>
      <w:r w:rsidRPr="00F24006">
        <w:rPr>
          <w:rFonts w:ascii="Times New Roman" w:eastAsia="Times New Roman" w:hAnsi="Times New Roman" w:cs="Times New Roman"/>
          <w:bCs/>
          <w:sz w:val="28"/>
          <w:szCs w:val="28"/>
          <w:lang w:eastAsia="ru-RU"/>
        </w:rPr>
        <w:t>. Обоснование проблемы, анализ ее исходного состояния</w:t>
      </w:r>
    </w:p>
    <w:p w:rsidR="00F24006" w:rsidRPr="00F24006" w:rsidRDefault="00F24006" w:rsidP="000D061C">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p>
    <w:p w:rsidR="00F24006" w:rsidRPr="000D061C" w:rsidRDefault="00F24006" w:rsidP="000D061C">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0D061C">
        <w:rPr>
          <w:rFonts w:ascii="Times New Roman" w:eastAsia="Times New Roman" w:hAnsi="Times New Roman" w:cs="Times New Roman"/>
          <w:sz w:val="28"/>
          <w:szCs w:val="28"/>
          <w:lang w:eastAsia="ru-RU"/>
        </w:rPr>
        <w:t>Республика Тыва обладает значительными запасами охотничьих ресурсов и уникальным видовым разнообразием. Основными объектами охоты в настоящее время являются около 40 видов диких животных, включая копытных, пушных ж</w:t>
      </w:r>
      <w:r w:rsidRPr="000D061C">
        <w:rPr>
          <w:rFonts w:ascii="Times New Roman" w:eastAsia="Times New Roman" w:hAnsi="Times New Roman" w:cs="Times New Roman"/>
          <w:sz w:val="28"/>
          <w:szCs w:val="28"/>
          <w:lang w:eastAsia="ru-RU"/>
        </w:rPr>
        <w:t>и</w:t>
      </w:r>
      <w:r w:rsidRPr="000D061C">
        <w:rPr>
          <w:rFonts w:ascii="Times New Roman" w:eastAsia="Times New Roman" w:hAnsi="Times New Roman" w:cs="Times New Roman"/>
          <w:sz w:val="28"/>
          <w:szCs w:val="28"/>
          <w:lang w:eastAsia="ru-RU"/>
        </w:rPr>
        <w:t>вотных и птиц.</w:t>
      </w:r>
    </w:p>
    <w:p w:rsidR="00F24006" w:rsidRPr="000D061C" w:rsidRDefault="00F24006" w:rsidP="000D061C">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0D061C">
        <w:rPr>
          <w:rFonts w:ascii="Times New Roman" w:eastAsia="Times New Roman" w:hAnsi="Times New Roman" w:cs="Times New Roman"/>
          <w:sz w:val="28"/>
          <w:szCs w:val="28"/>
          <w:lang w:eastAsia="ru-RU"/>
        </w:rPr>
        <w:t>Общая площадь охотничьих угодий в Республике Тыва составляет 16199,8 тыс. гектаров.</w:t>
      </w:r>
    </w:p>
    <w:p w:rsidR="00F24006" w:rsidRPr="000D061C" w:rsidRDefault="00F24006" w:rsidP="000D061C">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0D061C">
        <w:rPr>
          <w:rFonts w:ascii="Times New Roman" w:eastAsia="Times New Roman" w:hAnsi="Times New Roman" w:cs="Times New Roman"/>
          <w:sz w:val="28"/>
          <w:szCs w:val="28"/>
          <w:lang w:eastAsia="ru-RU"/>
        </w:rPr>
        <w:t>Обеспечение рационального использования и воспроизводства природных р</w:t>
      </w:r>
      <w:r w:rsidRPr="000D061C">
        <w:rPr>
          <w:rFonts w:ascii="Times New Roman" w:eastAsia="Times New Roman" w:hAnsi="Times New Roman" w:cs="Times New Roman"/>
          <w:sz w:val="28"/>
          <w:szCs w:val="28"/>
          <w:lang w:eastAsia="ru-RU"/>
        </w:rPr>
        <w:t>е</w:t>
      </w:r>
      <w:r w:rsidRPr="000D061C">
        <w:rPr>
          <w:rFonts w:ascii="Times New Roman" w:eastAsia="Times New Roman" w:hAnsi="Times New Roman" w:cs="Times New Roman"/>
          <w:sz w:val="28"/>
          <w:szCs w:val="28"/>
          <w:lang w:eastAsia="ru-RU"/>
        </w:rPr>
        <w:t>сурсов является одной из ключевых задач общества и государства, решение которой позволит сформировать основу долгосрочного социально-экономического развития республики, сохранить достойную среду обитания и ресурсную базу для жизни и деятельности будущих поколений.</w:t>
      </w:r>
    </w:p>
    <w:p w:rsidR="00F24006" w:rsidRPr="000D061C" w:rsidRDefault="00F24006" w:rsidP="000D061C">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0D061C">
        <w:rPr>
          <w:rFonts w:ascii="Times New Roman" w:eastAsia="Times New Roman" w:hAnsi="Times New Roman" w:cs="Times New Roman"/>
          <w:sz w:val="28"/>
          <w:szCs w:val="28"/>
          <w:lang w:eastAsia="ru-RU"/>
        </w:rPr>
        <w:t>Основными этапами организации природопользования являются изучение имеющихся на конкретной территории природных и социальных ресурсов, осущес</w:t>
      </w:r>
      <w:r w:rsidRPr="000D061C">
        <w:rPr>
          <w:rFonts w:ascii="Times New Roman" w:eastAsia="Times New Roman" w:hAnsi="Times New Roman" w:cs="Times New Roman"/>
          <w:sz w:val="28"/>
          <w:szCs w:val="28"/>
          <w:lang w:eastAsia="ru-RU"/>
        </w:rPr>
        <w:t>т</w:t>
      </w:r>
      <w:r w:rsidRPr="000D061C">
        <w:rPr>
          <w:rFonts w:ascii="Times New Roman" w:eastAsia="Times New Roman" w:hAnsi="Times New Roman" w:cs="Times New Roman"/>
          <w:sz w:val="28"/>
          <w:szCs w:val="28"/>
          <w:lang w:eastAsia="ru-RU"/>
        </w:rPr>
        <w:t>вление мониторинга, оценки и прогноза возможных изменений их состояния, уп</w:t>
      </w:r>
      <w:r w:rsidRPr="000D061C">
        <w:rPr>
          <w:rFonts w:ascii="Times New Roman" w:eastAsia="Times New Roman" w:hAnsi="Times New Roman" w:cs="Times New Roman"/>
          <w:sz w:val="28"/>
          <w:szCs w:val="28"/>
          <w:lang w:eastAsia="ru-RU"/>
        </w:rPr>
        <w:t>о</w:t>
      </w:r>
      <w:r w:rsidRPr="000D061C">
        <w:rPr>
          <w:rFonts w:ascii="Times New Roman" w:eastAsia="Times New Roman" w:hAnsi="Times New Roman" w:cs="Times New Roman"/>
          <w:sz w:val="28"/>
          <w:szCs w:val="28"/>
          <w:lang w:eastAsia="ru-RU"/>
        </w:rPr>
        <w:t>рядочение и анализ собранной информации с целью планирования освоения ресу</w:t>
      </w:r>
      <w:r w:rsidRPr="000D061C">
        <w:rPr>
          <w:rFonts w:ascii="Times New Roman" w:eastAsia="Times New Roman" w:hAnsi="Times New Roman" w:cs="Times New Roman"/>
          <w:sz w:val="28"/>
          <w:szCs w:val="28"/>
          <w:lang w:eastAsia="ru-RU"/>
        </w:rPr>
        <w:t>р</w:t>
      </w:r>
      <w:r w:rsidRPr="000D061C">
        <w:rPr>
          <w:rFonts w:ascii="Times New Roman" w:eastAsia="Times New Roman" w:hAnsi="Times New Roman" w:cs="Times New Roman"/>
          <w:sz w:val="28"/>
          <w:szCs w:val="28"/>
          <w:lang w:eastAsia="ru-RU"/>
        </w:rPr>
        <w:t>сов и подготовка инфраструктуры к ведению добычи, переработки и реализации т</w:t>
      </w:r>
      <w:r w:rsidRPr="000D061C">
        <w:rPr>
          <w:rFonts w:ascii="Times New Roman" w:eastAsia="Times New Roman" w:hAnsi="Times New Roman" w:cs="Times New Roman"/>
          <w:sz w:val="28"/>
          <w:szCs w:val="28"/>
          <w:lang w:eastAsia="ru-RU"/>
        </w:rPr>
        <w:t>о</w:t>
      </w:r>
      <w:r w:rsidRPr="000D061C">
        <w:rPr>
          <w:rFonts w:ascii="Times New Roman" w:eastAsia="Times New Roman" w:hAnsi="Times New Roman" w:cs="Times New Roman"/>
          <w:sz w:val="28"/>
          <w:szCs w:val="28"/>
          <w:lang w:eastAsia="ru-RU"/>
        </w:rPr>
        <w:t>варной продукции. Реализация настоящей Программы будет осуществляться прим</w:t>
      </w:r>
      <w:r w:rsidRPr="000D061C">
        <w:rPr>
          <w:rFonts w:ascii="Times New Roman" w:eastAsia="Times New Roman" w:hAnsi="Times New Roman" w:cs="Times New Roman"/>
          <w:sz w:val="28"/>
          <w:szCs w:val="28"/>
          <w:lang w:eastAsia="ru-RU"/>
        </w:rPr>
        <w:t>е</w:t>
      </w:r>
      <w:r w:rsidRPr="000D061C">
        <w:rPr>
          <w:rFonts w:ascii="Times New Roman" w:eastAsia="Times New Roman" w:hAnsi="Times New Roman" w:cs="Times New Roman"/>
          <w:sz w:val="28"/>
          <w:szCs w:val="28"/>
          <w:lang w:eastAsia="ru-RU"/>
        </w:rPr>
        <w:t>нительно к сферам мониторинга численности объектов животного мира, их сохр</w:t>
      </w:r>
      <w:r w:rsidRPr="000D061C">
        <w:rPr>
          <w:rFonts w:ascii="Times New Roman" w:eastAsia="Times New Roman" w:hAnsi="Times New Roman" w:cs="Times New Roman"/>
          <w:sz w:val="28"/>
          <w:szCs w:val="28"/>
          <w:lang w:eastAsia="ru-RU"/>
        </w:rPr>
        <w:t>а</w:t>
      </w:r>
      <w:r w:rsidRPr="000D061C">
        <w:rPr>
          <w:rFonts w:ascii="Times New Roman" w:eastAsia="Times New Roman" w:hAnsi="Times New Roman" w:cs="Times New Roman"/>
          <w:sz w:val="28"/>
          <w:szCs w:val="28"/>
          <w:lang w:eastAsia="ru-RU"/>
        </w:rPr>
        <w:t>нения и воспроизводства, добычи (использования) для удовлетворения потребн</w:t>
      </w:r>
      <w:r w:rsidRPr="000D061C">
        <w:rPr>
          <w:rFonts w:ascii="Times New Roman" w:eastAsia="Times New Roman" w:hAnsi="Times New Roman" w:cs="Times New Roman"/>
          <w:sz w:val="28"/>
          <w:szCs w:val="28"/>
          <w:lang w:eastAsia="ru-RU"/>
        </w:rPr>
        <w:t>о</w:t>
      </w:r>
      <w:r w:rsidRPr="000D061C">
        <w:rPr>
          <w:rFonts w:ascii="Times New Roman" w:eastAsia="Times New Roman" w:hAnsi="Times New Roman" w:cs="Times New Roman"/>
          <w:sz w:val="28"/>
          <w:szCs w:val="28"/>
          <w:lang w:eastAsia="ru-RU"/>
        </w:rPr>
        <w:t>стей населения и экономики Республики Тыва.</w:t>
      </w:r>
    </w:p>
    <w:p w:rsidR="00F24006" w:rsidRPr="000D061C" w:rsidRDefault="00F24006" w:rsidP="000D061C">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0D061C">
        <w:rPr>
          <w:rFonts w:ascii="Times New Roman" w:eastAsia="Times New Roman" w:hAnsi="Times New Roman" w:cs="Times New Roman"/>
          <w:sz w:val="28"/>
          <w:szCs w:val="28"/>
          <w:lang w:eastAsia="ru-RU"/>
        </w:rPr>
        <w:t>Охотничьи ресурсы: согласно данным государственного мониторинга объе</w:t>
      </w:r>
      <w:r w:rsidRPr="000D061C">
        <w:rPr>
          <w:rFonts w:ascii="Times New Roman" w:eastAsia="Times New Roman" w:hAnsi="Times New Roman" w:cs="Times New Roman"/>
          <w:sz w:val="28"/>
          <w:szCs w:val="28"/>
          <w:lang w:eastAsia="ru-RU"/>
        </w:rPr>
        <w:t>к</w:t>
      </w:r>
      <w:r w:rsidRPr="000D061C">
        <w:rPr>
          <w:rFonts w:ascii="Times New Roman" w:eastAsia="Times New Roman" w:hAnsi="Times New Roman" w:cs="Times New Roman"/>
          <w:sz w:val="28"/>
          <w:szCs w:val="28"/>
          <w:lang w:eastAsia="ru-RU"/>
        </w:rPr>
        <w:t xml:space="preserve">тов животного мира в Республике Тыва в 2019 году </w:t>
      </w:r>
      <w:r w:rsidRPr="000D061C">
        <w:rPr>
          <w:rFonts w:ascii="Times New Roman" w:eastAsia="Calibri" w:hAnsi="Times New Roman" w:cs="Times New Roman"/>
          <w:sz w:val="28"/>
          <w:szCs w:val="28"/>
        </w:rPr>
        <w:t>обитало 4799 лося, 10446 каб</w:t>
      </w:r>
      <w:r w:rsidRPr="000D061C">
        <w:rPr>
          <w:rFonts w:ascii="Times New Roman" w:eastAsia="Calibri" w:hAnsi="Times New Roman" w:cs="Times New Roman"/>
          <w:sz w:val="28"/>
          <w:szCs w:val="28"/>
        </w:rPr>
        <w:t>а</w:t>
      </w:r>
      <w:r w:rsidRPr="000D061C">
        <w:rPr>
          <w:rFonts w:ascii="Times New Roman" w:eastAsia="Calibri" w:hAnsi="Times New Roman" w:cs="Times New Roman"/>
          <w:sz w:val="28"/>
          <w:szCs w:val="28"/>
        </w:rPr>
        <w:t>нов, 35426 косуль, 18556 кабарог, 7772 козерога, 14610 благородных оленей, 3820 бурых медведей.</w:t>
      </w:r>
    </w:p>
    <w:p w:rsidR="00F24006" w:rsidRPr="000D061C" w:rsidRDefault="00F24006" w:rsidP="000D061C">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proofErr w:type="gramStart"/>
      <w:r w:rsidRPr="000D061C">
        <w:rPr>
          <w:rFonts w:ascii="Times New Roman" w:eastAsia="Times New Roman" w:hAnsi="Times New Roman" w:cs="Times New Roman"/>
          <w:sz w:val="28"/>
          <w:szCs w:val="28"/>
          <w:lang w:eastAsia="ru-RU"/>
        </w:rPr>
        <w:t>В сезон охоты 2019-2020 годов было добыто 329 благородных оленей (мар</w:t>
      </w:r>
      <w:r w:rsidRPr="000D061C">
        <w:rPr>
          <w:rFonts w:ascii="Times New Roman" w:eastAsia="Times New Roman" w:hAnsi="Times New Roman" w:cs="Times New Roman"/>
          <w:sz w:val="28"/>
          <w:szCs w:val="28"/>
          <w:lang w:eastAsia="ru-RU"/>
        </w:rPr>
        <w:t>а</w:t>
      </w:r>
      <w:r w:rsidRPr="000D061C">
        <w:rPr>
          <w:rFonts w:ascii="Times New Roman" w:eastAsia="Times New Roman" w:hAnsi="Times New Roman" w:cs="Times New Roman"/>
          <w:sz w:val="28"/>
          <w:szCs w:val="28"/>
          <w:lang w:eastAsia="ru-RU"/>
        </w:rPr>
        <w:t>лов), 65 лосей, 78 козерога, 548 кабарог, 795 косуль, 37 бурых медведей, 4759 соб</w:t>
      </w:r>
      <w:r w:rsidRPr="000D061C">
        <w:rPr>
          <w:rFonts w:ascii="Times New Roman" w:eastAsia="Times New Roman" w:hAnsi="Times New Roman" w:cs="Times New Roman"/>
          <w:sz w:val="28"/>
          <w:szCs w:val="28"/>
          <w:lang w:eastAsia="ru-RU"/>
        </w:rPr>
        <w:t>о</w:t>
      </w:r>
      <w:r w:rsidRPr="000D061C">
        <w:rPr>
          <w:rFonts w:ascii="Times New Roman" w:eastAsia="Times New Roman" w:hAnsi="Times New Roman" w:cs="Times New Roman"/>
          <w:sz w:val="28"/>
          <w:szCs w:val="28"/>
          <w:lang w:eastAsia="ru-RU"/>
        </w:rPr>
        <w:t>лей и 6331 других пушных зверей (горностай, корсак, хорь, белка, ондатра, колонок, лиса, норка).</w:t>
      </w:r>
      <w:proofErr w:type="gramEnd"/>
    </w:p>
    <w:p w:rsidR="00F24006" w:rsidRPr="000D061C" w:rsidRDefault="00F24006" w:rsidP="000D061C">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0D061C">
        <w:rPr>
          <w:rFonts w:ascii="Times New Roman" w:eastAsia="Times New Roman" w:hAnsi="Times New Roman" w:cs="Times New Roman"/>
          <w:sz w:val="28"/>
          <w:szCs w:val="28"/>
          <w:lang w:eastAsia="ru-RU"/>
        </w:rPr>
        <w:t>Освоение лимитов добычи по основным видам охотничьих ресурсов находи</w:t>
      </w:r>
      <w:r w:rsidRPr="000D061C">
        <w:rPr>
          <w:rFonts w:ascii="Times New Roman" w:eastAsia="Times New Roman" w:hAnsi="Times New Roman" w:cs="Times New Roman"/>
          <w:sz w:val="28"/>
          <w:szCs w:val="28"/>
          <w:lang w:eastAsia="ru-RU"/>
        </w:rPr>
        <w:t>т</w:t>
      </w:r>
      <w:r w:rsidRPr="000D061C">
        <w:rPr>
          <w:rFonts w:ascii="Times New Roman" w:eastAsia="Times New Roman" w:hAnsi="Times New Roman" w:cs="Times New Roman"/>
          <w:sz w:val="28"/>
          <w:szCs w:val="28"/>
          <w:lang w:eastAsia="ru-RU"/>
        </w:rPr>
        <w:t>ся на низком уровне и не превышает 30 процентов. В то же время численность мн</w:t>
      </w:r>
      <w:r w:rsidRPr="000D061C">
        <w:rPr>
          <w:rFonts w:ascii="Times New Roman" w:eastAsia="Times New Roman" w:hAnsi="Times New Roman" w:cs="Times New Roman"/>
          <w:sz w:val="28"/>
          <w:szCs w:val="28"/>
          <w:lang w:eastAsia="ru-RU"/>
        </w:rPr>
        <w:t>о</w:t>
      </w:r>
      <w:r w:rsidRPr="000D061C">
        <w:rPr>
          <w:rFonts w:ascii="Times New Roman" w:eastAsia="Times New Roman" w:hAnsi="Times New Roman" w:cs="Times New Roman"/>
          <w:sz w:val="28"/>
          <w:szCs w:val="28"/>
          <w:lang w:eastAsia="ru-RU"/>
        </w:rPr>
        <w:t>гих охотничьих ресурсов далека от биологической продуктивности популяций и экологической емкости угодий. В целом по республике суммарная численность к</w:t>
      </w:r>
      <w:r w:rsidRPr="000D061C">
        <w:rPr>
          <w:rFonts w:ascii="Times New Roman" w:eastAsia="Times New Roman" w:hAnsi="Times New Roman" w:cs="Times New Roman"/>
          <w:sz w:val="28"/>
          <w:szCs w:val="28"/>
          <w:lang w:eastAsia="ru-RU"/>
        </w:rPr>
        <w:t>о</w:t>
      </w:r>
      <w:r w:rsidRPr="000D061C">
        <w:rPr>
          <w:rFonts w:ascii="Times New Roman" w:eastAsia="Times New Roman" w:hAnsi="Times New Roman" w:cs="Times New Roman"/>
          <w:sz w:val="28"/>
          <w:szCs w:val="28"/>
          <w:lang w:eastAsia="ru-RU"/>
        </w:rPr>
        <w:t>пытных животных значительно ниже потенциально возможной. Существенный ра</w:t>
      </w:r>
      <w:r w:rsidRPr="000D061C">
        <w:rPr>
          <w:rFonts w:ascii="Times New Roman" w:eastAsia="Times New Roman" w:hAnsi="Times New Roman" w:cs="Times New Roman"/>
          <w:sz w:val="28"/>
          <w:szCs w:val="28"/>
          <w:lang w:eastAsia="ru-RU"/>
        </w:rPr>
        <w:t>з</w:t>
      </w:r>
      <w:r w:rsidRPr="000D061C">
        <w:rPr>
          <w:rFonts w:ascii="Times New Roman" w:eastAsia="Times New Roman" w:hAnsi="Times New Roman" w:cs="Times New Roman"/>
          <w:sz w:val="28"/>
          <w:szCs w:val="28"/>
          <w:lang w:eastAsia="ru-RU"/>
        </w:rPr>
        <w:t>рыв между фактической численностью охотничьих ресурсов и расчетной создают следующие основные факторы:</w:t>
      </w:r>
    </w:p>
    <w:p w:rsidR="00F24006" w:rsidRPr="000D061C" w:rsidRDefault="00F24006" w:rsidP="000D061C">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0D061C">
        <w:rPr>
          <w:rFonts w:ascii="Times New Roman" w:eastAsia="Times New Roman" w:hAnsi="Times New Roman" w:cs="Times New Roman"/>
          <w:sz w:val="28"/>
          <w:szCs w:val="28"/>
          <w:lang w:eastAsia="ru-RU"/>
        </w:rPr>
        <w:t>высокая численность хищников, прежде всего волка (плотность волка в охо</w:t>
      </w:r>
      <w:r w:rsidRPr="000D061C">
        <w:rPr>
          <w:rFonts w:ascii="Times New Roman" w:eastAsia="Times New Roman" w:hAnsi="Times New Roman" w:cs="Times New Roman"/>
          <w:sz w:val="28"/>
          <w:szCs w:val="28"/>
          <w:lang w:eastAsia="ru-RU"/>
        </w:rPr>
        <w:t>т</w:t>
      </w:r>
      <w:r w:rsidRPr="000D061C">
        <w:rPr>
          <w:rFonts w:ascii="Times New Roman" w:eastAsia="Times New Roman" w:hAnsi="Times New Roman" w:cs="Times New Roman"/>
          <w:sz w:val="28"/>
          <w:szCs w:val="28"/>
          <w:lang w:eastAsia="ru-RU"/>
        </w:rPr>
        <w:t>ничьих угодьях республики превышает аналогичный показатель по стране более чем в 4 раза);</w:t>
      </w:r>
    </w:p>
    <w:p w:rsidR="00F24006" w:rsidRPr="000D061C" w:rsidRDefault="00F24006" w:rsidP="000D061C">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0D061C">
        <w:rPr>
          <w:rFonts w:ascii="Times New Roman" w:eastAsia="Times New Roman" w:hAnsi="Times New Roman" w:cs="Times New Roman"/>
          <w:sz w:val="28"/>
          <w:szCs w:val="28"/>
          <w:lang w:eastAsia="ru-RU"/>
        </w:rPr>
        <w:t>высокий уровень браконьерства;</w:t>
      </w:r>
    </w:p>
    <w:p w:rsidR="00F24006" w:rsidRPr="000D061C" w:rsidRDefault="00F24006" w:rsidP="000D061C">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0D061C">
        <w:rPr>
          <w:rFonts w:ascii="Times New Roman" w:eastAsia="Times New Roman" w:hAnsi="Times New Roman" w:cs="Times New Roman"/>
          <w:sz w:val="28"/>
          <w:szCs w:val="28"/>
          <w:lang w:eastAsia="ru-RU"/>
        </w:rPr>
        <w:t>низкий уровень качества осуществления государственного мониторинга охо</w:t>
      </w:r>
      <w:r w:rsidRPr="000D061C">
        <w:rPr>
          <w:rFonts w:ascii="Times New Roman" w:eastAsia="Times New Roman" w:hAnsi="Times New Roman" w:cs="Times New Roman"/>
          <w:sz w:val="28"/>
          <w:szCs w:val="28"/>
          <w:lang w:eastAsia="ru-RU"/>
        </w:rPr>
        <w:t>т</w:t>
      </w:r>
      <w:r w:rsidRPr="000D061C">
        <w:rPr>
          <w:rFonts w:ascii="Times New Roman" w:eastAsia="Times New Roman" w:hAnsi="Times New Roman" w:cs="Times New Roman"/>
          <w:sz w:val="28"/>
          <w:szCs w:val="28"/>
          <w:lang w:eastAsia="ru-RU"/>
        </w:rPr>
        <w:t>ничьих ресурсов и среды их обитания по причине недостаточного финансового и материально-технического обеспечения;</w:t>
      </w:r>
    </w:p>
    <w:p w:rsidR="00F24006" w:rsidRPr="000D061C" w:rsidRDefault="00F24006" w:rsidP="000D061C">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0D061C">
        <w:rPr>
          <w:rFonts w:ascii="Times New Roman" w:eastAsia="Times New Roman" w:hAnsi="Times New Roman" w:cs="Times New Roman"/>
          <w:sz w:val="28"/>
          <w:szCs w:val="28"/>
          <w:lang w:eastAsia="ru-RU"/>
        </w:rPr>
        <w:t>недостаточно эффективное исполнение полномочий, переданных органам г</w:t>
      </w:r>
      <w:r w:rsidRPr="000D061C">
        <w:rPr>
          <w:rFonts w:ascii="Times New Roman" w:eastAsia="Times New Roman" w:hAnsi="Times New Roman" w:cs="Times New Roman"/>
          <w:sz w:val="28"/>
          <w:szCs w:val="28"/>
          <w:lang w:eastAsia="ru-RU"/>
        </w:rPr>
        <w:t>о</w:t>
      </w:r>
      <w:r w:rsidRPr="000D061C">
        <w:rPr>
          <w:rFonts w:ascii="Times New Roman" w:eastAsia="Times New Roman" w:hAnsi="Times New Roman" w:cs="Times New Roman"/>
          <w:sz w:val="28"/>
          <w:szCs w:val="28"/>
          <w:lang w:eastAsia="ru-RU"/>
        </w:rPr>
        <w:t>сударственной власти субъектов Российской Федерации в муниципальных районах республики (в настоящее время в республике не хватает около 30 штатных единиц государственных охотинспекторов).</w:t>
      </w:r>
    </w:p>
    <w:p w:rsidR="00F24006" w:rsidRPr="000D061C" w:rsidRDefault="00F24006" w:rsidP="000D061C">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0D061C">
        <w:rPr>
          <w:rFonts w:ascii="Times New Roman" w:eastAsia="Times New Roman" w:hAnsi="Times New Roman" w:cs="Times New Roman"/>
          <w:sz w:val="28"/>
          <w:szCs w:val="28"/>
          <w:lang w:eastAsia="ru-RU"/>
        </w:rPr>
        <w:t>При инерционном развитии охотничьего хозяйства можно ожидать:</w:t>
      </w:r>
    </w:p>
    <w:p w:rsidR="00F24006" w:rsidRPr="000D061C" w:rsidRDefault="00F24006" w:rsidP="000D061C">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0D061C">
        <w:rPr>
          <w:rFonts w:ascii="Times New Roman" w:eastAsia="Times New Roman" w:hAnsi="Times New Roman" w:cs="Times New Roman"/>
          <w:sz w:val="28"/>
          <w:szCs w:val="28"/>
          <w:lang w:eastAsia="ru-RU"/>
        </w:rPr>
        <w:t>сохранение разрыва между фактической и потенциально возможной (расче</w:t>
      </w:r>
      <w:r w:rsidRPr="000D061C">
        <w:rPr>
          <w:rFonts w:ascii="Times New Roman" w:eastAsia="Times New Roman" w:hAnsi="Times New Roman" w:cs="Times New Roman"/>
          <w:sz w:val="28"/>
          <w:szCs w:val="28"/>
          <w:lang w:eastAsia="ru-RU"/>
        </w:rPr>
        <w:t>т</w:t>
      </w:r>
      <w:r w:rsidRPr="000D061C">
        <w:rPr>
          <w:rFonts w:ascii="Times New Roman" w:eastAsia="Times New Roman" w:hAnsi="Times New Roman" w:cs="Times New Roman"/>
          <w:sz w:val="28"/>
          <w:szCs w:val="28"/>
          <w:lang w:eastAsia="ru-RU"/>
        </w:rPr>
        <w:t>ной) численностью охотничьих ресурсов, отражающего неиспользуемый потенциал развития охотничьего хозяйства;</w:t>
      </w:r>
    </w:p>
    <w:p w:rsidR="00F24006" w:rsidRPr="000D061C" w:rsidRDefault="00F24006" w:rsidP="000D061C">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0D061C">
        <w:rPr>
          <w:rFonts w:ascii="Times New Roman" w:eastAsia="Times New Roman" w:hAnsi="Times New Roman" w:cs="Times New Roman"/>
          <w:sz w:val="28"/>
          <w:szCs w:val="28"/>
          <w:lang w:eastAsia="ru-RU"/>
        </w:rPr>
        <w:t>сокращение численности отдельных видов охотничьих ресурсов в связи с прессом хищников и продолжающимся браконьерством;</w:t>
      </w:r>
    </w:p>
    <w:p w:rsidR="00F24006" w:rsidRPr="000D061C" w:rsidRDefault="00F24006" w:rsidP="000D061C">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0D061C">
        <w:rPr>
          <w:rFonts w:ascii="Times New Roman" w:eastAsia="Times New Roman" w:hAnsi="Times New Roman" w:cs="Times New Roman"/>
          <w:sz w:val="28"/>
          <w:szCs w:val="28"/>
          <w:lang w:eastAsia="ru-RU"/>
        </w:rPr>
        <w:t>снижение доступности охотничьих ресурсов для многих охотников;</w:t>
      </w:r>
    </w:p>
    <w:p w:rsidR="00F24006" w:rsidRPr="000D061C" w:rsidRDefault="00F24006" w:rsidP="000D061C">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0D061C">
        <w:rPr>
          <w:rFonts w:ascii="Times New Roman" w:eastAsia="Times New Roman" w:hAnsi="Times New Roman" w:cs="Times New Roman"/>
          <w:sz w:val="28"/>
          <w:szCs w:val="28"/>
          <w:lang w:eastAsia="ru-RU"/>
        </w:rPr>
        <w:t>сохранение низкой бюджетной эффективности охотничьего хозяйства, в</w:t>
      </w:r>
      <w:r w:rsidRPr="000D061C">
        <w:rPr>
          <w:rFonts w:ascii="Times New Roman" w:eastAsia="Times New Roman" w:hAnsi="Times New Roman" w:cs="Times New Roman"/>
          <w:sz w:val="28"/>
          <w:szCs w:val="28"/>
          <w:lang w:eastAsia="ru-RU"/>
        </w:rPr>
        <w:t>ы</w:t>
      </w:r>
      <w:r w:rsidRPr="000D061C">
        <w:rPr>
          <w:rFonts w:ascii="Times New Roman" w:eastAsia="Times New Roman" w:hAnsi="Times New Roman" w:cs="Times New Roman"/>
          <w:sz w:val="28"/>
          <w:szCs w:val="28"/>
          <w:lang w:eastAsia="ru-RU"/>
        </w:rPr>
        <w:t>званной неэффективной системой налогообложения в данной области.</w:t>
      </w:r>
    </w:p>
    <w:p w:rsidR="00F24006" w:rsidRPr="000D061C" w:rsidRDefault="00F24006" w:rsidP="000D061C">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0D061C">
        <w:rPr>
          <w:rFonts w:ascii="Times New Roman" w:eastAsia="Times New Roman" w:hAnsi="Times New Roman" w:cs="Times New Roman"/>
          <w:sz w:val="28"/>
          <w:szCs w:val="28"/>
          <w:lang w:eastAsia="ru-RU"/>
        </w:rPr>
        <w:t>Основным направлением государственной политики в сфере сохранения и воспроизводства охотничьих ресурсов в последние годы является децентрализация системы управления в данной сфере, передача соответствующих полномочий на уровень субъектов Российской Федерации.</w:t>
      </w:r>
    </w:p>
    <w:p w:rsidR="00F24006" w:rsidRPr="000D061C" w:rsidRDefault="00F24006" w:rsidP="000D061C">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0D061C">
        <w:rPr>
          <w:rFonts w:ascii="Times New Roman" w:eastAsia="Times New Roman" w:hAnsi="Times New Roman" w:cs="Times New Roman"/>
          <w:sz w:val="28"/>
          <w:szCs w:val="28"/>
          <w:lang w:eastAsia="ru-RU"/>
        </w:rPr>
        <w:t>Реализация системных мер по сохранению и воспроизводству охотничьих р</w:t>
      </w:r>
      <w:r w:rsidRPr="000D061C">
        <w:rPr>
          <w:rFonts w:ascii="Times New Roman" w:eastAsia="Times New Roman" w:hAnsi="Times New Roman" w:cs="Times New Roman"/>
          <w:sz w:val="28"/>
          <w:szCs w:val="28"/>
          <w:lang w:eastAsia="ru-RU"/>
        </w:rPr>
        <w:t>е</w:t>
      </w:r>
      <w:r w:rsidRPr="000D061C">
        <w:rPr>
          <w:rFonts w:ascii="Times New Roman" w:eastAsia="Times New Roman" w:hAnsi="Times New Roman" w:cs="Times New Roman"/>
          <w:sz w:val="28"/>
          <w:szCs w:val="28"/>
          <w:lang w:eastAsia="ru-RU"/>
        </w:rPr>
        <w:t>сурсов потребует увеличения бюджетных расходов из средств федерального бюдж</w:t>
      </w:r>
      <w:r w:rsidRPr="000D061C">
        <w:rPr>
          <w:rFonts w:ascii="Times New Roman" w:eastAsia="Times New Roman" w:hAnsi="Times New Roman" w:cs="Times New Roman"/>
          <w:sz w:val="28"/>
          <w:szCs w:val="28"/>
          <w:lang w:eastAsia="ru-RU"/>
        </w:rPr>
        <w:t>е</w:t>
      </w:r>
      <w:r w:rsidRPr="000D061C">
        <w:rPr>
          <w:rFonts w:ascii="Times New Roman" w:eastAsia="Times New Roman" w:hAnsi="Times New Roman" w:cs="Times New Roman"/>
          <w:sz w:val="28"/>
          <w:szCs w:val="28"/>
          <w:lang w:eastAsia="ru-RU"/>
        </w:rPr>
        <w:t>та. Однако расчеты показывают, что в случае совершенствования системы налог</w:t>
      </w:r>
      <w:r w:rsidRPr="000D061C">
        <w:rPr>
          <w:rFonts w:ascii="Times New Roman" w:eastAsia="Times New Roman" w:hAnsi="Times New Roman" w:cs="Times New Roman"/>
          <w:sz w:val="28"/>
          <w:szCs w:val="28"/>
          <w:lang w:eastAsia="ru-RU"/>
        </w:rPr>
        <w:t>о</w:t>
      </w:r>
      <w:r w:rsidRPr="000D061C">
        <w:rPr>
          <w:rFonts w:ascii="Times New Roman" w:eastAsia="Times New Roman" w:hAnsi="Times New Roman" w:cs="Times New Roman"/>
          <w:sz w:val="28"/>
          <w:szCs w:val="28"/>
          <w:lang w:eastAsia="ru-RU"/>
        </w:rPr>
        <w:t>обложения в области охоты и сохранения охотничьих ресурсов и дальнейшего п</w:t>
      </w:r>
      <w:r w:rsidRPr="000D061C">
        <w:rPr>
          <w:rFonts w:ascii="Times New Roman" w:eastAsia="Times New Roman" w:hAnsi="Times New Roman" w:cs="Times New Roman"/>
          <w:sz w:val="28"/>
          <w:szCs w:val="28"/>
          <w:lang w:eastAsia="ru-RU"/>
        </w:rPr>
        <w:t>о</w:t>
      </w:r>
      <w:r w:rsidRPr="000D061C">
        <w:rPr>
          <w:rFonts w:ascii="Times New Roman" w:eastAsia="Times New Roman" w:hAnsi="Times New Roman" w:cs="Times New Roman"/>
          <w:sz w:val="28"/>
          <w:szCs w:val="28"/>
          <w:lang w:eastAsia="ru-RU"/>
        </w:rPr>
        <w:t>вышения эффективности федерального государственного надзора данные расходы могут быть компенсированы за счет дополнительных поступлений в бюджет ре</w:t>
      </w:r>
      <w:r w:rsidRPr="000D061C">
        <w:rPr>
          <w:rFonts w:ascii="Times New Roman" w:eastAsia="Times New Roman" w:hAnsi="Times New Roman" w:cs="Times New Roman"/>
          <w:sz w:val="28"/>
          <w:szCs w:val="28"/>
          <w:lang w:eastAsia="ru-RU"/>
        </w:rPr>
        <w:t>с</w:t>
      </w:r>
      <w:r w:rsidRPr="000D061C">
        <w:rPr>
          <w:rFonts w:ascii="Times New Roman" w:eastAsia="Times New Roman" w:hAnsi="Times New Roman" w:cs="Times New Roman"/>
          <w:sz w:val="28"/>
          <w:szCs w:val="28"/>
          <w:lang w:eastAsia="ru-RU"/>
        </w:rPr>
        <w:t>публики.</w:t>
      </w:r>
    </w:p>
    <w:p w:rsidR="00F24006" w:rsidRPr="000D061C" w:rsidRDefault="00F24006" w:rsidP="000D061C">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p>
    <w:p w:rsidR="00F24006" w:rsidRPr="000D061C" w:rsidRDefault="00F24006" w:rsidP="006D66A1">
      <w:pPr>
        <w:widowControl w:val="0"/>
        <w:autoSpaceDE w:val="0"/>
        <w:autoSpaceDN w:val="0"/>
        <w:adjustRightInd w:val="0"/>
        <w:spacing w:after="0" w:line="240" w:lineRule="auto"/>
        <w:contextualSpacing/>
        <w:jc w:val="center"/>
        <w:outlineLvl w:val="1"/>
        <w:rPr>
          <w:rFonts w:ascii="Times New Roman" w:eastAsia="Times New Roman" w:hAnsi="Times New Roman" w:cs="Times New Roman"/>
          <w:bCs/>
          <w:sz w:val="28"/>
          <w:szCs w:val="28"/>
          <w:lang w:eastAsia="ru-RU"/>
        </w:rPr>
      </w:pPr>
      <w:r w:rsidRPr="000D061C">
        <w:rPr>
          <w:rFonts w:ascii="Times New Roman" w:eastAsia="Times New Roman" w:hAnsi="Times New Roman" w:cs="Times New Roman"/>
          <w:bCs/>
          <w:sz w:val="28"/>
          <w:szCs w:val="28"/>
          <w:lang w:val="en-US" w:eastAsia="ru-RU"/>
        </w:rPr>
        <w:t>II</w:t>
      </w:r>
      <w:r w:rsidRPr="000D061C">
        <w:rPr>
          <w:rFonts w:ascii="Times New Roman" w:eastAsia="Times New Roman" w:hAnsi="Times New Roman" w:cs="Times New Roman"/>
          <w:bCs/>
          <w:sz w:val="28"/>
          <w:szCs w:val="28"/>
          <w:lang w:eastAsia="ru-RU"/>
        </w:rPr>
        <w:t>. Основные цели, задачи и этапы реализации Подпрограммы</w:t>
      </w:r>
    </w:p>
    <w:p w:rsidR="00F24006" w:rsidRPr="000D061C" w:rsidRDefault="00F24006" w:rsidP="000D061C">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p>
    <w:p w:rsidR="00F24006" w:rsidRPr="000D061C" w:rsidRDefault="00F24006" w:rsidP="000D061C">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0D061C">
        <w:rPr>
          <w:rFonts w:ascii="Times New Roman" w:eastAsia="Times New Roman" w:hAnsi="Times New Roman" w:cs="Times New Roman"/>
          <w:sz w:val="28"/>
          <w:szCs w:val="28"/>
          <w:lang w:eastAsia="ru-RU"/>
        </w:rPr>
        <w:t>В соответствии со Стратегией социально-экономического развития Республ</w:t>
      </w:r>
      <w:r w:rsidRPr="000D061C">
        <w:rPr>
          <w:rFonts w:ascii="Times New Roman" w:eastAsia="Times New Roman" w:hAnsi="Times New Roman" w:cs="Times New Roman"/>
          <w:sz w:val="28"/>
          <w:szCs w:val="28"/>
          <w:lang w:eastAsia="ru-RU"/>
        </w:rPr>
        <w:t>и</w:t>
      </w:r>
      <w:r w:rsidRPr="000D061C">
        <w:rPr>
          <w:rFonts w:ascii="Times New Roman" w:eastAsia="Times New Roman" w:hAnsi="Times New Roman" w:cs="Times New Roman"/>
          <w:sz w:val="28"/>
          <w:szCs w:val="28"/>
          <w:lang w:eastAsia="ru-RU"/>
        </w:rPr>
        <w:t>ки Тыва до 2030 года, одобренной постановлением Правительства Республики Тыва от 24 декабря 2018 г. № 638, а также иными руководящими документами в насто</w:t>
      </w:r>
      <w:r w:rsidRPr="000D061C">
        <w:rPr>
          <w:rFonts w:ascii="Times New Roman" w:eastAsia="Times New Roman" w:hAnsi="Times New Roman" w:cs="Times New Roman"/>
          <w:sz w:val="28"/>
          <w:szCs w:val="28"/>
          <w:lang w:eastAsia="ru-RU"/>
        </w:rPr>
        <w:t>я</w:t>
      </w:r>
      <w:r w:rsidRPr="000D061C">
        <w:rPr>
          <w:rFonts w:ascii="Times New Roman" w:eastAsia="Times New Roman" w:hAnsi="Times New Roman" w:cs="Times New Roman"/>
          <w:sz w:val="28"/>
          <w:szCs w:val="28"/>
          <w:lang w:eastAsia="ru-RU"/>
        </w:rPr>
        <w:t>щее время приоритетными направлениями государственной политики в сфере с</w:t>
      </w:r>
      <w:r w:rsidRPr="000D061C">
        <w:rPr>
          <w:rFonts w:ascii="Times New Roman" w:eastAsia="Times New Roman" w:hAnsi="Times New Roman" w:cs="Times New Roman"/>
          <w:sz w:val="28"/>
          <w:szCs w:val="28"/>
          <w:lang w:eastAsia="ru-RU"/>
        </w:rPr>
        <w:t>о</w:t>
      </w:r>
      <w:r w:rsidRPr="000D061C">
        <w:rPr>
          <w:rFonts w:ascii="Times New Roman" w:eastAsia="Times New Roman" w:hAnsi="Times New Roman" w:cs="Times New Roman"/>
          <w:sz w:val="28"/>
          <w:szCs w:val="28"/>
          <w:lang w:eastAsia="ru-RU"/>
        </w:rPr>
        <w:t>хранения и воспроизводства объектов животного мира определены:</w:t>
      </w:r>
    </w:p>
    <w:p w:rsidR="00F24006" w:rsidRPr="000D061C" w:rsidRDefault="00F24006" w:rsidP="000D061C">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0D061C">
        <w:rPr>
          <w:rFonts w:ascii="Times New Roman" w:eastAsia="Times New Roman" w:hAnsi="Times New Roman" w:cs="Times New Roman"/>
          <w:sz w:val="28"/>
          <w:szCs w:val="28"/>
          <w:lang w:eastAsia="ru-RU"/>
        </w:rPr>
        <w:t>проведение мероприятий по сохранению объектов животного мира и среды их обитания;</w:t>
      </w:r>
    </w:p>
    <w:p w:rsidR="00F24006" w:rsidRPr="000D061C" w:rsidRDefault="00F24006" w:rsidP="000D061C">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0D061C">
        <w:rPr>
          <w:rFonts w:ascii="Times New Roman" w:eastAsia="Times New Roman" w:hAnsi="Times New Roman" w:cs="Times New Roman"/>
          <w:sz w:val="28"/>
          <w:szCs w:val="28"/>
          <w:lang w:eastAsia="ru-RU"/>
        </w:rPr>
        <w:t>организация и создание на территории республики современной охотничьей инфраструктуры.</w:t>
      </w:r>
    </w:p>
    <w:p w:rsidR="00F24006" w:rsidRPr="000D061C" w:rsidRDefault="00F24006" w:rsidP="000D061C">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0D061C">
        <w:rPr>
          <w:rFonts w:ascii="Times New Roman" w:eastAsia="Times New Roman" w:hAnsi="Times New Roman" w:cs="Times New Roman"/>
          <w:sz w:val="28"/>
          <w:szCs w:val="28"/>
          <w:lang w:eastAsia="ru-RU"/>
        </w:rPr>
        <w:t>Основными целями государственной политики в сфере сохранения и воспр</w:t>
      </w:r>
      <w:r w:rsidRPr="000D061C">
        <w:rPr>
          <w:rFonts w:ascii="Times New Roman" w:eastAsia="Times New Roman" w:hAnsi="Times New Roman" w:cs="Times New Roman"/>
          <w:sz w:val="28"/>
          <w:szCs w:val="28"/>
          <w:lang w:eastAsia="ru-RU"/>
        </w:rPr>
        <w:t>о</w:t>
      </w:r>
      <w:r w:rsidRPr="000D061C">
        <w:rPr>
          <w:rFonts w:ascii="Times New Roman" w:eastAsia="Times New Roman" w:hAnsi="Times New Roman" w:cs="Times New Roman"/>
          <w:sz w:val="28"/>
          <w:szCs w:val="28"/>
          <w:lang w:eastAsia="ru-RU"/>
        </w:rPr>
        <w:t>изводства объектов животного мира являются сохранение, воспроизводство и р</w:t>
      </w:r>
      <w:r w:rsidRPr="000D061C">
        <w:rPr>
          <w:rFonts w:ascii="Times New Roman" w:eastAsia="Times New Roman" w:hAnsi="Times New Roman" w:cs="Times New Roman"/>
          <w:sz w:val="28"/>
          <w:szCs w:val="28"/>
          <w:lang w:eastAsia="ru-RU"/>
        </w:rPr>
        <w:t>а</w:t>
      </w:r>
      <w:r w:rsidRPr="000D061C">
        <w:rPr>
          <w:rFonts w:ascii="Times New Roman" w:eastAsia="Times New Roman" w:hAnsi="Times New Roman" w:cs="Times New Roman"/>
          <w:sz w:val="28"/>
          <w:szCs w:val="28"/>
          <w:lang w:eastAsia="ru-RU"/>
        </w:rPr>
        <w:t>циональное использование охотничьих ресурсов.</w:t>
      </w:r>
    </w:p>
    <w:p w:rsidR="00F24006" w:rsidRPr="000D061C" w:rsidRDefault="00F24006" w:rsidP="000D061C">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0D061C">
        <w:rPr>
          <w:rFonts w:ascii="Times New Roman" w:eastAsia="Times New Roman" w:hAnsi="Times New Roman" w:cs="Times New Roman"/>
          <w:sz w:val="28"/>
          <w:szCs w:val="28"/>
          <w:lang w:eastAsia="ru-RU"/>
        </w:rPr>
        <w:t>Задачами Подпрограммы являются:</w:t>
      </w:r>
    </w:p>
    <w:p w:rsidR="00F24006" w:rsidRPr="000D061C" w:rsidRDefault="00F24006" w:rsidP="000D061C">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0D061C">
        <w:rPr>
          <w:rFonts w:ascii="Times New Roman" w:eastAsia="Times New Roman" w:hAnsi="Times New Roman" w:cs="Times New Roman"/>
          <w:sz w:val="28"/>
          <w:szCs w:val="28"/>
          <w:lang w:eastAsia="ru-RU"/>
        </w:rPr>
        <w:t>обеспечение сохранения и воспроизводства объектов животного мира и среды их обитания;</w:t>
      </w:r>
    </w:p>
    <w:p w:rsidR="00F24006" w:rsidRPr="000D061C" w:rsidRDefault="00F24006" w:rsidP="000D061C">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0D061C">
        <w:rPr>
          <w:rFonts w:ascii="Times New Roman" w:eastAsia="Times New Roman" w:hAnsi="Times New Roman" w:cs="Times New Roman"/>
          <w:sz w:val="28"/>
          <w:szCs w:val="28"/>
          <w:lang w:eastAsia="ru-RU"/>
        </w:rPr>
        <w:t>обеспечение рационального и устойчивого использования ресурсов животного мира;</w:t>
      </w:r>
    </w:p>
    <w:p w:rsidR="00F24006" w:rsidRPr="000D061C" w:rsidRDefault="00F24006" w:rsidP="000D061C">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0D061C">
        <w:rPr>
          <w:rFonts w:ascii="Times New Roman" w:eastAsia="Times New Roman" w:hAnsi="Times New Roman" w:cs="Times New Roman"/>
          <w:sz w:val="28"/>
          <w:szCs w:val="28"/>
          <w:lang w:eastAsia="ru-RU"/>
        </w:rPr>
        <w:t>обеспечение защищенности населения и животноводческой отрасли респу</w:t>
      </w:r>
      <w:r w:rsidRPr="000D061C">
        <w:rPr>
          <w:rFonts w:ascii="Times New Roman" w:eastAsia="Times New Roman" w:hAnsi="Times New Roman" w:cs="Times New Roman"/>
          <w:sz w:val="28"/>
          <w:szCs w:val="28"/>
          <w:lang w:eastAsia="ru-RU"/>
        </w:rPr>
        <w:t>б</w:t>
      </w:r>
      <w:r w:rsidRPr="000D061C">
        <w:rPr>
          <w:rFonts w:ascii="Times New Roman" w:eastAsia="Times New Roman" w:hAnsi="Times New Roman" w:cs="Times New Roman"/>
          <w:sz w:val="28"/>
          <w:szCs w:val="28"/>
          <w:lang w:eastAsia="ru-RU"/>
        </w:rPr>
        <w:t>лики от негативного воздействия объектов животного мира.</w:t>
      </w:r>
    </w:p>
    <w:p w:rsidR="00F24006" w:rsidRPr="000D061C" w:rsidRDefault="00F24006" w:rsidP="000D061C">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0D061C">
        <w:rPr>
          <w:rFonts w:ascii="Times New Roman" w:eastAsia="Times New Roman" w:hAnsi="Times New Roman" w:cs="Times New Roman"/>
          <w:sz w:val="28"/>
          <w:szCs w:val="28"/>
          <w:lang w:eastAsia="ru-RU"/>
        </w:rPr>
        <w:t>В рамках настоящей Подпрограммы показатели (индикаторы) достижения ц</w:t>
      </w:r>
      <w:r w:rsidRPr="000D061C">
        <w:rPr>
          <w:rFonts w:ascii="Times New Roman" w:eastAsia="Times New Roman" w:hAnsi="Times New Roman" w:cs="Times New Roman"/>
          <w:sz w:val="28"/>
          <w:szCs w:val="28"/>
          <w:lang w:eastAsia="ru-RU"/>
        </w:rPr>
        <w:t>е</w:t>
      </w:r>
      <w:r w:rsidRPr="000D061C">
        <w:rPr>
          <w:rFonts w:ascii="Times New Roman" w:eastAsia="Times New Roman" w:hAnsi="Times New Roman" w:cs="Times New Roman"/>
          <w:sz w:val="28"/>
          <w:szCs w:val="28"/>
          <w:lang w:eastAsia="ru-RU"/>
        </w:rPr>
        <w:t>лей и решения основных задач предназначены для оценки наиболее существенных результатов реализации Подпрограммы.</w:t>
      </w:r>
    </w:p>
    <w:p w:rsidR="00F24006" w:rsidRPr="000D061C" w:rsidRDefault="00F24006" w:rsidP="000D061C">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0D061C">
        <w:rPr>
          <w:rFonts w:ascii="Times New Roman" w:eastAsia="Times New Roman" w:hAnsi="Times New Roman" w:cs="Times New Roman"/>
          <w:sz w:val="28"/>
          <w:szCs w:val="28"/>
          <w:lang w:eastAsia="ru-RU"/>
        </w:rPr>
        <w:t>К общим показателям (индикаторам) реализации Подпрограммы относятся:</w:t>
      </w:r>
    </w:p>
    <w:p w:rsidR="00F24006" w:rsidRPr="000D061C" w:rsidRDefault="00F24006" w:rsidP="000D061C">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0D061C">
        <w:rPr>
          <w:rFonts w:ascii="Times New Roman" w:eastAsia="Times New Roman" w:hAnsi="Times New Roman" w:cs="Times New Roman"/>
          <w:sz w:val="28"/>
          <w:szCs w:val="28"/>
          <w:lang w:eastAsia="ru-RU"/>
        </w:rPr>
        <w:t>- доля видов охотничьих ресурсов, по которым ведется учет их численности в рамках государственного мониторинга охотничьих ресурсов и среды их обитания, в общем количестве видов охотничьих ресурсов, обитающих на территории Респу</w:t>
      </w:r>
      <w:r w:rsidRPr="000D061C">
        <w:rPr>
          <w:rFonts w:ascii="Times New Roman" w:eastAsia="Times New Roman" w:hAnsi="Times New Roman" w:cs="Times New Roman"/>
          <w:sz w:val="28"/>
          <w:szCs w:val="28"/>
          <w:lang w:eastAsia="ru-RU"/>
        </w:rPr>
        <w:t>б</w:t>
      </w:r>
      <w:r w:rsidRPr="000D061C">
        <w:rPr>
          <w:rFonts w:ascii="Times New Roman" w:eastAsia="Times New Roman" w:hAnsi="Times New Roman" w:cs="Times New Roman"/>
          <w:sz w:val="28"/>
          <w:szCs w:val="28"/>
          <w:lang w:eastAsia="ru-RU"/>
        </w:rPr>
        <w:t>лики Тыва (не менее 37 процентов к 2025 году);</w:t>
      </w:r>
    </w:p>
    <w:p w:rsidR="00F24006" w:rsidRPr="000D061C" w:rsidRDefault="00F24006" w:rsidP="000D061C">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0D061C">
        <w:rPr>
          <w:rFonts w:ascii="Times New Roman" w:eastAsia="Times New Roman" w:hAnsi="Times New Roman" w:cs="Times New Roman"/>
          <w:sz w:val="28"/>
          <w:szCs w:val="28"/>
          <w:lang w:eastAsia="ru-RU"/>
        </w:rPr>
        <w:t>- доля нарушений, выявленных при осуществлении федерального государс</w:t>
      </w:r>
      <w:r w:rsidRPr="000D061C">
        <w:rPr>
          <w:rFonts w:ascii="Times New Roman" w:eastAsia="Times New Roman" w:hAnsi="Times New Roman" w:cs="Times New Roman"/>
          <w:sz w:val="28"/>
          <w:szCs w:val="28"/>
          <w:lang w:eastAsia="ru-RU"/>
        </w:rPr>
        <w:t>т</w:t>
      </w:r>
      <w:r w:rsidRPr="000D061C">
        <w:rPr>
          <w:rFonts w:ascii="Times New Roman" w:eastAsia="Times New Roman" w:hAnsi="Times New Roman" w:cs="Times New Roman"/>
          <w:sz w:val="28"/>
          <w:szCs w:val="28"/>
          <w:lang w:eastAsia="ru-RU"/>
        </w:rPr>
        <w:t xml:space="preserve">венного охотничьего надзора, по которым вынесены постановления о привлечении к административной ответственности, к общему количеству выявленных нарушений </w:t>
      </w:r>
      <w:r w:rsidRPr="000D061C">
        <w:rPr>
          <w:rFonts w:ascii="Times New Roman" w:eastAsia="Calibri" w:hAnsi="Times New Roman" w:cs="Times New Roman"/>
          <w:spacing w:val="2"/>
          <w:sz w:val="28"/>
          <w:szCs w:val="28"/>
          <w:shd w:val="clear" w:color="auto" w:fill="FFFFFF"/>
        </w:rPr>
        <w:t>(не менее 82 процентов к 2025 году)</w:t>
      </w:r>
      <w:r w:rsidRPr="000D061C">
        <w:rPr>
          <w:rFonts w:ascii="Times New Roman" w:eastAsia="Times New Roman" w:hAnsi="Times New Roman" w:cs="Times New Roman"/>
          <w:sz w:val="28"/>
          <w:szCs w:val="28"/>
          <w:lang w:eastAsia="ru-RU"/>
        </w:rPr>
        <w:t>;</w:t>
      </w:r>
    </w:p>
    <w:p w:rsidR="00F24006" w:rsidRPr="000D061C" w:rsidRDefault="00F24006" w:rsidP="000D061C">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0D061C">
        <w:rPr>
          <w:rFonts w:ascii="Times New Roman" w:eastAsia="Times New Roman" w:hAnsi="Times New Roman" w:cs="Times New Roman"/>
          <w:sz w:val="28"/>
          <w:szCs w:val="28"/>
          <w:lang w:eastAsia="ru-RU"/>
        </w:rPr>
        <w:t>- индекс численности волка (отношение численности волка по окончании охотничьего сезона в текущем году к его численности по окончании охотничьего с</w:t>
      </w:r>
      <w:r w:rsidRPr="000D061C">
        <w:rPr>
          <w:rFonts w:ascii="Times New Roman" w:eastAsia="Times New Roman" w:hAnsi="Times New Roman" w:cs="Times New Roman"/>
          <w:sz w:val="28"/>
          <w:szCs w:val="28"/>
          <w:lang w:eastAsia="ru-RU"/>
        </w:rPr>
        <w:t>е</w:t>
      </w:r>
      <w:r w:rsidRPr="000D061C">
        <w:rPr>
          <w:rFonts w:ascii="Times New Roman" w:eastAsia="Times New Roman" w:hAnsi="Times New Roman" w:cs="Times New Roman"/>
          <w:sz w:val="28"/>
          <w:szCs w:val="28"/>
          <w:lang w:eastAsia="ru-RU"/>
        </w:rPr>
        <w:t>зона) (не более 92 процентов к 2025 году);</w:t>
      </w:r>
    </w:p>
    <w:p w:rsidR="00F24006" w:rsidRPr="000D061C" w:rsidRDefault="00F24006" w:rsidP="000D061C">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proofErr w:type="gramStart"/>
      <w:r w:rsidRPr="000D061C">
        <w:rPr>
          <w:rFonts w:ascii="Times New Roman" w:eastAsia="Times New Roman" w:hAnsi="Times New Roman" w:cs="Times New Roman"/>
          <w:sz w:val="28"/>
          <w:szCs w:val="28"/>
          <w:lang w:eastAsia="ru-RU"/>
        </w:rPr>
        <w:t>- индекс численности охотничьих ресурсов в охотничьих угодьях (отношение численности охотничьих ресурсов по окончании охотничьего сезона в текущем году к их численности по окончании охотничьего сезона) по видам: лось, кабан, косуля, благородный олень, сибирский горный козел, соболь (увеличение в среднем по в</w:t>
      </w:r>
      <w:r w:rsidRPr="000D061C">
        <w:rPr>
          <w:rFonts w:ascii="Times New Roman" w:eastAsia="Times New Roman" w:hAnsi="Times New Roman" w:cs="Times New Roman"/>
          <w:sz w:val="28"/>
          <w:szCs w:val="28"/>
          <w:lang w:eastAsia="ru-RU"/>
        </w:rPr>
        <w:t>и</w:t>
      </w:r>
      <w:r w:rsidRPr="000D061C">
        <w:rPr>
          <w:rFonts w:ascii="Times New Roman" w:eastAsia="Times New Roman" w:hAnsi="Times New Roman" w:cs="Times New Roman"/>
          <w:sz w:val="28"/>
          <w:szCs w:val="28"/>
          <w:lang w:eastAsia="ru-RU"/>
        </w:rPr>
        <w:t>дам охотничьих ресурсов на 3 процента к 2025 году по сравнению с 2019 годом);</w:t>
      </w:r>
      <w:proofErr w:type="gramEnd"/>
    </w:p>
    <w:p w:rsidR="00F24006" w:rsidRPr="000D061C" w:rsidRDefault="00F24006" w:rsidP="000D061C">
      <w:pPr>
        <w:shd w:val="clear" w:color="auto" w:fill="FFFFFF"/>
        <w:spacing w:after="0" w:line="240" w:lineRule="auto"/>
        <w:ind w:firstLine="709"/>
        <w:contextualSpacing/>
        <w:jc w:val="both"/>
        <w:textAlignment w:val="baseline"/>
        <w:rPr>
          <w:rFonts w:ascii="Times New Roman" w:eastAsia="Times New Roman" w:hAnsi="Times New Roman" w:cs="Times New Roman"/>
          <w:spacing w:val="1"/>
          <w:sz w:val="28"/>
          <w:szCs w:val="28"/>
          <w:lang w:eastAsia="ru-RU"/>
        </w:rPr>
      </w:pPr>
      <w:r w:rsidRPr="000D061C">
        <w:rPr>
          <w:rFonts w:ascii="Times New Roman" w:eastAsia="Times New Roman" w:hAnsi="Times New Roman" w:cs="Times New Roman"/>
          <w:spacing w:val="1"/>
          <w:sz w:val="28"/>
          <w:szCs w:val="28"/>
          <w:lang w:eastAsia="ru-RU"/>
        </w:rPr>
        <w:t>- соотношение фактической добычи охотничьих ресурсов к установленным лимитам добычи по видам: лось, кабан, косуля, благородный олень, сибирский го</w:t>
      </w:r>
      <w:r w:rsidRPr="000D061C">
        <w:rPr>
          <w:rFonts w:ascii="Times New Roman" w:eastAsia="Times New Roman" w:hAnsi="Times New Roman" w:cs="Times New Roman"/>
          <w:spacing w:val="1"/>
          <w:sz w:val="28"/>
          <w:szCs w:val="28"/>
          <w:lang w:eastAsia="ru-RU"/>
        </w:rPr>
        <w:t>р</w:t>
      </w:r>
      <w:r w:rsidRPr="000D061C">
        <w:rPr>
          <w:rFonts w:ascii="Times New Roman" w:eastAsia="Times New Roman" w:hAnsi="Times New Roman" w:cs="Times New Roman"/>
          <w:spacing w:val="1"/>
          <w:sz w:val="28"/>
          <w:szCs w:val="28"/>
          <w:lang w:eastAsia="ru-RU"/>
        </w:rPr>
        <w:t>ный козел, соболь, бурый медведь (не менее 40 процентов к 2025 году).</w:t>
      </w:r>
    </w:p>
    <w:p w:rsidR="00F24006" w:rsidRPr="000D061C" w:rsidRDefault="00F24006" w:rsidP="000D061C">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0D061C">
        <w:rPr>
          <w:rFonts w:ascii="Times New Roman" w:eastAsia="Times New Roman" w:hAnsi="Times New Roman" w:cs="Times New Roman"/>
          <w:sz w:val="28"/>
          <w:szCs w:val="28"/>
          <w:lang w:eastAsia="ru-RU"/>
        </w:rPr>
        <w:t>Сведения о показателях (индикаторах) Подпрограммы и их значениях пре</w:t>
      </w:r>
      <w:r w:rsidRPr="000D061C">
        <w:rPr>
          <w:rFonts w:ascii="Times New Roman" w:eastAsia="Times New Roman" w:hAnsi="Times New Roman" w:cs="Times New Roman"/>
          <w:sz w:val="28"/>
          <w:szCs w:val="28"/>
          <w:lang w:eastAsia="ru-RU"/>
        </w:rPr>
        <w:t>д</w:t>
      </w:r>
      <w:r w:rsidRPr="000D061C">
        <w:rPr>
          <w:rFonts w:ascii="Times New Roman" w:eastAsia="Times New Roman" w:hAnsi="Times New Roman" w:cs="Times New Roman"/>
          <w:sz w:val="28"/>
          <w:szCs w:val="28"/>
          <w:lang w:eastAsia="ru-RU"/>
        </w:rPr>
        <w:t>ставлены в приложении № 1 к настоящей Подпрограмме.</w:t>
      </w:r>
    </w:p>
    <w:p w:rsidR="00F24006" w:rsidRPr="000D061C" w:rsidRDefault="00F24006" w:rsidP="000D061C">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0D061C">
        <w:rPr>
          <w:rFonts w:ascii="Times New Roman" w:eastAsia="Times New Roman" w:hAnsi="Times New Roman" w:cs="Times New Roman"/>
          <w:sz w:val="28"/>
          <w:szCs w:val="28"/>
          <w:lang w:eastAsia="ru-RU"/>
        </w:rPr>
        <w:t>По итогам реализации Подпрограммы будут достигнуты следующие результ</w:t>
      </w:r>
      <w:r w:rsidRPr="000D061C">
        <w:rPr>
          <w:rFonts w:ascii="Times New Roman" w:eastAsia="Times New Roman" w:hAnsi="Times New Roman" w:cs="Times New Roman"/>
          <w:sz w:val="28"/>
          <w:szCs w:val="28"/>
          <w:lang w:eastAsia="ru-RU"/>
        </w:rPr>
        <w:t>а</w:t>
      </w:r>
      <w:r w:rsidRPr="000D061C">
        <w:rPr>
          <w:rFonts w:ascii="Times New Roman" w:eastAsia="Times New Roman" w:hAnsi="Times New Roman" w:cs="Times New Roman"/>
          <w:sz w:val="28"/>
          <w:szCs w:val="28"/>
          <w:lang w:eastAsia="ru-RU"/>
        </w:rPr>
        <w:t>ты:</w:t>
      </w:r>
    </w:p>
    <w:p w:rsidR="00F24006" w:rsidRPr="000D061C" w:rsidRDefault="00F24006" w:rsidP="000D061C">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0D061C">
        <w:rPr>
          <w:rFonts w:ascii="Times New Roman" w:eastAsia="Times New Roman" w:hAnsi="Times New Roman" w:cs="Times New Roman"/>
          <w:sz w:val="28"/>
          <w:szCs w:val="28"/>
          <w:lang w:eastAsia="ru-RU"/>
        </w:rPr>
        <w:t>сохранение и рост численности основных видов охотничьих ресурсов (прежде всего копытных животных) в интересах нынешнего и будущих поколений (сокр</w:t>
      </w:r>
      <w:r w:rsidRPr="000D061C">
        <w:rPr>
          <w:rFonts w:ascii="Times New Roman" w:eastAsia="Times New Roman" w:hAnsi="Times New Roman" w:cs="Times New Roman"/>
          <w:sz w:val="28"/>
          <w:szCs w:val="28"/>
          <w:lang w:eastAsia="ru-RU"/>
        </w:rPr>
        <w:t>а</w:t>
      </w:r>
      <w:r w:rsidRPr="000D061C">
        <w:rPr>
          <w:rFonts w:ascii="Times New Roman" w:eastAsia="Times New Roman" w:hAnsi="Times New Roman" w:cs="Times New Roman"/>
          <w:sz w:val="28"/>
          <w:szCs w:val="28"/>
          <w:lang w:eastAsia="ru-RU"/>
        </w:rPr>
        <w:t>щение разрыва между фактической численностью охотничьих ресурсов и расчетной с учетом биологической продуктивности популяций и экологической емкости уг</w:t>
      </w:r>
      <w:r w:rsidRPr="000D061C">
        <w:rPr>
          <w:rFonts w:ascii="Times New Roman" w:eastAsia="Times New Roman" w:hAnsi="Times New Roman" w:cs="Times New Roman"/>
          <w:sz w:val="28"/>
          <w:szCs w:val="28"/>
          <w:lang w:eastAsia="ru-RU"/>
        </w:rPr>
        <w:t>о</w:t>
      </w:r>
      <w:r w:rsidRPr="000D061C">
        <w:rPr>
          <w:rFonts w:ascii="Times New Roman" w:eastAsia="Times New Roman" w:hAnsi="Times New Roman" w:cs="Times New Roman"/>
          <w:sz w:val="28"/>
          <w:szCs w:val="28"/>
          <w:lang w:eastAsia="ru-RU"/>
        </w:rPr>
        <w:t>дий на 3 процента к 2025 году по сравнению с уровнем 2019 года);</w:t>
      </w:r>
    </w:p>
    <w:p w:rsidR="00F24006" w:rsidRPr="000D061C" w:rsidRDefault="00F24006" w:rsidP="000D061C">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0D061C">
        <w:rPr>
          <w:rFonts w:ascii="Times New Roman" w:eastAsia="Times New Roman" w:hAnsi="Times New Roman" w:cs="Times New Roman"/>
          <w:sz w:val="28"/>
          <w:szCs w:val="28"/>
          <w:lang w:eastAsia="ru-RU"/>
        </w:rPr>
        <w:t>рост показателя отношения фактической добычи охотничьих ресурсов к уст</w:t>
      </w:r>
      <w:r w:rsidRPr="000D061C">
        <w:rPr>
          <w:rFonts w:ascii="Times New Roman" w:eastAsia="Times New Roman" w:hAnsi="Times New Roman" w:cs="Times New Roman"/>
          <w:sz w:val="28"/>
          <w:szCs w:val="28"/>
          <w:lang w:eastAsia="ru-RU"/>
        </w:rPr>
        <w:t>а</w:t>
      </w:r>
      <w:r w:rsidRPr="000D061C">
        <w:rPr>
          <w:rFonts w:ascii="Times New Roman" w:eastAsia="Times New Roman" w:hAnsi="Times New Roman" w:cs="Times New Roman"/>
          <w:sz w:val="28"/>
          <w:szCs w:val="28"/>
          <w:lang w:eastAsia="ru-RU"/>
        </w:rPr>
        <w:t>новленным лимитам добычи по отдельным видам;</w:t>
      </w:r>
    </w:p>
    <w:p w:rsidR="00F24006" w:rsidRPr="000D061C" w:rsidRDefault="00F24006" w:rsidP="000D061C">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0D061C">
        <w:rPr>
          <w:rFonts w:ascii="Times New Roman" w:eastAsia="Times New Roman" w:hAnsi="Times New Roman" w:cs="Times New Roman"/>
          <w:sz w:val="28"/>
          <w:szCs w:val="28"/>
          <w:lang w:eastAsia="ru-RU"/>
        </w:rPr>
        <w:t>повышение эффективности федерального государственного охотничьего на</w:t>
      </w:r>
      <w:r w:rsidRPr="000D061C">
        <w:rPr>
          <w:rFonts w:ascii="Times New Roman" w:eastAsia="Times New Roman" w:hAnsi="Times New Roman" w:cs="Times New Roman"/>
          <w:sz w:val="28"/>
          <w:szCs w:val="28"/>
          <w:lang w:eastAsia="ru-RU"/>
        </w:rPr>
        <w:t>д</w:t>
      </w:r>
      <w:r w:rsidRPr="000D061C">
        <w:rPr>
          <w:rFonts w:ascii="Times New Roman" w:eastAsia="Times New Roman" w:hAnsi="Times New Roman" w:cs="Times New Roman"/>
          <w:sz w:val="28"/>
          <w:szCs w:val="28"/>
          <w:lang w:eastAsia="ru-RU"/>
        </w:rPr>
        <w:t>зора, минимизация факторов, негативно влияющих на численность охотничьих р</w:t>
      </w:r>
      <w:r w:rsidRPr="000D061C">
        <w:rPr>
          <w:rFonts w:ascii="Times New Roman" w:eastAsia="Times New Roman" w:hAnsi="Times New Roman" w:cs="Times New Roman"/>
          <w:sz w:val="28"/>
          <w:szCs w:val="28"/>
          <w:lang w:eastAsia="ru-RU"/>
        </w:rPr>
        <w:t>е</w:t>
      </w:r>
      <w:r w:rsidRPr="000D061C">
        <w:rPr>
          <w:rFonts w:ascii="Times New Roman" w:eastAsia="Times New Roman" w:hAnsi="Times New Roman" w:cs="Times New Roman"/>
          <w:sz w:val="28"/>
          <w:szCs w:val="28"/>
          <w:lang w:eastAsia="ru-RU"/>
        </w:rPr>
        <w:t>сурсов, на 5 процентов;</w:t>
      </w:r>
    </w:p>
    <w:p w:rsidR="00F24006" w:rsidRPr="000D061C" w:rsidRDefault="00F24006" w:rsidP="000D061C">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0D061C">
        <w:rPr>
          <w:rFonts w:ascii="Times New Roman" w:eastAsia="Times New Roman" w:hAnsi="Times New Roman" w:cs="Times New Roman"/>
          <w:sz w:val="28"/>
          <w:szCs w:val="28"/>
          <w:lang w:eastAsia="ru-RU"/>
        </w:rPr>
        <w:t>повышение эффективности производственного охотничьего контроля на 30 процентов.</w:t>
      </w:r>
    </w:p>
    <w:p w:rsidR="00F24006" w:rsidRPr="000D061C" w:rsidRDefault="00F24006" w:rsidP="000D061C">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0D061C">
        <w:rPr>
          <w:rFonts w:ascii="Times New Roman" w:eastAsia="Times New Roman" w:hAnsi="Times New Roman" w:cs="Times New Roman"/>
          <w:sz w:val="28"/>
          <w:szCs w:val="28"/>
          <w:lang w:eastAsia="ru-RU"/>
        </w:rPr>
        <w:t>Реализация настоящей Подпрограммы также создаст благоприятные условия для успешной реализации государственных программ Республики Тыва в сфере сельского хозяйства путем предупреждения и минимизации ущерба, наносимого волками.</w:t>
      </w:r>
    </w:p>
    <w:p w:rsidR="00F24006" w:rsidRPr="000D061C" w:rsidRDefault="00F24006" w:rsidP="000D061C">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0D061C">
        <w:rPr>
          <w:rFonts w:ascii="Times New Roman" w:eastAsia="Times New Roman" w:hAnsi="Times New Roman" w:cs="Times New Roman"/>
          <w:sz w:val="28"/>
          <w:szCs w:val="28"/>
          <w:lang w:eastAsia="ru-RU"/>
        </w:rPr>
        <w:t>Подпрограмма реализуется в 2021-2025 годах.</w:t>
      </w:r>
    </w:p>
    <w:p w:rsidR="00F24006" w:rsidRPr="000D061C" w:rsidRDefault="00F24006" w:rsidP="006D66A1">
      <w:pPr>
        <w:widowControl w:val="0"/>
        <w:autoSpaceDE w:val="0"/>
        <w:autoSpaceDN w:val="0"/>
        <w:adjustRightInd w:val="0"/>
        <w:spacing w:after="0" w:line="240" w:lineRule="auto"/>
        <w:contextualSpacing/>
        <w:jc w:val="center"/>
        <w:outlineLvl w:val="1"/>
        <w:rPr>
          <w:rFonts w:ascii="Times New Roman" w:eastAsia="Times New Roman" w:hAnsi="Times New Roman" w:cs="Times New Roman"/>
          <w:bCs/>
          <w:sz w:val="28"/>
          <w:szCs w:val="28"/>
          <w:lang w:eastAsia="ru-RU"/>
        </w:rPr>
      </w:pPr>
    </w:p>
    <w:p w:rsidR="00F24006" w:rsidRPr="000D061C" w:rsidRDefault="00DE307A" w:rsidP="006D66A1">
      <w:pPr>
        <w:widowControl w:val="0"/>
        <w:autoSpaceDE w:val="0"/>
        <w:autoSpaceDN w:val="0"/>
        <w:adjustRightInd w:val="0"/>
        <w:spacing w:after="0" w:line="240" w:lineRule="auto"/>
        <w:contextualSpacing/>
        <w:jc w:val="center"/>
        <w:outlineLvl w:val="1"/>
        <w:rPr>
          <w:rFonts w:ascii="Times New Roman" w:eastAsia="Times New Roman" w:hAnsi="Times New Roman" w:cs="Times New Roman"/>
          <w:bCs/>
          <w:sz w:val="28"/>
          <w:szCs w:val="28"/>
          <w:lang w:eastAsia="ru-RU"/>
        </w:rPr>
      </w:pPr>
      <w:r w:rsidRPr="000D061C">
        <w:rPr>
          <w:rFonts w:ascii="Times New Roman" w:eastAsia="Times New Roman" w:hAnsi="Times New Roman" w:cs="Times New Roman"/>
          <w:bCs/>
          <w:sz w:val="28"/>
          <w:szCs w:val="28"/>
          <w:lang w:val="en-US" w:eastAsia="ru-RU"/>
        </w:rPr>
        <w:t>I</w:t>
      </w:r>
      <w:r w:rsidR="00F24006" w:rsidRPr="000D061C">
        <w:rPr>
          <w:rFonts w:ascii="Times New Roman" w:eastAsia="Times New Roman" w:hAnsi="Times New Roman" w:cs="Times New Roman"/>
          <w:bCs/>
          <w:sz w:val="28"/>
          <w:szCs w:val="28"/>
          <w:lang w:val="en-US" w:eastAsia="ru-RU"/>
        </w:rPr>
        <w:t>II</w:t>
      </w:r>
      <w:r w:rsidR="00F24006" w:rsidRPr="000D061C">
        <w:rPr>
          <w:rFonts w:ascii="Times New Roman" w:eastAsia="Times New Roman" w:hAnsi="Times New Roman" w:cs="Times New Roman"/>
          <w:bCs/>
          <w:sz w:val="28"/>
          <w:szCs w:val="28"/>
          <w:lang w:eastAsia="ru-RU"/>
        </w:rPr>
        <w:t>. Система (перечень) программных мероприятий</w:t>
      </w:r>
    </w:p>
    <w:p w:rsidR="00F24006" w:rsidRPr="000D061C" w:rsidRDefault="00F24006" w:rsidP="006D66A1">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p>
    <w:p w:rsidR="00F24006" w:rsidRPr="000D061C" w:rsidRDefault="00F24006" w:rsidP="000D061C">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0D061C">
        <w:rPr>
          <w:rFonts w:ascii="Times New Roman" w:eastAsia="Times New Roman" w:hAnsi="Times New Roman" w:cs="Times New Roman"/>
          <w:sz w:val="28"/>
          <w:szCs w:val="28"/>
          <w:lang w:eastAsia="ru-RU"/>
        </w:rPr>
        <w:t>Подпрограмма и включенные в нее основные мероприятия представляют в с</w:t>
      </w:r>
      <w:r w:rsidRPr="000D061C">
        <w:rPr>
          <w:rFonts w:ascii="Times New Roman" w:eastAsia="Times New Roman" w:hAnsi="Times New Roman" w:cs="Times New Roman"/>
          <w:sz w:val="28"/>
          <w:szCs w:val="28"/>
          <w:lang w:eastAsia="ru-RU"/>
        </w:rPr>
        <w:t>о</w:t>
      </w:r>
      <w:r w:rsidRPr="000D061C">
        <w:rPr>
          <w:rFonts w:ascii="Times New Roman" w:eastAsia="Times New Roman" w:hAnsi="Times New Roman" w:cs="Times New Roman"/>
          <w:sz w:val="28"/>
          <w:szCs w:val="28"/>
          <w:lang w:eastAsia="ru-RU"/>
        </w:rPr>
        <w:t>вокупности комплекс взаимосвязанных мер, направленных на решение наиболее важных текущих и перспективных целей и задач. Разработка Подпрограммы об</w:t>
      </w:r>
      <w:r w:rsidRPr="000D061C">
        <w:rPr>
          <w:rFonts w:ascii="Times New Roman" w:eastAsia="Times New Roman" w:hAnsi="Times New Roman" w:cs="Times New Roman"/>
          <w:sz w:val="28"/>
          <w:szCs w:val="28"/>
          <w:lang w:eastAsia="ru-RU"/>
        </w:rPr>
        <w:t>у</w:t>
      </w:r>
      <w:r w:rsidRPr="000D061C">
        <w:rPr>
          <w:rFonts w:ascii="Times New Roman" w:eastAsia="Times New Roman" w:hAnsi="Times New Roman" w:cs="Times New Roman"/>
          <w:sz w:val="28"/>
          <w:szCs w:val="28"/>
          <w:lang w:eastAsia="ru-RU"/>
        </w:rPr>
        <w:t>словлена необходимостью обеспечения охраны и воспроизводства, устойчивого и рационального использования объектов животного мира, сохранения экосистем, служащих средой их обитания, сбора объективной информации о состоянии ресу</w:t>
      </w:r>
      <w:r w:rsidRPr="000D061C">
        <w:rPr>
          <w:rFonts w:ascii="Times New Roman" w:eastAsia="Times New Roman" w:hAnsi="Times New Roman" w:cs="Times New Roman"/>
          <w:sz w:val="28"/>
          <w:szCs w:val="28"/>
          <w:lang w:eastAsia="ru-RU"/>
        </w:rPr>
        <w:t>р</w:t>
      </w:r>
      <w:r w:rsidRPr="000D061C">
        <w:rPr>
          <w:rFonts w:ascii="Times New Roman" w:eastAsia="Times New Roman" w:hAnsi="Times New Roman" w:cs="Times New Roman"/>
          <w:sz w:val="28"/>
          <w:szCs w:val="28"/>
          <w:lang w:eastAsia="ru-RU"/>
        </w:rPr>
        <w:t>сов ценных видов животных.</w:t>
      </w:r>
    </w:p>
    <w:p w:rsidR="00F24006" w:rsidRPr="000D061C" w:rsidRDefault="00F24006" w:rsidP="000D061C">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0D061C">
        <w:rPr>
          <w:rFonts w:ascii="Times New Roman" w:eastAsia="Times New Roman" w:hAnsi="Times New Roman" w:cs="Times New Roman"/>
          <w:sz w:val="28"/>
          <w:szCs w:val="28"/>
          <w:lang w:eastAsia="ru-RU"/>
        </w:rPr>
        <w:t>Подпрограмма включает в себя следующие основные мероприятия:</w:t>
      </w:r>
    </w:p>
    <w:p w:rsidR="00F24006" w:rsidRPr="000D061C" w:rsidRDefault="00F24006" w:rsidP="000D061C">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0D061C">
        <w:rPr>
          <w:rFonts w:ascii="Times New Roman" w:eastAsia="Times New Roman" w:hAnsi="Times New Roman" w:cs="Times New Roman"/>
          <w:sz w:val="28"/>
          <w:szCs w:val="28"/>
          <w:lang w:eastAsia="ru-RU"/>
        </w:rPr>
        <w:t>1) выработку предложений по совершенствованию нормативно-правовой и методической базы в сфере сохранения и воспроизводства охотничьих ресурсов;</w:t>
      </w:r>
    </w:p>
    <w:p w:rsidR="00F24006" w:rsidRPr="000D061C" w:rsidRDefault="00F24006" w:rsidP="000D061C">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0D061C">
        <w:rPr>
          <w:rFonts w:ascii="Times New Roman" w:eastAsia="Times New Roman" w:hAnsi="Times New Roman" w:cs="Times New Roman"/>
          <w:sz w:val="28"/>
          <w:szCs w:val="28"/>
          <w:lang w:eastAsia="ru-RU"/>
        </w:rPr>
        <w:t>2) информационно-аналитическое обеспечение в сфере сохранения и воспр</w:t>
      </w:r>
      <w:r w:rsidRPr="000D061C">
        <w:rPr>
          <w:rFonts w:ascii="Times New Roman" w:eastAsia="Times New Roman" w:hAnsi="Times New Roman" w:cs="Times New Roman"/>
          <w:sz w:val="28"/>
          <w:szCs w:val="28"/>
          <w:lang w:eastAsia="ru-RU"/>
        </w:rPr>
        <w:t>о</w:t>
      </w:r>
      <w:r w:rsidRPr="000D061C">
        <w:rPr>
          <w:rFonts w:ascii="Times New Roman" w:eastAsia="Times New Roman" w:hAnsi="Times New Roman" w:cs="Times New Roman"/>
          <w:sz w:val="28"/>
          <w:szCs w:val="28"/>
          <w:lang w:eastAsia="ru-RU"/>
        </w:rPr>
        <w:t>изводства охотничьих ресурсов;</w:t>
      </w:r>
    </w:p>
    <w:p w:rsidR="00F24006" w:rsidRPr="000D061C" w:rsidRDefault="00F24006" w:rsidP="000D061C">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0D061C">
        <w:rPr>
          <w:rFonts w:ascii="Times New Roman" w:eastAsia="Times New Roman" w:hAnsi="Times New Roman" w:cs="Times New Roman"/>
          <w:sz w:val="28"/>
          <w:szCs w:val="28"/>
          <w:lang w:eastAsia="ru-RU"/>
        </w:rPr>
        <w:t>3) обеспечение сохранения, воспроизводства и рационального использования охотничьих ресурсов;</w:t>
      </w:r>
    </w:p>
    <w:p w:rsidR="00F24006" w:rsidRPr="000D061C" w:rsidRDefault="00F24006" w:rsidP="000D061C">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0D061C">
        <w:rPr>
          <w:rFonts w:ascii="Times New Roman" w:eastAsia="Times New Roman" w:hAnsi="Times New Roman" w:cs="Times New Roman"/>
          <w:sz w:val="28"/>
          <w:szCs w:val="28"/>
          <w:lang w:eastAsia="ru-RU"/>
        </w:rPr>
        <w:t>4) обеспечение эффективного исполнения переданных полномочий Росси</w:t>
      </w:r>
      <w:r w:rsidRPr="000D061C">
        <w:rPr>
          <w:rFonts w:ascii="Times New Roman" w:eastAsia="Times New Roman" w:hAnsi="Times New Roman" w:cs="Times New Roman"/>
          <w:sz w:val="28"/>
          <w:szCs w:val="28"/>
          <w:lang w:eastAsia="ru-RU"/>
        </w:rPr>
        <w:t>й</w:t>
      </w:r>
      <w:r w:rsidRPr="000D061C">
        <w:rPr>
          <w:rFonts w:ascii="Times New Roman" w:eastAsia="Times New Roman" w:hAnsi="Times New Roman" w:cs="Times New Roman"/>
          <w:sz w:val="28"/>
          <w:szCs w:val="28"/>
          <w:lang w:eastAsia="ru-RU"/>
        </w:rPr>
        <w:t>ской Федерации в области охоты и сохранения охотничьих ресурсов.</w:t>
      </w:r>
    </w:p>
    <w:p w:rsidR="00F24006" w:rsidRPr="000D061C" w:rsidRDefault="00F24006" w:rsidP="000D061C">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0D061C">
        <w:rPr>
          <w:rFonts w:ascii="Times New Roman" w:eastAsia="Calibri" w:hAnsi="Times New Roman" w:cs="Times New Roman"/>
          <w:spacing w:val="1"/>
          <w:sz w:val="28"/>
          <w:szCs w:val="28"/>
          <w:shd w:val="clear" w:color="auto" w:fill="FFFFFF"/>
        </w:rPr>
        <w:t>Перечень мероприятий Подпрограммы представлен в приложении № 3 к Пр</w:t>
      </w:r>
      <w:r w:rsidRPr="000D061C">
        <w:rPr>
          <w:rFonts w:ascii="Times New Roman" w:eastAsia="Calibri" w:hAnsi="Times New Roman" w:cs="Times New Roman"/>
          <w:spacing w:val="1"/>
          <w:sz w:val="28"/>
          <w:szCs w:val="28"/>
          <w:shd w:val="clear" w:color="auto" w:fill="FFFFFF"/>
        </w:rPr>
        <w:t>о</w:t>
      </w:r>
      <w:r w:rsidRPr="000D061C">
        <w:rPr>
          <w:rFonts w:ascii="Times New Roman" w:eastAsia="Calibri" w:hAnsi="Times New Roman" w:cs="Times New Roman"/>
          <w:spacing w:val="1"/>
          <w:sz w:val="28"/>
          <w:szCs w:val="28"/>
          <w:shd w:val="clear" w:color="auto" w:fill="FFFFFF"/>
        </w:rPr>
        <w:t>грамме.</w:t>
      </w:r>
    </w:p>
    <w:p w:rsidR="00F24006" w:rsidRPr="000D061C" w:rsidRDefault="00F24006" w:rsidP="006D66A1">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p>
    <w:p w:rsidR="00F24006" w:rsidRPr="000D061C" w:rsidRDefault="00F24006" w:rsidP="006D66A1">
      <w:pPr>
        <w:widowControl w:val="0"/>
        <w:tabs>
          <w:tab w:val="left" w:pos="0"/>
        </w:tabs>
        <w:autoSpaceDE w:val="0"/>
        <w:autoSpaceDN w:val="0"/>
        <w:adjustRightInd w:val="0"/>
        <w:spacing w:after="0" w:line="240" w:lineRule="auto"/>
        <w:contextualSpacing/>
        <w:jc w:val="center"/>
        <w:outlineLvl w:val="1"/>
        <w:rPr>
          <w:rFonts w:ascii="Times New Roman" w:eastAsia="Times New Roman" w:hAnsi="Times New Roman" w:cs="Times New Roman"/>
          <w:bCs/>
          <w:sz w:val="28"/>
          <w:szCs w:val="28"/>
          <w:lang w:eastAsia="ru-RU"/>
        </w:rPr>
      </w:pPr>
      <w:r w:rsidRPr="000D061C">
        <w:rPr>
          <w:rFonts w:ascii="Times New Roman" w:eastAsia="Times New Roman" w:hAnsi="Times New Roman" w:cs="Times New Roman"/>
          <w:bCs/>
          <w:sz w:val="28"/>
          <w:szCs w:val="28"/>
          <w:lang w:val="en-US" w:eastAsia="ru-RU"/>
        </w:rPr>
        <w:t>IV</w:t>
      </w:r>
      <w:r w:rsidRPr="000D061C">
        <w:rPr>
          <w:rFonts w:ascii="Times New Roman" w:eastAsia="Times New Roman" w:hAnsi="Times New Roman" w:cs="Times New Roman"/>
          <w:bCs/>
          <w:sz w:val="28"/>
          <w:szCs w:val="28"/>
          <w:lang w:eastAsia="ru-RU"/>
        </w:rPr>
        <w:t>. Обоснование финансовых и материальных затрат</w:t>
      </w:r>
    </w:p>
    <w:p w:rsidR="00F24006" w:rsidRPr="000D061C" w:rsidRDefault="00F24006" w:rsidP="006D66A1">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p>
    <w:p w:rsidR="00F24006" w:rsidRPr="000D061C" w:rsidRDefault="00F24006" w:rsidP="000D061C">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0D061C">
        <w:rPr>
          <w:rFonts w:ascii="Times New Roman" w:eastAsia="Times New Roman" w:hAnsi="Times New Roman" w:cs="Times New Roman"/>
          <w:sz w:val="28"/>
          <w:szCs w:val="28"/>
          <w:lang w:eastAsia="ru-RU"/>
        </w:rPr>
        <w:t>Общий объем финансирования составляет 40185,7 тыс. рублей за счет средств республиканского бюджета, в том числе по годам:</w:t>
      </w:r>
    </w:p>
    <w:p w:rsidR="00F24006" w:rsidRPr="000D061C" w:rsidRDefault="00F24006" w:rsidP="000D061C">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0D061C">
        <w:rPr>
          <w:rFonts w:ascii="Times New Roman" w:eastAsia="Times New Roman" w:hAnsi="Times New Roman" w:cs="Times New Roman"/>
          <w:sz w:val="28"/>
          <w:szCs w:val="28"/>
          <w:lang w:eastAsia="ru-RU"/>
        </w:rPr>
        <w:t>в 2021 г. – 7652,5 тыс. рублей;</w:t>
      </w:r>
    </w:p>
    <w:p w:rsidR="00F24006" w:rsidRPr="000D061C" w:rsidRDefault="00F24006" w:rsidP="000D061C">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0D061C">
        <w:rPr>
          <w:rFonts w:ascii="Times New Roman" w:eastAsia="Times New Roman" w:hAnsi="Times New Roman" w:cs="Times New Roman"/>
          <w:sz w:val="28"/>
          <w:szCs w:val="28"/>
          <w:lang w:eastAsia="ru-RU"/>
        </w:rPr>
        <w:t>в 2022 г. – 8133,3 тыс. рублей;</w:t>
      </w:r>
    </w:p>
    <w:p w:rsidR="00F24006" w:rsidRPr="000D061C" w:rsidRDefault="00F24006" w:rsidP="000D061C">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0D061C">
        <w:rPr>
          <w:rFonts w:ascii="Times New Roman" w:eastAsia="Times New Roman" w:hAnsi="Times New Roman" w:cs="Times New Roman"/>
          <w:sz w:val="28"/>
          <w:szCs w:val="28"/>
          <w:lang w:eastAsia="ru-RU"/>
        </w:rPr>
        <w:t>в 2023 г. – 8133,3 тыс. рублей;</w:t>
      </w:r>
    </w:p>
    <w:p w:rsidR="00F24006" w:rsidRPr="000D061C" w:rsidRDefault="00F24006" w:rsidP="000D061C">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0D061C">
        <w:rPr>
          <w:rFonts w:ascii="Times New Roman" w:eastAsia="Times New Roman" w:hAnsi="Times New Roman" w:cs="Times New Roman"/>
          <w:sz w:val="28"/>
          <w:szCs w:val="28"/>
          <w:lang w:eastAsia="ru-RU"/>
        </w:rPr>
        <w:t>в 2024 г. – 8133,3 тыс. рублей;</w:t>
      </w:r>
    </w:p>
    <w:p w:rsidR="00F24006" w:rsidRPr="000D061C" w:rsidRDefault="00F24006" w:rsidP="000D061C">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0D061C">
        <w:rPr>
          <w:rFonts w:ascii="Times New Roman" w:eastAsia="Times New Roman" w:hAnsi="Times New Roman" w:cs="Times New Roman"/>
          <w:sz w:val="28"/>
          <w:szCs w:val="28"/>
          <w:lang w:eastAsia="ru-RU"/>
        </w:rPr>
        <w:t>в 2025 г. – 8133,3 тыс. рублей.</w:t>
      </w:r>
    </w:p>
    <w:p w:rsidR="00F24006" w:rsidRPr="000D061C" w:rsidRDefault="00F24006" w:rsidP="000D061C">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0D061C">
        <w:rPr>
          <w:rFonts w:ascii="Times New Roman" w:eastAsia="Times New Roman" w:hAnsi="Times New Roman" w:cs="Times New Roman"/>
          <w:sz w:val="28"/>
          <w:szCs w:val="28"/>
          <w:lang w:eastAsia="ru-RU"/>
        </w:rPr>
        <w:t>Объем финансирования, предусмотренный Подпрограммы, носит прогнозный характер и подлежит ежегодному уточнению при формировании республиканского бюджета Республики Тыва на соответствующий финансовый год и плановый пер</w:t>
      </w:r>
      <w:r w:rsidRPr="000D061C">
        <w:rPr>
          <w:rFonts w:ascii="Times New Roman" w:eastAsia="Times New Roman" w:hAnsi="Times New Roman" w:cs="Times New Roman"/>
          <w:sz w:val="28"/>
          <w:szCs w:val="28"/>
          <w:lang w:eastAsia="ru-RU"/>
        </w:rPr>
        <w:t>и</w:t>
      </w:r>
      <w:r w:rsidRPr="000D061C">
        <w:rPr>
          <w:rFonts w:ascii="Times New Roman" w:eastAsia="Times New Roman" w:hAnsi="Times New Roman" w:cs="Times New Roman"/>
          <w:sz w:val="28"/>
          <w:szCs w:val="28"/>
          <w:lang w:eastAsia="ru-RU"/>
        </w:rPr>
        <w:t>од.</w:t>
      </w:r>
    </w:p>
    <w:p w:rsidR="006D66A1" w:rsidRDefault="006D66A1" w:rsidP="006D66A1">
      <w:pPr>
        <w:widowControl w:val="0"/>
        <w:autoSpaceDE w:val="0"/>
        <w:autoSpaceDN w:val="0"/>
        <w:adjustRightInd w:val="0"/>
        <w:spacing w:after="0" w:line="240" w:lineRule="auto"/>
        <w:contextualSpacing/>
        <w:jc w:val="center"/>
        <w:outlineLvl w:val="1"/>
        <w:rPr>
          <w:rFonts w:ascii="Times New Roman" w:eastAsia="Times New Roman" w:hAnsi="Times New Roman" w:cs="Times New Roman"/>
          <w:bCs/>
          <w:sz w:val="28"/>
          <w:szCs w:val="28"/>
          <w:lang w:eastAsia="ru-RU"/>
        </w:rPr>
      </w:pPr>
    </w:p>
    <w:p w:rsidR="00F24006" w:rsidRPr="000D061C" w:rsidRDefault="00F24006" w:rsidP="006D66A1">
      <w:pPr>
        <w:widowControl w:val="0"/>
        <w:autoSpaceDE w:val="0"/>
        <w:autoSpaceDN w:val="0"/>
        <w:adjustRightInd w:val="0"/>
        <w:spacing w:after="0" w:line="240" w:lineRule="auto"/>
        <w:contextualSpacing/>
        <w:jc w:val="center"/>
        <w:outlineLvl w:val="1"/>
        <w:rPr>
          <w:rFonts w:ascii="Times New Roman" w:eastAsia="Times New Roman" w:hAnsi="Times New Roman" w:cs="Times New Roman"/>
          <w:bCs/>
          <w:sz w:val="28"/>
          <w:szCs w:val="28"/>
          <w:lang w:eastAsia="ru-RU"/>
        </w:rPr>
      </w:pPr>
      <w:r w:rsidRPr="000D061C">
        <w:rPr>
          <w:rFonts w:ascii="Times New Roman" w:eastAsia="Times New Roman" w:hAnsi="Times New Roman" w:cs="Times New Roman"/>
          <w:bCs/>
          <w:sz w:val="28"/>
          <w:szCs w:val="28"/>
          <w:lang w:val="en-US" w:eastAsia="ru-RU"/>
        </w:rPr>
        <w:t>V</w:t>
      </w:r>
      <w:r w:rsidRPr="000D061C">
        <w:rPr>
          <w:rFonts w:ascii="Times New Roman" w:eastAsia="Times New Roman" w:hAnsi="Times New Roman" w:cs="Times New Roman"/>
          <w:bCs/>
          <w:sz w:val="28"/>
          <w:szCs w:val="28"/>
          <w:lang w:eastAsia="ru-RU"/>
        </w:rPr>
        <w:t>. Трудовые ресурсы</w:t>
      </w:r>
    </w:p>
    <w:p w:rsidR="00F24006" w:rsidRPr="000D061C" w:rsidRDefault="00F24006" w:rsidP="006D66A1">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p>
    <w:p w:rsidR="00F24006" w:rsidRPr="000D061C" w:rsidRDefault="00F24006" w:rsidP="000D061C">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0D061C">
        <w:rPr>
          <w:rFonts w:ascii="Times New Roman" w:eastAsia="Times New Roman" w:hAnsi="Times New Roman" w:cs="Times New Roman"/>
          <w:sz w:val="28"/>
          <w:szCs w:val="28"/>
          <w:lang w:eastAsia="ru-RU"/>
        </w:rPr>
        <w:t>Промысловая охота имеет не только коммерческую, но и социальную напра</w:t>
      </w:r>
      <w:r w:rsidRPr="000D061C">
        <w:rPr>
          <w:rFonts w:ascii="Times New Roman" w:eastAsia="Times New Roman" w:hAnsi="Times New Roman" w:cs="Times New Roman"/>
          <w:sz w:val="28"/>
          <w:szCs w:val="28"/>
          <w:lang w:eastAsia="ru-RU"/>
        </w:rPr>
        <w:t>в</w:t>
      </w:r>
      <w:r w:rsidRPr="000D061C">
        <w:rPr>
          <w:rFonts w:ascii="Times New Roman" w:eastAsia="Times New Roman" w:hAnsi="Times New Roman" w:cs="Times New Roman"/>
          <w:sz w:val="28"/>
          <w:szCs w:val="28"/>
          <w:lang w:eastAsia="ru-RU"/>
        </w:rPr>
        <w:t>ленность, обеспечивая определенным доходом и вовлекая в трудовые отношения значительное число незанятого другой деятельностью населения, проживающего на территории республики, и приносит неплохие доходы.</w:t>
      </w:r>
    </w:p>
    <w:p w:rsidR="00F24006" w:rsidRPr="000D061C" w:rsidRDefault="00F24006" w:rsidP="000D061C">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0D061C">
        <w:rPr>
          <w:rFonts w:ascii="Times New Roman" w:eastAsia="Times New Roman" w:hAnsi="Times New Roman" w:cs="Times New Roman"/>
          <w:sz w:val="28"/>
          <w:szCs w:val="28"/>
          <w:lang w:eastAsia="ru-RU"/>
        </w:rPr>
        <w:t>На территории Республики Тыва промысловой охотой в основном занимаются физические лица. Охотники занимаются освоением лимитов добычи охотничьих р</w:t>
      </w:r>
      <w:r w:rsidRPr="000D061C">
        <w:rPr>
          <w:rFonts w:ascii="Times New Roman" w:eastAsia="Times New Roman" w:hAnsi="Times New Roman" w:cs="Times New Roman"/>
          <w:sz w:val="28"/>
          <w:szCs w:val="28"/>
          <w:lang w:eastAsia="ru-RU"/>
        </w:rPr>
        <w:t>е</w:t>
      </w:r>
      <w:r w:rsidRPr="000D061C">
        <w:rPr>
          <w:rFonts w:ascii="Times New Roman" w:eastAsia="Times New Roman" w:hAnsi="Times New Roman" w:cs="Times New Roman"/>
          <w:sz w:val="28"/>
          <w:szCs w:val="28"/>
          <w:lang w:eastAsia="ru-RU"/>
        </w:rPr>
        <w:t>сурсов, ежегодно выделяемых в соответствии с указом Главы Республики Тыва.</w:t>
      </w:r>
    </w:p>
    <w:p w:rsidR="00F24006" w:rsidRPr="000D061C" w:rsidRDefault="00F24006" w:rsidP="000D061C">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0D061C">
        <w:rPr>
          <w:rFonts w:ascii="Times New Roman" w:eastAsia="Times New Roman" w:hAnsi="Times New Roman" w:cs="Times New Roman"/>
          <w:sz w:val="28"/>
          <w:szCs w:val="28"/>
          <w:lang w:eastAsia="ru-RU"/>
        </w:rPr>
        <w:t>На 2019 г. в республике зарегистрировано более 10 тыс. охотников, имеющих охотничий билет единого федерального образца. Министерством природных ресу</w:t>
      </w:r>
      <w:r w:rsidRPr="000D061C">
        <w:rPr>
          <w:rFonts w:ascii="Times New Roman" w:eastAsia="Times New Roman" w:hAnsi="Times New Roman" w:cs="Times New Roman"/>
          <w:sz w:val="28"/>
          <w:szCs w:val="28"/>
          <w:lang w:eastAsia="ru-RU"/>
        </w:rPr>
        <w:t>р</w:t>
      </w:r>
      <w:r w:rsidRPr="000D061C">
        <w:rPr>
          <w:rFonts w:ascii="Times New Roman" w:eastAsia="Times New Roman" w:hAnsi="Times New Roman" w:cs="Times New Roman"/>
          <w:sz w:val="28"/>
          <w:szCs w:val="28"/>
          <w:lang w:eastAsia="ru-RU"/>
        </w:rPr>
        <w:t>сов и экологии Республики Тыва проведена работа по составлению Схемы террит</w:t>
      </w:r>
      <w:r w:rsidRPr="000D061C">
        <w:rPr>
          <w:rFonts w:ascii="Times New Roman" w:eastAsia="Times New Roman" w:hAnsi="Times New Roman" w:cs="Times New Roman"/>
          <w:sz w:val="28"/>
          <w:szCs w:val="28"/>
          <w:lang w:eastAsia="ru-RU"/>
        </w:rPr>
        <w:t>о</w:t>
      </w:r>
      <w:r w:rsidRPr="000D061C">
        <w:rPr>
          <w:rFonts w:ascii="Times New Roman" w:eastAsia="Times New Roman" w:hAnsi="Times New Roman" w:cs="Times New Roman"/>
          <w:sz w:val="28"/>
          <w:szCs w:val="28"/>
          <w:lang w:eastAsia="ru-RU"/>
        </w:rPr>
        <w:t xml:space="preserve">риального </w:t>
      </w:r>
      <w:proofErr w:type="spellStart"/>
      <w:r w:rsidRPr="000D061C">
        <w:rPr>
          <w:rFonts w:ascii="Times New Roman" w:eastAsia="Times New Roman" w:hAnsi="Times New Roman" w:cs="Times New Roman"/>
          <w:sz w:val="28"/>
          <w:szCs w:val="28"/>
          <w:lang w:eastAsia="ru-RU"/>
        </w:rPr>
        <w:t>охотустройства</w:t>
      </w:r>
      <w:proofErr w:type="spellEnd"/>
      <w:r w:rsidRPr="000D061C">
        <w:rPr>
          <w:rFonts w:ascii="Times New Roman" w:eastAsia="Times New Roman" w:hAnsi="Times New Roman" w:cs="Times New Roman"/>
          <w:sz w:val="28"/>
          <w:szCs w:val="28"/>
          <w:lang w:eastAsia="ru-RU"/>
        </w:rPr>
        <w:t xml:space="preserve"> (основной целью разработанного территориального </w:t>
      </w:r>
      <w:proofErr w:type="spellStart"/>
      <w:r w:rsidRPr="000D061C">
        <w:rPr>
          <w:rFonts w:ascii="Times New Roman" w:eastAsia="Times New Roman" w:hAnsi="Times New Roman" w:cs="Times New Roman"/>
          <w:sz w:val="28"/>
          <w:szCs w:val="28"/>
          <w:lang w:eastAsia="ru-RU"/>
        </w:rPr>
        <w:t>ох</w:t>
      </w:r>
      <w:r w:rsidRPr="000D061C">
        <w:rPr>
          <w:rFonts w:ascii="Times New Roman" w:eastAsia="Times New Roman" w:hAnsi="Times New Roman" w:cs="Times New Roman"/>
          <w:sz w:val="28"/>
          <w:szCs w:val="28"/>
          <w:lang w:eastAsia="ru-RU"/>
        </w:rPr>
        <w:t>о</w:t>
      </w:r>
      <w:r w:rsidRPr="000D061C">
        <w:rPr>
          <w:rFonts w:ascii="Times New Roman" w:eastAsia="Times New Roman" w:hAnsi="Times New Roman" w:cs="Times New Roman"/>
          <w:sz w:val="28"/>
          <w:szCs w:val="28"/>
          <w:lang w:eastAsia="ru-RU"/>
        </w:rPr>
        <w:t>тустройства</w:t>
      </w:r>
      <w:proofErr w:type="spellEnd"/>
      <w:r w:rsidRPr="000D061C">
        <w:rPr>
          <w:rFonts w:ascii="Times New Roman" w:eastAsia="Times New Roman" w:hAnsi="Times New Roman" w:cs="Times New Roman"/>
          <w:sz w:val="28"/>
          <w:szCs w:val="28"/>
          <w:lang w:eastAsia="ru-RU"/>
        </w:rPr>
        <w:t xml:space="preserve"> является обеспечение воспроизводства и устойчивого увеличения чи</w:t>
      </w:r>
      <w:r w:rsidRPr="000D061C">
        <w:rPr>
          <w:rFonts w:ascii="Times New Roman" w:eastAsia="Times New Roman" w:hAnsi="Times New Roman" w:cs="Times New Roman"/>
          <w:sz w:val="28"/>
          <w:szCs w:val="28"/>
          <w:lang w:eastAsia="ru-RU"/>
        </w:rPr>
        <w:t>с</w:t>
      </w:r>
      <w:r w:rsidRPr="000D061C">
        <w:rPr>
          <w:rFonts w:ascii="Times New Roman" w:eastAsia="Times New Roman" w:hAnsi="Times New Roman" w:cs="Times New Roman"/>
          <w:sz w:val="28"/>
          <w:szCs w:val="28"/>
          <w:lang w:eastAsia="ru-RU"/>
        </w:rPr>
        <w:t>ленности охотничьих ресурсов как основы для дальнейшего развития охотничьего хозяйства в республике).</w:t>
      </w:r>
    </w:p>
    <w:p w:rsidR="00F24006" w:rsidRPr="000D061C" w:rsidRDefault="00F24006" w:rsidP="000D061C">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0D061C">
        <w:rPr>
          <w:rFonts w:ascii="Times New Roman" w:eastAsia="Times New Roman" w:hAnsi="Times New Roman" w:cs="Times New Roman"/>
          <w:sz w:val="28"/>
          <w:szCs w:val="28"/>
          <w:lang w:eastAsia="ru-RU"/>
        </w:rPr>
        <w:t>В настоящее время на территории Республики Тыва функционируют шесть охотничьих хозяйств, в которых трудоустроены 10 человек.</w:t>
      </w:r>
    </w:p>
    <w:p w:rsidR="00F24006" w:rsidRPr="000D061C" w:rsidRDefault="00F24006" w:rsidP="006D66A1">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p>
    <w:p w:rsidR="00F24006" w:rsidRPr="000D061C" w:rsidRDefault="00F24006" w:rsidP="006D66A1">
      <w:pPr>
        <w:widowControl w:val="0"/>
        <w:autoSpaceDE w:val="0"/>
        <w:autoSpaceDN w:val="0"/>
        <w:adjustRightInd w:val="0"/>
        <w:spacing w:after="0" w:line="240" w:lineRule="auto"/>
        <w:contextualSpacing/>
        <w:jc w:val="center"/>
        <w:outlineLvl w:val="1"/>
        <w:rPr>
          <w:rFonts w:ascii="Times New Roman" w:eastAsia="Times New Roman" w:hAnsi="Times New Roman" w:cs="Times New Roman"/>
          <w:bCs/>
          <w:sz w:val="28"/>
          <w:szCs w:val="28"/>
          <w:lang w:eastAsia="ru-RU"/>
        </w:rPr>
      </w:pPr>
      <w:r w:rsidRPr="000D061C">
        <w:rPr>
          <w:rFonts w:ascii="Times New Roman" w:eastAsia="Times New Roman" w:hAnsi="Times New Roman" w:cs="Times New Roman"/>
          <w:bCs/>
          <w:sz w:val="28"/>
          <w:szCs w:val="28"/>
          <w:lang w:val="en-US" w:eastAsia="ru-RU"/>
        </w:rPr>
        <w:t>VI</w:t>
      </w:r>
      <w:r w:rsidRPr="000D061C">
        <w:rPr>
          <w:rFonts w:ascii="Times New Roman" w:eastAsia="Times New Roman" w:hAnsi="Times New Roman" w:cs="Times New Roman"/>
          <w:bCs/>
          <w:sz w:val="28"/>
          <w:szCs w:val="28"/>
          <w:lang w:eastAsia="ru-RU"/>
        </w:rPr>
        <w:t>. Механизм реализации Подпрограммы</w:t>
      </w:r>
    </w:p>
    <w:p w:rsidR="00F24006" w:rsidRPr="000D061C" w:rsidRDefault="00F24006" w:rsidP="006D66A1">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p>
    <w:p w:rsidR="00F24006" w:rsidRPr="000D061C" w:rsidRDefault="00F24006" w:rsidP="000D061C">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0D061C">
        <w:rPr>
          <w:rFonts w:ascii="Times New Roman" w:eastAsia="Times New Roman" w:hAnsi="Times New Roman" w:cs="Times New Roman"/>
          <w:sz w:val="28"/>
          <w:szCs w:val="28"/>
          <w:lang w:eastAsia="ru-RU"/>
        </w:rPr>
        <w:t>Для достижения целей по сохранению и воспроизводству охотничьих ресу</w:t>
      </w:r>
      <w:r w:rsidRPr="000D061C">
        <w:rPr>
          <w:rFonts w:ascii="Times New Roman" w:eastAsia="Times New Roman" w:hAnsi="Times New Roman" w:cs="Times New Roman"/>
          <w:sz w:val="28"/>
          <w:szCs w:val="28"/>
          <w:lang w:eastAsia="ru-RU"/>
        </w:rPr>
        <w:t>р</w:t>
      </w:r>
      <w:r w:rsidRPr="000D061C">
        <w:rPr>
          <w:rFonts w:ascii="Times New Roman" w:eastAsia="Times New Roman" w:hAnsi="Times New Roman" w:cs="Times New Roman"/>
          <w:sz w:val="28"/>
          <w:szCs w:val="28"/>
          <w:lang w:eastAsia="ru-RU"/>
        </w:rPr>
        <w:t>сов необходимо принятие мер государственного регулирования по следующим о</w:t>
      </w:r>
      <w:r w:rsidRPr="000D061C">
        <w:rPr>
          <w:rFonts w:ascii="Times New Roman" w:eastAsia="Times New Roman" w:hAnsi="Times New Roman" w:cs="Times New Roman"/>
          <w:sz w:val="28"/>
          <w:szCs w:val="28"/>
          <w:lang w:eastAsia="ru-RU"/>
        </w:rPr>
        <w:t>с</w:t>
      </w:r>
      <w:r w:rsidRPr="000D061C">
        <w:rPr>
          <w:rFonts w:ascii="Times New Roman" w:eastAsia="Times New Roman" w:hAnsi="Times New Roman" w:cs="Times New Roman"/>
          <w:sz w:val="28"/>
          <w:szCs w:val="28"/>
          <w:lang w:eastAsia="ru-RU"/>
        </w:rPr>
        <w:t>новным направлениям:</w:t>
      </w:r>
    </w:p>
    <w:p w:rsidR="00F24006" w:rsidRPr="000D061C" w:rsidRDefault="00F24006" w:rsidP="000D061C">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0D061C">
        <w:rPr>
          <w:rFonts w:ascii="Times New Roman" w:eastAsia="Times New Roman" w:hAnsi="Times New Roman" w:cs="Times New Roman"/>
          <w:sz w:val="28"/>
          <w:szCs w:val="28"/>
          <w:lang w:eastAsia="ru-RU"/>
        </w:rPr>
        <w:t>1) совершенствование системы оценки эффективности, исполнения переда</w:t>
      </w:r>
      <w:r w:rsidRPr="000D061C">
        <w:rPr>
          <w:rFonts w:ascii="Times New Roman" w:eastAsia="Times New Roman" w:hAnsi="Times New Roman" w:cs="Times New Roman"/>
          <w:sz w:val="28"/>
          <w:szCs w:val="28"/>
          <w:lang w:eastAsia="ru-RU"/>
        </w:rPr>
        <w:t>н</w:t>
      </w:r>
      <w:r w:rsidRPr="000D061C">
        <w:rPr>
          <w:rFonts w:ascii="Times New Roman" w:eastAsia="Times New Roman" w:hAnsi="Times New Roman" w:cs="Times New Roman"/>
          <w:sz w:val="28"/>
          <w:szCs w:val="28"/>
          <w:lang w:eastAsia="ru-RU"/>
        </w:rPr>
        <w:t>ных полномочий по осуществлению государственного мониторинга состояния об</w:t>
      </w:r>
      <w:r w:rsidRPr="000D061C">
        <w:rPr>
          <w:rFonts w:ascii="Times New Roman" w:eastAsia="Times New Roman" w:hAnsi="Times New Roman" w:cs="Times New Roman"/>
          <w:sz w:val="28"/>
          <w:szCs w:val="28"/>
          <w:lang w:eastAsia="ru-RU"/>
        </w:rPr>
        <w:t>ъ</w:t>
      </w:r>
      <w:r w:rsidRPr="000D061C">
        <w:rPr>
          <w:rFonts w:ascii="Times New Roman" w:eastAsia="Times New Roman" w:hAnsi="Times New Roman" w:cs="Times New Roman"/>
          <w:sz w:val="28"/>
          <w:szCs w:val="28"/>
          <w:lang w:eastAsia="ru-RU"/>
        </w:rPr>
        <w:t>ектов животного мира и среды их обитания, включая мониторинг добычи охотнич</w:t>
      </w:r>
      <w:r w:rsidRPr="000D061C">
        <w:rPr>
          <w:rFonts w:ascii="Times New Roman" w:eastAsia="Times New Roman" w:hAnsi="Times New Roman" w:cs="Times New Roman"/>
          <w:sz w:val="28"/>
          <w:szCs w:val="28"/>
          <w:lang w:eastAsia="ru-RU"/>
        </w:rPr>
        <w:t>ь</w:t>
      </w:r>
      <w:r w:rsidRPr="000D061C">
        <w:rPr>
          <w:rFonts w:ascii="Times New Roman" w:eastAsia="Times New Roman" w:hAnsi="Times New Roman" w:cs="Times New Roman"/>
          <w:sz w:val="28"/>
          <w:szCs w:val="28"/>
          <w:lang w:eastAsia="ru-RU"/>
        </w:rPr>
        <w:t>их ресурсов;</w:t>
      </w:r>
    </w:p>
    <w:p w:rsidR="00F24006" w:rsidRPr="000D061C" w:rsidRDefault="00F24006" w:rsidP="000D061C">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0D061C">
        <w:rPr>
          <w:rFonts w:ascii="Times New Roman" w:eastAsia="Times New Roman" w:hAnsi="Times New Roman" w:cs="Times New Roman"/>
          <w:sz w:val="28"/>
          <w:szCs w:val="28"/>
          <w:lang w:eastAsia="ru-RU"/>
        </w:rPr>
        <w:t>2) совершенствование налогообложения в области охоты и сохранения охо</w:t>
      </w:r>
      <w:r w:rsidRPr="000D061C">
        <w:rPr>
          <w:rFonts w:ascii="Times New Roman" w:eastAsia="Times New Roman" w:hAnsi="Times New Roman" w:cs="Times New Roman"/>
          <w:sz w:val="28"/>
          <w:szCs w:val="28"/>
          <w:lang w:eastAsia="ru-RU"/>
        </w:rPr>
        <w:t>т</w:t>
      </w:r>
      <w:r w:rsidRPr="000D061C">
        <w:rPr>
          <w:rFonts w:ascii="Times New Roman" w:eastAsia="Times New Roman" w:hAnsi="Times New Roman" w:cs="Times New Roman"/>
          <w:sz w:val="28"/>
          <w:szCs w:val="28"/>
          <w:lang w:eastAsia="ru-RU"/>
        </w:rPr>
        <w:t>ничьих ресурсов;</w:t>
      </w:r>
    </w:p>
    <w:p w:rsidR="00F24006" w:rsidRPr="000D061C" w:rsidRDefault="00F24006" w:rsidP="000D061C">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0D061C">
        <w:rPr>
          <w:rFonts w:ascii="Times New Roman" w:eastAsia="Times New Roman" w:hAnsi="Times New Roman" w:cs="Times New Roman"/>
          <w:sz w:val="28"/>
          <w:szCs w:val="28"/>
          <w:lang w:eastAsia="ru-RU"/>
        </w:rPr>
        <w:t>3) снижение административных барьеров за счет унификации системы разр</w:t>
      </w:r>
      <w:r w:rsidRPr="000D061C">
        <w:rPr>
          <w:rFonts w:ascii="Times New Roman" w:eastAsia="Times New Roman" w:hAnsi="Times New Roman" w:cs="Times New Roman"/>
          <w:sz w:val="28"/>
          <w:szCs w:val="28"/>
          <w:lang w:eastAsia="ru-RU"/>
        </w:rPr>
        <w:t>е</w:t>
      </w:r>
      <w:r w:rsidRPr="000D061C">
        <w:rPr>
          <w:rFonts w:ascii="Times New Roman" w:eastAsia="Times New Roman" w:hAnsi="Times New Roman" w:cs="Times New Roman"/>
          <w:sz w:val="28"/>
          <w:szCs w:val="28"/>
          <w:lang w:eastAsia="ru-RU"/>
        </w:rPr>
        <w:t>шений на добычу охотничьих ресурсов и совершенствование налогообложения да</w:t>
      </w:r>
      <w:r w:rsidRPr="000D061C">
        <w:rPr>
          <w:rFonts w:ascii="Times New Roman" w:eastAsia="Times New Roman" w:hAnsi="Times New Roman" w:cs="Times New Roman"/>
          <w:sz w:val="28"/>
          <w:szCs w:val="28"/>
          <w:lang w:eastAsia="ru-RU"/>
        </w:rPr>
        <w:t>н</w:t>
      </w:r>
      <w:r w:rsidRPr="000D061C">
        <w:rPr>
          <w:rFonts w:ascii="Times New Roman" w:eastAsia="Times New Roman" w:hAnsi="Times New Roman" w:cs="Times New Roman"/>
          <w:sz w:val="28"/>
          <w:szCs w:val="28"/>
          <w:lang w:eastAsia="ru-RU"/>
        </w:rPr>
        <w:t>ной сферы, предусматривающее снижение административных издержек охотников при получении разрешений на добычу охотничьих ресурсов, перевод оказания да</w:t>
      </w:r>
      <w:r w:rsidRPr="000D061C">
        <w:rPr>
          <w:rFonts w:ascii="Times New Roman" w:eastAsia="Times New Roman" w:hAnsi="Times New Roman" w:cs="Times New Roman"/>
          <w:sz w:val="28"/>
          <w:szCs w:val="28"/>
          <w:lang w:eastAsia="ru-RU"/>
        </w:rPr>
        <w:t>н</w:t>
      </w:r>
      <w:r w:rsidRPr="000D061C">
        <w:rPr>
          <w:rFonts w:ascii="Times New Roman" w:eastAsia="Times New Roman" w:hAnsi="Times New Roman" w:cs="Times New Roman"/>
          <w:sz w:val="28"/>
          <w:szCs w:val="28"/>
          <w:lang w:eastAsia="ru-RU"/>
        </w:rPr>
        <w:t>ной услуги в электронный вид;</w:t>
      </w:r>
    </w:p>
    <w:p w:rsidR="00F24006" w:rsidRPr="000D061C" w:rsidRDefault="00F24006" w:rsidP="000D061C">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0D061C">
        <w:rPr>
          <w:rFonts w:ascii="Times New Roman" w:eastAsia="Times New Roman" w:hAnsi="Times New Roman" w:cs="Times New Roman"/>
          <w:sz w:val="28"/>
          <w:szCs w:val="28"/>
          <w:lang w:eastAsia="ru-RU"/>
        </w:rPr>
        <w:t>4) обеспечение финансирования переданных полномочий, предусматрива</w:t>
      </w:r>
      <w:r w:rsidRPr="000D061C">
        <w:rPr>
          <w:rFonts w:ascii="Times New Roman" w:eastAsia="Times New Roman" w:hAnsi="Times New Roman" w:cs="Times New Roman"/>
          <w:sz w:val="28"/>
          <w:szCs w:val="28"/>
          <w:lang w:eastAsia="ru-RU"/>
        </w:rPr>
        <w:t>ю</w:t>
      </w:r>
      <w:r w:rsidRPr="000D061C">
        <w:rPr>
          <w:rFonts w:ascii="Times New Roman" w:eastAsia="Times New Roman" w:hAnsi="Times New Roman" w:cs="Times New Roman"/>
          <w:sz w:val="28"/>
          <w:szCs w:val="28"/>
          <w:lang w:eastAsia="ru-RU"/>
        </w:rPr>
        <w:t>щее формирование действенной системы федерального государственного охотнич</w:t>
      </w:r>
      <w:r w:rsidRPr="000D061C">
        <w:rPr>
          <w:rFonts w:ascii="Times New Roman" w:eastAsia="Times New Roman" w:hAnsi="Times New Roman" w:cs="Times New Roman"/>
          <w:sz w:val="28"/>
          <w:szCs w:val="28"/>
          <w:lang w:eastAsia="ru-RU"/>
        </w:rPr>
        <w:t>ь</w:t>
      </w:r>
      <w:r w:rsidRPr="000D061C">
        <w:rPr>
          <w:rFonts w:ascii="Times New Roman" w:eastAsia="Times New Roman" w:hAnsi="Times New Roman" w:cs="Times New Roman"/>
          <w:sz w:val="28"/>
          <w:szCs w:val="28"/>
          <w:lang w:eastAsia="ru-RU"/>
        </w:rPr>
        <w:t>его надзора на уровне республики и проведение работ по регулированию численн</w:t>
      </w:r>
      <w:r w:rsidRPr="000D061C">
        <w:rPr>
          <w:rFonts w:ascii="Times New Roman" w:eastAsia="Times New Roman" w:hAnsi="Times New Roman" w:cs="Times New Roman"/>
          <w:sz w:val="28"/>
          <w:szCs w:val="28"/>
          <w:lang w:eastAsia="ru-RU"/>
        </w:rPr>
        <w:t>о</w:t>
      </w:r>
      <w:r w:rsidRPr="000D061C">
        <w:rPr>
          <w:rFonts w:ascii="Times New Roman" w:eastAsia="Times New Roman" w:hAnsi="Times New Roman" w:cs="Times New Roman"/>
          <w:sz w:val="28"/>
          <w:szCs w:val="28"/>
          <w:lang w:eastAsia="ru-RU"/>
        </w:rPr>
        <w:t>сти хищников (прежде всего, волка) с использованием механизмов премирования охотников за их добычу; разработка, внедрение, мониторинг и оценка достижения целевых прогнозных показателей в области охоты и сохранения охотничьих ресу</w:t>
      </w:r>
      <w:r w:rsidRPr="000D061C">
        <w:rPr>
          <w:rFonts w:ascii="Times New Roman" w:eastAsia="Times New Roman" w:hAnsi="Times New Roman" w:cs="Times New Roman"/>
          <w:sz w:val="28"/>
          <w:szCs w:val="28"/>
          <w:lang w:eastAsia="ru-RU"/>
        </w:rPr>
        <w:t>р</w:t>
      </w:r>
      <w:r w:rsidRPr="000D061C">
        <w:rPr>
          <w:rFonts w:ascii="Times New Roman" w:eastAsia="Times New Roman" w:hAnsi="Times New Roman" w:cs="Times New Roman"/>
          <w:sz w:val="28"/>
          <w:szCs w:val="28"/>
          <w:lang w:eastAsia="ru-RU"/>
        </w:rPr>
        <w:t>сов.</w:t>
      </w:r>
    </w:p>
    <w:p w:rsidR="00F24006" w:rsidRPr="000D061C" w:rsidRDefault="00F24006" w:rsidP="000D061C">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0D061C">
        <w:rPr>
          <w:rFonts w:ascii="Times New Roman" w:eastAsia="Times New Roman" w:hAnsi="Times New Roman" w:cs="Times New Roman"/>
          <w:sz w:val="28"/>
          <w:szCs w:val="28"/>
          <w:lang w:eastAsia="ru-RU"/>
        </w:rPr>
        <w:t>В рамках настоящей Подпрограммы предусматривается выполнение госуда</w:t>
      </w:r>
      <w:r w:rsidRPr="000D061C">
        <w:rPr>
          <w:rFonts w:ascii="Times New Roman" w:eastAsia="Times New Roman" w:hAnsi="Times New Roman" w:cs="Times New Roman"/>
          <w:sz w:val="28"/>
          <w:szCs w:val="28"/>
          <w:lang w:eastAsia="ru-RU"/>
        </w:rPr>
        <w:t>р</w:t>
      </w:r>
      <w:r w:rsidRPr="000D061C">
        <w:rPr>
          <w:rFonts w:ascii="Times New Roman" w:eastAsia="Times New Roman" w:hAnsi="Times New Roman" w:cs="Times New Roman"/>
          <w:sz w:val="28"/>
          <w:szCs w:val="28"/>
          <w:lang w:eastAsia="ru-RU"/>
        </w:rPr>
        <w:t xml:space="preserve">ственных заданий на оказание государственных услуг </w:t>
      </w:r>
      <w:proofErr w:type="gramStart"/>
      <w:r w:rsidRPr="000D061C">
        <w:rPr>
          <w:rFonts w:ascii="Times New Roman" w:eastAsia="Times New Roman" w:hAnsi="Times New Roman" w:cs="Times New Roman"/>
          <w:sz w:val="28"/>
          <w:szCs w:val="28"/>
          <w:lang w:eastAsia="ru-RU"/>
        </w:rPr>
        <w:t>по</w:t>
      </w:r>
      <w:proofErr w:type="gramEnd"/>
      <w:r w:rsidRPr="000D061C">
        <w:rPr>
          <w:rFonts w:ascii="Times New Roman" w:eastAsia="Times New Roman" w:hAnsi="Times New Roman" w:cs="Times New Roman"/>
          <w:sz w:val="28"/>
          <w:szCs w:val="28"/>
          <w:lang w:eastAsia="ru-RU"/>
        </w:rPr>
        <w:t>:</w:t>
      </w:r>
    </w:p>
    <w:p w:rsidR="00F24006" w:rsidRPr="000D061C" w:rsidRDefault="00F24006" w:rsidP="000D061C">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proofErr w:type="gramStart"/>
      <w:r w:rsidRPr="000D061C">
        <w:rPr>
          <w:rFonts w:ascii="Times New Roman" w:eastAsia="Times New Roman" w:hAnsi="Times New Roman" w:cs="Times New Roman"/>
          <w:sz w:val="28"/>
          <w:szCs w:val="28"/>
          <w:lang w:eastAsia="ru-RU"/>
        </w:rPr>
        <w:t>выполнению работ государственными учреждениями (в том числе работ в о</w:t>
      </w:r>
      <w:r w:rsidRPr="000D061C">
        <w:rPr>
          <w:rFonts w:ascii="Times New Roman" w:eastAsia="Times New Roman" w:hAnsi="Times New Roman" w:cs="Times New Roman"/>
          <w:sz w:val="28"/>
          <w:szCs w:val="28"/>
          <w:lang w:eastAsia="ru-RU"/>
        </w:rPr>
        <w:t>б</w:t>
      </w:r>
      <w:r w:rsidRPr="000D061C">
        <w:rPr>
          <w:rFonts w:ascii="Times New Roman" w:eastAsia="Times New Roman" w:hAnsi="Times New Roman" w:cs="Times New Roman"/>
          <w:sz w:val="28"/>
          <w:szCs w:val="28"/>
          <w:lang w:eastAsia="ru-RU"/>
        </w:rPr>
        <w:t xml:space="preserve">ласти сохранения и воспроизводства охотничьих ресурсов, по разведению диких животных в </w:t>
      </w:r>
      <w:proofErr w:type="spellStart"/>
      <w:r w:rsidRPr="000D061C">
        <w:rPr>
          <w:rFonts w:ascii="Times New Roman" w:eastAsia="Times New Roman" w:hAnsi="Times New Roman" w:cs="Times New Roman"/>
          <w:sz w:val="28"/>
          <w:szCs w:val="28"/>
          <w:lang w:eastAsia="ru-RU"/>
        </w:rPr>
        <w:t>полувольных</w:t>
      </w:r>
      <w:proofErr w:type="spellEnd"/>
      <w:r w:rsidRPr="000D061C">
        <w:rPr>
          <w:rFonts w:ascii="Times New Roman" w:eastAsia="Times New Roman" w:hAnsi="Times New Roman" w:cs="Times New Roman"/>
          <w:sz w:val="28"/>
          <w:szCs w:val="28"/>
          <w:lang w:eastAsia="ru-RU"/>
        </w:rPr>
        <w:t xml:space="preserve"> условиях или искусственно созданной среде обитания, учету численности диких животных в рамках государственного мониторинга охо</w:t>
      </w:r>
      <w:r w:rsidRPr="000D061C">
        <w:rPr>
          <w:rFonts w:ascii="Times New Roman" w:eastAsia="Times New Roman" w:hAnsi="Times New Roman" w:cs="Times New Roman"/>
          <w:sz w:val="28"/>
          <w:szCs w:val="28"/>
          <w:lang w:eastAsia="ru-RU"/>
        </w:rPr>
        <w:t>т</w:t>
      </w:r>
      <w:r w:rsidRPr="000D061C">
        <w:rPr>
          <w:rFonts w:ascii="Times New Roman" w:eastAsia="Times New Roman" w:hAnsi="Times New Roman" w:cs="Times New Roman"/>
          <w:sz w:val="28"/>
          <w:szCs w:val="28"/>
          <w:lang w:eastAsia="ru-RU"/>
        </w:rPr>
        <w:t xml:space="preserve">ничьих ресурсов и среды их обитания, проведению </w:t>
      </w:r>
      <w:proofErr w:type="spellStart"/>
      <w:r w:rsidRPr="000D061C">
        <w:rPr>
          <w:rFonts w:ascii="Times New Roman" w:eastAsia="Times New Roman" w:hAnsi="Times New Roman" w:cs="Times New Roman"/>
          <w:sz w:val="28"/>
          <w:szCs w:val="28"/>
          <w:lang w:eastAsia="ru-RU"/>
        </w:rPr>
        <w:t>охотхозяйственных</w:t>
      </w:r>
      <w:proofErr w:type="spellEnd"/>
      <w:r w:rsidRPr="000D061C">
        <w:rPr>
          <w:rFonts w:ascii="Times New Roman" w:eastAsia="Times New Roman" w:hAnsi="Times New Roman" w:cs="Times New Roman"/>
          <w:sz w:val="28"/>
          <w:szCs w:val="28"/>
          <w:lang w:eastAsia="ru-RU"/>
        </w:rPr>
        <w:t xml:space="preserve"> биотехнич</w:t>
      </w:r>
      <w:r w:rsidRPr="000D061C">
        <w:rPr>
          <w:rFonts w:ascii="Times New Roman" w:eastAsia="Times New Roman" w:hAnsi="Times New Roman" w:cs="Times New Roman"/>
          <w:sz w:val="28"/>
          <w:szCs w:val="28"/>
          <w:lang w:eastAsia="ru-RU"/>
        </w:rPr>
        <w:t>е</w:t>
      </w:r>
      <w:r w:rsidRPr="000D061C">
        <w:rPr>
          <w:rFonts w:ascii="Times New Roman" w:eastAsia="Times New Roman" w:hAnsi="Times New Roman" w:cs="Times New Roman"/>
          <w:sz w:val="28"/>
          <w:szCs w:val="28"/>
          <w:lang w:eastAsia="ru-RU"/>
        </w:rPr>
        <w:t>ских мероприятий, проведению мероприятий по производственному охотничьему контролю и т.д.);</w:t>
      </w:r>
      <w:proofErr w:type="gramEnd"/>
    </w:p>
    <w:p w:rsidR="00F24006" w:rsidRPr="000D061C" w:rsidRDefault="00F24006" w:rsidP="000D061C">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0D061C">
        <w:rPr>
          <w:rFonts w:ascii="Times New Roman" w:eastAsia="Times New Roman" w:hAnsi="Times New Roman" w:cs="Times New Roman"/>
          <w:sz w:val="28"/>
          <w:szCs w:val="28"/>
          <w:lang w:eastAsia="ru-RU"/>
        </w:rPr>
        <w:t>информационно-аналитическому обеспечению в области сохранения и во</w:t>
      </w:r>
      <w:r w:rsidRPr="000D061C">
        <w:rPr>
          <w:rFonts w:ascii="Times New Roman" w:eastAsia="Times New Roman" w:hAnsi="Times New Roman" w:cs="Times New Roman"/>
          <w:sz w:val="28"/>
          <w:szCs w:val="28"/>
          <w:lang w:eastAsia="ru-RU"/>
        </w:rPr>
        <w:t>с</w:t>
      </w:r>
      <w:r w:rsidRPr="000D061C">
        <w:rPr>
          <w:rFonts w:ascii="Times New Roman" w:eastAsia="Times New Roman" w:hAnsi="Times New Roman" w:cs="Times New Roman"/>
          <w:sz w:val="28"/>
          <w:szCs w:val="28"/>
          <w:lang w:eastAsia="ru-RU"/>
        </w:rPr>
        <w:t>производства охотничьих ресурсов, в том числе в сфере ведения государственного мониторинга охотничьих ресурсов и среды их обитания.</w:t>
      </w:r>
    </w:p>
    <w:p w:rsidR="00F24006" w:rsidRPr="000D061C" w:rsidRDefault="00F24006" w:rsidP="006D66A1">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p>
    <w:p w:rsidR="00F24006" w:rsidRPr="000D061C" w:rsidRDefault="00F24006" w:rsidP="006D66A1">
      <w:pPr>
        <w:widowControl w:val="0"/>
        <w:autoSpaceDE w:val="0"/>
        <w:autoSpaceDN w:val="0"/>
        <w:adjustRightInd w:val="0"/>
        <w:spacing w:after="0" w:line="240" w:lineRule="auto"/>
        <w:contextualSpacing/>
        <w:jc w:val="center"/>
        <w:outlineLvl w:val="1"/>
        <w:rPr>
          <w:rFonts w:ascii="Times New Roman" w:eastAsia="Times New Roman" w:hAnsi="Times New Roman" w:cs="Times New Roman"/>
          <w:bCs/>
          <w:sz w:val="28"/>
          <w:szCs w:val="28"/>
          <w:lang w:eastAsia="ru-RU"/>
        </w:rPr>
      </w:pPr>
      <w:r w:rsidRPr="000D061C">
        <w:rPr>
          <w:rFonts w:ascii="Times New Roman" w:eastAsia="Times New Roman" w:hAnsi="Times New Roman" w:cs="Times New Roman"/>
          <w:bCs/>
          <w:sz w:val="28"/>
          <w:szCs w:val="28"/>
          <w:lang w:val="en-US" w:eastAsia="ru-RU"/>
        </w:rPr>
        <w:t>VII</w:t>
      </w:r>
      <w:r w:rsidRPr="000D061C">
        <w:rPr>
          <w:rFonts w:ascii="Times New Roman" w:eastAsia="Times New Roman" w:hAnsi="Times New Roman" w:cs="Times New Roman"/>
          <w:bCs/>
          <w:sz w:val="28"/>
          <w:szCs w:val="28"/>
          <w:lang w:eastAsia="ru-RU"/>
        </w:rPr>
        <w:t>. Оценка социально-экономической эффективности</w:t>
      </w:r>
    </w:p>
    <w:p w:rsidR="00F24006" w:rsidRPr="000D061C" w:rsidRDefault="00F24006" w:rsidP="006D66A1">
      <w:pPr>
        <w:widowControl w:val="0"/>
        <w:autoSpaceDE w:val="0"/>
        <w:autoSpaceDN w:val="0"/>
        <w:adjustRightInd w:val="0"/>
        <w:spacing w:after="0" w:line="240" w:lineRule="auto"/>
        <w:contextualSpacing/>
        <w:jc w:val="center"/>
        <w:outlineLvl w:val="1"/>
        <w:rPr>
          <w:rFonts w:ascii="Times New Roman" w:eastAsia="Times New Roman" w:hAnsi="Times New Roman" w:cs="Times New Roman"/>
          <w:bCs/>
          <w:sz w:val="28"/>
          <w:szCs w:val="28"/>
          <w:lang w:eastAsia="ru-RU"/>
        </w:rPr>
      </w:pPr>
      <w:r w:rsidRPr="000D061C">
        <w:rPr>
          <w:rFonts w:ascii="Times New Roman" w:eastAsia="Times New Roman" w:hAnsi="Times New Roman" w:cs="Times New Roman"/>
          <w:bCs/>
          <w:sz w:val="28"/>
          <w:szCs w:val="28"/>
          <w:lang w:eastAsia="ru-RU"/>
        </w:rPr>
        <w:t>и экологических</w:t>
      </w:r>
      <w:r w:rsidR="006D66A1">
        <w:rPr>
          <w:rFonts w:ascii="Times New Roman" w:eastAsia="Times New Roman" w:hAnsi="Times New Roman" w:cs="Times New Roman"/>
          <w:bCs/>
          <w:sz w:val="28"/>
          <w:szCs w:val="28"/>
          <w:lang w:eastAsia="ru-RU"/>
        </w:rPr>
        <w:t xml:space="preserve"> </w:t>
      </w:r>
      <w:r w:rsidRPr="000D061C">
        <w:rPr>
          <w:rFonts w:ascii="Times New Roman" w:eastAsia="Times New Roman" w:hAnsi="Times New Roman" w:cs="Times New Roman"/>
          <w:bCs/>
          <w:sz w:val="28"/>
          <w:szCs w:val="28"/>
          <w:lang w:eastAsia="ru-RU"/>
        </w:rPr>
        <w:t>последствий от реализации Подпрограммы</w:t>
      </w:r>
    </w:p>
    <w:p w:rsidR="00F24006" w:rsidRPr="000D061C" w:rsidRDefault="00F24006" w:rsidP="006D66A1">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p>
    <w:p w:rsidR="00F24006" w:rsidRPr="000D061C" w:rsidRDefault="00F24006" w:rsidP="000D061C">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proofErr w:type="gramStart"/>
      <w:r w:rsidRPr="000D061C">
        <w:rPr>
          <w:rFonts w:ascii="Times New Roman" w:eastAsia="Times New Roman" w:hAnsi="Times New Roman" w:cs="Times New Roman"/>
          <w:sz w:val="28"/>
          <w:szCs w:val="28"/>
          <w:lang w:eastAsia="ru-RU"/>
        </w:rPr>
        <w:t>В результате реализации настоящей</w:t>
      </w:r>
      <w:r w:rsidR="006D66A1">
        <w:rPr>
          <w:rFonts w:ascii="Times New Roman" w:eastAsia="Times New Roman" w:hAnsi="Times New Roman" w:cs="Times New Roman"/>
          <w:sz w:val="28"/>
          <w:szCs w:val="28"/>
          <w:lang w:eastAsia="ru-RU"/>
        </w:rPr>
        <w:t xml:space="preserve"> </w:t>
      </w:r>
      <w:r w:rsidRPr="000D061C">
        <w:rPr>
          <w:rFonts w:ascii="Times New Roman" w:eastAsia="Times New Roman" w:hAnsi="Times New Roman" w:cs="Times New Roman"/>
          <w:sz w:val="28"/>
          <w:szCs w:val="28"/>
          <w:lang w:eastAsia="ru-RU"/>
        </w:rPr>
        <w:t>Подпрограммы в Республике Тыва сн</w:t>
      </w:r>
      <w:r w:rsidRPr="000D061C">
        <w:rPr>
          <w:rFonts w:ascii="Times New Roman" w:eastAsia="Times New Roman" w:hAnsi="Times New Roman" w:cs="Times New Roman"/>
          <w:sz w:val="28"/>
          <w:szCs w:val="28"/>
          <w:lang w:eastAsia="ru-RU"/>
        </w:rPr>
        <w:t>и</w:t>
      </w:r>
      <w:r w:rsidRPr="000D061C">
        <w:rPr>
          <w:rFonts w:ascii="Times New Roman" w:eastAsia="Times New Roman" w:hAnsi="Times New Roman" w:cs="Times New Roman"/>
          <w:sz w:val="28"/>
          <w:szCs w:val="28"/>
          <w:lang w:eastAsia="ru-RU"/>
        </w:rPr>
        <w:t>зится отрицательное воздействие на окружающую среду (минимизация фактов нез</w:t>
      </w:r>
      <w:r w:rsidRPr="000D061C">
        <w:rPr>
          <w:rFonts w:ascii="Times New Roman" w:eastAsia="Times New Roman" w:hAnsi="Times New Roman" w:cs="Times New Roman"/>
          <w:sz w:val="28"/>
          <w:szCs w:val="28"/>
          <w:lang w:eastAsia="ru-RU"/>
        </w:rPr>
        <w:t>а</w:t>
      </w:r>
      <w:r w:rsidRPr="000D061C">
        <w:rPr>
          <w:rFonts w:ascii="Times New Roman" w:eastAsia="Times New Roman" w:hAnsi="Times New Roman" w:cs="Times New Roman"/>
          <w:sz w:val="28"/>
          <w:szCs w:val="28"/>
          <w:lang w:eastAsia="ru-RU"/>
        </w:rPr>
        <w:t>конной добычи объектов животного мира) и улучшится ее экологическое состояние (проведение биотехнических и иных мероприятий, направленных на воспроизводс</w:t>
      </w:r>
      <w:r w:rsidRPr="000D061C">
        <w:rPr>
          <w:rFonts w:ascii="Times New Roman" w:eastAsia="Times New Roman" w:hAnsi="Times New Roman" w:cs="Times New Roman"/>
          <w:sz w:val="28"/>
          <w:szCs w:val="28"/>
          <w:lang w:eastAsia="ru-RU"/>
        </w:rPr>
        <w:t>т</w:t>
      </w:r>
      <w:r w:rsidRPr="000D061C">
        <w:rPr>
          <w:rFonts w:ascii="Times New Roman" w:eastAsia="Times New Roman" w:hAnsi="Times New Roman" w:cs="Times New Roman"/>
          <w:sz w:val="28"/>
          <w:szCs w:val="28"/>
          <w:lang w:eastAsia="ru-RU"/>
        </w:rPr>
        <w:t>во объектов животного мира), также будет обеспечено сохранение биологического разнообразия и увеличение численности основных видов охотничьих ресурсов на территории Республики Тыва.</w:t>
      </w:r>
      <w:proofErr w:type="gramEnd"/>
    </w:p>
    <w:p w:rsidR="00F24006" w:rsidRPr="000D061C" w:rsidRDefault="00F24006" w:rsidP="000D061C">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0D061C">
        <w:rPr>
          <w:rFonts w:ascii="Times New Roman" w:eastAsia="Times New Roman" w:hAnsi="Times New Roman" w:cs="Times New Roman"/>
          <w:sz w:val="28"/>
          <w:szCs w:val="28"/>
          <w:lang w:eastAsia="ru-RU"/>
        </w:rPr>
        <w:t>Вследствие чего, качественным эффектом является увеличение численности популяций объектов животного мира, обитающих на территории Республики Тыва, которые являются важной частью природного капитала республики.</w:t>
      </w:r>
    </w:p>
    <w:p w:rsidR="00F24006" w:rsidRPr="000D061C" w:rsidRDefault="00F24006" w:rsidP="000D061C">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0D061C">
        <w:rPr>
          <w:rFonts w:ascii="Times New Roman" w:eastAsia="Times New Roman" w:hAnsi="Times New Roman" w:cs="Times New Roman"/>
          <w:sz w:val="28"/>
          <w:szCs w:val="28"/>
          <w:lang w:eastAsia="ru-RU"/>
        </w:rPr>
        <w:t>Природный потенциал республики (в части объектов животного мира) являе</w:t>
      </w:r>
      <w:r w:rsidRPr="000D061C">
        <w:rPr>
          <w:rFonts w:ascii="Times New Roman" w:eastAsia="Times New Roman" w:hAnsi="Times New Roman" w:cs="Times New Roman"/>
          <w:sz w:val="28"/>
          <w:szCs w:val="28"/>
          <w:lang w:eastAsia="ru-RU"/>
        </w:rPr>
        <w:t>т</w:t>
      </w:r>
      <w:r w:rsidRPr="000D061C">
        <w:rPr>
          <w:rFonts w:ascii="Times New Roman" w:eastAsia="Times New Roman" w:hAnsi="Times New Roman" w:cs="Times New Roman"/>
          <w:sz w:val="28"/>
          <w:szCs w:val="28"/>
          <w:lang w:eastAsia="ru-RU"/>
        </w:rPr>
        <w:t>ся одним из основных конкурентных преимуществ республики по сравнению с др</w:t>
      </w:r>
      <w:r w:rsidRPr="000D061C">
        <w:rPr>
          <w:rFonts w:ascii="Times New Roman" w:eastAsia="Times New Roman" w:hAnsi="Times New Roman" w:cs="Times New Roman"/>
          <w:sz w:val="28"/>
          <w:szCs w:val="28"/>
          <w:lang w:eastAsia="ru-RU"/>
        </w:rPr>
        <w:t>у</w:t>
      </w:r>
      <w:r w:rsidRPr="000D061C">
        <w:rPr>
          <w:rFonts w:ascii="Times New Roman" w:eastAsia="Times New Roman" w:hAnsi="Times New Roman" w:cs="Times New Roman"/>
          <w:sz w:val="28"/>
          <w:szCs w:val="28"/>
          <w:lang w:eastAsia="ru-RU"/>
        </w:rPr>
        <w:t>гими регионами России. В связи с этим сохранение и преумножение природного п</w:t>
      </w:r>
      <w:r w:rsidRPr="000D061C">
        <w:rPr>
          <w:rFonts w:ascii="Times New Roman" w:eastAsia="Times New Roman" w:hAnsi="Times New Roman" w:cs="Times New Roman"/>
          <w:sz w:val="28"/>
          <w:szCs w:val="28"/>
          <w:lang w:eastAsia="ru-RU"/>
        </w:rPr>
        <w:t>о</w:t>
      </w:r>
      <w:r w:rsidRPr="000D061C">
        <w:rPr>
          <w:rFonts w:ascii="Times New Roman" w:eastAsia="Times New Roman" w:hAnsi="Times New Roman" w:cs="Times New Roman"/>
          <w:sz w:val="28"/>
          <w:szCs w:val="28"/>
          <w:lang w:eastAsia="ru-RU"/>
        </w:rPr>
        <w:t>тенциала позволит развить перспективные направления охотничьего туризма, как внутреннего, так и въездного, где основными туристскими ресурсами являются охотничьи животные, такие как: благородный олень (марал), лось, сибирский го</w:t>
      </w:r>
      <w:r w:rsidRPr="000D061C">
        <w:rPr>
          <w:rFonts w:ascii="Times New Roman" w:eastAsia="Times New Roman" w:hAnsi="Times New Roman" w:cs="Times New Roman"/>
          <w:sz w:val="28"/>
          <w:szCs w:val="28"/>
          <w:lang w:eastAsia="ru-RU"/>
        </w:rPr>
        <w:t>р</w:t>
      </w:r>
      <w:r w:rsidRPr="000D061C">
        <w:rPr>
          <w:rFonts w:ascii="Times New Roman" w:eastAsia="Times New Roman" w:hAnsi="Times New Roman" w:cs="Times New Roman"/>
          <w:sz w:val="28"/>
          <w:szCs w:val="28"/>
          <w:lang w:eastAsia="ru-RU"/>
        </w:rPr>
        <w:t>ный козел, косуля сибирская и др.</w:t>
      </w:r>
    </w:p>
    <w:p w:rsidR="00F24006" w:rsidRPr="000D061C" w:rsidRDefault="00F24006" w:rsidP="000D061C">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0D061C">
        <w:rPr>
          <w:rFonts w:ascii="Times New Roman" w:eastAsia="Times New Roman" w:hAnsi="Times New Roman" w:cs="Times New Roman"/>
          <w:sz w:val="28"/>
          <w:szCs w:val="28"/>
          <w:lang w:eastAsia="ru-RU"/>
        </w:rPr>
        <w:t>Кроме этого, в результате увеличения численности охотничьих ресурсов ув</w:t>
      </w:r>
      <w:r w:rsidRPr="000D061C">
        <w:rPr>
          <w:rFonts w:ascii="Times New Roman" w:eastAsia="Times New Roman" w:hAnsi="Times New Roman" w:cs="Times New Roman"/>
          <w:sz w:val="28"/>
          <w:szCs w:val="28"/>
          <w:lang w:eastAsia="ru-RU"/>
        </w:rPr>
        <w:t>е</w:t>
      </w:r>
      <w:r w:rsidRPr="000D061C">
        <w:rPr>
          <w:rFonts w:ascii="Times New Roman" w:eastAsia="Times New Roman" w:hAnsi="Times New Roman" w:cs="Times New Roman"/>
          <w:sz w:val="28"/>
          <w:szCs w:val="28"/>
          <w:lang w:eastAsia="ru-RU"/>
        </w:rPr>
        <w:t>личатся лимиты добычи охотничьих ресурсов на территории Республики Тыва, тем самым будет обеспечено выполнение одних из важнейших задач Стратегии развития охотничьего хозяйства в Российской Федерации до 2030 года – повышение досту</w:t>
      </w:r>
      <w:r w:rsidRPr="000D061C">
        <w:rPr>
          <w:rFonts w:ascii="Times New Roman" w:eastAsia="Times New Roman" w:hAnsi="Times New Roman" w:cs="Times New Roman"/>
          <w:sz w:val="28"/>
          <w:szCs w:val="28"/>
          <w:lang w:eastAsia="ru-RU"/>
        </w:rPr>
        <w:t>п</w:t>
      </w:r>
      <w:r w:rsidRPr="000D061C">
        <w:rPr>
          <w:rFonts w:ascii="Times New Roman" w:eastAsia="Times New Roman" w:hAnsi="Times New Roman" w:cs="Times New Roman"/>
          <w:sz w:val="28"/>
          <w:szCs w:val="28"/>
          <w:lang w:eastAsia="ru-RU"/>
        </w:rPr>
        <w:t>ности охотничьих ресурсов для населения. За счет реализации большего количества разрешений на добычу охотничьих ресурсов, чем в настоящее время, будет обесп</w:t>
      </w:r>
      <w:r w:rsidRPr="000D061C">
        <w:rPr>
          <w:rFonts w:ascii="Times New Roman" w:eastAsia="Times New Roman" w:hAnsi="Times New Roman" w:cs="Times New Roman"/>
          <w:sz w:val="28"/>
          <w:szCs w:val="28"/>
          <w:lang w:eastAsia="ru-RU"/>
        </w:rPr>
        <w:t>е</w:t>
      </w:r>
      <w:r w:rsidRPr="000D061C">
        <w:rPr>
          <w:rFonts w:ascii="Times New Roman" w:eastAsia="Times New Roman" w:hAnsi="Times New Roman" w:cs="Times New Roman"/>
          <w:sz w:val="28"/>
          <w:szCs w:val="28"/>
          <w:lang w:eastAsia="ru-RU"/>
        </w:rPr>
        <w:t>чено поступление финансовых сре</w:t>
      </w:r>
      <w:proofErr w:type="gramStart"/>
      <w:r w:rsidRPr="000D061C">
        <w:rPr>
          <w:rFonts w:ascii="Times New Roman" w:eastAsia="Times New Roman" w:hAnsi="Times New Roman" w:cs="Times New Roman"/>
          <w:sz w:val="28"/>
          <w:szCs w:val="28"/>
          <w:lang w:eastAsia="ru-RU"/>
        </w:rPr>
        <w:t>дств в б</w:t>
      </w:r>
      <w:proofErr w:type="gramEnd"/>
      <w:r w:rsidRPr="000D061C">
        <w:rPr>
          <w:rFonts w:ascii="Times New Roman" w:eastAsia="Times New Roman" w:hAnsi="Times New Roman" w:cs="Times New Roman"/>
          <w:sz w:val="28"/>
          <w:szCs w:val="28"/>
          <w:lang w:eastAsia="ru-RU"/>
        </w:rPr>
        <w:t>юджеты разных уровней, в объеме не м</w:t>
      </w:r>
      <w:r w:rsidRPr="000D061C">
        <w:rPr>
          <w:rFonts w:ascii="Times New Roman" w:eastAsia="Times New Roman" w:hAnsi="Times New Roman" w:cs="Times New Roman"/>
          <w:sz w:val="28"/>
          <w:szCs w:val="28"/>
          <w:lang w:eastAsia="ru-RU"/>
        </w:rPr>
        <w:t>е</w:t>
      </w:r>
      <w:r w:rsidRPr="000D061C">
        <w:rPr>
          <w:rFonts w:ascii="Times New Roman" w:eastAsia="Times New Roman" w:hAnsi="Times New Roman" w:cs="Times New Roman"/>
          <w:sz w:val="28"/>
          <w:szCs w:val="28"/>
          <w:lang w:eastAsia="ru-RU"/>
        </w:rPr>
        <w:t>нее 7 млн. рублей (за счет сборов за пользование объектами животного мира и гос</w:t>
      </w:r>
      <w:r w:rsidRPr="000D061C">
        <w:rPr>
          <w:rFonts w:ascii="Times New Roman" w:eastAsia="Times New Roman" w:hAnsi="Times New Roman" w:cs="Times New Roman"/>
          <w:sz w:val="28"/>
          <w:szCs w:val="28"/>
          <w:lang w:eastAsia="ru-RU"/>
        </w:rPr>
        <w:t>у</w:t>
      </w:r>
      <w:r w:rsidRPr="000D061C">
        <w:rPr>
          <w:rFonts w:ascii="Times New Roman" w:eastAsia="Times New Roman" w:hAnsi="Times New Roman" w:cs="Times New Roman"/>
          <w:sz w:val="28"/>
          <w:szCs w:val="28"/>
          <w:lang w:eastAsia="ru-RU"/>
        </w:rPr>
        <w:t>дарственных пошлин).</w:t>
      </w:r>
    </w:p>
    <w:p w:rsidR="00F24006" w:rsidRPr="000D061C" w:rsidRDefault="00F24006" w:rsidP="000D061C">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proofErr w:type="gramStart"/>
      <w:r w:rsidRPr="000D061C">
        <w:rPr>
          <w:rFonts w:ascii="Times New Roman" w:eastAsia="Times New Roman" w:hAnsi="Times New Roman" w:cs="Times New Roman"/>
          <w:sz w:val="28"/>
          <w:szCs w:val="28"/>
          <w:lang w:eastAsia="ru-RU"/>
        </w:rPr>
        <w:t>Также за счет более эффективной работы должностных лиц Минприроды Ре</w:t>
      </w:r>
      <w:r w:rsidRPr="000D061C">
        <w:rPr>
          <w:rFonts w:ascii="Times New Roman" w:eastAsia="Times New Roman" w:hAnsi="Times New Roman" w:cs="Times New Roman"/>
          <w:sz w:val="28"/>
          <w:szCs w:val="28"/>
          <w:lang w:eastAsia="ru-RU"/>
        </w:rPr>
        <w:t>с</w:t>
      </w:r>
      <w:r w:rsidRPr="000D061C">
        <w:rPr>
          <w:rFonts w:ascii="Times New Roman" w:eastAsia="Times New Roman" w:hAnsi="Times New Roman" w:cs="Times New Roman"/>
          <w:sz w:val="28"/>
          <w:szCs w:val="28"/>
          <w:lang w:eastAsia="ru-RU"/>
        </w:rPr>
        <w:t>публики Тыва, осуществляющих федеральный надзор в области охраны, воспрои</w:t>
      </w:r>
      <w:r w:rsidRPr="000D061C">
        <w:rPr>
          <w:rFonts w:ascii="Times New Roman" w:eastAsia="Times New Roman" w:hAnsi="Times New Roman" w:cs="Times New Roman"/>
          <w:sz w:val="28"/>
          <w:szCs w:val="28"/>
          <w:lang w:eastAsia="ru-RU"/>
        </w:rPr>
        <w:t>з</w:t>
      </w:r>
      <w:r w:rsidRPr="000D061C">
        <w:rPr>
          <w:rFonts w:ascii="Times New Roman" w:eastAsia="Times New Roman" w:hAnsi="Times New Roman" w:cs="Times New Roman"/>
          <w:sz w:val="28"/>
          <w:szCs w:val="28"/>
          <w:lang w:eastAsia="ru-RU"/>
        </w:rPr>
        <w:t>водства и использования объектов животного мира будет уменьшено число фактов незаконной добычи объектов животного мира, тем самым будет предотвращен ущерб от незаконной добычи объектов животного мира, в размере не менее 1 млн. рублей ежегодно.</w:t>
      </w:r>
      <w:proofErr w:type="gramEnd"/>
      <w:r w:rsidRPr="000D061C">
        <w:rPr>
          <w:rFonts w:ascii="Times New Roman" w:eastAsia="Times New Roman" w:hAnsi="Times New Roman" w:cs="Times New Roman"/>
          <w:sz w:val="28"/>
          <w:szCs w:val="28"/>
          <w:lang w:eastAsia="ru-RU"/>
        </w:rPr>
        <w:t xml:space="preserve"> Необходимо отметить, что при более эффективном осуществл</w:t>
      </w:r>
      <w:r w:rsidRPr="000D061C">
        <w:rPr>
          <w:rFonts w:ascii="Times New Roman" w:eastAsia="Times New Roman" w:hAnsi="Times New Roman" w:cs="Times New Roman"/>
          <w:sz w:val="28"/>
          <w:szCs w:val="28"/>
          <w:lang w:eastAsia="ru-RU"/>
        </w:rPr>
        <w:t>е</w:t>
      </w:r>
      <w:r w:rsidRPr="000D061C">
        <w:rPr>
          <w:rFonts w:ascii="Times New Roman" w:eastAsia="Times New Roman" w:hAnsi="Times New Roman" w:cs="Times New Roman"/>
          <w:sz w:val="28"/>
          <w:szCs w:val="28"/>
          <w:lang w:eastAsia="ru-RU"/>
        </w:rPr>
        <w:t>нии федерального охотничьего надзора повысит выявление правонарушений в о</w:t>
      </w:r>
      <w:r w:rsidRPr="000D061C">
        <w:rPr>
          <w:rFonts w:ascii="Times New Roman" w:eastAsia="Times New Roman" w:hAnsi="Times New Roman" w:cs="Times New Roman"/>
          <w:sz w:val="28"/>
          <w:szCs w:val="28"/>
          <w:lang w:eastAsia="ru-RU"/>
        </w:rPr>
        <w:t>б</w:t>
      </w:r>
      <w:r w:rsidRPr="000D061C">
        <w:rPr>
          <w:rFonts w:ascii="Times New Roman" w:eastAsia="Times New Roman" w:hAnsi="Times New Roman" w:cs="Times New Roman"/>
          <w:sz w:val="28"/>
          <w:szCs w:val="28"/>
          <w:lang w:eastAsia="ru-RU"/>
        </w:rPr>
        <w:t>ласти охраны и использования объектов животного мира, незаконной добычи охо</w:t>
      </w:r>
      <w:r w:rsidRPr="000D061C">
        <w:rPr>
          <w:rFonts w:ascii="Times New Roman" w:eastAsia="Times New Roman" w:hAnsi="Times New Roman" w:cs="Times New Roman"/>
          <w:sz w:val="28"/>
          <w:szCs w:val="28"/>
          <w:lang w:eastAsia="ru-RU"/>
        </w:rPr>
        <w:t>т</w:t>
      </w:r>
      <w:r w:rsidRPr="000D061C">
        <w:rPr>
          <w:rFonts w:ascii="Times New Roman" w:eastAsia="Times New Roman" w:hAnsi="Times New Roman" w:cs="Times New Roman"/>
          <w:sz w:val="28"/>
          <w:szCs w:val="28"/>
          <w:lang w:eastAsia="ru-RU"/>
        </w:rPr>
        <w:t>ничьих ресурсов и за счет этого будет обеспечено поступление дополнительных ф</w:t>
      </w:r>
      <w:r w:rsidRPr="000D061C">
        <w:rPr>
          <w:rFonts w:ascii="Times New Roman" w:eastAsia="Times New Roman" w:hAnsi="Times New Roman" w:cs="Times New Roman"/>
          <w:sz w:val="28"/>
          <w:szCs w:val="28"/>
          <w:lang w:eastAsia="ru-RU"/>
        </w:rPr>
        <w:t>и</w:t>
      </w:r>
      <w:r w:rsidRPr="000D061C">
        <w:rPr>
          <w:rFonts w:ascii="Times New Roman" w:eastAsia="Times New Roman" w:hAnsi="Times New Roman" w:cs="Times New Roman"/>
          <w:sz w:val="28"/>
          <w:szCs w:val="28"/>
          <w:lang w:eastAsia="ru-RU"/>
        </w:rPr>
        <w:t>нансовых средств за счет штрафов, ущербов за незаконную добычу, конфискаций орудий незаконного природопользования и др.</w:t>
      </w:r>
    </w:p>
    <w:p w:rsidR="00F24006" w:rsidRPr="000D061C" w:rsidRDefault="00F24006" w:rsidP="000D061C">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0D061C">
        <w:rPr>
          <w:rFonts w:ascii="Times New Roman" w:eastAsia="Times New Roman" w:hAnsi="Times New Roman" w:cs="Times New Roman"/>
          <w:sz w:val="28"/>
          <w:szCs w:val="28"/>
          <w:lang w:eastAsia="ru-RU"/>
        </w:rPr>
        <w:t>Реализация Подпрограммы осуществляется в соответствии с планом реализ</w:t>
      </w:r>
      <w:r w:rsidRPr="000D061C">
        <w:rPr>
          <w:rFonts w:ascii="Times New Roman" w:eastAsia="Times New Roman" w:hAnsi="Times New Roman" w:cs="Times New Roman"/>
          <w:sz w:val="28"/>
          <w:szCs w:val="28"/>
          <w:lang w:eastAsia="ru-RU"/>
        </w:rPr>
        <w:t>а</w:t>
      </w:r>
      <w:r w:rsidRPr="000D061C">
        <w:rPr>
          <w:rFonts w:ascii="Times New Roman" w:eastAsia="Times New Roman" w:hAnsi="Times New Roman" w:cs="Times New Roman"/>
          <w:sz w:val="28"/>
          <w:szCs w:val="28"/>
          <w:lang w:eastAsia="ru-RU"/>
        </w:rPr>
        <w:t>ции Подпрограммы, содержащим перечень мероприятий по реализации плана о</w:t>
      </w:r>
      <w:r w:rsidRPr="000D061C">
        <w:rPr>
          <w:rFonts w:ascii="Times New Roman" w:eastAsia="Times New Roman" w:hAnsi="Times New Roman" w:cs="Times New Roman"/>
          <w:sz w:val="28"/>
          <w:szCs w:val="28"/>
          <w:lang w:eastAsia="ru-RU"/>
        </w:rPr>
        <w:t>с</w:t>
      </w:r>
      <w:r w:rsidRPr="000D061C">
        <w:rPr>
          <w:rFonts w:ascii="Times New Roman" w:eastAsia="Times New Roman" w:hAnsi="Times New Roman" w:cs="Times New Roman"/>
          <w:sz w:val="28"/>
          <w:szCs w:val="28"/>
          <w:lang w:eastAsia="ru-RU"/>
        </w:rPr>
        <w:t>новных мероприятий Подпрограммы, с указанием сроков их выполнения, а также информации о расходах из других источников, лиц, ответственных за реализацию мероприятий.</w:t>
      </w:r>
    </w:p>
    <w:p w:rsidR="00F24006" w:rsidRPr="000D061C" w:rsidRDefault="00F24006" w:rsidP="000D061C">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0D061C">
        <w:rPr>
          <w:rFonts w:ascii="Times New Roman" w:eastAsia="Times New Roman" w:hAnsi="Times New Roman" w:cs="Times New Roman"/>
          <w:sz w:val="28"/>
          <w:szCs w:val="28"/>
          <w:lang w:eastAsia="ru-RU"/>
        </w:rPr>
        <w:t>Государственный заказчик Подпрограммы направляет в Министерство экон</w:t>
      </w:r>
      <w:r w:rsidRPr="000D061C">
        <w:rPr>
          <w:rFonts w:ascii="Times New Roman" w:eastAsia="Times New Roman" w:hAnsi="Times New Roman" w:cs="Times New Roman"/>
          <w:sz w:val="28"/>
          <w:szCs w:val="28"/>
          <w:lang w:eastAsia="ru-RU"/>
        </w:rPr>
        <w:t>о</w:t>
      </w:r>
      <w:r w:rsidRPr="000D061C">
        <w:rPr>
          <w:rFonts w:ascii="Times New Roman" w:eastAsia="Times New Roman" w:hAnsi="Times New Roman" w:cs="Times New Roman"/>
          <w:sz w:val="28"/>
          <w:szCs w:val="28"/>
          <w:lang w:eastAsia="ru-RU"/>
        </w:rPr>
        <w:t>мики Республики Тыва:</w:t>
      </w:r>
    </w:p>
    <w:p w:rsidR="00F24006" w:rsidRPr="000D061C" w:rsidRDefault="00F24006" w:rsidP="000D061C">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0D061C">
        <w:rPr>
          <w:rFonts w:ascii="Times New Roman" w:eastAsia="Times New Roman" w:hAnsi="Times New Roman" w:cs="Times New Roman"/>
          <w:sz w:val="28"/>
          <w:szCs w:val="28"/>
          <w:lang w:eastAsia="ru-RU"/>
        </w:rPr>
        <w:t>ежемесячно до 5 числа – информацию о ходе реализации Подпрограммы с приложением пояснительной записки и утвержденных смет расходов (при их нал</w:t>
      </w:r>
      <w:r w:rsidRPr="000D061C">
        <w:rPr>
          <w:rFonts w:ascii="Times New Roman" w:eastAsia="Times New Roman" w:hAnsi="Times New Roman" w:cs="Times New Roman"/>
          <w:sz w:val="28"/>
          <w:szCs w:val="28"/>
          <w:lang w:eastAsia="ru-RU"/>
        </w:rPr>
        <w:t>и</w:t>
      </w:r>
      <w:r w:rsidRPr="000D061C">
        <w:rPr>
          <w:rFonts w:ascii="Times New Roman" w:eastAsia="Times New Roman" w:hAnsi="Times New Roman" w:cs="Times New Roman"/>
          <w:sz w:val="28"/>
          <w:szCs w:val="28"/>
          <w:lang w:eastAsia="ru-RU"/>
        </w:rPr>
        <w:t>чии);</w:t>
      </w:r>
    </w:p>
    <w:p w:rsidR="00F24006" w:rsidRPr="000D061C" w:rsidRDefault="00F24006" w:rsidP="000D061C">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0D061C">
        <w:rPr>
          <w:rFonts w:ascii="Times New Roman" w:eastAsia="Times New Roman" w:hAnsi="Times New Roman" w:cs="Times New Roman"/>
          <w:sz w:val="28"/>
          <w:szCs w:val="28"/>
          <w:lang w:eastAsia="ru-RU"/>
        </w:rPr>
        <w:t>ежегодно до 20 января:</w:t>
      </w:r>
    </w:p>
    <w:p w:rsidR="00F24006" w:rsidRPr="000D061C" w:rsidRDefault="00F24006" w:rsidP="000D061C">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0D061C">
        <w:rPr>
          <w:rFonts w:ascii="Times New Roman" w:eastAsia="Times New Roman" w:hAnsi="Times New Roman" w:cs="Times New Roman"/>
          <w:sz w:val="28"/>
          <w:szCs w:val="28"/>
          <w:lang w:eastAsia="ru-RU"/>
        </w:rPr>
        <w:t>а) отчет о реализации Подпрограммы в отчетном году с анализом финансир</w:t>
      </w:r>
      <w:r w:rsidRPr="000D061C">
        <w:rPr>
          <w:rFonts w:ascii="Times New Roman" w:eastAsia="Times New Roman" w:hAnsi="Times New Roman" w:cs="Times New Roman"/>
          <w:sz w:val="28"/>
          <w:szCs w:val="28"/>
          <w:lang w:eastAsia="ru-RU"/>
        </w:rPr>
        <w:t>о</w:t>
      </w:r>
      <w:r w:rsidRPr="000D061C">
        <w:rPr>
          <w:rFonts w:ascii="Times New Roman" w:eastAsia="Times New Roman" w:hAnsi="Times New Roman" w:cs="Times New Roman"/>
          <w:sz w:val="28"/>
          <w:szCs w:val="28"/>
          <w:lang w:eastAsia="ru-RU"/>
        </w:rPr>
        <w:t>вания Подпрограммы и эффективности использования финансовых средств;</w:t>
      </w:r>
    </w:p>
    <w:p w:rsidR="00F24006" w:rsidRPr="000D061C" w:rsidRDefault="00F24006" w:rsidP="000D061C">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0D061C">
        <w:rPr>
          <w:rFonts w:ascii="Times New Roman" w:eastAsia="Times New Roman" w:hAnsi="Times New Roman" w:cs="Times New Roman"/>
          <w:sz w:val="28"/>
          <w:szCs w:val="28"/>
          <w:lang w:eastAsia="ru-RU"/>
        </w:rPr>
        <w:t>б) результаты оценки эффективности реализации Подпрограммы, проведенной в соответствии с методикой оценки эффективности Подпрограммы.</w:t>
      </w:r>
    </w:p>
    <w:p w:rsidR="00F24006" w:rsidRPr="000D061C" w:rsidRDefault="00F24006" w:rsidP="000D061C">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0D061C">
        <w:rPr>
          <w:rFonts w:ascii="Times New Roman" w:eastAsia="Times New Roman" w:hAnsi="Times New Roman" w:cs="Times New Roman"/>
          <w:sz w:val="28"/>
          <w:szCs w:val="28"/>
          <w:lang w:eastAsia="ru-RU"/>
        </w:rPr>
        <w:t>Годовой отчет содержит:</w:t>
      </w:r>
    </w:p>
    <w:p w:rsidR="00F24006" w:rsidRPr="000D061C" w:rsidRDefault="00F24006" w:rsidP="000D061C">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0D061C">
        <w:rPr>
          <w:rFonts w:ascii="Times New Roman" w:eastAsia="Times New Roman" w:hAnsi="Times New Roman" w:cs="Times New Roman"/>
          <w:sz w:val="28"/>
          <w:szCs w:val="28"/>
          <w:lang w:eastAsia="ru-RU"/>
        </w:rPr>
        <w:t>а) информацию о конкретных результатах, достигнутых за отчетный период;</w:t>
      </w:r>
    </w:p>
    <w:p w:rsidR="00F24006" w:rsidRPr="000D061C" w:rsidRDefault="00F24006" w:rsidP="000D061C">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0D061C">
        <w:rPr>
          <w:rFonts w:ascii="Times New Roman" w:eastAsia="Times New Roman" w:hAnsi="Times New Roman" w:cs="Times New Roman"/>
          <w:sz w:val="28"/>
          <w:szCs w:val="28"/>
          <w:lang w:eastAsia="ru-RU"/>
        </w:rPr>
        <w:t>б) перечень мероприятий, выполненных и не выполненных (с указанием пр</w:t>
      </w:r>
      <w:r w:rsidRPr="000D061C">
        <w:rPr>
          <w:rFonts w:ascii="Times New Roman" w:eastAsia="Times New Roman" w:hAnsi="Times New Roman" w:cs="Times New Roman"/>
          <w:sz w:val="28"/>
          <w:szCs w:val="28"/>
          <w:lang w:eastAsia="ru-RU"/>
        </w:rPr>
        <w:t>и</w:t>
      </w:r>
      <w:r w:rsidRPr="000D061C">
        <w:rPr>
          <w:rFonts w:ascii="Times New Roman" w:eastAsia="Times New Roman" w:hAnsi="Times New Roman" w:cs="Times New Roman"/>
          <w:sz w:val="28"/>
          <w:szCs w:val="28"/>
          <w:lang w:eastAsia="ru-RU"/>
        </w:rPr>
        <w:t>чин) в установленные сроки;</w:t>
      </w:r>
    </w:p>
    <w:p w:rsidR="00F24006" w:rsidRPr="000D061C" w:rsidRDefault="00F24006" w:rsidP="000D061C">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0D061C">
        <w:rPr>
          <w:rFonts w:ascii="Times New Roman" w:eastAsia="Times New Roman" w:hAnsi="Times New Roman" w:cs="Times New Roman"/>
          <w:sz w:val="28"/>
          <w:szCs w:val="28"/>
          <w:lang w:eastAsia="ru-RU"/>
        </w:rPr>
        <w:t>в) анализ факторов, повлиявших на ход реализации Подпрограммы;</w:t>
      </w:r>
    </w:p>
    <w:p w:rsidR="00F24006" w:rsidRPr="000D061C" w:rsidRDefault="00F24006" w:rsidP="000D061C">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0D061C">
        <w:rPr>
          <w:rFonts w:ascii="Times New Roman" w:eastAsia="Times New Roman" w:hAnsi="Times New Roman" w:cs="Times New Roman"/>
          <w:sz w:val="28"/>
          <w:szCs w:val="28"/>
          <w:lang w:eastAsia="ru-RU"/>
        </w:rPr>
        <w:t>г) данные об использовании бюджетных ассигнований и иных средств на в</w:t>
      </w:r>
      <w:r w:rsidRPr="000D061C">
        <w:rPr>
          <w:rFonts w:ascii="Times New Roman" w:eastAsia="Times New Roman" w:hAnsi="Times New Roman" w:cs="Times New Roman"/>
          <w:sz w:val="28"/>
          <w:szCs w:val="28"/>
          <w:lang w:eastAsia="ru-RU"/>
        </w:rPr>
        <w:t>ы</w:t>
      </w:r>
      <w:r w:rsidRPr="000D061C">
        <w:rPr>
          <w:rFonts w:ascii="Times New Roman" w:eastAsia="Times New Roman" w:hAnsi="Times New Roman" w:cs="Times New Roman"/>
          <w:sz w:val="28"/>
          <w:szCs w:val="28"/>
          <w:lang w:eastAsia="ru-RU"/>
        </w:rPr>
        <w:t>полнение мероприятий;</w:t>
      </w:r>
    </w:p>
    <w:p w:rsidR="00F24006" w:rsidRPr="000D061C" w:rsidRDefault="00F24006" w:rsidP="000D061C">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proofErr w:type="spellStart"/>
      <w:r w:rsidRPr="000D061C">
        <w:rPr>
          <w:rFonts w:ascii="Times New Roman" w:eastAsia="Times New Roman" w:hAnsi="Times New Roman" w:cs="Times New Roman"/>
          <w:sz w:val="28"/>
          <w:szCs w:val="28"/>
          <w:lang w:eastAsia="ru-RU"/>
        </w:rPr>
        <w:t>д</w:t>
      </w:r>
      <w:proofErr w:type="spellEnd"/>
      <w:r w:rsidRPr="000D061C">
        <w:rPr>
          <w:rFonts w:ascii="Times New Roman" w:eastAsia="Times New Roman" w:hAnsi="Times New Roman" w:cs="Times New Roman"/>
          <w:sz w:val="28"/>
          <w:szCs w:val="28"/>
          <w:lang w:eastAsia="ru-RU"/>
        </w:rPr>
        <w:t>) информацию о внесенных ответственным исполнителем изменениях в По</w:t>
      </w:r>
      <w:r w:rsidRPr="000D061C">
        <w:rPr>
          <w:rFonts w:ascii="Times New Roman" w:eastAsia="Times New Roman" w:hAnsi="Times New Roman" w:cs="Times New Roman"/>
          <w:sz w:val="28"/>
          <w:szCs w:val="28"/>
          <w:lang w:eastAsia="ru-RU"/>
        </w:rPr>
        <w:t>д</w:t>
      </w:r>
      <w:r w:rsidRPr="000D061C">
        <w:rPr>
          <w:rFonts w:ascii="Times New Roman" w:eastAsia="Times New Roman" w:hAnsi="Times New Roman" w:cs="Times New Roman"/>
          <w:sz w:val="28"/>
          <w:szCs w:val="28"/>
          <w:lang w:eastAsia="ru-RU"/>
        </w:rPr>
        <w:t>программу.</w:t>
      </w:r>
    </w:p>
    <w:p w:rsidR="00F24006" w:rsidRPr="000D061C" w:rsidRDefault="00F24006" w:rsidP="000D061C">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0D061C">
        <w:rPr>
          <w:rFonts w:ascii="Times New Roman" w:eastAsia="Times New Roman" w:hAnsi="Times New Roman" w:cs="Times New Roman"/>
          <w:sz w:val="28"/>
          <w:szCs w:val="28"/>
          <w:lang w:eastAsia="ru-RU"/>
        </w:rPr>
        <w:t>Методика оценки эффективности настоящей Подпрограммы приведена в пр</w:t>
      </w:r>
      <w:r w:rsidRPr="000D061C">
        <w:rPr>
          <w:rFonts w:ascii="Times New Roman" w:eastAsia="Times New Roman" w:hAnsi="Times New Roman" w:cs="Times New Roman"/>
          <w:sz w:val="28"/>
          <w:szCs w:val="28"/>
          <w:lang w:eastAsia="ru-RU"/>
        </w:rPr>
        <w:t>и</w:t>
      </w:r>
      <w:r w:rsidRPr="000D061C">
        <w:rPr>
          <w:rFonts w:ascii="Times New Roman" w:eastAsia="Times New Roman" w:hAnsi="Times New Roman" w:cs="Times New Roman"/>
          <w:sz w:val="28"/>
          <w:szCs w:val="28"/>
          <w:lang w:eastAsia="ru-RU"/>
        </w:rPr>
        <w:t>ложении к настоящей Подпрограмме.</w:t>
      </w:r>
    </w:p>
    <w:p w:rsidR="00F24006" w:rsidRPr="000D061C" w:rsidRDefault="00F24006" w:rsidP="000D061C">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p>
    <w:p w:rsidR="006D66A1" w:rsidRDefault="006D66A1" w:rsidP="00F24006">
      <w:pPr>
        <w:widowControl w:val="0"/>
        <w:autoSpaceDE w:val="0"/>
        <w:autoSpaceDN w:val="0"/>
        <w:adjustRightInd w:val="0"/>
        <w:spacing w:after="0" w:line="360" w:lineRule="atLeast"/>
        <w:contextualSpacing/>
        <w:jc w:val="center"/>
        <w:rPr>
          <w:rFonts w:ascii="Times New Roman" w:eastAsia="Times New Roman" w:hAnsi="Times New Roman" w:cs="Times New Roman"/>
          <w:sz w:val="28"/>
          <w:szCs w:val="28"/>
          <w:lang w:eastAsia="ru-RU"/>
        </w:rPr>
      </w:pPr>
    </w:p>
    <w:p w:rsidR="00F24006" w:rsidRPr="00F24006" w:rsidRDefault="006D66A1" w:rsidP="00F24006">
      <w:pPr>
        <w:widowControl w:val="0"/>
        <w:autoSpaceDE w:val="0"/>
        <w:autoSpaceDN w:val="0"/>
        <w:adjustRightInd w:val="0"/>
        <w:spacing w:after="0" w:line="360" w:lineRule="atLeast"/>
        <w:contextualSpacing/>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w:t>
      </w:r>
      <w:r w:rsidR="00F24006" w:rsidRPr="00F24006">
        <w:rPr>
          <w:rFonts w:ascii="Times New Roman" w:eastAsia="Times New Roman" w:hAnsi="Times New Roman" w:cs="Times New Roman"/>
          <w:sz w:val="28"/>
          <w:szCs w:val="28"/>
          <w:lang w:eastAsia="ru-RU"/>
        </w:rPr>
        <w:t>________</w:t>
      </w:r>
    </w:p>
    <w:p w:rsidR="006D66A1" w:rsidRDefault="006D66A1" w:rsidP="00F24006">
      <w:pPr>
        <w:widowControl w:val="0"/>
        <w:autoSpaceDE w:val="0"/>
        <w:autoSpaceDN w:val="0"/>
        <w:adjustRightInd w:val="0"/>
        <w:spacing w:after="0" w:line="360" w:lineRule="atLeast"/>
        <w:ind w:firstLine="709"/>
        <w:contextualSpacing/>
        <w:jc w:val="both"/>
        <w:rPr>
          <w:rFonts w:ascii="Times New Roman" w:eastAsia="Times New Roman" w:hAnsi="Times New Roman" w:cs="Times New Roman"/>
          <w:sz w:val="28"/>
          <w:szCs w:val="28"/>
          <w:lang w:eastAsia="ru-RU"/>
        </w:rPr>
        <w:sectPr w:rsidR="006D66A1" w:rsidSect="00B01835">
          <w:pgSz w:w="11906" w:h="16838"/>
          <w:pgMar w:top="1134" w:right="567" w:bottom="1134" w:left="1134" w:header="708" w:footer="708" w:gutter="0"/>
          <w:pgNumType w:start="1"/>
          <w:cols w:space="708"/>
          <w:titlePg/>
          <w:docGrid w:linePitch="360"/>
        </w:sectPr>
      </w:pPr>
    </w:p>
    <w:p w:rsidR="00F24006" w:rsidRPr="00F24006" w:rsidRDefault="00F24006" w:rsidP="00F24006">
      <w:pPr>
        <w:widowControl w:val="0"/>
        <w:autoSpaceDE w:val="0"/>
        <w:autoSpaceDN w:val="0"/>
        <w:adjustRightInd w:val="0"/>
        <w:spacing w:after="0" w:line="240" w:lineRule="auto"/>
        <w:ind w:left="4111"/>
        <w:contextualSpacing/>
        <w:jc w:val="center"/>
        <w:outlineLvl w:val="1"/>
        <w:rPr>
          <w:rFonts w:ascii="Times New Roman" w:eastAsia="Times New Roman" w:hAnsi="Times New Roman" w:cs="Times New Roman"/>
          <w:sz w:val="28"/>
          <w:szCs w:val="28"/>
          <w:lang w:eastAsia="ru-RU"/>
        </w:rPr>
      </w:pPr>
      <w:r w:rsidRPr="00F24006">
        <w:rPr>
          <w:rFonts w:ascii="Times New Roman" w:eastAsia="Times New Roman" w:hAnsi="Times New Roman" w:cs="Times New Roman"/>
          <w:sz w:val="28"/>
          <w:szCs w:val="28"/>
          <w:lang w:eastAsia="ru-RU"/>
        </w:rPr>
        <w:t xml:space="preserve">Приложение </w:t>
      </w:r>
    </w:p>
    <w:p w:rsidR="006D66A1" w:rsidRDefault="00F24006" w:rsidP="00F24006">
      <w:pPr>
        <w:widowControl w:val="0"/>
        <w:autoSpaceDE w:val="0"/>
        <w:autoSpaceDN w:val="0"/>
        <w:adjustRightInd w:val="0"/>
        <w:spacing w:after="0" w:line="240" w:lineRule="auto"/>
        <w:ind w:left="4111"/>
        <w:contextualSpacing/>
        <w:jc w:val="center"/>
        <w:outlineLvl w:val="1"/>
        <w:rPr>
          <w:rFonts w:ascii="Times New Roman" w:eastAsia="Times New Roman" w:hAnsi="Times New Roman" w:cs="Times New Roman"/>
          <w:sz w:val="28"/>
          <w:szCs w:val="28"/>
          <w:lang w:eastAsia="ru-RU"/>
        </w:rPr>
      </w:pPr>
      <w:r w:rsidRPr="00F24006">
        <w:rPr>
          <w:rFonts w:ascii="Times New Roman" w:eastAsia="Times New Roman" w:hAnsi="Times New Roman" w:cs="Times New Roman"/>
          <w:sz w:val="28"/>
          <w:szCs w:val="28"/>
          <w:lang w:eastAsia="ru-RU"/>
        </w:rPr>
        <w:t>к подпрограмме 3 «Охрана и воспроизводство объектов</w:t>
      </w:r>
      <w:r w:rsidR="006D66A1">
        <w:rPr>
          <w:rFonts w:ascii="Times New Roman" w:eastAsia="Times New Roman" w:hAnsi="Times New Roman" w:cs="Times New Roman"/>
          <w:sz w:val="28"/>
          <w:szCs w:val="28"/>
          <w:lang w:eastAsia="ru-RU"/>
        </w:rPr>
        <w:t xml:space="preserve"> </w:t>
      </w:r>
      <w:r w:rsidRPr="00F24006">
        <w:rPr>
          <w:rFonts w:ascii="Times New Roman" w:eastAsia="Times New Roman" w:hAnsi="Times New Roman" w:cs="Times New Roman"/>
          <w:sz w:val="28"/>
          <w:szCs w:val="28"/>
          <w:lang w:eastAsia="ru-RU"/>
        </w:rPr>
        <w:t xml:space="preserve">животного мира в Республике Тыва» </w:t>
      </w:r>
    </w:p>
    <w:p w:rsidR="006D66A1" w:rsidRDefault="00F24006" w:rsidP="00F24006">
      <w:pPr>
        <w:widowControl w:val="0"/>
        <w:autoSpaceDE w:val="0"/>
        <w:autoSpaceDN w:val="0"/>
        <w:adjustRightInd w:val="0"/>
        <w:spacing w:after="0" w:line="240" w:lineRule="auto"/>
        <w:ind w:left="4111"/>
        <w:contextualSpacing/>
        <w:jc w:val="center"/>
        <w:outlineLvl w:val="1"/>
        <w:rPr>
          <w:rFonts w:ascii="Times New Roman" w:eastAsia="Times New Roman" w:hAnsi="Times New Roman" w:cs="Times New Roman"/>
          <w:sz w:val="28"/>
          <w:szCs w:val="28"/>
          <w:lang w:eastAsia="ru-RU"/>
        </w:rPr>
      </w:pPr>
      <w:r w:rsidRPr="00F24006">
        <w:rPr>
          <w:rFonts w:ascii="Times New Roman" w:eastAsia="Times New Roman" w:hAnsi="Times New Roman" w:cs="Times New Roman"/>
          <w:sz w:val="28"/>
          <w:szCs w:val="28"/>
          <w:lang w:eastAsia="ru-RU"/>
        </w:rPr>
        <w:t>государственной программы «Воспроизводство</w:t>
      </w:r>
    </w:p>
    <w:p w:rsidR="00F24006" w:rsidRPr="00F24006" w:rsidRDefault="00F24006" w:rsidP="00F24006">
      <w:pPr>
        <w:widowControl w:val="0"/>
        <w:autoSpaceDE w:val="0"/>
        <w:autoSpaceDN w:val="0"/>
        <w:adjustRightInd w:val="0"/>
        <w:spacing w:after="0" w:line="240" w:lineRule="auto"/>
        <w:ind w:left="4111"/>
        <w:contextualSpacing/>
        <w:jc w:val="center"/>
        <w:outlineLvl w:val="1"/>
        <w:rPr>
          <w:rFonts w:ascii="Times New Roman" w:eastAsia="Times New Roman" w:hAnsi="Times New Roman" w:cs="Times New Roman"/>
          <w:sz w:val="28"/>
          <w:szCs w:val="28"/>
          <w:lang w:eastAsia="ru-RU"/>
        </w:rPr>
      </w:pPr>
      <w:r w:rsidRPr="00F24006">
        <w:rPr>
          <w:rFonts w:ascii="Times New Roman" w:eastAsia="Times New Roman" w:hAnsi="Times New Roman" w:cs="Times New Roman"/>
          <w:sz w:val="28"/>
          <w:szCs w:val="28"/>
          <w:lang w:eastAsia="ru-RU"/>
        </w:rPr>
        <w:t xml:space="preserve"> и использование природных ресурсов </w:t>
      </w:r>
    </w:p>
    <w:p w:rsidR="00F24006" w:rsidRPr="00F24006" w:rsidRDefault="00F24006" w:rsidP="00F24006">
      <w:pPr>
        <w:widowControl w:val="0"/>
        <w:autoSpaceDE w:val="0"/>
        <w:autoSpaceDN w:val="0"/>
        <w:adjustRightInd w:val="0"/>
        <w:spacing w:after="0" w:line="240" w:lineRule="auto"/>
        <w:ind w:left="4111"/>
        <w:contextualSpacing/>
        <w:jc w:val="center"/>
        <w:outlineLvl w:val="1"/>
        <w:rPr>
          <w:rFonts w:ascii="Times New Roman" w:eastAsia="Times New Roman" w:hAnsi="Times New Roman" w:cs="Times New Roman"/>
          <w:sz w:val="28"/>
          <w:szCs w:val="28"/>
          <w:lang w:eastAsia="ru-RU"/>
        </w:rPr>
      </w:pPr>
      <w:r w:rsidRPr="00F24006">
        <w:rPr>
          <w:rFonts w:ascii="Times New Roman" w:eastAsia="Times New Roman" w:hAnsi="Times New Roman" w:cs="Times New Roman"/>
          <w:sz w:val="28"/>
          <w:szCs w:val="28"/>
          <w:lang w:eastAsia="ru-RU"/>
        </w:rPr>
        <w:t>на 2021-2025 годы»</w:t>
      </w:r>
    </w:p>
    <w:p w:rsidR="00F24006" w:rsidRDefault="00F24006" w:rsidP="00F24006">
      <w:pPr>
        <w:widowControl w:val="0"/>
        <w:autoSpaceDE w:val="0"/>
        <w:autoSpaceDN w:val="0"/>
        <w:adjustRightInd w:val="0"/>
        <w:spacing w:after="0" w:line="240" w:lineRule="auto"/>
        <w:ind w:left="4111"/>
        <w:contextualSpacing/>
        <w:jc w:val="center"/>
        <w:outlineLvl w:val="1"/>
        <w:rPr>
          <w:rFonts w:ascii="Times New Roman" w:eastAsia="Times New Roman" w:hAnsi="Times New Roman" w:cs="Times New Roman"/>
          <w:sz w:val="28"/>
          <w:szCs w:val="28"/>
          <w:lang w:eastAsia="ru-RU"/>
        </w:rPr>
      </w:pPr>
    </w:p>
    <w:p w:rsidR="006D66A1" w:rsidRDefault="006D66A1" w:rsidP="00F24006">
      <w:pPr>
        <w:widowControl w:val="0"/>
        <w:autoSpaceDE w:val="0"/>
        <w:autoSpaceDN w:val="0"/>
        <w:adjustRightInd w:val="0"/>
        <w:spacing w:after="0" w:line="240" w:lineRule="auto"/>
        <w:ind w:left="4111"/>
        <w:contextualSpacing/>
        <w:jc w:val="center"/>
        <w:outlineLvl w:val="1"/>
        <w:rPr>
          <w:rFonts w:ascii="Times New Roman" w:eastAsia="Times New Roman" w:hAnsi="Times New Roman" w:cs="Times New Roman"/>
          <w:sz w:val="28"/>
          <w:szCs w:val="28"/>
          <w:lang w:eastAsia="ru-RU"/>
        </w:rPr>
      </w:pPr>
    </w:p>
    <w:p w:rsidR="006D66A1" w:rsidRPr="00F24006" w:rsidRDefault="006D66A1" w:rsidP="00F24006">
      <w:pPr>
        <w:widowControl w:val="0"/>
        <w:autoSpaceDE w:val="0"/>
        <w:autoSpaceDN w:val="0"/>
        <w:adjustRightInd w:val="0"/>
        <w:spacing w:after="0" w:line="240" w:lineRule="auto"/>
        <w:ind w:left="4111"/>
        <w:contextualSpacing/>
        <w:jc w:val="center"/>
        <w:outlineLvl w:val="1"/>
        <w:rPr>
          <w:rFonts w:ascii="Times New Roman" w:eastAsia="Times New Roman" w:hAnsi="Times New Roman" w:cs="Times New Roman"/>
          <w:sz w:val="28"/>
          <w:szCs w:val="28"/>
          <w:lang w:eastAsia="ru-RU"/>
        </w:rPr>
      </w:pPr>
    </w:p>
    <w:p w:rsidR="00F24006" w:rsidRPr="00F24006" w:rsidRDefault="00F24006" w:rsidP="006D66A1">
      <w:pPr>
        <w:widowControl w:val="0"/>
        <w:autoSpaceDE w:val="0"/>
        <w:autoSpaceDN w:val="0"/>
        <w:adjustRightInd w:val="0"/>
        <w:spacing w:after="0" w:line="240" w:lineRule="auto"/>
        <w:contextualSpacing/>
        <w:jc w:val="center"/>
        <w:outlineLvl w:val="1"/>
        <w:rPr>
          <w:rFonts w:ascii="Times New Roman" w:eastAsia="Times New Roman" w:hAnsi="Times New Roman" w:cs="Times New Roman"/>
          <w:bCs/>
          <w:sz w:val="28"/>
          <w:szCs w:val="28"/>
          <w:lang w:eastAsia="ru-RU"/>
        </w:rPr>
      </w:pPr>
      <w:r w:rsidRPr="00F24006">
        <w:rPr>
          <w:rFonts w:ascii="Times New Roman" w:eastAsia="Times New Roman" w:hAnsi="Times New Roman" w:cs="Times New Roman"/>
          <w:b/>
          <w:bCs/>
          <w:sz w:val="28"/>
          <w:szCs w:val="28"/>
          <w:lang w:eastAsia="ru-RU"/>
        </w:rPr>
        <w:t>М</w:t>
      </w:r>
      <w:r w:rsidR="00531353">
        <w:rPr>
          <w:rFonts w:ascii="Times New Roman" w:eastAsia="Times New Roman" w:hAnsi="Times New Roman" w:cs="Times New Roman"/>
          <w:b/>
          <w:bCs/>
          <w:sz w:val="28"/>
          <w:szCs w:val="28"/>
          <w:lang w:eastAsia="ru-RU"/>
        </w:rPr>
        <w:t xml:space="preserve"> </w:t>
      </w:r>
      <w:r w:rsidRPr="00F24006">
        <w:rPr>
          <w:rFonts w:ascii="Times New Roman" w:eastAsia="Times New Roman" w:hAnsi="Times New Roman" w:cs="Times New Roman"/>
          <w:b/>
          <w:bCs/>
          <w:sz w:val="28"/>
          <w:szCs w:val="28"/>
          <w:lang w:eastAsia="ru-RU"/>
        </w:rPr>
        <w:t>Е</w:t>
      </w:r>
      <w:r w:rsidR="00531353">
        <w:rPr>
          <w:rFonts w:ascii="Times New Roman" w:eastAsia="Times New Roman" w:hAnsi="Times New Roman" w:cs="Times New Roman"/>
          <w:b/>
          <w:bCs/>
          <w:sz w:val="28"/>
          <w:szCs w:val="28"/>
          <w:lang w:eastAsia="ru-RU"/>
        </w:rPr>
        <w:t xml:space="preserve"> </w:t>
      </w:r>
      <w:r w:rsidRPr="00F24006">
        <w:rPr>
          <w:rFonts w:ascii="Times New Roman" w:eastAsia="Times New Roman" w:hAnsi="Times New Roman" w:cs="Times New Roman"/>
          <w:b/>
          <w:bCs/>
          <w:sz w:val="28"/>
          <w:szCs w:val="28"/>
          <w:lang w:eastAsia="ru-RU"/>
        </w:rPr>
        <w:t>Т</w:t>
      </w:r>
      <w:r w:rsidR="00531353">
        <w:rPr>
          <w:rFonts w:ascii="Times New Roman" w:eastAsia="Times New Roman" w:hAnsi="Times New Roman" w:cs="Times New Roman"/>
          <w:b/>
          <w:bCs/>
          <w:sz w:val="28"/>
          <w:szCs w:val="28"/>
          <w:lang w:eastAsia="ru-RU"/>
        </w:rPr>
        <w:t xml:space="preserve"> </w:t>
      </w:r>
      <w:r w:rsidRPr="00F24006">
        <w:rPr>
          <w:rFonts w:ascii="Times New Roman" w:eastAsia="Times New Roman" w:hAnsi="Times New Roman" w:cs="Times New Roman"/>
          <w:b/>
          <w:bCs/>
          <w:sz w:val="28"/>
          <w:szCs w:val="28"/>
          <w:lang w:eastAsia="ru-RU"/>
        </w:rPr>
        <w:t>О</w:t>
      </w:r>
      <w:r w:rsidR="00531353">
        <w:rPr>
          <w:rFonts w:ascii="Times New Roman" w:eastAsia="Times New Roman" w:hAnsi="Times New Roman" w:cs="Times New Roman"/>
          <w:b/>
          <w:bCs/>
          <w:sz w:val="28"/>
          <w:szCs w:val="28"/>
          <w:lang w:eastAsia="ru-RU"/>
        </w:rPr>
        <w:t xml:space="preserve"> </w:t>
      </w:r>
      <w:r w:rsidRPr="00F24006">
        <w:rPr>
          <w:rFonts w:ascii="Times New Roman" w:eastAsia="Times New Roman" w:hAnsi="Times New Roman" w:cs="Times New Roman"/>
          <w:b/>
          <w:bCs/>
          <w:sz w:val="28"/>
          <w:szCs w:val="28"/>
          <w:lang w:eastAsia="ru-RU"/>
        </w:rPr>
        <w:t>Д</w:t>
      </w:r>
      <w:r w:rsidR="00531353">
        <w:rPr>
          <w:rFonts w:ascii="Times New Roman" w:eastAsia="Times New Roman" w:hAnsi="Times New Roman" w:cs="Times New Roman"/>
          <w:b/>
          <w:bCs/>
          <w:sz w:val="28"/>
          <w:szCs w:val="28"/>
          <w:lang w:eastAsia="ru-RU"/>
        </w:rPr>
        <w:t xml:space="preserve"> </w:t>
      </w:r>
      <w:r w:rsidRPr="00F24006">
        <w:rPr>
          <w:rFonts w:ascii="Times New Roman" w:eastAsia="Times New Roman" w:hAnsi="Times New Roman" w:cs="Times New Roman"/>
          <w:b/>
          <w:bCs/>
          <w:sz w:val="28"/>
          <w:szCs w:val="28"/>
          <w:lang w:eastAsia="ru-RU"/>
        </w:rPr>
        <w:t>И</w:t>
      </w:r>
      <w:r w:rsidR="00531353">
        <w:rPr>
          <w:rFonts w:ascii="Times New Roman" w:eastAsia="Times New Roman" w:hAnsi="Times New Roman" w:cs="Times New Roman"/>
          <w:b/>
          <w:bCs/>
          <w:sz w:val="28"/>
          <w:szCs w:val="28"/>
          <w:lang w:eastAsia="ru-RU"/>
        </w:rPr>
        <w:t xml:space="preserve"> </w:t>
      </w:r>
      <w:r w:rsidRPr="00F24006">
        <w:rPr>
          <w:rFonts w:ascii="Times New Roman" w:eastAsia="Times New Roman" w:hAnsi="Times New Roman" w:cs="Times New Roman"/>
          <w:b/>
          <w:bCs/>
          <w:sz w:val="28"/>
          <w:szCs w:val="28"/>
          <w:lang w:eastAsia="ru-RU"/>
        </w:rPr>
        <w:t>К</w:t>
      </w:r>
      <w:r w:rsidR="00531353">
        <w:rPr>
          <w:rFonts w:ascii="Times New Roman" w:eastAsia="Times New Roman" w:hAnsi="Times New Roman" w:cs="Times New Roman"/>
          <w:b/>
          <w:bCs/>
          <w:sz w:val="28"/>
          <w:szCs w:val="28"/>
          <w:lang w:eastAsia="ru-RU"/>
        </w:rPr>
        <w:t xml:space="preserve"> </w:t>
      </w:r>
      <w:r w:rsidRPr="00F24006">
        <w:rPr>
          <w:rFonts w:ascii="Times New Roman" w:eastAsia="Times New Roman" w:hAnsi="Times New Roman" w:cs="Times New Roman"/>
          <w:b/>
          <w:bCs/>
          <w:sz w:val="28"/>
          <w:szCs w:val="28"/>
          <w:lang w:eastAsia="ru-RU"/>
        </w:rPr>
        <w:t>А</w:t>
      </w:r>
    </w:p>
    <w:p w:rsidR="006D66A1" w:rsidRDefault="00F24006" w:rsidP="006D66A1">
      <w:pPr>
        <w:widowControl w:val="0"/>
        <w:autoSpaceDE w:val="0"/>
        <w:autoSpaceDN w:val="0"/>
        <w:adjustRightInd w:val="0"/>
        <w:spacing w:after="0" w:line="240" w:lineRule="auto"/>
        <w:contextualSpacing/>
        <w:jc w:val="center"/>
        <w:outlineLvl w:val="1"/>
        <w:rPr>
          <w:rFonts w:ascii="Times New Roman" w:eastAsia="Times New Roman" w:hAnsi="Times New Roman" w:cs="Times New Roman"/>
          <w:bCs/>
          <w:sz w:val="28"/>
          <w:szCs w:val="28"/>
          <w:lang w:eastAsia="ru-RU"/>
        </w:rPr>
      </w:pPr>
      <w:r w:rsidRPr="00F24006">
        <w:rPr>
          <w:rFonts w:ascii="Times New Roman" w:eastAsia="Times New Roman" w:hAnsi="Times New Roman" w:cs="Times New Roman"/>
          <w:bCs/>
          <w:sz w:val="28"/>
          <w:szCs w:val="28"/>
          <w:lang w:eastAsia="ru-RU"/>
        </w:rPr>
        <w:t xml:space="preserve">оценки эффективности подпрограммы 3 «Охрана и </w:t>
      </w:r>
    </w:p>
    <w:p w:rsidR="006D66A1" w:rsidRDefault="00F24006" w:rsidP="006D66A1">
      <w:pPr>
        <w:widowControl w:val="0"/>
        <w:autoSpaceDE w:val="0"/>
        <w:autoSpaceDN w:val="0"/>
        <w:adjustRightInd w:val="0"/>
        <w:spacing w:after="0" w:line="240" w:lineRule="auto"/>
        <w:contextualSpacing/>
        <w:jc w:val="center"/>
        <w:outlineLvl w:val="1"/>
        <w:rPr>
          <w:rFonts w:ascii="Times New Roman" w:eastAsia="Times New Roman" w:hAnsi="Times New Roman" w:cs="Times New Roman"/>
          <w:bCs/>
          <w:sz w:val="28"/>
          <w:szCs w:val="28"/>
          <w:lang w:eastAsia="ru-RU"/>
        </w:rPr>
      </w:pPr>
      <w:r w:rsidRPr="00F24006">
        <w:rPr>
          <w:rFonts w:ascii="Times New Roman" w:eastAsia="Times New Roman" w:hAnsi="Times New Roman" w:cs="Times New Roman"/>
          <w:bCs/>
          <w:sz w:val="28"/>
          <w:szCs w:val="28"/>
          <w:lang w:eastAsia="ru-RU"/>
        </w:rPr>
        <w:t>воспроизводство</w:t>
      </w:r>
      <w:r w:rsidR="006D66A1">
        <w:rPr>
          <w:rFonts w:ascii="Times New Roman" w:eastAsia="Times New Roman" w:hAnsi="Times New Roman" w:cs="Times New Roman"/>
          <w:bCs/>
          <w:sz w:val="28"/>
          <w:szCs w:val="28"/>
          <w:lang w:eastAsia="ru-RU"/>
        </w:rPr>
        <w:t xml:space="preserve"> </w:t>
      </w:r>
      <w:r w:rsidRPr="00F24006">
        <w:rPr>
          <w:rFonts w:ascii="Times New Roman" w:eastAsia="Times New Roman" w:hAnsi="Times New Roman" w:cs="Times New Roman"/>
          <w:bCs/>
          <w:sz w:val="28"/>
          <w:szCs w:val="28"/>
          <w:lang w:eastAsia="ru-RU"/>
        </w:rPr>
        <w:t>объектов</w:t>
      </w:r>
      <w:r w:rsidR="006D66A1">
        <w:rPr>
          <w:rFonts w:ascii="Times New Roman" w:eastAsia="Times New Roman" w:hAnsi="Times New Roman" w:cs="Times New Roman"/>
          <w:bCs/>
          <w:sz w:val="28"/>
          <w:szCs w:val="28"/>
          <w:lang w:eastAsia="ru-RU"/>
        </w:rPr>
        <w:t xml:space="preserve"> </w:t>
      </w:r>
      <w:r w:rsidRPr="00F24006">
        <w:rPr>
          <w:rFonts w:ascii="Times New Roman" w:eastAsia="Times New Roman" w:hAnsi="Times New Roman" w:cs="Times New Roman"/>
          <w:bCs/>
          <w:sz w:val="28"/>
          <w:szCs w:val="28"/>
          <w:lang w:eastAsia="ru-RU"/>
        </w:rPr>
        <w:t xml:space="preserve">животного мира в Республике </w:t>
      </w:r>
    </w:p>
    <w:p w:rsidR="006D66A1" w:rsidRDefault="00F24006" w:rsidP="006D66A1">
      <w:pPr>
        <w:widowControl w:val="0"/>
        <w:autoSpaceDE w:val="0"/>
        <w:autoSpaceDN w:val="0"/>
        <w:adjustRightInd w:val="0"/>
        <w:spacing w:after="0" w:line="240" w:lineRule="auto"/>
        <w:contextualSpacing/>
        <w:jc w:val="center"/>
        <w:outlineLvl w:val="1"/>
        <w:rPr>
          <w:rFonts w:ascii="Times New Roman" w:eastAsia="Times New Roman" w:hAnsi="Times New Roman" w:cs="Times New Roman"/>
          <w:bCs/>
          <w:sz w:val="28"/>
          <w:szCs w:val="28"/>
          <w:lang w:eastAsia="ru-RU"/>
        </w:rPr>
      </w:pPr>
      <w:r w:rsidRPr="00F24006">
        <w:rPr>
          <w:rFonts w:ascii="Times New Roman" w:eastAsia="Times New Roman" w:hAnsi="Times New Roman" w:cs="Times New Roman"/>
          <w:bCs/>
          <w:sz w:val="28"/>
          <w:szCs w:val="28"/>
          <w:lang w:eastAsia="ru-RU"/>
        </w:rPr>
        <w:t>Тыва» государственной</w:t>
      </w:r>
      <w:r w:rsidR="006D66A1">
        <w:rPr>
          <w:rFonts w:ascii="Times New Roman" w:eastAsia="Times New Roman" w:hAnsi="Times New Roman" w:cs="Times New Roman"/>
          <w:bCs/>
          <w:sz w:val="28"/>
          <w:szCs w:val="28"/>
          <w:lang w:eastAsia="ru-RU"/>
        </w:rPr>
        <w:t xml:space="preserve"> </w:t>
      </w:r>
      <w:r w:rsidRPr="00F24006">
        <w:rPr>
          <w:rFonts w:ascii="Times New Roman" w:eastAsia="Times New Roman" w:hAnsi="Times New Roman" w:cs="Times New Roman"/>
          <w:bCs/>
          <w:sz w:val="28"/>
          <w:szCs w:val="28"/>
          <w:lang w:eastAsia="ru-RU"/>
        </w:rPr>
        <w:t xml:space="preserve">программы «Воспроизводство и </w:t>
      </w:r>
    </w:p>
    <w:p w:rsidR="00F24006" w:rsidRPr="00F24006" w:rsidRDefault="00F24006" w:rsidP="006D66A1">
      <w:pPr>
        <w:widowControl w:val="0"/>
        <w:autoSpaceDE w:val="0"/>
        <w:autoSpaceDN w:val="0"/>
        <w:adjustRightInd w:val="0"/>
        <w:spacing w:after="0" w:line="240" w:lineRule="auto"/>
        <w:contextualSpacing/>
        <w:jc w:val="center"/>
        <w:outlineLvl w:val="1"/>
        <w:rPr>
          <w:rFonts w:ascii="Times New Roman" w:eastAsia="Times New Roman" w:hAnsi="Times New Roman" w:cs="Times New Roman"/>
          <w:bCs/>
          <w:sz w:val="28"/>
          <w:szCs w:val="28"/>
          <w:lang w:eastAsia="ru-RU"/>
        </w:rPr>
      </w:pPr>
      <w:r w:rsidRPr="00F24006">
        <w:rPr>
          <w:rFonts w:ascii="Times New Roman" w:eastAsia="Times New Roman" w:hAnsi="Times New Roman" w:cs="Times New Roman"/>
          <w:bCs/>
          <w:sz w:val="28"/>
          <w:szCs w:val="28"/>
          <w:lang w:eastAsia="ru-RU"/>
        </w:rPr>
        <w:t>использование природных ресурсов</w:t>
      </w:r>
      <w:r w:rsidR="006D66A1">
        <w:rPr>
          <w:rFonts w:ascii="Times New Roman" w:eastAsia="Times New Roman" w:hAnsi="Times New Roman" w:cs="Times New Roman"/>
          <w:bCs/>
          <w:sz w:val="28"/>
          <w:szCs w:val="28"/>
          <w:lang w:eastAsia="ru-RU"/>
        </w:rPr>
        <w:t xml:space="preserve"> </w:t>
      </w:r>
      <w:r w:rsidRPr="00F24006">
        <w:rPr>
          <w:rFonts w:ascii="Times New Roman" w:eastAsia="Times New Roman" w:hAnsi="Times New Roman" w:cs="Times New Roman"/>
          <w:bCs/>
          <w:sz w:val="28"/>
          <w:szCs w:val="28"/>
          <w:lang w:eastAsia="ru-RU"/>
        </w:rPr>
        <w:t>на 2021-2025 годы»</w:t>
      </w:r>
    </w:p>
    <w:p w:rsidR="00F24006" w:rsidRPr="00F24006" w:rsidRDefault="00F24006" w:rsidP="006D66A1">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p>
    <w:p w:rsidR="00F24006" w:rsidRPr="00F24006" w:rsidRDefault="00F24006" w:rsidP="006D66A1">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F24006">
        <w:rPr>
          <w:rFonts w:ascii="Times New Roman" w:eastAsia="Times New Roman" w:hAnsi="Times New Roman" w:cs="Times New Roman"/>
          <w:sz w:val="28"/>
          <w:szCs w:val="28"/>
          <w:lang w:eastAsia="ru-RU"/>
        </w:rPr>
        <w:t>1. Оценка эффективности реализации Подпрограммы проводится на основе:</w:t>
      </w:r>
    </w:p>
    <w:p w:rsidR="00F24006" w:rsidRPr="00F24006" w:rsidRDefault="00F24006" w:rsidP="006D66A1">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F24006">
        <w:rPr>
          <w:rFonts w:ascii="Times New Roman" w:eastAsia="Times New Roman" w:hAnsi="Times New Roman" w:cs="Times New Roman"/>
          <w:sz w:val="28"/>
          <w:szCs w:val="28"/>
          <w:lang w:eastAsia="ru-RU"/>
        </w:rPr>
        <w:t>1) оценки степени достижения целей и решения задач Подпрограммы в целом путем сопоставления фактически достигнутых значений индикаторов целей и пок</w:t>
      </w:r>
      <w:r w:rsidRPr="00F24006">
        <w:rPr>
          <w:rFonts w:ascii="Times New Roman" w:eastAsia="Times New Roman" w:hAnsi="Times New Roman" w:cs="Times New Roman"/>
          <w:sz w:val="28"/>
          <w:szCs w:val="28"/>
          <w:lang w:eastAsia="ru-RU"/>
        </w:rPr>
        <w:t>а</w:t>
      </w:r>
      <w:r w:rsidRPr="00F24006">
        <w:rPr>
          <w:rFonts w:ascii="Times New Roman" w:eastAsia="Times New Roman" w:hAnsi="Times New Roman" w:cs="Times New Roman"/>
          <w:sz w:val="28"/>
          <w:szCs w:val="28"/>
          <w:lang w:eastAsia="ru-RU"/>
        </w:rPr>
        <w:t xml:space="preserve">зателей задач Подпрограммы и их плановых значений, приведенных в приложении </w:t>
      </w:r>
      <w:r w:rsidR="00531353">
        <w:rPr>
          <w:rFonts w:ascii="Times New Roman" w:eastAsia="Times New Roman" w:hAnsi="Times New Roman" w:cs="Times New Roman"/>
          <w:sz w:val="28"/>
          <w:szCs w:val="28"/>
          <w:lang w:eastAsia="ru-RU"/>
        </w:rPr>
        <w:t>№</w:t>
      </w:r>
      <w:r w:rsidRPr="00F24006">
        <w:rPr>
          <w:rFonts w:ascii="Times New Roman" w:eastAsia="Times New Roman" w:hAnsi="Times New Roman" w:cs="Times New Roman"/>
          <w:sz w:val="28"/>
          <w:szCs w:val="28"/>
          <w:lang w:eastAsia="ru-RU"/>
        </w:rPr>
        <w:t xml:space="preserve"> 1 к Подпрограмме, по формуле:</w:t>
      </w:r>
    </w:p>
    <w:p w:rsidR="00F24006" w:rsidRPr="00F24006" w:rsidRDefault="00F24006" w:rsidP="006D66A1">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p>
    <w:p w:rsidR="006D66A1" w:rsidRDefault="00F24006" w:rsidP="006D66A1">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proofErr w:type="spellStart"/>
      <w:r w:rsidRPr="00F24006">
        <w:rPr>
          <w:rFonts w:ascii="Times New Roman" w:eastAsia="Times New Roman" w:hAnsi="Times New Roman" w:cs="Times New Roman"/>
          <w:sz w:val="28"/>
          <w:szCs w:val="28"/>
          <w:lang w:eastAsia="ru-RU"/>
        </w:rPr>
        <w:t>С</w:t>
      </w:r>
      <w:r w:rsidRPr="00F24006">
        <w:rPr>
          <w:rFonts w:ascii="Times New Roman" w:eastAsia="Times New Roman" w:hAnsi="Times New Roman" w:cs="Times New Roman"/>
          <w:sz w:val="28"/>
          <w:szCs w:val="28"/>
          <w:vertAlign w:val="subscript"/>
          <w:lang w:eastAsia="ru-RU"/>
        </w:rPr>
        <w:t>д</w:t>
      </w:r>
      <w:proofErr w:type="spellEnd"/>
      <w:r w:rsidRPr="00F24006">
        <w:rPr>
          <w:rFonts w:ascii="Times New Roman" w:eastAsia="Times New Roman" w:hAnsi="Times New Roman" w:cs="Times New Roman"/>
          <w:sz w:val="28"/>
          <w:szCs w:val="28"/>
          <w:lang w:eastAsia="ru-RU"/>
        </w:rPr>
        <w:t xml:space="preserve"> = </w:t>
      </w:r>
      <w:proofErr w:type="spellStart"/>
      <w:r w:rsidRPr="00F24006">
        <w:rPr>
          <w:rFonts w:ascii="Times New Roman" w:eastAsia="Times New Roman" w:hAnsi="Times New Roman" w:cs="Times New Roman"/>
          <w:sz w:val="28"/>
          <w:szCs w:val="28"/>
          <w:lang w:eastAsia="ru-RU"/>
        </w:rPr>
        <w:t>З</w:t>
      </w:r>
      <w:r w:rsidRPr="00F24006">
        <w:rPr>
          <w:rFonts w:ascii="Times New Roman" w:eastAsia="Times New Roman" w:hAnsi="Times New Roman" w:cs="Times New Roman"/>
          <w:sz w:val="28"/>
          <w:szCs w:val="28"/>
          <w:vertAlign w:val="subscript"/>
          <w:lang w:eastAsia="ru-RU"/>
        </w:rPr>
        <w:t>ф</w:t>
      </w:r>
      <w:proofErr w:type="spellEnd"/>
      <w:r w:rsidRPr="00F24006">
        <w:rPr>
          <w:rFonts w:ascii="Times New Roman" w:eastAsia="Times New Roman" w:hAnsi="Times New Roman" w:cs="Times New Roman"/>
          <w:sz w:val="28"/>
          <w:szCs w:val="28"/>
          <w:lang w:eastAsia="ru-RU"/>
        </w:rPr>
        <w:t xml:space="preserve"> / </w:t>
      </w:r>
      <w:proofErr w:type="spellStart"/>
      <w:r w:rsidRPr="00F24006">
        <w:rPr>
          <w:rFonts w:ascii="Times New Roman" w:eastAsia="Times New Roman" w:hAnsi="Times New Roman" w:cs="Times New Roman"/>
          <w:sz w:val="28"/>
          <w:szCs w:val="28"/>
          <w:lang w:eastAsia="ru-RU"/>
        </w:rPr>
        <w:t>З</w:t>
      </w:r>
      <w:r w:rsidRPr="00F24006">
        <w:rPr>
          <w:rFonts w:ascii="Times New Roman" w:eastAsia="Times New Roman" w:hAnsi="Times New Roman" w:cs="Times New Roman"/>
          <w:sz w:val="28"/>
          <w:szCs w:val="28"/>
          <w:vertAlign w:val="subscript"/>
          <w:lang w:eastAsia="ru-RU"/>
        </w:rPr>
        <w:t>п</w:t>
      </w:r>
      <w:proofErr w:type="spellEnd"/>
      <w:r w:rsidRPr="00F24006">
        <w:rPr>
          <w:rFonts w:ascii="Times New Roman" w:eastAsia="Times New Roman" w:hAnsi="Times New Roman" w:cs="Times New Roman"/>
          <w:sz w:val="28"/>
          <w:szCs w:val="28"/>
          <w:lang w:eastAsia="ru-RU"/>
        </w:rPr>
        <w:t xml:space="preserve"> </w:t>
      </w:r>
      <w:proofErr w:type="spellStart"/>
      <w:r w:rsidRPr="00F24006">
        <w:rPr>
          <w:rFonts w:ascii="Times New Roman" w:eastAsia="Times New Roman" w:hAnsi="Times New Roman" w:cs="Times New Roman"/>
          <w:sz w:val="28"/>
          <w:szCs w:val="28"/>
          <w:lang w:eastAsia="ru-RU"/>
        </w:rPr>
        <w:t>x</w:t>
      </w:r>
      <w:proofErr w:type="spellEnd"/>
      <w:r w:rsidRPr="00F24006">
        <w:rPr>
          <w:rFonts w:ascii="Times New Roman" w:eastAsia="Times New Roman" w:hAnsi="Times New Roman" w:cs="Times New Roman"/>
          <w:sz w:val="28"/>
          <w:szCs w:val="28"/>
          <w:lang w:eastAsia="ru-RU"/>
        </w:rPr>
        <w:t xml:space="preserve"> 100%,</w:t>
      </w:r>
    </w:p>
    <w:p w:rsidR="006D66A1" w:rsidRDefault="006D66A1" w:rsidP="006D66A1">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p>
    <w:p w:rsidR="00F24006" w:rsidRPr="00F24006" w:rsidRDefault="00F24006" w:rsidP="006D66A1">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F24006">
        <w:rPr>
          <w:rFonts w:ascii="Times New Roman" w:eastAsia="Times New Roman" w:hAnsi="Times New Roman" w:cs="Times New Roman"/>
          <w:sz w:val="28"/>
          <w:szCs w:val="28"/>
          <w:lang w:eastAsia="ru-RU"/>
        </w:rPr>
        <w:t>где:</w:t>
      </w:r>
    </w:p>
    <w:p w:rsidR="00F24006" w:rsidRPr="00F24006" w:rsidRDefault="00F24006" w:rsidP="006D66A1">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proofErr w:type="spellStart"/>
      <w:r w:rsidRPr="00F24006">
        <w:rPr>
          <w:rFonts w:ascii="Times New Roman" w:eastAsia="Times New Roman" w:hAnsi="Times New Roman" w:cs="Times New Roman"/>
          <w:sz w:val="28"/>
          <w:szCs w:val="28"/>
          <w:lang w:eastAsia="ru-RU"/>
        </w:rPr>
        <w:t>С</w:t>
      </w:r>
      <w:r w:rsidRPr="00F24006">
        <w:rPr>
          <w:rFonts w:ascii="Times New Roman" w:eastAsia="Times New Roman" w:hAnsi="Times New Roman" w:cs="Times New Roman"/>
          <w:sz w:val="28"/>
          <w:szCs w:val="28"/>
          <w:vertAlign w:val="subscript"/>
          <w:lang w:eastAsia="ru-RU"/>
        </w:rPr>
        <w:t>д</w:t>
      </w:r>
      <w:proofErr w:type="spellEnd"/>
      <w:r w:rsidRPr="00F24006">
        <w:rPr>
          <w:rFonts w:ascii="Times New Roman" w:eastAsia="Times New Roman" w:hAnsi="Times New Roman" w:cs="Times New Roman"/>
          <w:sz w:val="28"/>
          <w:szCs w:val="28"/>
          <w:lang w:eastAsia="ru-RU"/>
        </w:rPr>
        <w:t xml:space="preserve"> </w:t>
      </w:r>
      <w:r w:rsidR="006D66A1">
        <w:rPr>
          <w:rFonts w:ascii="Times New Roman" w:eastAsia="Times New Roman" w:hAnsi="Times New Roman" w:cs="Times New Roman"/>
          <w:sz w:val="28"/>
          <w:szCs w:val="28"/>
          <w:lang w:eastAsia="ru-RU"/>
        </w:rPr>
        <w:t>–</w:t>
      </w:r>
      <w:r w:rsidRPr="00F24006">
        <w:rPr>
          <w:rFonts w:ascii="Times New Roman" w:eastAsia="Times New Roman" w:hAnsi="Times New Roman" w:cs="Times New Roman"/>
          <w:sz w:val="28"/>
          <w:szCs w:val="28"/>
          <w:lang w:eastAsia="ru-RU"/>
        </w:rPr>
        <w:t xml:space="preserve"> степень достижения целей (решения задач);</w:t>
      </w:r>
    </w:p>
    <w:p w:rsidR="00F24006" w:rsidRPr="00F24006" w:rsidRDefault="00F24006" w:rsidP="006D66A1">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proofErr w:type="spellStart"/>
      <w:r w:rsidRPr="00F24006">
        <w:rPr>
          <w:rFonts w:ascii="Times New Roman" w:eastAsia="Times New Roman" w:hAnsi="Times New Roman" w:cs="Times New Roman"/>
          <w:sz w:val="28"/>
          <w:szCs w:val="28"/>
          <w:lang w:eastAsia="ru-RU"/>
        </w:rPr>
        <w:t>З</w:t>
      </w:r>
      <w:r w:rsidRPr="00F24006">
        <w:rPr>
          <w:rFonts w:ascii="Times New Roman" w:eastAsia="Times New Roman" w:hAnsi="Times New Roman" w:cs="Times New Roman"/>
          <w:sz w:val="28"/>
          <w:szCs w:val="28"/>
          <w:vertAlign w:val="subscript"/>
          <w:lang w:eastAsia="ru-RU"/>
        </w:rPr>
        <w:t>ф</w:t>
      </w:r>
      <w:proofErr w:type="spellEnd"/>
      <w:r w:rsidRPr="00F24006">
        <w:rPr>
          <w:rFonts w:ascii="Times New Roman" w:eastAsia="Times New Roman" w:hAnsi="Times New Roman" w:cs="Times New Roman"/>
          <w:sz w:val="28"/>
          <w:szCs w:val="28"/>
          <w:lang w:eastAsia="ru-RU"/>
        </w:rPr>
        <w:t xml:space="preserve"> </w:t>
      </w:r>
      <w:r w:rsidR="006D66A1">
        <w:rPr>
          <w:rFonts w:ascii="Times New Roman" w:eastAsia="Times New Roman" w:hAnsi="Times New Roman" w:cs="Times New Roman"/>
          <w:sz w:val="28"/>
          <w:szCs w:val="28"/>
          <w:lang w:eastAsia="ru-RU"/>
        </w:rPr>
        <w:t>–</w:t>
      </w:r>
      <w:r w:rsidRPr="00F24006">
        <w:rPr>
          <w:rFonts w:ascii="Times New Roman" w:eastAsia="Times New Roman" w:hAnsi="Times New Roman" w:cs="Times New Roman"/>
          <w:sz w:val="28"/>
          <w:szCs w:val="28"/>
          <w:lang w:eastAsia="ru-RU"/>
        </w:rPr>
        <w:t xml:space="preserve"> фактическое значение индикатора (показателя) Подпрограммы;</w:t>
      </w:r>
    </w:p>
    <w:p w:rsidR="00F24006" w:rsidRPr="00F24006" w:rsidRDefault="00F24006" w:rsidP="006D66A1">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proofErr w:type="spellStart"/>
      <w:r w:rsidRPr="00F24006">
        <w:rPr>
          <w:rFonts w:ascii="Times New Roman" w:eastAsia="Times New Roman" w:hAnsi="Times New Roman" w:cs="Times New Roman"/>
          <w:sz w:val="28"/>
          <w:szCs w:val="28"/>
          <w:lang w:eastAsia="ru-RU"/>
        </w:rPr>
        <w:t>З</w:t>
      </w:r>
      <w:r w:rsidRPr="00F24006">
        <w:rPr>
          <w:rFonts w:ascii="Times New Roman" w:eastAsia="Times New Roman" w:hAnsi="Times New Roman" w:cs="Times New Roman"/>
          <w:sz w:val="28"/>
          <w:szCs w:val="28"/>
          <w:vertAlign w:val="subscript"/>
          <w:lang w:eastAsia="ru-RU"/>
        </w:rPr>
        <w:t>п</w:t>
      </w:r>
      <w:proofErr w:type="spellEnd"/>
      <w:r w:rsidRPr="00F24006">
        <w:rPr>
          <w:rFonts w:ascii="Times New Roman" w:eastAsia="Times New Roman" w:hAnsi="Times New Roman" w:cs="Times New Roman"/>
          <w:sz w:val="28"/>
          <w:szCs w:val="28"/>
          <w:lang w:eastAsia="ru-RU"/>
        </w:rPr>
        <w:t xml:space="preserve"> </w:t>
      </w:r>
      <w:r w:rsidR="006D66A1">
        <w:rPr>
          <w:rFonts w:ascii="Times New Roman" w:eastAsia="Times New Roman" w:hAnsi="Times New Roman" w:cs="Times New Roman"/>
          <w:sz w:val="28"/>
          <w:szCs w:val="28"/>
          <w:lang w:eastAsia="ru-RU"/>
        </w:rPr>
        <w:t>–</w:t>
      </w:r>
      <w:r w:rsidRPr="00F24006">
        <w:rPr>
          <w:rFonts w:ascii="Times New Roman" w:eastAsia="Times New Roman" w:hAnsi="Times New Roman" w:cs="Times New Roman"/>
          <w:sz w:val="28"/>
          <w:szCs w:val="28"/>
          <w:lang w:eastAsia="ru-RU"/>
        </w:rPr>
        <w:t xml:space="preserve"> плановое значение индикатора (показателя) Подпрограммы (для индик</w:t>
      </w:r>
      <w:r w:rsidRPr="00F24006">
        <w:rPr>
          <w:rFonts w:ascii="Times New Roman" w:eastAsia="Times New Roman" w:hAnsi="Times New Roman" w:cs="Times New Roman"/>
          <w:sz w:val="28"/>
          <w:szCs w:val="28"/>
          <w:lang w:eastAsia="ru-RU"/>
        </w:rPr>
        <w:t>а</w:t>
      </w:r>
      <w:r w:rsidRPr="00F24006">
        <w:rPr>
          <w:rFonts w:ascii="Times New Roman" w:eastAsia="Times New Roman" w:hAnsi="Times New Roman" w:cs="Times New Roman"/>
          <w:sz w:val="28"/>
          <w:szCs w:val="28"/>
          <w:lang w:eastAsia="ru-RU"/>
        </w:rPr>
        <w:t>торов (показателей), желаемой тенденцией развития которых является рост знач</w:t>
      </w:r>
      <w:r w:rsidRPr="00F24006">
        <w:rPr>
          <w:rFonts w:ascii="Times New Roman" w:eastAsia="Times New Roman" w:hAnsi="Times New Roman" w:cs="Times New Roman"/>
          <w:sz w:val="28"/>
          <w:szCs w:val="28"/>
          <w:lang w:eastAsia="ru-RU"/>
        </w:rPr>
        <w:t>е</w:t>
      </w:r>
      <w:r w:rsidRPr="00F24006">
        <w:rPr>
          <w:rFonts w:ascii="Times New Roman" w:eastAsia="Times New Roman" w:hAnsi="Times New Roman" w:cs="Times New Roman"/>
          <w:sz w:val="28"/>
          <w:szCs w:val="28"/>
          <w:lang w:eastAsia="ru-RU"/>
        </w:rPr>
        <w:t>ний) или</w:t>
      </w:r>
    </w:p>
    <w:p w:rsidR="00F24006" w:rsidRPr="00F24006" w:rsidRDefault="00F24006" w:rsidP="006D66A1">
      <w:pPr>
        <w:widowControl w:val="0"/>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p>
    <w:p w:rsidR="00F24006" w:rsidRPr="00F24006" w:rsidRDefault="00F24006" w:rsidP="006D66A1">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proofErr w:type="spellStart"/>
      <w:r w:rsidRPr="00F24006">
        <w:rPr>
          <w:rFonts w:ascii="Times New Roman" w:eastAsia="Times New Roman" w:hAnsi="Times New Roman" w:cs="Times New Roman"/>
          <w:sz w:val="28"/>
          <w:szCs w:val="28"/>
          <w:lang w:eastAsia="ru-RU"/>
        </w:rPr>
        <w:t>С</w:t>
      </w:r>
      <w:r w:rsidRPr="00F24006">
        <w:rPr>
          <w:rFonts w:ascii="Times New Roman" w:eastAsia="Times New Roman" w:hAnsi="Times New Roman" w:cs="Times New Roman"/>
          <w:sz w:val="28"/>
          <w:szCs w:val="28"/>
          <w:vertAlign w:val="subscript"/>
          <w:lang w:eastAsia="ru-RU"/>
        </w:rPr>
        <w:t>д</w:t>
      </w:r>
      <w:proofErr w:type="spellEnd"/>
      <w:r w:rsidRPr="00F24006">
        <w:rPr>
          <w:rFonts w:ascii="Times New Roman" w:eastAsia="Times New Roman" w:hAnsi="Times New Roman" w:cs="Times New Roman"/>
          <w:sz w:val="28"/>
          <w:szCs w:val="28"/>
          <w:lang w:eastAsia="ru-RU"/>
        </w:rPr>
        <w:t xml:space="preserve"> = </w:t>
      </w:r>
      <w:proofErr w:type="spellStart"/>
      <w:r w:rsidRPr="00F24006">
        <w:rPr>
          <w:rFonts w:ascii="Times New Roman" w:eastAsia="Times New Roman" w:hAnsi="Times New Roman" w:cs="Times New Roman"/>
          <w:sz w:val="28"/>
          <w:szCs w:val="28"/>
          <w:lang w:eastAsia="ru-RU"/>
        </w:rPr>
        <w:t>З</w:t>
      </w:r>
      <w:r w:rsidRPr="00F24006">
        <w:rPr>
          <w:rFonts w:ascii="Times New Roman" w:eastAsia="Times New Roman" w:hAnsi="Times New Roman" w:cs="Times New Roman"/>
          <w:sz w:val="28"/>
          <w:szCs w:val="28"/>
          <w:vertAlign w:val="subscript"/>
          <w:lang w:eastAsia="ru-RU"/>
        </w:rPr>
        <w:t>п</w:t>
      </w:r>
      <w:proofErr w:type="spellEnd"/>
      <w:r w:rsidRPr="00F24006">
        <w:rPr>
          <w:rFonts w:ascii="Times New Roman" w:eastAsia="Times New Roman" w:hAnsi="Times New Roman" w:cs="Times New Roman"/>
          <w:sz w:val="28"/>
          <w:szCs w:val="28"/>
          <w:lang w:eastAsia="ru-RU"/>
        </w:rPr>
        <w:t xml:space="preserve"> / </w:t>
      </w:r>
      <w:proofErr w:type="spellStart"/>
      <w:r w:rsidRPr="00F24006">
        <w:rPr>
          <w:rFonts w:ascii="Times New Roman" w:eastAsia="Times New Roman" w:hAnsi="Times New Roman" w:cs="Times New Roman"/>
          <w:sz w:val="28"/>
          <w:szCs w:val="28"/>
          <w:lang w:eastAsia="ru-RU"/>
        </w:rPr>
        <w:t>З</w:t>
      </w:r>
      <w:r w:rsidRPr="00F24006">
        <w:rPr>
          <w:rFonts w:ascii="Times New Roman" w:eastAsia="Times New Roman" w:hAnsi="Times New Roman" w:cs="Times New Roman"/>
          <w:sz w:val="28"/>
          <w:szCs w:val="28"/>
          <w:vertAlign w:val="subscript"/>
          <w:lang w:eastAsia="ru-RU"/>
        </w:rPr>
        <w:t>ф</w:t>
      </w:r>
      <w:proofErr w:type="spellEnd"/>
      <w:r w:rsidRPr="00F24006">
        <w:rPr>
          <w:rFonts w:ascii="Times New Roman" w:eastAsia="Times New Roman" w:hAnsi="Times New Roman" w:cs="Times New Roman"/>
          <w:sz w:val="28"/>
          <w:szCs w:val="28"/>
          <w:lang w:eastAsia="ru-RU"/>
        </w:rPr>
        <w:t xml:space="preserve"> </w:t>
      </w:r>
      <w:proofErr w:type="spellStart"/>
      <w:r w:rsidRPr="00F24006">
        <w:rPr>
          <w:rFonts w:ascii="Times New Roman" w:eastAsia="Times New Roman" w:hAnsi="Times New Roman" w:cs="Times New Roman"/>
          <w:sz w:val="28"/>
          <w:szCs w:val="28"/>
          <w:lang w:eastAsia="ru-RU"/>
        </w:rPr>
        <w:t>x</w:t>
      </w:r>
      <w:proofErr w:type="spellEnd"/>
      <w:r w:rsidRPr="00F24006">
        <w:rPr>
          <w:rFonts w:ascii="Times New Roman" w:eastAsia="Times New Roman" w:hAnsi="Times New Roman" w:cs="Times New Roman"/>
          <w:sz w:val="28"/>
          <w:szCs w:val="28"/>
          <w:lang w:eastAsia="ru-RU"/>
        </w:rPr>
        <w:t xml:space="preserve"> 100%,</w:t>
      </w:r>
    </w:p>
    <w:p w:rsidR="00F24006" w:rsidRPr="00F24006" w:rsidRDefault="00F24006" w:rsidP="006D66A1">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p>
    <w:p w:rsidR="00F24006" w:rsidRPr="00F24006" w:rsidRDefault="00F24006" w:rsidP="006D66A1">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F24006">
        <w:rPr>
          <w:rFonts w:ascii="Times New Roman" w:eastAsia="Times New Roman" w:hAnsi="Times New Roman" w:cs="Times New Roman"/>
          <w:sz w:val="28"/>
          <w:szCs w:val="28"/>
          <w:lang w:eastAsia="ru-RU"/>
        </w:rPr>
        <w:t>(для индикаторов (показателей), желаемой тенденцией развития которых я</w:t>
      </w:r>
      <w:r w:rsidRPr="00F24006">
        <w:rPr>
          <w:rFonts w:ascii="Times New Roman" w:eastAsia="Times New Roman" w:hAnsi="Times New Roman" w:cs="Times New Roman"/>
          <w:sz w:val="28"/>
          <w:szCs w:val="28"/>
          <w:lang w:eastAsia="ru-RU"/>
        </w:rPr>
        <w:t>в</w:t>
      </w:r>
      <w:r w:rsidRPr="00F24006">
        <w:rPr>
          <w:rFonts w:ascii="Times New Roman" w:eastAsia="Times New Roman" w:hAnsi="Times New Roman" w:cs="Times New Roman"/>
          <w:sz w:val="28"/>
          <w:szCs w:val="28"/>
          <w:lang w:eastAsia="ru-RU"/>
        </w:rPr>
        <w:t>ляется снижение значений);</w:t>
      </w:r>
    </w:p>
    <w:p w:rsidR="00F24006" w:rsidRPr="00F24006" w:rsidRDefault="00F24006" w:rsidP="006D66A1">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F24006">
        <w:rPr>
          <w:rFonts w:ascii="Times New Roman" w:eastAsia="Times New Roman" w:hAnsi="Times New Roman" w:cs="Times New Roman"/>
          <w:sz w:val="28"/>
          <w:szCs w:val="28"/>
          <w:lang w:eastAsia="ru-RU"/>
        </w:rPr>
        <w:t>2) степени соответствия запланированному уровню затрат и эффективности использования средств республиканского бюджета и иных источников ресурсного обеспечения Подпрограммы путем сопоставления плановых и фактических объемов финансирования основных мероприятий Подпрограммы по формуле:</w:t>
      </w:r>
    </w:p>
    <w:p w:rsidR="00F24006" w:rsidRPr="00F24006" w:rsidRDefault="00F24006" w:rsidP="006D66A1">
      <w:pPr>
        <w:widowControl w:val="0"/>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p>
    <w:p w:rsidR="006D66A1" w:rsidRDefault="00F24006" w:rsidP="006D66A1">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F24006">
        <w:rPr>
          <w:rFonts w:ascii="Times New Roman" w:eastAsia="Times New Roman" w:hAnsi="Times New Roman" w:cs="Times New Roman"/>
          <w:sz w:val="28"/>
          <w:szCs w:val="28"/>
          <w:lang w:eastAsia="ru-RU"/>
        </w:rPr>
        <w:t>У</w:t>
      </w:r>
      <w:r w:rsidRPr="00F24006">
        <w:rPr>
          <w:rFonts w:ascii="Times New Roman" w:eastAsia="Times New Roman" w:hAnsi="Times New Roman" w:cs="Times New Roman"/>
          <w:sz w:val="28"/>
          <w:szCs w:val="28"/>
          <w:vertAlign w:val="subscript"/>
          <w:lang w:eastAsia="ru-RU"/>
        </w:rPr>
        <w:t>ф</w:t>
      </w:r>
      <w:r w:rsidRPr="00F24006">
        <w:rPr>
          <w:rFonts w:ascii="Times New Roman" w:eastAsia="Times New Roman" w:hAnsi="Times New Roman" w:cs="Times New Roman"/>
          <w:sz w:val="28"/>
          <w:szCs w:val="28"/>
          <w:lang w:eastAsia="ru-RU"/>
        </w:rPr>
        <w:t xml:space="preserve"> = </w:t>
      </w:r>
      <w:proofErr w:type="spellStart"/>
      <w:r w:rsidRPr="00F24006">
        <w:rPr>
          <w:rFonts w:ascii="Times New Roman" w:eastAsia="Times New Roman" w:hAnsi="Times New Roman" w:cs="Times New Roman"/>
          <w:sz w:val="28"/>
          <w:szCs w:val="28"/>
          <w:lang w:eastAsia="ru-RU"/>
        </w:rPr>
        <w:t>Ф</w:t>
      </w:r>
      <w:r w:rsidRPr="00F24006">
        <w:rPr>
          <w:rFonts w:ascii="Times New Roman" w:eastAsia="Times New Roman" w:hAnsi="Times New Roman" w:cs="Times New Roman"/>
          <w:sz w:val="28"/>
          <w:szCs w:val="28"/>
          <w:vertAlign w:val="subscript"/>
          <w:lang w:eastAsia="ru-RU"/>
        </w:rPr>
        <w:t>ф</w:t>
      </w:r>
      <w:proofErr w:type="spellEnd"/>
      <w:r w:rsidRPr="00F24006">
        <w:rPr>
          <w:rFonts w:ascii="Times New Roman" w:eastAsia="Times New Roman" w:hAnsi="Times New Roman" w:cs="Times New Roman"/>
          <w:sz w:val="28"/>
          <w:szCs w:val="28"/>
          <w:lang w:eastAsia="ru-RU"/>
        </w:rPr>
        <w:t xml:space="preserve"> / </w:t>
      </w:r>
      <w:proofErr w:type="spellStart"/>
      <w:r w:rsidRPr="00F24006">
        <w:rPr>
          <w:rFonts w:ascii="Times New Roman" w:eastAsia="Times New Roman" w:hAnsi="Times New Roman" w:cs="Times New Roman"/>
          <w:sz w:val="28"/>
          <w:szCs w:val="28"/>
          <w:lang w:eastAsia="ru-RU"/>
        </w:rPr>
        <w:t>Ф</w:t>
      </w:r>
      <w:r w:rsidRPr="00F24006">
        <w:rPr>
          <w:rFonts w:ascii="Times New Roman" w:eastAsia="Times New Roman" w:hAnsi="Times New Roman" w:cs="Times New Roman"/>
          <w:sz w:val="28"/>
          <w:szCs w:val="28"/>
          <w:vertAlign w:val="subscript"/>
          <w:lang w:eastAsia="ru-RU"/>
        </w:rPr>
        <w:t>п</w:t>
      </w:r>
      <w:proofErr w:type="spellEnd"/>
      <w:r w:rsidRPr="00F24006">
        <w:rPr>
          <w:rFonts w:ascii="Times New Roman" w:eastAsia="Times New Roman" w:hAnsi="Times New Roman" w:cs="Times New Roman"/>
          <w:sz w:val="28"/>
          <w:szCs w:val="28"/>
          <w:lang w:eastAsia="ru-RU"/>
        </w:rPr>
        <w:t xml:space="preserve"> </w:t>
      </w:r>
      <w:proofErr w:type="spellStart"/>
      <w:r w:rsidRPr="00F24006">
        <w:rPr>
          <w:rFonts w:ascii="Times New Roman" w:eastAsia="Times New Roman" w:hAnsi="Times New Roman" w:cs="Times New Roman"/>
          <w:sz w:val="28"/>
          <w:szCs w:val="28"/>
          <w:lang w:eastAsia="ru-RU"/>
        </w:rPr>
        <w:t>x</w:t>
      </w:r>
      <w:proofErr w:type="spellEnd"/>
      <w:r w:rsidRPr="00F24006">
        <w:rPr>
          <w:rFonts w:ascii="Times New Roman" w:eastAsia="Times New Roman" w:hAnsi="Times New Roman" w:cs="Times New Roman"/>
          <w:sz w:val="28"/>
          <w:szCs w:val="28"/>
          <w:lang w:eastAsia="ru-RU"/>
        </w:rPr>
        <w:t xml:space="preserve"> 100%,</w:t>
      </w:r>
    </w:p>
    <w:p w:rsidR="006D66A1" w:rsidRDefault="006D66A1" w:rsidP="006D66A1">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p>
    <w:p w:rsidR="006D66A1" w:rsidRDefault="00F24006" w:rsidP="006D66A1">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F24006">
        <w:rPr>
          <w:rFonts w:ascii="Times New Roman" w:eastAsia="Times New Roman" w:hAnsi="Times New Roman" w:cs="Times New Roman"/>
          <w:sz w:val="28"/>
          <w:szCs w:val="28"/>
          <w:lang w:eastAsia="ru-RU"/>
        </w:rPr>
        <w:t>где:</w:t>
      </w:r>
    </w:p>
    <w:p w:rsidR="00F24006" w:rsidRPr="00F24006" w:rsidRDefault="00F24006" w:rsidP="006D66A1">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F24006">
        <w:rPr>
          <w:rFonts w:ascii="Times New Roman" w:eastAsia="Times New Roman" w:hAnsi="Times New Roman" w:cs="Times New Roman"/>
          <w:sz w:val="28"/>
          <w:szCs w:val="28"/>
          <w:lang w:eastAsia="ru-RU"/>
        </w:rPr>
        <w:t>У</w:t>
      </w:r>
      <w:r w:rsidRPr="00F24006">
        <w:rPr>
          <w:rFonts w:ascii="Times New Roman" w:eastAsia="Times New Roman" w:hAnsi="Times New Roman" w:cs="Times New Roman"/>
          <w:sz w:val="28"/>
          <w:szCs w:val="28"/>
          <w:vertAlign w:val="subscript"/>
          <w:lang w:eastAsia="ru-RU"/>
        </w:rPr>
        <w:t>ф</w:t>
      </w:r>
      <w:r w:rsidRPr="00F24006">
        <w:rPr>
          <w:rFonts w:ascii="Times New Roman" w:eastAsia="Times New Roman" w:hAnsi="Times New Roman" w:cs="Times New Roman"/>
          <w:sz w:val="28"/>
          <w:szCs w:val="28"/>
          <w:lang w:eastAsia="ru-RU"/>
        </w:rPr>
        <w:t xml:space="preserve"> </w:t>
      </w:r>
      <w:r w:rsidR="006D66A1">
        <w:rPr>
          <w:rFonts w:ascii="Times New Roman" w:eastAsia="Times New Roman" w:hAnsi="Times New Roman" w:cs="Times New Roman"/>
          <w:sz w:val="28"/>
          <w:szCs w:val="28"/>
          <w:lang w:eastAsia="ru-RU"/>
        </w:rPr>
        <w:t>–</w:t>
      </w:r>
      <w:r w:rsidRPr="00F24006">
        <w:rPr>
          <w:rFonts w:ascii="Times New Roman" w:eastAsia="Times New Roman" w:hAnsi="Times New Roman" w:cs="Times New Roman"/>
          <w:sz w:val="28"/>
          <w:szCs w:val="28"/>
          <w:lang w:eastAsia="ru-RU"/>
        </w:rPr>
        <w:t xml:space="preserve"> уровень финансирования реализации основных мероприятий Подпр</w:t>
      </w:r>
      <w:r w:rsidRPr="00F24006">
        <w:rPr>
          <w:rFonts w:ascii="Times New Roman" w:eastAsia="Times New Roman" w:hAnsi="Times New Roman" w:cs="Times New Roman"/>
          <w:sz w:val="28"/>
          <w:szCs w:val="28"/>
          <w:lang w:eastAsia="ru-RU"/>
        </w:rPr>
        <w:t>о</w:t>
      </w:r>
      <w:r w:rsidRPr="00F24006">
        <w:rPr>
          <w:rFonts w:ascii="Times New Roman" w:eastAsia="Times New Roman" w:hAnsi="Times New Roman" w:cs="Times New Roman"/>
          <w:sz w:val="28"/>
          <w:szCs w:val="28"/>
          <w:lang w:eastAsia="ru-RU"/>
        </w:rPr>
        <w:t>граммы;</w:t>
      </w:r>
    </w:p>
    <w:p w:rsidR="00F24006" w:rsidRPr="00F24006" w:rsidRDefault="00F24006" w:rsidP="006D66A1">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proofErr w:type="spellStart"/>
      <w:r w:rsidRPr="00F24006">
        <w:rPr>
          <w:rFonts w:ascii="Times New Roman" w:eastAsia="Times New Roman" w:hAnsi="Times New Roman" w:cs="Times New Roman"/>
          <w:sz w:val="28"/>
          <w:szCs w:val="28"/>
          <w:lang w:eastAsia="ru-RU"/>
        </w:rPr>
        <w:t>Ф</w:t>
      </w:r>
      <w:r w:rsidRPr="00F24006">
        <w:rPr>
          <w:rFonts w:ascii="Times New Roman" w:eastAsia="Times New Roman" w:hAnsi="Times New Roman" w:cs="Times New Roman"/>
          <w:sz w:val="28"/>
          <w:szCs w:val="28"/>
          <w:vertAlign w:val="subscript"/>
          <w:lang w:eastAsia="ru-RU"/>
        </w:rPr>
        <w:t>ф</w:t>
      </w:r>
      <w:proofErr w:type="spellEnd"/>
      <w:r w:rsidRPr="00F24006">
        <w:rPr>
          <w:rFonts w:ascii="Times New Roman" w:eastAsia="Times New Roman" w:hAnsi="Times New Roman" w:cs="Times New Roman"/>
          <w:sz w:val="28"/>
          <w:szCs w:val="28"/>
          <w:lang w:eastAsia="ru-RU"/>
        </w:rPr>
        <w:t xml:space="preserve"> </w:t>
      </w:r>
      <w:r w:rsidR="006D66A1">
        <w:rPr>
          <w:rFonts w:ascii="Times New Roman" w:eastAsia="Times New Roman" w:hAnsi="Times New Roman" w:cs="Times New Roman"/>
          <w:sz w:val="28"/>
          <w:szCs w:val="28"/>
          <w:lang w:eastAsia="ru-RU"/>
        </w:rPr>
        <w:t>–</w:t>
      </w:r>
      <w:r w:rsidRPr="00F24006">
        <w:rPr>
          <w:rFonts w:ascii="Times New Roman" w:eastAsia="Times New Roman" w:hAnsi="Times New Roman" w:cs="Times New Roman"/>
          <w:sz w:val="28"/>
          <w:szCs w:val="28"/>
          <w:lang w:eastAsia="ru-RU"/>
        </w:rPr>
        <w:t xml:space="preserve"> фактический объем финансовых ресурсов, направленный на реализацию мероприятий Подпрограммы;</w:t>
      </w:r>
    </w:p>
    <w:p w:rsidR="00F24006" w:rsidRPr="00F24006" w:rsidRDefault="00F24006" w:rsidP="006D66A1">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proofErr w:type="spellStart"/>
      <w:r w:rsidRPr="00F24006">
        <w:rPr>
          <w:rFonts w:ascii="Times New Roman" w:eastAsia="Times New Roman" w:hAnsi="Times New Roman" w:cs="Times New Roman"/>
          <w:sz w:val="28"/>
          <w:szCs w:val="28"/>
          <w:lang w:eastAsia="ru-RU"/>
        </w:rPr>
        <w:t>Ф</w:t>
      </w:r>
      <w:r w:rsidRPr="00F24006">
        <w:rPr>
          <w:rFonts w:ascii="Times New Roman" w:eastAsia="Times New Roman" w:hAnsi="Times New Roman" w:cs="Times New Roman"/>
          <w:sz w:val="28"/>
          <w:szCs w:val="28"/>
          <w:vertAlign w:val="subscript"/>
          <w:lang w:eastAsia="ru-RU"/>
        </w:rPr>
        <w:t>п</w:t>
      </w:r>
      <w:proofErr w:type="spellEnd"/>
      <w:r w:rsidRPr="00F24006">
        <w:rPr>
          <w:rFonts w:ascii="Times New Roman" w:eastAsia="Times New Roman" w:hAnsi="Times New Roman" w:cs="Times New Roman"/>
          <w:sz w:val="28"/>
          <w:szCs w:val="28"/>
          <w:lang w:eastAsia="ru-RU"/>
        </w:rPr>
        <w:t xml:space="preserve"> </w:t>
      </w:r>
      <w:r w:rsidR="006D66A1">
        <w:rPr>
          <w:rFonts w:ascii="Times New Roman" w:eastAsia="Times New Roman" w:hAnsi="Times New Roman" w:cs="Times New Roman"/>
          <w:sz w:val="28"/>
          <w:szCs w:val="28"/>
          <w:lang w:eastAsia="ru-RU"/>
        </w:rPr>
        <w:t>–</w:t>
      </w:r>
      <w:r w:rsidRPr="00F24006">
        <w:rPr>
          <w:rFonts w:ascii="Times New Roman" w:eastAsia="Times New Roman" w:hAnsi="Times New Roman" w:cs="Times New Roman"/>
          <w:sz w:val="28"/>
          <w:szCs w:val="28"/>
          <w:lang w:eastAsia="ru-RU"/>
        </w:rPr>
        <w:t xml:space="preserve"> плановый объем финансовых ресурсов на соответствующий отчетный период;</w:t>
      </w:r>
    </w:p>
    <w:p w:rsidR="00F24006" w:rsidRPr="00F24006" w:rsidRDefault="00F24006" w:rsidP="006D66A1">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F24006">
        <w:rPr>
          <w:rFonts w:ascii="Times New Roman" w:eastAsia="Times New Roman" w:hAnsi="Times New Roman" w:cs="Times New Roman"/>
          <w:sz w:val="28"/>
          <w:szCs w:val="28"/>
          <w:lang w:eastAsia="ru-RU"/>
        </w:rPr>
        <w:t>3) степени реализации мероприятий Подпрограммы (достижения ожидаемых непосредственных результатов их реализации) на основе сопоставления ожидаемых и фактически полученных непосредственных результатов реализации основных м</w:t>
      </w:r>
      <w:r w:rsidRPr="00F24006">
        <w:rPr>
          <w:rFonts w:ascii="Times New Roman" w:eastAsia="Times New Roman" w:hAnsi="Times New Roman" w:cs="Times New Roman"/>
          <w:sz w:val="28"/>
          <w:szCs w:val="28"/>
          <w:lang w:eastAsia="ru-RU"/>
        </w:rPr>
        <w:t>е</w:t>
      </w:r>
      <w:r w:rsidRPr="00F24006">
        <w:rPr>
          <w:rFonts w:ascii="Times New Roman" w:eastAsia="Times New Roman" w:hAnsi="Times New Roman" w:cs="Times New Roman"/>
          <w:sz w:val="28"/>
          <w:szCs w:val="28"/>
          <w:lang w:eastAsia="ru-RU"/>
        </w:rPr>
        <w:t>роприятий Подпрограммы по годам на основе ежегодных планов реализации По</w:t>
      </w:r>
      <w:r w:rsidRPr="00F24006">
        <w:rPr>
          <w:rFonts w:ascii="Times New Roman" w:eastAsia="Times New Roman" w:hAnsi="Times New Roman" w:cs="Times New Roman"/>
          <w:sz w:val="28"/>
          <w:szCs w:val="28"/>
          <w:lang w:eastAsia="ru-RU"/>
        </w:rPr>
        <w:t>д</w:t>
      </w:r>
      <w:r w:rsidRPr="00F24006">
        <w:rPr>
          <w:rFonts w:ascii="Times New Roman" w:eastAsia="Times New Roman" w:hAnsi="Times New Roman" w:cs="Times New Roman"/>
          <w:sz w:val="28"/>
          <w:szCs w:val="28"/>
          <w:lang w:eastAsia="ru-RU"/>
        </w:rPr>
        <w:t>программы.</w:t>
      </w:r>
    </w:p>
    <w:p w:rsidR="00F24006" w:rsidRPr="00F24006" w:rsidRDefault="00F24006" w:rsidP="006D66A1">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F24006">
        <w:rPr>
          <w:rFonts w:ascii="Times New Roman" w:eastAsia="Times New Roman" w:hAnsi="Times New Roman" w:cs="Times New Roman"/>
          <w:sz w:val="28"/>
          <w:szCs w:val="28"/>
          <w:lang w:eastAsia="ru-RU"/>
        </w:rPr>
        <w:t>4. При проведении оценки эффективности реализации Подпрограммы пров</w:t>
      </w:r>
      <w:r w:rsidRPr="00F24006">
        <w:rPr>
          <w:rFonts w:ascii="Times New Roman" w:eastAsia="Times New Roman" w:hAnsi="Times New Roman" w:cs="Times New Roman"/>
          <w:sz w:val="28"/>
          <w:szCs w:val="28"/>
          <w:lang w:eastAsia="ru-RU"/>
        </w:rPr>
        <w:t>о</w:t>
      </w:r>
      <w:r w:rsidRPr="00F24006">
        <w:rPr>
          <w:rFonts w:ascii="Times New Roman" w:eastAsia="Times New Roman" w:hAnsi="Times New Roman" w:cs="Times New Roman"/>
          <w:sz w:val="28"/>
          <w:szCs w:val="28"/>
          <w:lang w:eastAsia="ru-RU"/>
        </w:rPr>
        <w:t>дится оценка экономического эффекта, отражающего прирост ценности охотничьих ресурсов за счет реализации мероприятий Подпрограммы. Экономический эффект рассчитывается на основе прироста численности охотничьих ресурсов по видам (лось, кабан, косуля, благородный олень, дикий северный олень, сибирский горный козел, кабарга, соболь, бурый медведь) и такс, определенных для исчисления разм</w:t>
      </w:r>
      <w:r w:rsidRPr="00F24006">
        <w:rPr>
          <w:rFonts w:ascii="Times New Roman" w:eastAsia="Times New Roman" w:hAnsi="Times New Roman" w:cs="Times New Roman"/>
          <w:sz w:val="28"/>
          <w:szCs w:val="28"/>
          <w:lang w:eastAsia="ru-RU"/>
        </w:rPr>
        <w:t>е</w:t>
      </w:r>
      <w:r w:rsidRPr="00F24006">
        <w:rPr>
          <w:rFonts w:ascii="Times New Roman" w:eastAsia="Times New Roman" w:hAnsi="Times New Roman" w:cs="Times New Roman"/>
          <w:sz w:val="28"/>
          <w:szCs w:val="28"/>
          <w:lang w:eastAsia="ru-RU"/>
        </w:rPr>
        <w:t>ров взыскания за ущерб, причиненный незаконной их добычей или уничтожением.</w:t>
      </w:r>
    </w:p>
    <w:p w:rsidR="00F24006" w:rsidRPr="00F24006" w:rsidRDefault="00F24006" w:rsidP="006D66A1">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F24006">
        <w:rPr>
          <w:rFonts w:ascii="Times New Roman" w:eastAsia="Times New Roman" w:hAnsi="Times New Roman" w:cs="Times New Roman"/>
          <w:sz w:val="28"/>
          <w:szCs w:val="28"/>
          <w:lang w:eastAsia="ru-RU"/>
        </w:rPr>
        <w:t>Дополнительно при оценке экономического эффекта от реализации Подпр</w:t>
      </w:r>
      <w:r w:rsidRPr="00F24006">
        <w:rPr>
          <w:rFonts w:ascii="Times New Roman" w:eastAsia="Times New Roman" w:hAnsi="Times New Roman" w:cs="Times New Roman"/>
          <w:sz w:val="28"/>
          <w:szCs w:val="28"/>
          <w:lang w:eastAsia="ru-RU"/>
        </w:rPr>
        <w:t>о</w:t>
      </w:r>
      <w:r w:rsidRPr="00F24006">
        <w:rPr>
          <w:rFonts w:ascii="Times New Roman" w:eastAsia="Times New Roman" w:hAnsi="Times New Roman" w:cs="Times New Roman"/>
          <w:sz w:val="28"/>
          <w:szCs w:val="28"/>
          <w:lang w:eastAsia="ru-RU"/>
        </w:rPr>
        <w:t>граммы необходимо учитывать рост выручки от реализации продукции и услуг в области охоты и сохранения охотничьих ресурсов в 1,5 раза (при текущем уровне финансирования) и в 3 раза (в случае выделения дополнительных ресурсов из фед</w:t>
      </w:r>
      <w:r w:rsidRPr="00F24006">
        <w:rPr>
          <w:rFonts w:ascii="Times New Roman" w:eastAsia="Times New Roman" w:hAnsi="Times New Roman" w:cs="Times New Roman"/>
          <w:sz w:val="28"/>
          <w:szCs w:val="28"/>
          <w:lang w:eastAsia="ru-RU"/>
        </w:rPr>
        <w:t>е</w:t>
      </w:r>
      <w:r w:rsidRPr="00F24006">
        <w:rPr>
          <w:rFonts w:ascii="Times New Roman" w:eastAsia="Times New Roman" w:hAnsi="Times New Roman" w:cs="Times New Roman"/>
          <w:sz w:val="28"/>
          <w:szCs w:val="28"/>
          <w:lang w:eastAsia="ru-RU"/>
        </w:rPr>
        <w:t>рального бюджета).</w:t>
      </w:r>
    </w:p>
    <w:p w:rsidR="00F24006" w:rsidRPr="00F24006" w:rsidRDefault="00F24006" w:rsidP="006D66A1">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F24006">
        <w:rPr>
          <w:rFonts w:ascii="Times New Roman" w:eastAsia="Times New Roman" w:hAnsi="Times New Roman" w:cs="Times New Roman"/>
          <w:sz w:val="28"/>
          <w:szCs w:val="28"/>
          <w:lang w:eastAsia="ru-RU"/>
        </w:rPr>
        <w:t>5. Бюджетный эффект от реализации Подпрограммы отражает объемы допо</w:t>
      </w:r>
      <w:r w:rsidRPr="00F24006">
        <w:rPr>
          <w:rFonts w:ascii="Times New Roman" w:eastAsia="Times New Roman" w:hAnsi="Times New Roman" w:cs="Times New Roman"/>
          <w:sz w:val="28"/>
          <w:szCs w:val="28"/>
          <w:lang w:eastAsia="ru-RU"/>
        </w:rPr>
        <w:t>л</w:t>
      </w:r>
      <w:r w:rsidRPr="00F24006">
        <w:rPr>
          <w:rFonts w:ascii="Times New Roman" w:eastAsia="Times New Roman" w:hAnsi="Times New Roman" w:cs="Times New Roman"/>
          <w:sz w:val="28"/>
          <w:szCs w:val="28"/>
          <w:lang w:eastAsia="ru-RU"/>
        </w:rPr>
        <w:t xml:space="preserve">нительных поступлений </w:t>
      </w:r>
      <w:proofErr w:type="gramStart"/>
      <w:r w:rsidRPr="00F24006">
        <w:rPr>
          <w:rFonts w:ascii="Times New Roman" w:eastAsia="Times New Roman" w:hAnsi="Times New Roman" w:cs="Times New Roman"/>
          <w:sz w:val="28"/>
          <w:szCs w:val="28"/>
          <w:lang w:eastAsia="ru-RU"/>
        </w:rPr>
        <w:t>в республиканский бюджет от ставок сбора за объекты ж</w:t>
      </w:r>
      <w:r w:rsidRPr="00F24006">
        <w:rPr>
          <w:rFonts w:ascii="Times New Roman" w:eastAsia="Times New Roman" w:hAnsi="Times New Roman" w:cs="Times New Roman"/>
          <w:sz w:val="28"/>
          <w:szCs w:val="28"/>
          <w:lang w:eastAsia="ru-RU"/>
        </w:rPr>
        <w:t>и</w:t>
      </w:r>
      <w:r w:rsidRPr="00F24006">
        <w:rPr>
          <w:rFonts w:ascii="Times New Roman" w:eastAsia="Times New Roman" w:hAnsi="Times New Roman" w:cs="Times New Roman"/>
          <w:sz w:val="28"/>
          <w:szCs w:val="28"/>
          <w:lang w:eastAsia="ru-RU"/>
        </w:rPr>
        <w:t>вотного мира в связи с ростом</w:t>
      </w:r>
      <w:proofErr w:type="gramEnd"/>
      <w:r w:rsidRPr="00F24006">
        <w:rPr>
          <w:rFonts w:ascii="Times New Roman" w:eastAsia="Times New Roman" w:hAnsi="Times New Roman" w:cs="Times New Roman"/>
          <w:sz w:val="28"/>
          <w:szCs w:val="28"/>
          <w:lang w:eastAsia="ru-RU"/>
        </w:rPr>
        <w:t xml:space="preserve"> численности охотничьих ресурсов и, соответственно, повышением лимитов на их добычу.</w:t>
      </w:r>
    </w:p>
    <w:p w:rsidR="00F24006" w:rsidRPr="00F24006" w:rsidRDefault="00F24006" w:rsidP="006D66A1">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proofErr w:type="gramStart"/>
      <w:r w:rsidRPr="00F24006">
        <w:rPr>
          <w:rFonts w:ascii="Times New Roman" w:eastAsia="Times New Roman" w:hAnsi="Times New Roman" w:cs="Times New Roman"/>
          <w:sz w:val="28"/>
          <w:szCs w:val="28"/>
          <w:lang w:eastAsia="ru-RU"/>
        </w:rPr>
        <w:t>Необходимо отметить, что рост от реализации продукции и услуг в области охоты и сохранения охотничьих ресурсов в 1,5 раза (при текущем уровне финанс</w:t>
      </w:r>
      <w:r w:rsidRPr="00F24006">
        <w:rPr>
          <w:rFonts w:ascii="Times New Roman" w:eastAsia="Times New Roman" w:hAnsi="Times New Roman" w:cs="Times New Roman"/>
          <w:sz w:val="28"/>
          <w:szCs w:val="28"/>
          <w:lang w:eastAsia="ru-RU"/>
        </w:rPr>
        <w:t>и</w:t>
      </w:r>
      <w:r w:rsidRPr="00F24006">
        <w:rPr>
          <w:rFonts w:ascii="Times New Roman" w:eastAsia="Times New Roman" w:hAnsi="Times New Roman" w:cs="Times New Roman"/>
          <w:sz w:val="28"/>
          <w:szCs w:val="28"/>
          <w:lang w:eastAsia="ru-RU"/>
        </w:rPr>
        <w:t>рования) и в 3 раза (в случае выделения дополнительных ресурсов из федерального бюджета) приведет к косвенному бюджетному эффекту – росту налоговых и ненал</w:t>
      </w:r>
      <w:r w:rsidRPr="00F24006">
        <w:rPr>
          <w:rFonts w:ascii="Times New Roman" w:eastAsia="Times New Roman" w:hAnsi="Times New Roman" w:cs="Times New Roman"/>
          <w:sz w:val="28"/>
          <w:szCs w:val="28"/>
          <w:lang w:eastAsia="ru-RU"/>
        </w:rPr>
        <w:t>о</w:t>
      </w:r>
      <w:r w:rsidRPr="00F24006">
        <w:rPr>
          <w:rFonts w:ascii="Times New Roman" w:eastAsia="Times New Roman" w:hAnsi="Times New Roman" w:cs="Times New Roman"/>
          <w:sz w:val="28"/>
          <w:szCs w:val="28"/>
          <w:lang w:eastAsia="ru-RU"/>
        </w:rPr>
        <w:t>говых поступлений в бюджеты бюджетной системы (до 5 млн. рублей в год к концу реализации Подпрограммы).</w:t>
      </w:r>
      <w:proofErr w:type="gramEnd"/>
    </w:p>
    <w:p w:rsidR="00F24006" w:rsidRPr="00F24006" w:rsidRDefault="00F24006" w:rsidP="006D66A1">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F24006">
        <w:rPr>
          <w:rFonts w:ascii="Times New Roman" w:eastAsia="Times New Roman" w:hAnsi="Times New Roman" w:cs="Times New Roman"/>
          <w:sz w:val="28"/>
          <w:szCs w:val="28"/>
          <w:lang w:eastAsia="ru-RU"/>
        </w:rPr>
        <w:t>6. До начала очередного года реализации Подпрограммы ответственный и</w:t>
      </w:r>
      <w:r w:rsidRPr="00F24006">
        <w:rPr>
          <w:rFonts w:ascii="Times New Roman" w:eastAsia="Times New Roman" w:hAnsi="Times New Roman" w:cs="Times New Roman"/>
          <w:sz w:val="28"/>
          <w:szCs w:val="28"/>
          <w:lang w:eastAsia="ru-RU"/>
        </w:rPr>
        <w:t>с</w:t>
      </w:r>
      <w:r w:rsidRPr="00F24006">
        <w:rPr>
          <w:rFonts w:ascii="Times New Roman" w:eastAsia="Times New Roman" w:hAnsi="Times New Roman" w:cs="Times New Roman"/>
          <w:sz w:val="28"/>
          <w:szCs w:val="28"/>
          <w:lang w:eastAsia="ru-RU"/>
        </w:rPr>
        <w:t>полнитель по каждому показателю (индикатору) государственной программы опр</w:t>
      </w:r>
      <w:r w:rsidRPr="00F24006">
        <w:rPr>
          <w:rFonts w:ascii="Times New Roman" w:eastAsia="Times New Roman" w:hAnsi="Times New Roman" w:cs="Times New Roman"/>
          <w:sz w:val="28"/>
          <w:szCs w:val="28"/>
          <w:lang w:eastAsia="ru-RU"/>
        </w:rPr>
        <w:t>е</w:t>
      </w:r>
      <w:r w:rsidRPr="00F24006">
        <w:rPr>
          <w:rFonts w:ascii="Times New Roman" w:eastAsia="Times New Roman" w:hAnsi="Times New Roman" w:cs="Times New Roman"/>
          <w:sz w:val="28"/>
          <w:szCs w:val="28"/>
          <w:lang w:eastAsia="ru-RU"/>
        </w:rPr>
        <w:t>деляет интервалы значений показателя (индикатора), при которых реализация По</w:t>
      </w:r>
      <w:r w:rsidRPr="00F24006">
        <w:rPr>
          <w:rFonts w:ascii="Times New Roman" w:eastAsia="Times New Roman" w:hAnsi="Times New Roman" w:cs="Times New Roman"/>
          <w:sz w:val="28"/>
          <w:szCs w:val="28"/>
          <w:lang w:eastAsia="ru-RU"/>
        </w:rPr>
        <w:t>д</w:t>
      </w:r>
      <w:r w:rsidRPr="00F24006">
        <w:rPr>
          <w:rFonts w:ascii="Times New Roman" w:eastAsia="Times New Roman" w:hAnsi="Times New Roman" w:cs="Times New Roman"/>
          <w:sz w:val="28"/>
          <w:szCs w:val="28"/>
          <w:lang w:eastAsia="ru-RU"/>
        </w:rPr>
        <w:t>программы характеризуется:</w:t>
      </w:r>
    </w:p>
    <w:p w:rsidR="00F24006" w:rsidRPr="00F24006" w:rsidRDefault="00F24006" w:rsidP="006D66A1">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F24006">
        <w:rPr>
          <w:rFonts w:ascii="Times New Roman" w:eastAsia="Times New Roman" w:hAnsi="Times New Roman" w:cs="Times New Roman"/>
          <w:sz w:val="28"/>
          <w:szCs w:val="28"/>
          <w:lang w:eastAsia="ru-RU"/>
        </w:rPr>
        <w:t>высоким уровнем эффективности;</w:t>
      </w:r>
    </w:p>
    <w:p w:rsidR="00F24006" w:rsidRPr="00F24006" w:rsidRDefault="00F24006" w:rsidP="006D66A1">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F24006">
        <w:rPr>
          <w:rFonts w:ascii="Times New Roman" w:eastAsia="Times New Roman" w:hAnsi="Times New Roman" w:cs="Times New Roman"/>
          <w:sz w:val="28"/>
          <w:szCs w:val="28"/>
          <w:lang w:eastAsia="ru-RU"/>
        </w:rPr>
        <w:t>удовлетворительным уровнем эффективности;</w:t>
      </w:r>
    </w:p>
    <w:p w:rsidR="00F24006" w:rsidRPr="00F24006" w:rsidRDefault="00F24006" w:rsidP="006D66A1">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F24006">
        <w:rPr>
          <w:rFonts w:ascii="Times New Roman" w:eastAsia="Times New Roman" w:hAnsi="Times New Roman" w:cs="Times New Roman"/>
          <w:sz w:val="28"/>
          <w:szCs w:val="28"/>
          <w:lang w:eastAsia="ru-RU"/>
        </w:rPr>
        <w:t>неудовлетворительным уровнем эффективности.</w:t>
      </w:r>
    </w:p>
    <w:p w:rsidR="00F24006" w:rsidRPr="00F24006" w:rsidRDefault="00F24006" w:rsidP="006D66A1">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proofErr w:type="gramStart"/>
      <w:r w:rsidRPr="00F24006">
        <w:rPr>
          <w:rFonts w:ascii="Times New Roman" w:eastAsia="Times New Roman" w:hAnsi="Times New Roman" w:cs="Times New Roman"/>
          <w:sz w:val="28"/>
          <w:szCs w:val="28"/>
          <w:lang w:eastAsia="ru-RU"/>
        </w:rPr>
        <w:t>Нижняя граница интервала значений показателя (индикатора) для целей отн</w:t>
      </w:r>
      <w:r w:rsidRPr="00F24006">
        <w:rPr>
          <w:rFonts w:ascii="Times New Roman" w:eastAsia="Times New Roman" w:hAnsi="Times New Roman" w:cs="Times New Roman"/>
          <w:sz w:val="28"/>
          <w:szCs w:val="28"/>
          <w:lang w:eastAsia="ru-RU"/>
        </w:rPr>
        <w:t>е</w:t>
      </w:r>
      <w:r w:rsidRPr="00F24006">
        <w:rPr>
          <w:rFonts w:ascii="Times New Roman" w:eastAsia="Times New Roman" w:hAnsi="Times New Roman" w:cs="Times New Roman"/>
          <w:sz w:val="28"/>
          <w:szCs w:val="28"/>
          <w:lang w:eastAsia="ru-RU"/>
        </w:rPr>
        <w:t>сения Подпрограммы к высокому уровню эффективности не может быть ниже, чем значение, соответствующее степени достижения цели на соответствующий год, ра</w:t>
      </w:r>
      <w:r w:rsidRPr="00F24006">
        <w:rPr>
          <w:rFonts w:ascii="Times New Roman" w:eastAsia="Times New Roman" w:hAnsi="Times New Roman" w:cs="Times New Roman"/>
          <w:sz w:val="28"/>
          <w:szCs w:val="28"/>
          <w:lang w:eastAsia="ru-RU"/>
        </w:rPr>
        <w:t>в</w:t>
      </w:r>
      <w:r w:rsidRPr="00F24006">
        <w:rPr>
          <w:rFonts w:ascii="Times New Roman" w:eastAsia="Times New Roman" w:hAnsi="Times New Roman" w:cs="Times New Roman"/>
          <w:sz w:val="28"/>
          <w:szCs w:val="28"/>
          <w:lang w:eastAsia="ru-RU"/>
        </w:rPr>
        <w:t>ной 95 процентам; нижняя граница интервала значений показателя для целей отн</w:t>
      </w:r>
      <w:r w:rsidRPr="00F24006">
        <w:rPr>
          <w:rFonts w:ascii="Times New Roman" w:eastAsia="Times New Roman" w:hAnsi="Times New Roman" w:cs="Times New Roman"/>
          <w:sz w:val="28"/>
          <w:szCs w:val="28"/>
          <w:lang w:eastAsia="ru-RU"/>
        </w:rPr>
        <w:t>е</w:t>
      </w:r>
      <w:r w:rsidRPr="00F24006">
        <w:rPr>
          <w:rFonts w:ascii="Times New Roman" w:eastAsia="Times New Roman" w:hAnsi="Times New Roman" w:cs="Times New Roman"/>
          <w:sz w:val="28"/>
          <w:szCs w:val="28"/>
          <w:lang w:eastAsia="ru-RU"/>
        </w:rPr>
        <w:t>сения Программы к удовлетворительному уровню эффективности не может быть ниже, чем значение, соответствующее степени достижения цели на соответству</w:t>
      </w:r>
      <w:r w:rsidRPr="00F24006">
        <w:rPr>
          <w:rFonts w:ascii="Times New Roman" w:eastAsia="Times New Roman" w:hAnsi="Times New Roman" w:cs="Times New Roman"/>
          <w:sz w:val="28"/>
          <w:szCs w:val="28"/>
          <w:lang w:eastAsia="ru-RU"/>
        </w:rPr>
        <w:t>ю</w:t>
      </w:r>
      <w:r w:rsidRPr="00F24006">
        <w:rPr>
          <w:rFonts w:ascii="Times New Roman" w:eastAsia="Times New Roman" w:hAnsi="Times New Roman" w:cs="Times New Roman"/>
          <w:sz w:val="28"/>
          <w:szCs w:val="28"/>
          <w:lang w:eastAsia="ru-RU"/>
        </w:rPr>
        <w:t>щий год, равной 75 процентам.</w:t>
      </w:r>
      <w:proofErr w:type="gramEnd"/>
    </w:p>
    <w:p w:rsidR="00F24006" w:rsidRPr="00F24006" w:rsidRDefault="00F24006" w:rsidP="006D66A1">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F24006">
        <w:rPr>
          <w:rFonts w:ascii="Times New Roman" w:eastAsia="Times New Roman" w:hAnsi="Times New Roman" w:cs="Times New Roman"/>
          <w:sz w:val="28"/>
          <w:szCs w:val="28"/>
          <w:lang w:eastAsia="ru-RU"/>
        </w:rPr>
        <w:t>7. Оценка эффективности реализации Подпрограммы проводится ответстве</w:t>
      </w:r>
      <w:r w:rsidRPr="00F24006">
        <w:rPr>
          <w:rFonts w:ascii="Times New Roman" w:eastAsia="Times New Roman" w:hAnsi="Times New Roman" w:cs="Times New Roman"/>
          <w:sz w:val="28"/>
          <w:szCs w:val="28"/>
          <w:lang w:eastAsia="ru-RU"/>
        </w:rPr>
        <w:t>н</w:t>
      </w:r>
      <w:r w:rsidRPr="00F24006">
        <w:rPr>
          <w:rFonts w:ascii="Times New Roman" w:eastAsia="Times New Roman" w:hAnsi="Times New Roman" w:cs="Times New Roman"/>
          <w:sz w:val="28"/>
          <w:szCs w:val="28"/>
          <w:lang w:eastAsia="ru-RU"/>
        </w:rPr>
        <w:t xml:space="preserve">ным исполнителем ежегодно, до 1 марта года, следующего </w:t>
      </w:r>
      <w:proofErr w:type="gramStart"/>
      <w:r w:rsidRPr="00F24006">
        <w:rPr>
          <w:rFonts w:ascii="Times New Roman" w:eastAsia="Times New Roman" w:hAnsi="Times New Roman" w:cs="Times New Roman"/>
          <w:sz w:val="28"/>
          <w:szCs w:val="28"/>
          <w:lang w:eastAsia="ru-RU"/>
        </w:rPr>
        <w:t>за</w:t>
      </w:r>
      <w:proofErr w:type="gramEnd"/>
      <w:r w:rsidRPr="00F24006">
        <w:rPr>
          <w:rFonts w:ascii="Times New Roman" w:eastAsia="Times New Roman" w:hAnsi="Times New Roman" w:cs="Times New Roman"/>
          <w:sz w:val="28"/>
          <w:szCs w:val="28"/>
          <w:lang w:eastAsia="ru-RU"/>
        </w:rPr>
        <w:t xml:space="preserve"> отчетным.</w:t>
      </w:r>
    </w:p>
    <w:p w:rsidR="00F24006" w:rsidRPr="00F24006" w:rsidRDefault="00F24006" w:rsidP="006D66A1">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F24006">
        <w:rPr>
          <w:rFonts w:ascii="Times New Roman" w:eastAsia="Times New Roman" w:hAnsi="Times New Roman" w:cs="Times New Roman"/>
          <w:sz w:val="28"/>
          <w:szCs w:val="28"/>
          <w:lang w:eastAsia="ru-RU"/>
        </w:rPr>
        <w:t>8. Подпрограмма считается реализуемой с высоким уровнем эффективности, если:</w:t>
      </w:r>
    </w:p>
    <w:p w:rsidR="00F24006" w:rsidRPr="00F24006" w:rsidRDefault="00F24006" w:rsidP="006D66A1">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F24006">
        <w:rPr>
          <w:rFonts w:ascii="Times New Roman" w:eastAsia="Times New Roman" w:hAnsi="Times New Roman" w:cs="Times New Roman"/>
          <w:sz w:val="28"/>
          <w:szCs w:val="28"/>
          <w:lang w:eastAsia="ru-RU"/>
        </w:rPr>
        <w:t>значения 95 процентов и более показателей Подпрограммы соответствуют у</w:t>
      </w:r>
      <w:r w:rsidRPr="00F24006">
        <w:rPr>
          <w:rFonts w:ascii="Times New Roman" w:eastAsia="Times New Roman" w:hAnsi="Times New Roman" w:cs="Times New Roman"/>
          <w:sz w:val="28"/>
          <w:szCs w:val="28"/>
          <w:lang w:eastAsia="ru-RU"/>
        </w:rPr>
        <w:t>с</w:t>
      </w:r>
      <w:r w:rsidRPr="00F24006">
        <w:rPr>
          <w:rFonts w:ascii="Times New Roman" w:eastAsia="Times New Roman" w:hAnsi="Times New Roman" w:cs="Times New Roman"/>
          <w:sz w:val="28"/>
          <w:szCs w:val="28"/>
          <w:lang w:eastAsia="ru-RU"/>
        </w:rPr>
        <w:t>тановленным интервалам значений для целей отнесения Подпрограммы к высокому уровню эффективности;</w:t>
      </w:r>
    </w:p>
    <w:p w:rsidR="00F24006" w:rsidRPr="00F24006" w:rsidRDefault="00F24006" w:rsidP="006D66A1">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F24006">
        <w:rPr>
          <w:rFonts w:ascii="Times New Roman" w:eastAsia="Times New Roman" w:hAnsi="Times New Roman" w:cs="Times New Roman"/>
          <w:sz w:val="28"/>
          <w:szCs w:val="28"/>
          <w:lang w:eastAsia="ru-RU"/>
        </w:rPr>
        <w:t xml:space="preserve">не менее 95 процентов мероприятий, запланированных на отчетный год, </w:t>
      </w:r>
      <w:proofErr w:type="gramStart"/>
      <w:r w:rsidRPr="00F24006">
        <w:rPr>
          <w:rFonts w:ascii="Times New Roman" w:eastAsia="Times New Roman" w:hAnsi="Times New Roman" w:cs="Times New Roman"/>
          <w:sz w:val="28"/>
          <w:szCs w:val="28"/>
          <w:lang w:eastAsia="ru-RU"/>
        </w:rPr>
        <w:t>в</w:t>
      </w:r>
      <w:r w:rsidRPr="00F24006">
        <w:rPr>
          <w:rFonts w:ascii="Times New Roman" w:eastAsia="Times New Roman" w:hAnsi="Times New Roman" w:cs="Times New Roman"/>
          <w:sz w:val="28"/>
          <w:szCs w:val="28"/>
          <w:lang w:eastAsia="ru-RU"/>
        </w:rPr>
        <w:t>ы</w:t>
      </w:r>
      <w:r w:rsidRPr="00F24006">
        <w:rPr>
          <w:rFonts w:ascii="Times New Roman" w:eastAsia="Times New Roman" w:hAnsi="Times New Roman" w:cs="Times New Roman"/>
          <w:sz w:val="28"/>
          <w:szCs w:val="28"/>
          <w:lang w:eastAsia="ru-RU"/>
        </w:rPr>
        <w:t>полнены</w:t>
      </w:r>
      <w:proofErr w:type="gramEnd"/>
      <w:r w:rsidRPr="00F24006">
        <w:rPr>
          <w:rFonts w:ascii="Times New Roman" w:eastAsia="Times New Roman" w:hAnsi="Times New Roman" w:cs="Times New Roman"/>
          <w:sz w:val="28"/>
          <w:szCs w:val="28"/>
          <w:lang w:eastAsia="ru-RU"/>
        </w:rPr>
        <w:t xml:space="preserve"> в полном объеме.</w:t>
      </w:r>
    </w:p>
    <w:p w:rsidR="00F24006" w:rsidRPr="00F24006" w:rsidRDefault="00F24006" w:rsidP="006D66A1">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p>
    <w:p w:rsidR="006D66A1" w:rsidRDefault="006D66A1" w:rsidP="00F24006">
      <w:pPr>
        <w:widowControl w:val="0"/>
        <w:autoSpaceDE w:val="0"/>
        <w:autoSpaceDN w:val="0"/>
        <w:adjustRightInd w:val="0"/>
        <w:spacing w:after="0" w:line="360" w:lineRule="atLeast"/>
        <w:contextualSpacing/>
        <w:jc w:val="center"/>
        <w:rPr>
          <w:rFonts w:ascii="Times New Roman" w:eastAsia="Times New Roman" w:hAnsi="Times New Roman" w:cs="Times New Roman"/>
          <w:sz w:val="28"/>
          <w:szCs w:val="28"/>
          <w:lang w:eastAsia="ru-RU"/>
        </w:rPr>
      </w:pPr>
    </w:p>
    <w:p w:rsidR="00F24006" w:rsidRPr="00F24006" w:rsidRDefault="006D66A1" w:rsidP="00F24006">
      <w:pPr>
        <w:widowControl w:val="0"/>
        <w:autoSpaceDE w:val="0"/>
        <w:autoSpaceDN w:val="0"/>
        <w:adjustRightInd w:val="0"/>
        <w:spacing w:after="0" w:line="360" w:lineRule="atLeast"/>
        <w:contextualSpacing/>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w:t>
      </w:r>
      <w:r w:rsidR="00F24006" w:rsidRPr="00F24006">
        <w:rPr>
          <w:rFonts w:ascii="Times New Roman" w:eastAsia="Times New Roman" w:hAnsi="Times New Roman" w:cs="Times New Roman"/>
          <w:sz w:val="28"/>
          <w:szCs w:val="28"/>
          <w:lang w:eastAsia="ru-RU"/>
        </w:rPr>
        <w:t>_________</w:t>
      </w:r>
    </w:p>
    <w:p w:rsidR="006D66A1" w:rsidRDefault="006D66A1" w:rsidP="00F24006">
      <w:pPr>
        <w:widowControl w:val="0"/>
        <w:autoSpaceDE w:val="0"/>
        <w:autoSpaceDN w:val="0"/>
        <w:adjustRightInd w:val="0"/>
        <w:spacing w:after="0" w:line="360" w:lineRule="atLeast"/>
        <w:ind w:firstLine="709"/>
        <w:contextualSpacing/>
        <w:jc w:val="both"/>
        <w:rPr>
          <w:rFonts w:ascii="Times New Roman" w:eastAsia="Times New Roman" w:hAnsi="Times New Roman" w:cs="Times New Roman"/>
          <w:sz w:val="28"/>
          <w:szCs w:val="28"/>
          <w:lang w:eastAsia="ru-RU"/>
        </w:rPr>
        <w:sectPr w:rsidR="006D66A1" w:rsidSect="00B01835">
          <w:pgSz w:w="11906" w:h="16838"/>
          <w:pgMar w:top="1134" w:right="567" w:bottom="1134" w:left="1134" w:header="708" w:footer="708" w:gutter="0"/>
          <w:pgNumType w:start="1"/>
          <w:cols w:space="708"/>
          <w:titlePg/>
          <w:docGrid w:linePitch="360"/>
        </w:sectPr>
      </w:pPr>
    </w:p>
    <w:p w:rsidR="00F24006" w:rsidRPr="00F24006" w:rsidRDefault="00F24006" w:rsidP="00F24006">
      <w:pPr>
        <w:widowControl w:val="0"/>
        <w:autoSpaceDE w:val="0"/>
        <w:autoSpaceDN w:val="0"/>
        <w:adjustRightInd w:val="0"/>
        <w:spacing w:after="0" w:line="240" w:lineRule="auto"/>
        <w:contextualSpacing/>
        <w:jc w:val="center"/>
        <w:rPr>
          <w:rFonts w:ascii="Times New Roman" w:eastAsia="Times New Roman" w:hAnsi="Times New Roman" w:cs="Times New Roman"/>
          <w:b/>
          <w:bCs/>
          <w:sz w:val="28"/>
          <w:szCs w:val="28"/>
          <w:lang w:eastAsia="ru-RU"/>
        </w:rPr>
      </w:pPr>
      <w:r w:rsidRPr="00F24006">
        <w:rPr>
          <w:rFonts w:ascii="Times New Roman" w:eastAsia="Times New Roman" w:hAnsi="Times New Roman" w:cs="Times New Roman"/>
          <w:b/>
          <w:bCs/>
          <w:sz w:val="28"/>
          <w:szCs w:val="28"/>
          <w:lang w:eastAsia="ru-RU"/>
        </w:rPr>
        <w:t xml:space="preserve">ПОДПРОГРАММА </w:t>
      </w:r>
      <w:r w:rsidRPr="006D66A1">
        <w:rPr>
          <w:rFonts w:ascii="Times New Roman" w:eastAsia="Times New Roman" w:hAnsi="Times New Roman" w:cs="Times New Roman"/>
          <w:b/>
          <w:bCs/>
          <w:sz w:val="28"/>
          <w:szCs w:val="28"/>
          <w:lang w:eastAsia="ru-RU"/>
        </w:rPr>
        <w:t>4</w:t>
      </w:r>
    </w:p>
    <w:p w:rsidR="006D66A1" w:rsidRDefault="00F24006" w:rsidP="00F24006">
      <w:pPr>
        <w:widowControl w:val="0"/>
        <w:autoSpaceDE w:val="0"/>
        <w:autoSpaceDN w:val="0"/>
        <w:adjustRightInd w:val="0"/>
        <w:spacing w:after="0" w:line="240" w:lineRule="auto"/>
        <w:contextualSpacing/>
        <w:jc w:val="center"/>
        <w:outlineLvl w:val="1"/>
        <w:rPr>
          <w:rFonts w:ascii="Times New Roman" w:eastAsia="Times New Roman" w:hAnsi="Times New Roman" w:cs="Times New Roman"/>
          <w:bCs/>
          <w:sz w:val="28"/>
          <w:szCs w:val="28"/>
          <w:lang w:eastAsia="ru-RU"/>
        </w:rPr>
      </w:pPr>
      <w:r w:rsidRPr="00F24006">
        <w:rPr>
          <w:rFonts w:ascii="Times New Roman" w:eastAsia="Times New Roman" w:hAnsi="Times New Roman" w:cs="Times New Roman"/>
          <w:bCs/>
          <w:sz w:val="28"/>
          <w:szCs w:val="28"/>
          <w:lang w:eastAsia="ru-RU"/>
        </w:rPr>
        <w:t>«Охрана окружающей среды»</w:t>
      </w:r>
      <w:r w:rsidR="006D66A1">
        <w:rPr>
          <w:rFonts w:ascii="Times New Roman" w:eastAsia="Times New Roman" w:hAnsi="Times New Roman" w:cs="Times New Roman"/>
          <w:bCs/>
          <w:sz w:val="28"/>
          <w:szCs w:val="28"/>
          <w:lang w:eastAsia="ru-RU"/>
        </w:rPr>
        <w:t xml:space="preserve"> </w:t>
      </w:r>
      <w:r w:rsidRPr="00F24006">
        <w:rPr>
          <w:rFonts w:ascii="Times New Roman" w:eastAsia="Times New Roman" w:hAnsi="Times New Roman" w:cs="Times New Roman"/>
          <w:bCs/>
          <w:sz w:val="28"/>
          <w:szCs w:val="28"/>
          <w:lang w:eastAsia="ru-RU"/>
        </w:rPr>
        <w:t xml:space="preserve">государственной </w:t>
      </w:r>
    </w:p>
    <w:p w:rsidR="006D66A1" w:rsidRDefault="00F24006" w:rsidP="00F24006">
      <w:pPr>
        <w:widowControl w:val="0"/>
        <w:autoSpaceDE w:val="0"/>
        <w:autoSpaceDN w:val="0"/>
        <w:adjustRightInd w:val="0"/>
        <w:spacing w:after="0" w:line="240" w:lineRule="auto"/>
        <w:contextualSpacing/>
        <w:jc w:val="center"/>
        <w:outlineLvl w:val="1"/>
        <w:rPr>
          <w:rFonts w:ascii="Times New Roman" w:eastAsia="Times New Roman" w:hAnsi="Times New Roman" w:cs="Times New Roman"/>
          <w:bCs/>
          <w:sz w:val="28"/>
          <w:szCs w:val="28"/>
          <w:lang w:eastAsia="ru-RU"/>
        </w:rPr>
      </w:pPr>
      <w:r w:rsidRPr="00F24006">
        <w:rPr>
          <w:rFonts w:ascii="Times New Roman" w:eastAsia="Times New Roman" w:hAnsi="Times New Roman" w:cs="Times New Roman"/>
          <w:bCs/>
          <w:sz w:val="28"/>
          <w:szCs w:val="28"/>
          <w:lang w:eastAsia="ru-RU"/>
        </w:rPr>
        <w:t>программы Республики Тыва</w:t>
      </w:r>
      <w:r w:rsidR="006D66A1">
        <w:rPr>
          <w:rFonts w:ascii="Times New Roman" w:eastAsia="Times New Roman" w:hAnsi="Times New Roman" w:cs="Times New Roman"/>
          <w:bCs/>
          <w:sz w:val="28"/>
          <w:szCs w:val="28"/>
          <w:lang w:eastAsia="ru-RU"/>
        </w:rPr>
        <w:t xml:space="preserve"> </w:t>
      </w:r>
      <w:r w:rsidRPr="00F24006">
        <w:rPr>
          <w:rFonts w:ascii="Times New Roman" w:eastAsia="Times New Roman" w:hAnsi="Times New Roman" w:cs="Times New Roman"/>
          <w:bCs/>
          <w:sz w:val="28"/>
          <w:szCs w:val="28"/>
          <w:lang w:eastAsia="ru-RU"/>
        </w:rPr>
        <w:t xml:space="preserve">«Воспроизводство и </w:t>
      </w:r>
    </w:p>
    <w:p w:rsidR="00F24006" w:rsidRPr="00F24006" w:rsidRDefault="00F24006" w:rsidP="00F24006">
      <w:pPr>
        <w:widowControl w:val="0"/>
        <w:autoSpaceDE w:val="0"/>
        <w:autoSpaceDN w:val="0"/>
        <w:adjustRightInd w:val="0"/>
        <w:spacing w:after="0" w:line="240" w:lineRule="auto"/>
        <w:contextualSpacing/>
        <w:jc w:val="center"/>
        <w:outlineLvl w:val="1"/>
        <w:rPr>
          <w:rFonts w:ascii="Times New Roman" w:eastAsia="Times New Roman" w:hAnsi="Times New Roman" w:cs="Times New Roman"/>
          <w:bCs/>
          <w:sz w:val="28"/>
          <w:szCs w:val="28"/>
          <w:lang w:eastAsia="ru-RU"/>
        </w:rPr>
      </w:pPr>
      <w:r w:rsidRPr="00F24006">
        <w:rPr>
          <w:rFonts w:ascii="Times New Roman" w:eastAsia="Times New Roman" w:hAnsi="Times New Roman" w:cs="Times New Roman"/>
          <w:bCs/>
          <w:sz w:val="28"/>
          <w:szCs w:val="28"/>
          <w:lang w:eastAsia="ru-RU"/>
        </w:rPr>
        <w:t>использование природных ресурсов на 2021-2025 годы»</w:t>
      </w:r>
    </w:p>
    <w:p w:rsidR="00F24006" w:rsidRPr="00F24006" w:rsidRDefault="00F24006" w:rsidP="00F24006">
      <w:pPr>
        <w:widowControl w:val="0"/>
        <w:autoSpaceDE w:val="0"/>
        <w:autoSpaceDN w:val="0"/>
        <w:adjustRightInd w:val="0"/>
        <w:spacing w:after="0" w:line="240" w:lineRule="auto"/>
        <w:contextualSpacing/>
        <w:jc w:val="center"/>
        <w:outlineLvl w:val="1"/>
        <w:rPr>
          <w:rFonts w:ascii="Times New Roman" w:eastAsia="Times New Roman" w:hAnsi="Times New Roman" w:cs="Times New Roman"/>
          <w:b/>
          <w:bCs/>
          <w:sz w:val="28"/>
          <w:szCs w:val="28"/>
          <w:lang w:eastAsia="ru-RU"/>
        </w:rPr>
      </w:pPr>
    </w:p>
    <w:p w:rsidR="00F24006" w:rsidRPr="004A14F6" w:rsidRDefault="00F24006" w:rsidP="00F24006">
      <w:pPr>
        <w:widowControl w:val="0"/>
        <w:autoSpaceDE w:val="0"/>
        <w:autoSpaceDN w:val="0"/>
        <w:adjustRightInd w:val="0"/>
        <w:spacing w:after="0" w:line="240" w:lineRule="auto"/>
        <w:contextualSpacing/>
        <w:jc w:val="center"/>
        <w:outlineLvl w:val="1"/>
        <w:rPr>
          <w:rFonts w:ascii="Times New Roman" w:eastAsia="Times New Roman" w:hAnsi="Times New Roman" w:cs="Times New Roman"/>
          <w:bCs/>
          <w:color w:val="000000" w:themeColor="text1"/>
          <w:sz w:val="24"/>
          <w:szCs w:val="24"/>
          <w:lang w:eastAsia="ru-RU"/>
        </w:rPr>
      </w:pPr>
      <w:proofErr w:type="gramStart"/>
      <w:r w:rsidRPr="004A14F6">
        <w:rPr>
          <w:rFonts w:ascii="Times New Roman" w:eastAsia="Times New Roman" w:hAnsi="Times New Roman" w:cs="Times New Roman"/>
          <w:bCs/>
          <w:color w:val="000000" w:themeColor="text1"/>
          <w:sz w:val="24"/>
          <w:szCs w:val="24"/>
          <w:lang w:eastAsia="ru-RU"/>
        </w:rPr>
        <w:t>П</w:t>
      </w:r>
      <w:proofErr w:type="gramEnd"/>
      <w:r w:rsidR="006D66A1" w:rsidRPr="004A14F6">
        <w:rPr>
          <w:rFonts w:ascii="Times New Roman" w:eastAsia="Times New Roman" w:hAnsi="Times New Roman" w:cs="Times New Roman"/>
          <w:bCs/>
          <w:color w:val="000000" w:themeColor="text1"/>
          <w:sz w:val="24"/>
          <w:szCs w:val="24"/>
          <w:lang w:eastAsia="ru-RU"/>
        </w:rPr>
        <w:t xml:space="preserve"> </w:t>
      </w:r>
      <w:r w:rsidRPr="004A14F6">
        <w:rPr>
          <w:rFonts w:ascii="Times New Roman" w:eastAsia="Times New Roman" w:hAnsi="Times New Roman" w:cs="Times New Roman"/>
          <w:bCs/>
          <w:color w:val="000000" w:themeColor="text1"/>
          <w:sz w:val="24"/>
          <w:szCs w:val="24"/>
          <w:lang w:eastAsia="ru-RU"/>
        </w:rPr>
        <w:t>А</w:t>
      </w:r>
      <w:r w:rsidR="006D66A1" w:rsidRPr="004A14F6">
        <w:rPr>
          <w:rFonts w:ascii="Times New Roman" w:eastAsia="Times New Roman" w:hAnsi="Times New Roman" w:cs="Times New Roman"/>
          <w:bCs/>
          <w:color w:val="000000" w:themeColor="text1"/>
          <w:sz w:val="24"/>
          <w:szCs w:val="24"/>
          <w:lang w:eastAsia="ru-RU"/>
        </w:rPr>
        <w:t xml:space="preserve"> </w:t>
      </w:r>
      <w:r w:rsidRPr="004A14F6">
        <w:rPr>
          <w:rFonts w:ascii="Times New Roman" w:eastAsia="Times New Roman" w:hAnsi="Times New Roman" w:cs="Times New Roman"/>
          <w:bCs/>
          <w:color w:val="000000" w:themeColor="text1"/>
          <w:sz w:val="24"/>
          <w:szCs w:val="24"/>
          <w:lang w:eastAsia="ru-RU"/>
        </w:rPr>
        <w:t>С</w:t>
      </w:r>
      <w:r w:rsidR="006D66A1" w:rsidRPr="004A14F6">
        <w:rPr>
          <w:rFonts w:ascii="Times New Roman" w:eastAsia="Times New Roman" w:hAnsi="Times New Roman" w:cs="Times New Roman"/>
          <w:bCs/>
          <w:color w:val="000000" w:themeColor="text1"/>
          <w:sz w:val="24"/>
          <w:szCs w:val="24"/>
          <w:lang w:eastAsia="ru-RU"/>
        </w:rPr>
        <w:t xml:space="preserve"> </w:t>
      </w:r>
      <w:r w:rsidRPr="004A14F6">
        <w:rPr>
          <w:rFonts w:ascii="Times New Roman" w:eastAsia="Times New Roman" w:hAnsi="Times New Roman" w:cs="Times New Roman"/>
          <w:bCs/>
          <w:color w:val="000000" w:themeColor="text1"/>
          <w:sz w:val="24"/>
          <w:szCs w:val="24"/>
          <w:lang w:eastAsia="ru-RU"/>
        </w:rPr>
        <w:t>П</w:t>
      </w:r>
      <w:r w:rsidR="006D66A1" w:rsidRPr="004A14F6">
        <w:rPr>
          <w:rFonts w:ascii="Times New Roman" w:eastAsia="Times New Roman" w:hAnsi="Times New Roman" w:cs="Times New Roman"/>
          <w:bCs/>
          <w:color w:val="000000" w:themeColor="text1"/>
          <w:sz w:val="24"/>
          <w:szCs w:val="24"/>
          <w:lang w:eastAsia="ru-RU"/>
        </w:rPr>
        <w:t xml:space="preserve"> </w:t>
      </w:r>
      <w:r w:rsidRPr="004A14F6">
        <w:rPr>
          <w:rFonts w:ascii="Times New Roman" w:eastAsia="Times New Roman" w:hAnsi="Times New Roman" w:cs="Times New Roman"/>
          <w:bCs/>
          <w:color w:val="000000" w:themeColor="text1"/>
          <w:sz w:val="24"/>
          <w:szCs w:val="24"/>
          <w:lang w:eastAsia="ru-RU"/>
        </w:rPr>
        <w:t>О</w:t>
      </w:r>
      <w:r w:rsidR="006D66A1" w:rsidRPr="004A14F6">
        <w:rPr>
          <w:rFonts w:ascii="Times New Roman" w:eastAsia="Times New Roman" w:hAnsi="Times New Roman" w:cs="Times New Roman"/>
          <w:bCs/>
          <w:color w:val="000000" w:themeColor="text1"/>
          <w:sz w:val="24"/>
          <w:szCs w:val="24"/>
          <w:lang w:eastAsia="ru-RU"/>
        </w:rPr>
        <w:t xml:space="preserve"> </w:t>
      </w:r>
      <w:r w:rsidRPr="004A14F6">
        <w:rPr>
          <w:rFonts w:ascii="Times New Roman" w:eastAsia="Times New Roman" w:hAnsi="Times New Roman" w:cs="Times New Roman"/>
          <w:bCs/>
          <w:color w:val="000000" w:themeColor="text1"/>
          <w:sz w:val="24"/>
          <w:szCs w:val="24"/>
          <w:lang w:eastAsia="ru-RU"/>
        </w:rPr>
        <w:t>Р</w:t>
      </w:r>
      <w:r w:rsidR="006D66A1" w:rsidRPr="004A14F6">
        <w:rPr>
          <w:rFonts w:ascii="Times New Roman" w:eastAsia="Times New Roman" w:hAnsi="Times New Roman" w:cs="Times New Roman"/>
          <w:bCs/>
          <w:color w:val="000000" w:themeColor="text1"/>
          <w:sz w:val="24"/>
          <w:szCs w:val="24"/>
          <w:lang w:eastAsia="ru-RU"/>
        </w:rPr>
        <w:t xml:space="preserve"> </w:t>
      </w:r>
      <w:r w:rsidRPr="004A14F6">
        <w:rPr>
          <w:rFonts w:ascii="Times New Roman" w:eastAsia="Times New Roman" w:hAnsi="Times New Roman" w:cs="Times New Roman"/>
          <w:bCs/>
          <w:color w:val="000000" w:themeColor="text1"/>
          <w:sz w:val="24"/>
          <w:szCs w:val="24"/>
          <w:lang w:eastAsia="ru-RU"/>
        </w:rPr>
        <w:t>Т</w:t>
      </w:r>
    </w:p>
    <w:p w:rsidR="006D66A1" w:rsidRDefault="00F24006" w:rsidP="00F24006">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F24006">
        <w:rPr>
          <w:rFonts w:ascii="Times New Roman" w:eastAsia="Times New Roman" w:hAnsi="Times New Roman" w:cs="Times New Roman"/>
          <w:sz w:val="24"/>
          <w:szCs w:val="24"/>
          <w:lang w:eastAsia="ru-RU"/>
        </w:rPr>
        <w:t>подпрограммы 4</w:t>
      </w:r>
      <w:r w:rsidR="006D66A1">
        <w:rPr>
          <w:rFonts w:ascii="Times New Roman" w:eastAsia="Times New Roman" w:hAnsi="Times New Roman" w:cs="Times New Roman"/>
          <w:sz w:val="24"/>
          <w:szCs w:val="24"/>
          <w:lang w:eastAsia="ru-RU"/>
        </w:rPr>
        <w:t xml:space="preserve"> </w:t>
      </w:r>
      <w:r w:rsidRPr="00F24006">
        <w:rPr>
          <w:rFonts w:ascii="Times New Roman" w:eastAsia="Times New Roman" w:hAnsi="Times New Roman" w:cs="Times New Roman"/>
          <w:sz w:val="24"/>
          <w:szCs w:val="24"/>
          <w:lang w:eastAsia="ru-RU"/>
        </w:rPr>
        <w:t xml:space="preserve">«Охрана окружающей среды» </w:t>
      </w:r>
    </w:p>
    <w:p w:rsidR="006D66A1" w:rsidRDefault="00F24006" w:rsidP="00F24006">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F24006">
        <w:rPr>
          <w:rFonts w:ascii="Times New Roman" w:eastAsia="Times New Roman" w:hAnsi="Times New Roman" w:cs="Times New Roman"/>
          <w:sz w:val="24"/>
          <w:szCs w:val="24"/>
          <w:lang w:eastAsia="ru-RU"/>
        </w:rPr>
        <w:t>государственной программы Республики Тыва</w:t>
      </w:r>
      <w:r w:rsidR="006D66A1">
        <w:rPr>
          <w:rFonts w:ascii="Times New Roman" w:eastAsia="Times New Roman" w:hAnsi="Times New Roman" w:cs="Times New Roman"/>
          <w:sz w:val="24"/>
          <w:szCs w:val="24"/>
          <w:lang w:eastAsia="ru-RU"/>
        </w:rPr>
        <w:t xml:space="preserve"> </w:t>
      </w:r>
    </w:p>
    <w:p w:rsidR="006D66A1" w:rsidRDefault="00F24006" w:rsidP="00F24006">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F24006">
        <w:rPr>
          <w:rFonts w:ascii="Times New Roman" w:eastAsia="Times New Roman" w:hAnsi="Times New Roman" w:cs="Times New Roman"/>
          <w:sz w:val="24"/>
          <w:szCs w:val="24"/>
          <w:lang w:eastAsia="ru-RU"/>
        </w:rPr>
        <w:t>«Воспроизводство и использование природных ресурсов</w:t>
      </w:r>
      <w:r w:rsidR="006D66A1">
        <w:rPr>
          <w:rFonts w:ascii="Times New Roman" w:eastAsia="Times New Roman" w:hAnsi="Times New Roman" w:cs="Times New Roman"/>
          <w:sz w:val="24"/>
          <w:szCs w:val="24"/>
          <w:lang w:eastAsia="ru-RU"/>
        </w:rPr>
        <w:t xml:space="preserve"> </w:t>
      </w:r>
    </w:p>
    <w:p w:rsidR="00F24006" w:rsidRPr="00F24006" w:rsidRDefault="00F24006" w:rsidP="00F24006">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F24006">
        <w:rPr>
          <w:rFonts w:ascii="Times New Roman" w:eastAsia="Times New Roman" w:hAnsi="Times New Roman" w:cs="Times New Roman"/>
          <w:sz w:val="24"/>
          <w:szCs w:val="24"/>
          <w:lang w:eastAsia="ru-RU"/>
        </w:rPr>
        <w:t>на 2021-2025 годы» (далее – Подпрограмма)</w:t>
      </w:r>
    </w:p>
    <w:p w:rsidR="00F24006" w:rsidRPr="00F24006" w:rsidRDefault="00F24006" w:rsidP="00F24006">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p>
    <w:tbl>
      <w:tblPr>
        <w:tblW w:w="10061" w:type="dxa"/>
        <w:jc w:val="center"/>
        <w:tblLayout w:type="fixed"/>
        <w:tblCellMar>
          <w:left w:w="0" w:type="dxa"/>
          <w:right w:w="0" w:type="dxa"/>
        </w:tblCellMar>
        <w:tblLook w:val="0000"/>
      </w:tblPr>
      <w:tblGrid>
        <w:gridCol w:w="2905"/>
        <w:gridCol w:w="567"/>
        <w:gridCol w:w="6589"/>
      </w:tblGrid>
      <w:tr w:rsidR="00F24006" w:rsidRPr="00F24006" w:rsidTr="004A14F6">
        <w:trPr>
          <w:jc w:val="center"/>
        </w:trPr>
        <w:tc>
          <w:tcPr>
            <w:tcW w:w="2905" w:type="dxa"/>
          </w:tcPr>
          <w:p w:rsidR="00F24006" w:rsidRPr="00F24006" w:rsidRDefault="00F24006" w:rsidP="00F24006">
            <w:pPr>
              <w:widowControl w:val="0"/>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F24006">
              <w:rPr>
                <w:rFonts w:ascii="Times New Roman" w:eastAsia="Times New Roman" w:hAnsi="Times New Roman" w:cs="Times New Roman"/>
                <w:sz w:val="24"/>
                <w:szCs w:val="24"/>
                <w:lang w:eastAsia="ru-RU"/>
              </w:rPr>
              <w:t>Государственный заказчик Подпрограммы</w:t>
            </w:r>
          </w:p>
          <w:p w:rsidR="00F24006" w:rsidRPr="00F24006" w:rsidRDefault="00F24006" w:rsidP="00F24006">
            <w:pPr>
              <w:widowControl w:val="0"/>
              <w:autoSpaceDE w:val="0"/>
              <w:autoSpaceDN w:val="0"/>
              <w:adjustRightInd w:val="0"/>
              <w:spacing w:after="0" w:line="240" w:lineRule="auto"/>
              <w:contextualSpacing/>
              <w:rPr>
                <w:rFonts w:ascii="Times New Roman" w:eastAsia="Times New Roman" w:hAnsi="Times New Roman" w:cs="Times New Roman"/>
                <w:sz w:val="24"/>
                <w:szCs w:val="24"/>
                <w:lang w:eastAsia="ru-RU"/>
              </w:rPr>
            </w:pPr>
          </w:p>
        </w:tc>
        <w:tc>
          <w:tcPr>
            <w:tcW w:w="567" w:type="dxa"/>
          </w:tcPr>
          <w:p w:rsidR="00F24006" w:rsidRPr="00F24006" w:rsidRDefault="00F24006" w:rsidP="00F24006">
            <w:pPr>
              <w:jc w:val="center"/>
              <w:rPr>
                <w:rFonts w:ascii="Calibri" w:eastAsia="Calibri" w:hAnsi="Calibri" w:cs="Times New Roman"/>
              </w:rPr>
            </w:pPr>
            <w:r w:rsidRPr="00F24006">
              <w:rPr>
                <w:rFonts w:ascii="Times New Roman" w:eastAsia="Times New Roman" w:hAnsi="Times New Roman" w:cs="Times New Roman"/>
                <w:sz w:val="28"/>
                <w:szCs w:val="28"/>
                <w:lang w:eastAsia="ru-RU"/>
              </w:rPr>
              <w:t>–</w:t>
            </w:r>
          </w:p>
        </w:tc>
        <w:tc>
          <w:tcPr>
            <w:tcW w:w="6589" w:type="dxa"/>
          </w:tcPr>
          <w:p w:rsidR="00F24006" w:rsidRPr="00F24006" w:rsidRDefault="00F24006" w:rsidP="00F24006">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F24006">
              <w:rPr>
                <w:rFonts w:ascii="Times New Roman" w:eastAsia="Times New Roman" w:hAnsi="Times New Roman" w:cs="Times New Roman"/>
                <w:sz w:val="24"/>
                <w:szCs w:val="24"/>
                <w:lang w:eastAsia="ru-RU"/>
              </w:rPr>
              <w:t>Министерство природных ресурсов и экологии Республики Ты</w:t>
            </w:r>
            <w:r w:rsidR="006D66A1">
              <w:rPr>
                <w:rFonts w:ascii="Times New Roman" w:eastAsia="Times New Roman" w:hAnsi="Times New Roman" w:cs="Times New Roman"/>
                <w:sz w:val="24"/>
                <w:szCs w:val="24"/>
                <w:lang w:eastAsia="ru-RU"/>
              </w:rPr>
              <w:t>ва</w:t>
            </w:r>
          </w:p>
        </w:tc>
      </w:tr>
      <w:tr w:rsidR="00F24006" w:rsidRPr="00F24006" w:rsidTr="004A14F6">
        <w:trPr>
          <w:jc w:val="center"/>
        </w:trPr>
        <w:tc>
          <w:tcPr>
            <w:tcW w:w="2905" w:type="dxa"/>
          </w:tcPr>
          <w:p w:rsidR="00F24006" w:rsidRPr="00F24006" w:rsidRDefault="00F24006" w:rsidP="00F24006">
            <w:pPr>
              <w:widowControl w:val="0"/>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F24006">
              <w:rPr>
                <w:rFonts w:ascii="Times New Roman" w:eastAsia="Times New Roman" w:hAnsi="Times New Roman" w:cs="Times New Roman"/>
                <w:sz w:val="24"/>
                <w:szCs w:val="24"/>
                <w:lang w:eastAsia="ru-RU"/>
              </w:rPr>
              <w:t>Ответственный исполн</w:t>
            </w:r>
            <w:r w:rsidRPr="00F24006">
              <w:rPr>
                <w:rFonts w:ascii="Times New Roman" w:eastAsia="Times New Roman" w:hAnsi="Times New Roman" w:cs="Times New Roman"/>
                <w:sz w:val="24"/>
                <w:szCs w:val="24"/>
                <w:lang w:eastAsia="ru-RU"/>
              </w:rPr>
              <w:t>и</w:t>
            </w:r>
            <w:r w:rsidRPr="00F24006">
              <w:rPr>
                <w:rFonts w:ascii="Times New Roman" w:eastAsia="Times New Roman" w:hAnsi="Times New Roman" w:cs="Times New Roman"/>
                <w:sz w:val="24"/>
                <w:szCs w:val="24"/>
                <w:lang w:eastAsia="ru-RU"/>
              </w:rPr>
              <w:t>тель Подпрограммы</w:t>
            </w:r>
          </w:p>
          <w:p w:rsidR="00F24006" w:rsidRPr="00F24006" w:rsidRDefault="00F24006" w:rsidP="00F24006">
            <w:pPr>
              <w:widowControl w:val="0"/>
              <w:autoSpaceDE w:val="0"/>
              <w:autoSpaceDN w:val="0"/>
              <w:adjustRightInd w:val="0"/>
              <w:spacing w:after="0" w:line="240" w:lineRule="auto"/>
              <w:contextualSpacing/>
              <w:rPr>
                <w:rFonts w:ascii="Times New Roman" w:eastAsia="Times New Roman" w:hAnsi="Times New Roman" w:cs="Times New Roman"/>
                <w:sz w:val="24"/>
                <w:szCs w:val="24"/>
                <w:lang w:eastAsia="ru-RU"/>
              </w:rPr>
            </w:pPr>
          </w:p>
        </w:tc>
        <w:tc>
          <w:tcPr>
            <w:tcW w:w="567" w:type="dxa"/>
          </w:tcPr>
          <w:p w:rsidR="00F24006" w:rsidRPr="00F24006" w:rsidRDefault="00F24006" w:rsidP="00F24006">
            <w:pPr>
              <w:jc w:val="center"/>
              <w:rPr>
                <w:rFonts w:ascii="Calibri" w:eastAsia="Calibri" w:hAnsi="Calibri" w:cs="Times New Roman"/>
              </w:rPr>
            </w:pPr>
            <w:r w:rsidRPr="00F24006">
              <w:rPr>
                <w:rFonts w:ascii="Times New Roman" w:eastAsia="Times New Roman" w:hAnsi="Times New Roman" w:cs="Times New Roman"/>
                <w:sz w:val="28"/>
                <w:szCs w:val="28"/>
                <w:lang w:eastAsia="ru-RU"/>
              </w:rPr>
              <w:t>–</w:t>
            </w:r>
          </w:p>
        </w:tc>
        <w:tc>
          <w:tcPr>
            <w:tcW w:w="6589" w:type="dxa"/>
          </w:tcPr>
          <w:p w:rsidR="00F24006" w:rsidRPr="00F24006" w:rsidRDefault="00F24006" w:rsidP="00F24006">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F24006">
              <w:rPr>
                <w:rFonts w:ascii="Times New Roman" w:eastAsia="Times New Roman" w:hAnsi="Times New Roman" w:cs="Times New Roman"/>
                <w:sz w:val="24"/>
                <w:szCs w:val="24"/>
                <w:lang w:eastAsia="ru-RU"/>
              </w:rPr>
              <w:t>Министерство природных ресурсов и экологии Республики Ты</w:t>
            </w:r>
            <w:r w:rsidR="006D66A1">
              <w:rPr>
                <w:rFonts w:ascii="Times New Roman" w:eastAsia="Times New Roman" w:hAnsi="Times New Roman" w:cs="Times New Roman"/>
                <w:sz w:val="24"/>
                <w:szCs w:val="24"/>
                <w:lang w:eastAsia="ru-RU"/>
              </w:rPr>
              <w:t>ва</w:t>
            </w:r>
          </w:p>
        </w:tc>
      </w:tr>
      <w:tr w:rsidR="00F24006" w:rsidRPr="00F24006" w:rsidTr="004A14F6">
        <w:trPr>
          <w:jc w:val="center"/>
        </w:trPr>
        <w:tc>
          <w:tcPr>
            <w:tcW w:w="2905" w:type="dxa"/>
          </w:tcPr>
          <w:p w:rsidR="00F24006" w:rsidRPr="00F24006" w:rsidRDefault="00F24006" w:rsidP="00F24006">
            <w:pPr>
              <w:widowControl w:val="0"/>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F24006">
              <w:rPr>
                <w:rFonts w:ascii="Times New Roman" w:eastAsia="Times New Roman" w:hAnsi="Times New Roman" w:cs="Times New Roman"/>
                <w:sz w:val="24"/>
                <w:szCs w:val="24"/>
                <w:lang w:eastAsia="ru-RU"/>
              </w:rPr>
              <w:t>Соисполнители Подпр</w:t>
            </w:r>
            <w:r w:rsidRPr="00F24006">
              <w:rPr>
                <w:rFonts w:ascii="Times New Roman" w:eastAsia="Times New Roman" w:hAnsi="Times New Roman" w:cs="Times New Roman"/>
                <w:sz w:val="24"/>
                <w:szCs w:val="24"/>
                <w:lang w:eastAsia="ru-RU"/>
              </w:rPr>
              <w:t>о</w:t>
            </w:r>
            <w:r w:rsidRPr="00F24006">
              <w:rPr>
                <w:rFonts w:ascii="Times New Roman" w:eastAsia="Times New Roman" w:hAnsi="Times New Roman" w:cs="Times New Roman"/>
                <w:sz w:val="24"/>
                <w:szCs w:val="24"/>
                <w:lang w:eastAsia="ru-RU"/>
              </w:rPr>
              <w:t xml:space="preserve">граммы </w:t>
            </w:r>
          </w:p>
          <w:p w:rsidR="00F24006" w:rsidRPr="00F24006" w:rsidRDefault="00F24006" w:rsidP="00F24006">
            <w:pPr>
              <w:widowControl w:val="0"/>
              <w:autoSpaceDE w:val="0"/>
              <w:autoSpaceDN w:val="0"/>
              <w:adjustRightInd w:val="0"/>
              <w:spacing w:after="0" w:line="240" w:lineRule="auto"/>
              <w:contextualSpacing/>
              <w:rPr>
                <w:rFonts w:ascii="Times New Roman" w:eastAsia="Times New Roman" w:hAnsi="Times New Roman" w:cs="Times New Roman"/>
                <w:sz w:val="24"/>
                <w:szCs w:val="24"/>
                <w:lang w:eastAsia="ru-RU"/>
              </w:rPr>
            </w:pPr>
          </w:p>
          <w:p w:rsidR="00F24006" w:rsidRPr="00F24006" w:rsidRDefault="00F24006" w:rsidP="00F24006">
            <w:pPr>
              <w:widowControl w:val="0"/>
              <w:autoSpaceDE w:val="0"/>
              <w:autoSpaceDN w:val="0"/>
              <w:adjustRightInd w:val="0"/>
              <w:spacing w:after="0" w:line="240" w:lineRule="auto"/>
              <w:contextualSpacing/>
              <w:rPr>
                <w:rFonts w:ascii="Times New Roman" w:eastAsia="Times New Roman" w:hAnsi="Times New Roman" w:cs="Times New Roman"/>
                <w:sz w:val="24"/>
                <w:szCs w:val="24"/>
                <w:lang w:eastAsia="ru-RU"/>
              </w:rPr>
            </w:pPr>
          </w:p>
          <w:p w:rsidR="00F24006" w:rsidRPr="00F24006" w:rsidRDefault="00F24006" w:rsidP="00F24006">
            <w:pPr>
              <w:widowControl w:val="0"/>
              <w:autoSpaceDE w:val="0"/>
              <w:autoSpaceDN w:val="0"/>
              <w:adjustRightInd w:val="0"/>
              <w:spacing w:after="0" w:line="240" w:lineRule="auto"/>
              <w:contextualSpacing/>
              <w:rPr>
                <w:rFonts w:ascii="Times New Roman" w:eastAsia="Times New Roman" w:hAnsi="Times New Roman" w:cs="Times New Roman"/>
                <w:sz w:val="24"/>
                <w:szCs w:val="24"/>
                <w:lang w:eastAsia="ru-RU"/>
              </w:rPr>
            </w:pPr>
          </w:p>
          <w:p w:rsidR="00F24006" w:rsidRPr="00F24006" w:rsidRDefault="00F24006" w:rsidP="00F24006">
            <w:pPr>
              <w:widowControl w:val="0"/>
              <w:autoSpaceDE w:val="0"/>
              <w:autoSpaceDN w:val="0"/>
              <w:adjustRightInd w:val="0"/>
              <w:spacing w:after="0" w:line="240" w:lineRule="auto"/>
              <w:contextualSpacing/>
              <w:rPr>
                <w:rFonts w:ascii="Times New Roman" w:eastAsia="Times New Roman" w:hAnsi="Times New Roman" w:cs="Times New Roman"/>
                <w:sz w:val="24"/>
                <w:szCs w:val="24"/>
                <w:lang w:eastAsia="ru-RU"/>
              </w:rPr>
            </w:pPr>
          </w:p>
        </w:tc>
        <w:tc>
          <w:tcPr>
            <w:tcW w:w="567" w:type="dxa"/>
          </w:tcPr>
          <w:p w:rsidR="00F24006" w:rsidRPr="00F24006" w:rsidRDefault="00F24006" w:rsidP="00F24006">
            <w:pPr>
              <w:jc w:val="center"/>
              <w:rPr>
                <w:rFonts w:ascii="Calibri" w:eastAsia="Calibri" w:hAnsi="Calibri" w:cs="Times New Roman"/>
              </w:rPr>
            </w:pPr>
            <w:r w:rsidRPr="00F24006">
              <w:rPr>
                <w:rFonts w:ascii="Times New Roman" w:eastAsia="Times New Roman" w:hAnsi="Times New Roman" w:cs="Times New Roman"/>
                <w:sz w:val="28"/>
                <w:szCs w:val="28"/>
                <w:lang w:eastAsia="ru-RU"/>
              </w:rPr>
              <w:t>–</w:t>
            </w:r>
          </w:p>
        </w:tc>
        <w:tc>
          <w:tcPr>
            <w:tcW w:w="6589" w:type="dxa"/>
          </w:tcPr>
          <w:p w:rsidR="00F24006" w:rsidRPr="00F24006" w:rsidRDefault="00F24006" w:rsidP="00F24006">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F24006">
              <w:rPr>
                <w:rFonts w:ascii="Times New Roman" w:eastAsia="Times New Roman" w:hAnsi="Times New Roman" w:cs="Times New Roman"/>
                <w:sz w:val="24"/>
                <w:szCs w:val="24"/>
                <w:lang w:eastAsia="ru-RU"/>
              </w:rPr>
              <w:t>государственное казенное учреждение «Дирекция по особо о</w:t>
            </w:r>
            <w:r w:rsidRPr="00F24006">
              <w:rPr>
                <w:rFonts w:ascii="Times New Roman" w:eastAsia="Times New Roman" w:hAnsi="Times New Roman" w:cs="Times New Roman"/>
                <w:sz w:val="24"/>
                <w:szCs w:val="24"/>
                <w:lang w:eastAsia="ru-RU"/>
              </w:rPr>
              <w:t>х</w:t>
            </w:r>
            <w:r w:rsidRPr="00F24006">
              <w:rPr>
                <w:rFonts w:ascii="Times New Roman" w:eastAsia="Times New Roman" w:hAnsi="Times New Roman" w:cs="Times New Roman"/>
                <w:sz w:val="24"/>
                <w:szCs w:val="24"/>
                <w:lang w:eastAsia="ru-RU"/>
              </w:rPr>
              <w:t>раняемым природным территориям Республики Тыва»;</w:t>
            </w:r>
          </w:p>
          <w:p w:rsidR="00F24006" w:rsidRPr="00F24006" w:rsidRDefault="00F24006" w:rsidP="00F24006">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F24006">
              <w:rPr>
                <w:rFonts w:ascii="Times New Roman" w:eastAsia="Times New Roman" w:hAnsi="Times New Roman" w:cs="Times New Roman"/>
                <w:sz w:val="24"/>
                <w:szCs w:val="24"/>
                <w:lang w:eastAsia="ru-RU"/>
              </w:rPr>
              <w:t>республиканское государственное бюджетное учреждение «Природный парк «Тыва»;</w:t>
            </w:r>
          </w:p>
          <w:p w:rsidR="00F24006" w:rsidRPr="00F24006" w:rsidRDefault="00F24006" w:rsidP="00F24006">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F24006">
              <w:rPr>
                <w:rFonts w:ascii="Times New Roman" w:eastAsia="Times New Roman" w:hAnsi="Times New Roman" w:cs="Times New Roman"/>
                <w:sz w:val="24"/>
                <w:szCs w:val="24"/>
                <w:lang w:eastAsia="ru-RU"/>
              </w:rPr>
              <w:t>органы местного самоуправления (по согласованию)</w:t>
            </w:r>
          </w:p>
          <w:p w:rsidR="00F24006" w:rsidRPr="00F24006" w:rsidRDefault="00F24006" w:rsidP="00F24006">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tc>
      </w:tr>
      <w:tr w:rsidR="00F24006" w:rsidRPr="00F24006" w:rsidTr="004A14F6">
        <w:trPr>
          <w:jc w:val="center"/>
        </w:trPr>
        <w:tc>
          <w:tcPr>
            <w:tcW w:w="2905" w:type="dxa"/>
          </w:tcPr>
          <w:p w:rsidR="00F24006" w:rsidRPr="00F24006" w:rsidRDefault="00F24006" w:rsidP="00F24006">
            <w:pPr>
              <w:widowControl w:val="0"/>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F24006">
              <w:rPr>
                <w:rFonts w:ascii="Times New Roman" w:eastAsia="Times New Roman" w:hAnsi="Times New Roman" w:cs="Times New Roman"/>
                <w:sz w:val="24"/>
                <w:szCs w:val="24"/>
                <w:lang w:eastAsia="ru-RU"/>
              </w:rPr>
              <w:t>Участник Подпрограммы</w:t>
            </w:r>
          </w:p>
        </w:tc>
        <w:tc>
          <w:tcPr>
            <w:tcW w:w="567" w:type="dxa"/>
          </w:tcPr>
          <w:p w:rsidR="00F24006" w:rsidRPr="00F24006" w:rsidRDefault="00F24006" w:rsidP="00F24006">
            <w:pPr>
              <w:jc w:val="center"/>
              <w:rPr>
                <w:rFonts w:ascii="Times New Roman" w:eastAsia="Times New Roman" w:hAnsi="Times New Roman" w:cs="Times New Roman"/>
                <w:sz w:val="28"/>
                <w:szCs w:val="28"/>
                <w:lang w:eastAsia="ru-RU"/>
              </w:rPr>
            </w:pPr>
            <w:r w:rsidRPr="00F24006">
              <w:rPr>
                <w:rFonts w:ascii="Times New Roman" w:eastAsia="Times New Roman" w:hAnsi="Times New Roman" w:cs="Times New Roman"/>
                <w:sz w:val="28"/>
                <w:szCs w:val="28"/>
                <w:lang w:eastAsia="ru-RU"/>
              </w:rPr>
              <w:t>–</w:t>
            </w:r>
          </w:p>
        </w:tc>
        <w:tc>
          <w:tcPr>
            <w:tcW w:w="6589" w:type="dxa"/>
          </w:tcPr>
          <w:p w:rsidR="00F24006" w:rsidRPr="00F24006" w:rsidRDefault="00F24006" w:rsidP="00F24006">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F24006">
              <w:rPr>
                <w:rFonts w:ascii="Times New Roman" w:eastAsia="Times New Roman" w:hAnsi="Times New Roman" w:cs="Times New Roman"/>
                <w:sz w:val="24"/>
                <w:szCs w:val="24"/>
                <w:lang w:eastAsia="ru-RU"/>
              </w:rPr>
              <w:t>Министерство природных ресурсов и экологии Республики Тыва</w:t>
            </w:r>
          </w:p>
          <w:p w:rsidR="00F24006" w:rsidRPr="00F24006" w:rsidRDefault="00F24006" w:rsidP="00F24006">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tc>
      </w:tr>
      <w:tr w:rsidR="00F24006" w:rsidRPr="00F24006" w:rsidTr="004A14F6">
        <w:trPr>
          <w:jc w:val="center"/>
        </w:trPr>
        <w:tc>
          <w:tcPr>
            <w:tcW w:w="2905" w:type="dxa"/>
          </w:tcPr>
          <w:p w:rsidR="00F24006" w:rsidRPr="00F24006" w:rsidRDefault="00F24006" w:rsidP="00F24006">
            <w:pPr>
              <w:widowControl w:val="0"/>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F24006">
              <w:rPr>
                <w:rFonts w:ascii="Times New Roman" w:eastAsia="Times New Roman" w:hAnsi="Times New Roman" w:cs="Times New Roman"/>
                <w:sz w:val="24"/>
                <w:szCs w:val="24"/>
                <w:lang w:eastAsia="ru-RU"/>
              </w:rPr>
              <w:t xml:space="preserve">Цели Подпрограммы </w:t>
            </w:r>
          </w:p>
        </w:tc>
        <w:tc>
          <w:tcPr>
            <w:tcW w:w="567" w:type="dxa"/>
          </w:tcPr>
          <w:p w:rsidR="00F24006" w:rsidRPr="00F24006" w:rsidRDefault="00F24006" w:rsidP="00F24006">
            <w:pPr>
              <w:jc w:val="center"/>
              <w:rPr>
                <w:rFonts w:ascii="Calibri" w:eastAsia="Calibri" w:hAnsi="Calibri" w:cs="Times New Roman"/>
              </w:rPr>
            </w:pPr>
            <w:r w:rsidRPr="00F24006">
              <w:rPr>
                <w:rFonts w:ascii="Times New Roman" w:eastAsia="Times New Roman" w:hAnsi="Times New Roman" w:cs="Times New Roman"/>
                <w:sz w:val="28"/>
                <w:szCs w:val="28"/>
                <w:lang w:eastAsia="ru-RU"/>
              </w:rPr>
              <w:t>–</w:t>
            </w:r>
          </w:p>
        </w:tc>
        <w:tc>
          <w:tcPr>
            <w:tcW w:w="6589" w:type="dxa"/>
          </w:tcPr>
          <w:p w:rsidR="00F24006" w:rsidRPr="00F24006" w:rsidRDefault="00F24006" w:rsidP="00F24006">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F24006">
              <w:rPr>
                <w:rFonts w:ascii="Times New Roman" w:eastAsia="Times New Roman" w:hAnsi="Times New Roman" w:cs="Times New Roman"/>
                <w:sz w:val="24"/>
                <w:szCs w:val="24"/>
                <w:lang w:eastAsia="ru-RU"/>
              </w:rPr>
              <w:t>обеспечение конституционных прав граждан на благоприятную окружающую среду;</w:t>
            </w:r>
          </w:p>
          <w:p w:rsidR="00F24006" w:rsidRPr="00F24006" w:rsidRDefault="00F24006" w:rsidP="00F24006">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F24006">
              <w:rPr>
                <w:rFonts w:ascii="Times New Roman" w:eastAsia="Times New Roman" w:hAnsi="Times New Roman" w:cs="Times New Roman"/>
                <w:sz w:val="24"/>
                <w:szCs w:val="24"/>
                <w:lang w:eastAsia="ru-RU"/>
              </w:rPr>
              <w:t>повышение уровня экологической безопасности и сохранение природных систем Республики Тыва;</w:t>
            </w:r>
          </w:p>
          <w:p w:rsidR="00F24006" w:rsidRPr="00F24006" w:rsidRDefault="00F24006" w:rsidP="00F24006">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F24006">
              <w:rPr>
                <w:rFonts w:ascii="Times New Roman" w:eastAsia="Times New Roman" w:hAnsi="Times New Roman" w:cs="Times New Roman"/>
                <w:sz w:val="24"/>
                <w:szCs w:val="24"/>
                <w:lang w:eastAsia="ru-RU"/>
              </w:rPr>
              <w:t>обеспечение рационального использования природных ресу</w:t>
            </w:r>
            <w:r w:rsidRPr="00F24006">
              <w:rPr>
                <w:rFonts w:ascii="Times New Roman" w:eastAsia="Times New Roman" w:hAnsi="Times New Roman" w:cs="Times New Roman"/>
                <w:sz w:val="24"/>
                <w:szCs w:val="24"/>
                <w:lang w:eastAsia="ru-RU"/>
              </w:rPr>
              <w:t>р</w:t>
            </w:r>
            <w:r w:rsidRPr="00F24006">
              <w:rPr>
                <w:rFonts w:ascii="Times New Roman" w:eastAsia="Times New Roman" w:hAnsi="Times New Roman" w:cs="Times New Roman"/>
                <w:sz w:val="24"/>
                <w:szCs w:val="24"/>
                <w:lang w:eastAsia="ru-RU"/>
              </w:rPr>
              <w:t>сов и улуч</w:t>
            </w:r>
            <w:r w:rsidR="006D66A1">
              <w:rPr>
                <w:rFonts w:ascii="Times New Roman" w:eastAsia="Times New Roman" w:hAnsi="Times New Roman" w:cs="Times New Roman"/>
                <w:sz w:val="24"/>
                <w:szCs w:val="24"/>
                <w:lang w:eastAsia="ru-RU"/>
              </w:rPr>
              <w:t>шение качества окружающей среды</w:t>
            </w:r>
          </w:p>
          <w:p w:rsidR="00F24006" w:rsidRPr="00F24006" w:rsidRDefault="00F24006" w:rsidP="00F24006">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tc>
      </w:tr>
      <w:tr w:rsidR="00F24006" w:rsidRPr="00F24006" w:rsidTr="004A14F6">
        <w:trPr>
          <w:jc w:val="center"/>
        </w:trPr>
        <w:tc>
          <w:tcPr>
            <w:tcW w:w="2905" w:type="dxa"/>
          </w:tcPr>
          <w:p w:rsidR="00F24006" w:rsidRPr="00F24006" w:rsidRDefault="00F24006" w:rsidP="00F24006">
            <w:pPr>
              <w:widowControl w:val="0"/>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F24006">
              <w:rPr>
                <w:rFonts w:ascii="Times New Roman" w:eastAsia="Times New Roman" w:hAnsi="Times New Roman" w:cs="Times New Roman"/>
                <w:sz w:val="24"/>
                <w:szCs w:val="24"/>
                <w:lang w:eastAsia="ru-RU"/>
              </w:rPr>
              <w:t xml:space="preserve">Задачи Подпрограммы </w:t>
            </w:r>
          </w:p>
        </w:tc>
        <w:tc>
          <w:tcPr>
            <w:tcW w:w="567" w:type="dxa"/>
          </w:tcPr>
          <w:p w:rsidR="00F24006" w:rsidRPr="00F24006" w:rsidRDefault="00F24006" w:rsidP="00F24006">
            <w:pPr>
              <w:jc w:val="center"/>
              <w:rPr>
                <w:rFonts w:ascii="Calibri" w:eastAsia="Calibri" w:hAnsi="Calibri" w:cs="Times New Roman"/>
              </w:rPr>
            </w:pPr>
            <w:r w:rsidRPr="00F24006">
              <w:rPr>
                <w:rFonts w:ascii="Times New Roman" w:eastAsia="Times New Roman" w:hAnsi="Times New Roman" w:cs="Times New Roman"/>
                <w:sz w:val="28"/>
                <w:szCs w:val="28"/>
                <w:lang w:eastAsia="ru-RU"/>
              </w:rPr>
              <w:t>–</w:t>
            </w:r>
          </w:p>
        </w:tc>
        <w:tc>
          <w:tcPr>
            <w:tcW w:w="6589" w:type="dxa"/>
          </w:tcPr>
          <w:p w:rsidR="00F24006" w:rsidRPr="00F24006" w:rsidRDefault="00F24006" w:rsidP="00F24006">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F24006">
              <w:rPr>
                <w:rFonts w:ascii="Times New Roman" w:eastAsia="Times New Roman" w:hAnsi="Times New Roman" w:cs="Times New Roman"/>
                <w:sz w:val="24"/>
                <w:szCs w:val="24"/>
                <w:lang w:eastAsia="ru-RU"/>
              </w:rPr>
              <w:t>улучшение состояния окружающей среды и обеспечение экол</w:t>
            </w:r>
            <w:r w:rsidRPr="00F24006">
              <w:rPr>
                <w:rFonts w:ascii="Times New Roman" w:eastAsia="Times New Roman" w:hAnsi="Times New Roman" w:cs="Times New Roman"/>
                <w:sz w:val="24"/>
                <w:szCs w:val="24"/>
                <w:lang w:eastAsia="ru-RU"/>
              </w:rPr>
              <w:t>о</w:t>
            </w:r>
            <w:r w:rsidRPr="00F24006">
              <w:rPr>
                <w:rFonts w:ascii="Times New Roman" w:eastAsia="Times New Roman" w:hAnsi="Times New Roman" w:cs="Times New Roman"/>
                <w:sz w:val="24"/>
                <w:szCs w:val="24"/>
                <w:lang w:eastAsia="ru-RU"/>
              </w:rPr>
              <w:t>гической безопасности Республики Тыва;</w:t>
            </w:r>
          </w:p>
          <w:p w:rsidR="00F24006" w:rsidRPr="00F24006" w:rsidRDefault="00F24006" w:rsidP="00F24006">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F24006">
              <w:rPr>
                <w:rFonts w:ascii="Times New Roman" w:eastAsia="Times New Roman" w:hAnsi="Times New Roman" w:cs="Times New Roman"/>
                <w:sz w:val="24"/>
                <w:szCs w:val="24"/>
                <w:lang w:eastAsia="ru-RU"/>
              </w:rPr>
              <w:t>совершенствование системы государственного управления о</w:t>
            </w:r>
            <w:r w:rsidRPr="00F24006">
              <w:rPr>
                <w:rFonts w:ascii="Times New Roman" w:eastAsia="Times New Roman" w:hAnsi="Times New Roman" w:cs="Times New Roman"/>
                <w:sz w:val="24"/>
                <w:szCs w:val="24"/>
                <w:lang w:eastAsia="ru-RU"/>
              </w:rPr>
              <w:t>х</w:t>
            </w:r>
            <w:r w:rsidRPr="00F24006">
              <w:rPr>
                <w:rFonts w:ascii="Times New Roman" w:eastAsia="Times New Roman" w:hAnsi="Times New Roman" w:cs="Times New Roman"/>
                <w:sz w:val="24"/>
                <w:szCs w:val="24"/>
                <w:lang w:eastAsia="ru-RU"/>
              </w:rPr>
              <w:t>раной окружающей среды и природопользования;</w:t>
            </w:r>
          </w:p>
          <w:p w:rsidR="00F24006" w:rsidRPr="00F24006" w:rsidRDefault="00F24006" w:rsidP="00F24006">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F24006">
              <w:rPr>
                <w:rFonts w:ascii="Times New Roman" w:eastAsia="Times New Roman" w:hAnsi="Times New Roman" w:cs="Times New Roman"/>
                <w:sz w:val="24"/>
                <w:szCs w:val="24"/>
                <w:lang w:eastAsia="ru-RU"/>
              </w:rPr>
              <w:t>совершенствование системы государственного регулирования вопросов обращения с отходами;</w:t>
            </w:r>
          </w:p>
          <w:p w:rsidR="00F24006" w:rsidRPr="00F24006" w:rsidRDefault="00F24006" w:rsidP="006D66A1">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F24006">
              <w:rPr>
                <w:rFonts w:ascii="Times New Roman" w:eastAsia="Times New Roman" w:hAnsi="Times New Roman" w:cs="Times New Roman"/>
                <w:sz w:val="24"/>
                <w:szCs w:val="24"/>
                <w:lang w:eastAsia="ru-RU"/>
              </w:rPr>
              <w:t>обеспечение сохранности уникальных природных экосистем Республики Тыва и биологического разнообразия на террит</w:t>
            </w:r>
            <w:r w:rsidRPr="00F24006">
              <w:rPr>
                <w:rFonts w:ascii="Times New Roman" w:eastAsia="Times New Roman" w:hAnsi="Times New Roman" w:cs="Times New Roman"/>
                <w:sz w:val="24"/>
                <w:szCs w:val="24"/>
                <w:lang w:eastAsia="ru-RU"/>
              </w:rPr>
              <w:t>о</w:t>
            </w:r>
            <w:r w:rsidRPr="00F24006">
              <w:rPr>
                <w:rFonts w:ascii="Times New Roman" w:eastAsia="Times New Roman" w:hAnsi="Times New Roman" w:cs="Times New Roman"/>
                <w:sz w:val="24"/>
                <w:szCs w:val="24"/>
                <w:lang w:eastAsia="ru-RU"/>
              </w:rPr>
              <w:t>рии Республики Тыва, обеспечение проведения научно-исследовательских работ, направленных на изучение объектов животного и растительного мира Республики Тыва;</w:t>
            </w:r>
          </w:p>
          <w:p w:rsidR="00F24006" w:rsidRPr="00F24006" w:rsidRDefault="00F24006" w:rsidP="00F24006">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F24006">
              <w:rPr>
                <w:rFonts w:ascii="Times New Roman" w:eastAsia="Times New Roman" w:hAnsi="Times New Roman" w:cs="Times New Roman"/>
                <w:sz w:val="24"/>
                <w:szCs w:val="24"/>
                <w:lang w:eastAsia="ru-RU"/>
              </w:rPr>
              <w:t>воспроизводство, развитие и рациональное использование м</w:t>
            </w:r>
            <w:r w:rsidRPr="00F24006">
              <w:rPr>
                <w:rFonts w:ascii="Times New Roman" w:eastAsia="Times New Roman" w:hAnsi="Times New Roman" w:cs="Times New Roman"/>
                <w:sz w:val="24"/>
                <w:szCs w:val="24"/>
                <w:lang w:eastAsia="ru-RU"/>
              </w:rPr>
              <w:t>и</w:t>
            </w:r>
            <w:r w:rsidRPr="00F24006">
              <w:rPr>
                <w:rFonts w:ascii="Times New Roman" w:eastAsia="Times New Roman" w:hAnsi="Times New Roman" w:cs="Times New Roman"/>
                <w:sz w:val="24"/>
                <w:szCs w:val="24"/>
                <w:lang w:eastAsia="ru-RU"/>
              </w:rPr>
              <w:t>нерально-сырьевой базы Республики Тыва;</w:t>
            </w:r>
          </w:p>
          <w:p w:rsidR="00F24006" w:rsidRPr="00F24006" w:rsidRDefault="00F24006" w:rsidP="00F24006">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F24006">
              <w:rPr>
                <w:rFonts w:ascii="Times New Roman" w:eastAsia="Times New Roman" w:hAnsi="Times New Roman" w:cs="Times New Roman"/>
                <w:sz w:val="24"/>
                <w:szCs w:val="24"/>
                <w:lang w:eastAsia="ru-RU"/>
              </w:rPr>
              <w:t>обеспечение потребности российских и местных предприятий в продукции минерально-сырьевого комплекса;</w:t>
            </w:r>
          </w:p>
          <w:p w:rsidR="00F24006" w:rsidRPr="00F24006" w:rsidRDefault="00F24006" w:rsidP="00F24006">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F24006">
              <w:rPr>
                <w:rFonts w:ascii="Times New Roman" w:eastAsia="Times New Roman" w:hAnsi="Times New Roman" w:cs="Times New Roman"/>
                <w:sz w:val="24"/>
                <w:szCs w:val="24"/>
                <w:lang w:eastAsia="ru-RU"/>
              </w:rPr>
              <w:t>поддержание эффективного функционирования и совершенс</w:t>
            </w:r>
            <w:r w:rsidRPr="00F24006">
              <w:rPr>
                <w:rFonts w:ascii="Times New Roman" w:eastAsia="Times New Roman" w:hAnsi="Times New Roman" w:cs="Times New Roman"/>
                <w:sz w:val="24"/>
                <w:szCs w:val="24"/>
                <w:lang w:eastAsia="ru-RU"/>
              </w:rPr>
              <w:t>т</w:t>
            </w:r>
            <w:r w:rsidRPr="00F24006">
              <w:rPr>
                <w:rFonts w:ascii="Times New Roman" w:eastAsia="Times New Roman" w:hAnsi="Times New Roman" w:cs="Times New Roman"/>
                <w:sz w:val="24"/>
                <w:szCs w:val="24"/>
                <w:lang w:eastAsia="ru-RU"/>
              </w:rPr>
              <w:t>вование системы государственного регионального экологич</w:t>
            </w:r>
            <w:r w:rsidRPr="00F24006">
              <w:rPr>
                <w:rFonts w:ascii="Times New Roman" w:eastAsia="Times New Roman" w:hAnsi="Times New Roman" w:cs="Times New Roman"/>
                <w:sz w:val="24"/>
                <w:szCs w:val="24"/>
                <w:lang w:eastAsia="ru-RU"/>
              </w:rPr>
              <w:t>е</w:t>
            </w:r>
            <w:r w:rsidRPr="00F24006">
              <w:rPr>
                <w:rFonts w:ascii="Times New Roman" w:eastAsia="Times New Roman" w:hAnsi="Times New Roman" w:cs="Times New Roman"/>
                <w:sz w:val="24"/>
                <w:szCs w:val="24"/>
                <w:lang w:eastAsia="ru-RU"/>
              </w:rPr>
              <w:t>ского надзора в сфере охраны окружающей среды и природ</w:t>
            </w:r>
            <w:r w:rsidRPr="00F24006">
              <w:rPr>
                <w:rFonts w:ascii="Times New Roman" w:eastAsia="Times New Roman" w:hAnsi="Times New Roman" w:cs="Times New Roman"/>
                <w:sz w:val="24"/>
                <w:szCs w:val="24"/>
                <w:lang w:eastAsia="ru-RU"/>
              </w:rPr>
              <w:t>о</w:t>
            </w:r>
            <w:r w:rsidRPr="00F24006">
              <w:rPr>
                <w:rFonts w:ascii="Times New Roman" w:eastAsia="Times New Roman" w:hAnsi="Times New Roman" w:cs="Times New Roman"/>
                <w:sz w:val="24"/>
                <w:szCs w:val="24"/>
                <w:lang w:eastAsia="ru-RU"/>
              </w:rPr>
              <w:t>пользования;</w:t>
            </w:r>
          </w:p>
          <w:p w:rsidR="00F24006" w:rsidRPr="00F24006" w:rsidRDefault="00F24006" w:rsidP="00F24006">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F24006">
              <w:rPr>
                <w:rFonts w:ascii="Times New Roman" w:eastAsia="Times New Roman" w:hAnsi="Times New Roman" w:cs="Times New Roman"/>
                <w:sz w:val="24"/>
                <w:szCs w:val="24"/>
                <w:lang w:eastAsia="ru-RU"/>
              </w:rPr>
              <w:t>формирование основ экологической культуры в обществе, во</w:t>
            </w:r>
            <w:r w:rsidRPr="00F24006">
              <w:rPr>
                <w:rFonts w:ascii="Times New Roman" w:eastAsia="Times New Roman" w:hAnsi="Times New Roman" w:cs="Times New Roman"/>
                <w:sz w:val="24"/>
                <w:szCs w:val="24"/>
                <w:lang w:eastAsia="ru-RU"/>
              </w:rPr>
              <w:t>с</w:t>
            </w:r>
            <w:r w:rsidRPr="00F24006">
              <w:rPr>
                <w:rFonts w:ascii="Times New Roman" w:eastAsia="Times New Roman" w:hAnsi="Times New Roman" w:cs="Times New Roman"/>
                <w:sz w:val="24"/>
                <w:szCs w:val="24"/>
                <w:lang w:eastAsia="ru-RU"/>
              </w:rPr>
              <w:t>питание бережного отношения к природе;</w:t>
            </w:r>
          </w:p>
          <w:p w:rsidR="00F24006" w:rsidRPr="00F24006" w:rsidRDefault="00F24006" w:rsidP="00F24006">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F24006">
              <w:rPr>
                <w:rFonts w:ascii="Times New Roman" w:eastAsia="Times New Roman" w:hAnsi="Times New Roman" w:cs="Times New Roman"/>
                <w:sz w:val="24"/>
                <w:szCs w:val="24"/>
                <w:lang w:eastAsia="ru-RU"/>
              </w:rPr>
              <w:t>создание инфраструктуры для экологического туризма на те</w:t>
            </w:r>
            <w:r w:rsidRPr="00F24006">
              <w:rPr>
                <w:rFonts w:ascii="Times New Roman" w:eastAsia="Times New Roman" w:hAnsi="Times New Roman" w:cs="Times New Roman"/>
                <w:sz w:val="24"/>
                <w:szCs w:val="24"/>
                <w:lang w:eastAsia="ru-RU"/>
              </w:rPr>
              <w:t>р</w:t>
            </w:r>
            <w:r w:rsidRPr="00F24006">
              <w:rPr>
                <w:rFonts w:ascii="Times New Roman" w:eastAsia="Times New Roman" w:hAnsi="Times New Roman" w:cs="Times New Roman"/>
                <w:sz w:val="24"/>
                <w:szCs w:val="24"/>
                <w:lang w:eastAsia="ru-RU"/>
              </w:rPr>
              <w:t>ритории особо охраняемых природных те</w:t>
            </w:r>
            <w:r w:rsidR="006D66A1">
              <w:rPr>
                <w:rFonts w:ascii="Times New Roman" w:eastAsia="Times New Roman" w:hAnsi="Times New Roman" w:cs="Times New Roman"/>
                <w:sz w:val="24"/>
                <w:szCs w:val="24"/>
                <w:lang w:eastAsia="ru-RU"/>
              </w:rPr>
              <w:t>рриторий регионал</w:t>
            </w:r>
            <w:r w:rsidR="006D66A1">
              <w:rPr>
                <w:rFonts w:ascii="Times New Roman" w:eastAsia="Times New Roman" w:hAnsi="Times New Roman" w:cs="Times New Roman"/>
                <w:sz w:val="24"/>
                <w:szCs w:val="24"/>
                <w:lang w:eastAsia="ru-RU"/>
              </w:rPr>
              <w:t>ь</w:t>
            </w:r>
            <w:r w:rsidR="006D66A1">
              <w:rPr>
                <w:rFonts w:ascii="Times New Roman" w:eastAsia="Times New Roman" w:hAnsi="Times New Roman" w:cs="Times New Roman"/>
                <w:sz w:val="24"/>
                <w:szCs w:val="24"/>
                <w:lang w:eastAsia="ru-RU"/>
              </w:rPr>
              <w:t>ного значения</w:t>
            </w:r>
          </w:p>
          <w:p w:rsidR="00F24006" w:rsidRPr="00F24006" w:rsidRDefault="00F24006" w:rsidP="00F24006">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tc>
      </w:tr>
      <w:tr w:rsidR="00F24006" w:rsidRPr="00F24006" w:rsidTr="004A14F6">
        <w:trPr>
          <w:jc w:val="center"/>
        </w:trPr>
        <w:tc>
          <w:tcPr>
            <w:tcW w:w="2905" w:type="dxa"/>
          </w:tcPr>
          <w:p w:rsidR="00F24006" w:rsidRPr="00F24006" w:rsidRDefault="00F24006" w:rsidP="00F24006">
            <w:pPr>
              <w:widowControl w:val="0"/>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F24006">
              <w:rPr>
                <w:rFonts w:ascii="Times New Roman" w:eastAsia="Times New Roman" w:hAnsi="Times New Roman" w:cs="Times New Roman"/>
                <w:sz w:val="24"/>
                <w:szCs w:val="24"/>
                <w:lang w:eastAsia="ru-RU"/>
              </w:rPr>
              <w:t>Целевые индикаторы и п</w:t>
            </w:r>
            <w:r w:rsidRPr="00F24006">
              <w:rPr>
                <w:rFonts w:ascii="Times New Roman" w:eastAsia="Times New Roman" w:hAnsi="Times New Roman" w:cs="Times New Roman"/>
                <w:sz w:val="24"/>
                <w:szCs w:val="24"/>
                <w:lang w:eastAsia="ru-RU"/>
              </w:rPr>
              <w:t>о</w:t>
            </w:r>
            <w:r w:rsidRPr="00F24006">
              <w:rPr>
                <w:rFonts w:ascii="Times New Roman" w:eastAsia="Times New Roman" w:hAnsi="Times New Roman" w:cs="Times New Roman"/>
                <w:sz w:val="24"/>
                <w:szCs w:val="24"/>
                <w:lang w:eastAsia="ru-RU"/>
              </w:rPr>
              <w:t xml:space="preserve">казатели Подпрограммы </w:t>
            </w:r>
          </w:p>
        </w:tc>
        <w:tc>
          <w:tcPr>
            <w:tcW w:w="567" w:type="dxa"/>
          </w:tcPr>
          <w:p w:rsidR="00F24006" w:rsidRPr="00F24006" w:rsidRDefault="00F24006" w:rsidP="00F24006">
            <w:pPr>
              <w:jc w:val="center"/>
              <w:rPr>
                <w:rFonts w:ascii="Calibri" w:eastAsia="Calibri" w:hAnsi="Calibri" w:cs="Times New Roman"/>
              </w:rPr>
            </w:pPr>
            <w:r w:rsidRPr="00F24006">
              <w:rPr>
                <w:rFonts w:ascii="Times New Roman" w:eastAsia="Times New Roman" w:hAnsi="Times New Roman" w:cs="Times New Roman"/>
                <w:sz w:val="28"/>
                <w:szCs w:val="28"/>
                <w:lang w:eastAsia="ru-RU"/>
              </w:rPr>
              <w:t>–</w:t>
            </w:r>
          </w:p>
        </w:tc>
        <w:tc>
          <w:tcPr>
            <w:tcW w:w="6589" w:type="dxa"/>
          </w:tcPr>
          <w:p w:rsidR="00F24006" w:rsidRPr="00F24006" w:rsidRDefault="00F24006" w:rsidP="00F24006">
            <w:pPr>
              <w:widowControl w:val="0"/>
              <w:autoSpaceDE w:val="0"/>
              <w:autoSpaceDN w:val="0"/>
              <w:adjustRightInd w:val="0"/>
              <w:spacing w:after="0" w:line="240" w:lineRule="auto"/>
              <w:contextualSpacing/>
              <w:jc w:val="both"/>
              <w:rPr>
                <w:rFonts w:ascii="Times New Roman" w:eastAsia="Times New Roman" w:hAnsi="Times New Roman" w:cs="Times New Roman"/>
                <w:color w:val="000000"/>
                <w:sz w:val="24"/>
                <w:szCs w:val="24"/>
                <w:lang w:eastAsia="ru-RU"/>
              </w:rPr>
            </w:pPr>
            <w:proofErr w:type="gramStart"/>
            <w:r w:rsidRPr="00F24006">
              <w:rPr>
                <w:rFonts w:ascii="Times New Roman" w:eastAsia="Times New Roman" w:hAnsi="Times New Roman" w:cs="Times New Roman"/>
                <w:color w:val="000000"/>
                <w:sz w:val="24"/>
                <w:szCs w:val="24"/>
                <w:lang w:eastAsia="ru-RU"/>
              </w:rPr>
              <w:t>качество окружающей среды к 2025 г. – 65 процентов, в том числе: 2021 г. – 52,3</w:t>
            </w:r>
            <w:r w:rsidR="006D66A1">
              <w:rPr>
                <w:rFonts w:ascii="Times New Roman" w:eastAsia="Times New Roman" w:hAnsi="Times New Roman" w:cs="Times New Roman"/>
                <w:color w:val="000000"/>
                <w:sz w:val="24"/>
                <w:szCs w:val="24"/>
                <w:lang w:eastAsia="ru-RU"/>
              </w:rPr>
              <w:t xml:space="preserve"> </w:t>
            </w:r>
            <w:r w:rsidRPr="00F24006">
              <w:rPr>
                <w:rFonts w:ascii="Times New Roman" w:eastAsia="Times New Roman" w:hAnsi="Times New Roman" w:cs="Times New Roman"/>
                <w:color w:val="000000"/>
                <w:sz w:val="24"/>
                <w:szCs w:val="24"/>
                <w:lang w:eastAsia="ru-RU"/>
              </w:rPr>
              <w:t>процента, 2022 г. – 54 процента, 2023 г. – 58 процентов, 2024 г. – 60 процентов;</w:t>
            </w:r>
            <w:proofErr w:type="gramEnd"/>
          </w:p>
          <w:p w:rsidR="00F24006" w:rsidRPr="00F24006" w:rsidRDefault="00F24006" w:rsidP="00F24006">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F24006">
              <w:rPr>
                <w:rFonts w:ascii="Times New Roman" w:eastAsia="Times New Roman" w:hAnsi="Times New Roman" w:cs="Times New Roman"/>
                <w:sz w:val="24"/>
                <w:szCs w:val="24"/>
                <w:lang w:eastAsia="ru-RU"/>
              </w:rPr>
              <w:t>количество проведенных аналитических и экспертных работ в рамках функционирования территориальной системы монит</w:t>
            </w:r>
            <w:r w:rsidRPr="00F24006">
              <w:rPr>
                <w:rFonts w:ascii="Times New Roman" w:eastAsia="Times New Roman" w:hAnsi="Times New Roman" w:cs="Times New Roman"/>
                <w:sz w:val="24"/>
                <w:szCs w:val="24"/>
                <w:lang w:eastAsia="ru-RU"/>
              </w:rPr>
              <w:t>о</w:t>
            </w:r>
            <w:r w:rsidRPr="00F24006">
              <w:rPr>
                <w:rFonts w:ascii="Times New Roman" w:eastAsia="Times New Roman" w:hAnsi="Times New Roman" w:cs="Times New Roman"/>
                <w:sz w:val="24"/>
                <w:szCs w:val="24"/>
                <w:lang w:eastAsia="ru-RU"/>
              </w:rPr>
              <w:t>ринга окружающей среды, всего – 3 ед., в том числе: 2021 г. –</w:t>
            </w:r>
            <w:r w:rsidR="006D66A1">
              <w:rPr>
                <w:rFonts w:ascii="Times New Roman" w:eastAsia="Times New Roman" w:hAnsi="Times New Roman" w:cs="Times New Roman"/>
                <w:sz w:val="24"/>
                <w:szCs w:val="24"/>
                <w:lang w:eastAsia="ru-RU"/>
              </w:rPr>
              <w:t xml:space="preserve">           </w:t>
            </w:r>
            <w:r w:rsidRPr="00F24006">
              <w:rPr>
                <w:rFonts w:ascii="Times New Roman" w:eastAsia="Times New Roman" w:hAnsi="Times New Roman" w:cs="Times New Roman"/>
                <w:sz w:val="24"/>
                <w:szCs w:val="24"/>
                <w:lang w:eastAsia="ru-RU"/>
              </w:rPr>
              <w:t xml:space="preserve"> 0 ед., 2022 г. – 1 ед., 2023 г. – 1 ед., 2024 г. – 1 ед.</w:t>
            </w:r>
            <w:r w:rsidR="006D66A1">
              <w:rPr>
                <w:rFonts w:ascii="Times New Roman" w:eastAsia="Times New Roman" w:hAnsi="Times New Roman" w:cs="Times New Roman"/>
                <w:sz w:val="24"/>
                <w:szCs w:val="24"/>
                <w:lang w:eastAsia="ru-RU"/>
              </w:rPr>
              <w:t>,</w:t>
            </w:r>
            <w:r w:rsidRPr="00F24006">
              <w:rPr>
                <w:rFonts w:ascii="Times New Roman" w:eastAsia="Times New Roman" w:hAnsi="Times New Roman" w:cs="Times New Roman"/>
                <w:sz w:val="24"/>
                <w:szCs w:val="24"/>
                <w:lang w:eastAsia="ru-RU"/>
              </w:rPr>
              <w:t xml:space="preserve"> 2025 г</w:t>
            </w:r>
            <w:r w:rsidR="004A14F6">
              <w:rPr>
                <w:rFonts w:ascii="Times New Roman" w:eastAsia="Times New Roman" w:hAnsi="Times New Roman" w:cs="Times New Roman"/>
                <w:sz w:val="24"/>
                <w:szCs w:val="24"/>
                <w:lang w:eastAsia="ru-RU"/>
              </w:rPr>
              <w:t>.</w:t>
            </w:r>
            <w:r w:rsidRPr="00F24006">
              <w:rPr>
                <w:rFonts w:ascii="Times New Roman" w:eastAsia="Times New Roman" w:hAnsi="Times New Roman" w:cs="Times New Roman"/>
                <w:sz w:val="24"/>
                <w:szCs w:val="24"/>
                <w:lang w:eastAsia="ru-RU"/>
              </w:rPr>
              <w:t xml:space="preserve"> – 0 ед.;</w:t>
            </w:r>
          </w:p>
          <w:p w:rsidR="00F24006" w:rsidRPr="00F24006" w:rsidRDefault="00F24006" w:rsidP="00F24006">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F24006">
              <w:rPr>
                <w:rFonts w:ascii="Times New Roman" w:eastAsia="Times New Roman" w:hAnsi="Times New Roman" w:cs="Times New Roman"/>
                <w:sz w:val="24"/>
                <w:szCs w:val="24"/>
                <w:lang w:eastAsia="ru-RU"/>
              </w:rPr>
              <w:t>доля проверок, по итогам которых выявлены правонарушения природоохранного законодательства, от общего количества проведенных плановых и внеплановых проверок, к 2025 г. – 65 процентов, в том числе: 2021 г. – 75 процентов, 2022 г. – 50 процентов, 2023 г. – 60 процентов, 2024 г. – 50 процентов;</w:t>
            </w:r>
          </w:p>
          <w:p w:rsidR="00F24006" w:rsidRPr="00F24006" w:rsidRDefault="00F24006" w:rsidP="00F24006">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F24006">
              <w:rPr>
                <w:rFonts w:ascii="Times New Roman" w:eastAsia="Times New Roman" w:hAnsi="Times New Roman" w:cs="Times New Roman"/>
                <w:sz w:val="24"/>
                <w:szCs w:val="24"/>
                <w:lang w:eastAsia="ru-RU"/>
              </w:rPr>
              <w:t xml:space="preserve">доля устраненных нарушений из числа выявленных нарушений в сфере охраны окружающей среды и природопользования, к </w:t>
            </w:r>
            <w:r w:rsidR="006D66A1">
              <w:rPr>
                <w:rFonts w:ascii="Times New Roman" w:eastAsia="Times New Roman" w:hAnsi="Times New Roman" w:cs="Times New Roman"/>
                <w:sz w:val="24"/>
                <w:szCs w:val="24"/>
                <w:lang w:eastAsia="ru-RU"/>
              </w:rPr>
              <w:t xml:space="preserve">          </w:t>
            </w:r>
            <w:r w:rsidRPr="00F24006">
              <w:rPr>
                <w:rFonts w:ascii="Times New Roman" w:eastAsia="Times New Roman" w:hAnsi="Times New Roman" w:cs="Times New Roman"/>
                <w:sz w:val="24"/>
                <w:szCs w:val="24"/>
                <w:lang w:eastAsia="ru-RU"/>
              </w:rPr>
              <w:t xml:space="preserve">2025 г. – 80 процентов, в том числе: 2021 г. – 75 процентов, </w:t>
            </w:r>
            <w:r w:rsidR="006D66A1">
              <w:rPr>
                <w:rFonts w:ascii="Times New Roman" w:eastAsia="Times New Roman" w:hAnsi="Times New Roman" w:cs="Times New Roman"/>
                <w:sz w:val="24"/>
                <w:szCs w:val="24"/>
                <w:lang w:eastAsia="ru-RU"/>
              </w:rPr>
              <w:t xml:space="preserve">               </w:t>
            </w:r>
            <w:r w:rsidRPr="00F24006">
              <w:rPr>
                <w:rFonts w:ascii="Times New Roman" w:eastAsia="Times New Roman" w:hAnsi="Times New Roman" w:cs="Times New Roman"/>
                <w:sz w:val="24"/>
                <w:szCs w:val="24"/>
                <w:lang w:eastAsia="ru-RU"/>
              </w:rPr>
              <w:t>2022 г. – 55 процентов, 2023 г. – 70 процентов, 2024 г. – 86 процентов;</w:t>
            </w:r>
          </w:p>
          <w:p w:rsidR="00F24006" w:rsidRPr="00F24006" w:rsidRDefault="00F24006" w:rsidP="00F24006">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F24006">
              <w:rPr>
                <w:rFonts w:ascii="Times New Roman" w:eastAsia="Times New Roman" w:hAnsi="Times New Roman" w:cs="Times New Roman"/>
                <w:sz w:val="24"/>
                <w:szCs w:val="24"/>
                <w:lang w:eastAsia="ru-RU"/>
              </w:rPr>
              <w:t>увеличение количества созданных особо охраняемых приро</w:t>
            </w:r>
            <w:r w:rsidRPr="00F24006">
              <w:rPr>
                <w:rFonts w:ascii="Times New Roman" w:eastAsia="Times New Roman" w:hAnsi="Times New Roman" w:cs="Times New Roman"/>
                <w:sz w:val="24"/>
                <w:szCs w:val="24"/>
                <w:lang w:eastAsia="ru-RU"/>
              </w:rPr>
              <w:t>д</w:t>
            </w:r>
            <w:r w:rsidRPr="00F24006">
              <w:rPr>
                <w:rFonts w:ascii="Times New Roman" w:eastAsia="Times New Roman" w:hAnsi="Times New Roman" w:cs="Times New Roman"/>
                <w:sz w:val="24"/>
                <w:szCs w:val="24"/>
                <w:lang w:eastAsia="ru-RU"/>
              </w:rPr>
              <w:t>ных территорий регионального значения – до 2 единиц:</w:t>
            </w:r>
            <w:r w:rsidR="006D66A1">
              <w:rPr>
                <w:rFonts w:ascii="Times New Roman" w:eastAsia="Times New Roman" w:hAnsi="Times New Roman" w:cs="Times New Roman"/>
                <w:sz w:val="24"/>
                <w:szCs w:val="24"/>
                <w:lang w:eastAsia="ru-RU"/>
              </w:rPr>
              <w:t xml:space="preserve"> </w:t>
            </w:r>
            <w:r w:rsidRPr="00F24006">
              <w:rPr>
                <w:rFonts w:ascii="Times New Roman" w:eastAsia="Times New Roman" w:hAnsi="Times New Roman" w:cs="Times New Roman"/>
                <w:sz w:val="24"/>
                <w:szCs w:val="24"/>
                <w:lang w:eastAsia="ru-RU"/>
              </w:rPr>
              <w:t>2021 г. – 0 ед.</w:t>
            </w:r>
            <w:r w:rsidR="006D66A1">
              <w:rPr>
                <w:rFonts w:ascii="Times New Roman" w:eastAsia="Times New Roman" w:hAnsi="Times New Roman" w:cs="Times New Roman"/>
                <w:sz w:val="24"/>
                <w:szCs w:val="24"/>
                <w:lang w:eastAsia="ru-RU"/>
              </w:rPr>
              <w:t>,</w:t>
            </w:r>
            <w:r w:rsidRPr="00F24006">
              <w:rPr>
                <w:rFonts w:ascii="Times New Roman" w:eastAsia="Times New Roman" w:hAnsi="Times New Roman" w:cs="Times New Roman"/>
                <w:sz w:val="24"/>
                <w:szCs w:val="24"/>
                <w:lang w:eastAsia="ru-RU"/>
              </w:rPr>
              <w:t xml:space="preserve"> 2022 г. – 1 ед., 2023 г. – 0</w:t>
            </w:r>
            <w:r w:rsidR="006D66A1">
              <w:rPr>
                <w:rFonts w:ascii="Times New Roman" w:eastAsia="Times New Roman" w:hAnsi="Times New Roman" w:cs="Times New Roman"/>
                <w:sz w:val="24"/>
                <w:szCs w:val="24"/>
                <w:lang w:eastAsia="ru-RU"/>
              </w:rPr>
              <w:t xml:space="preserve"> </w:t>
            </w:r>
            <w:r w:rsidR="006D66A1" w:rsidRPr="00F24006">
              <w:rPr>
                <w:rFonts w:ascii="Times New Roman" w:eastAsia="Times New Roman" w:hAnsi="Times New Roman" w:cs="Times New Roman"/>
                <w:sz w:val="24"/>
                <w:szCs w:val="24"/>
                <w:lang w:eastAsia="ru-RU"/>
              </w:rPr>
              <w:t>ед.</w:t>
            </w:r>
            <w:r w:rsidRPr="00F24006">
              <w:rPr>
                <w:rFonts w:ascii="Times New Roman" w:eastAsia="Times New Roman" w:hAnsi="Times New Roman" w:cs="Times New Roman"/>
                <w:sz w:val="24"/>
                <w:szCs w:val="24"/>
                <w:lang w:eastAsia="ru-RU"/>
              </w:rPr>
              <w:t xml:space="preserve">, 2024 г. – 1 ед., 2025 г. – 0 </w:t>
            </w:r>
            <w:r w:rsidR="00531353">
              <w:rPr>
                <w:rFonts w:ascii="Times New Roman" w:eastAsia="Times New Roman" w:hAnsi="Times New Roman" w:cs="Times New Roman"/>
                <w:sz w:val="24"/>
                <w:szCs w:val="24"/>
                <w:lang w:eastAsia="ru-RU"/>
              </w:rPr>
              <w:t>шт</w:t>
            </w:r>
            <w:r w:rsidRPr="00F24006">
              <w:rPr>
                <w:rFonts w:ascii="Times New Roman" w:eastAsia="Times New Roman" w:hAnsi="Times New Roman" w:cs="Times New Roman"/>
                <w:sz w:val="24"/>
                <w:szCs w:val="24"/>
                <w:lang w:eastAsia="ru-RU"/>
              </w:rPr>
              <w:t>.;</w:t>
            </w:r>
          </w:p>
          <w:p w:rsidR="00F24006" w:rsidRPr="00F24006" w:rsidRDefault="00F24006" w:rsidP="00F24006">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F24006">
              <w:rPr>
                <w:rFonts w:ascii="Times New Roman" w:eastAsia="Times New Roman" w:hAnsi="Times New Roman" w:cs="Times New Roman"/>
                <w:sz w:val="24"/>
                <w:szCs w:val="24"/>
                <w:lang w:eastAsia="ru-RU"/>
              </w:rPr>
              <w:t>увеличение доли контрольных мероприятий по соблюдению режима особо охраняемых природных территорий в общем к</w:t>
            </w:r>
            <w:r w:rsidRPr="00F24006">
              <w:rPr>
                <w:rFonts w:ascii="Times New Roman" w:eastAsia="Times New Roman" w:hAnsi="Times New Roman" w:cs="Times New Roman"/>
                <w:sz w:val="24"/>
                <w:szCs w:val="24"/>
                <w:lang w:eastAsia="ru-RU"/>
              </w:rPr>
              <w:t>о</w:t>
            </w:r>
            <w:r w:rsidRPr="00F24006">
              <w:rPr>
                <w:rFonts w:ascii="Times New Roman" w:eastAsia="Times New Roman" w:hAnsi="Times New Roman" w:cs="Times New Roman"/>
                <w:sz w:val="24"/>
                <w:szCs w:val="24"/>
                <w:lang w:eastAsia="ru-RU"/>
              </w:rPr>
              <w:t>личестве контрольных мероприятий в области охраны окр</w:t>
            </w:r>
            <w:r w:rsidRPr="00F24006">
              <w:rPr>
                <w:rFonts w:ascii="Times New Roman" w:eastAsia="Times New Roman" w:hAnsi="Times New Roman" w:cs="Times New Roman"/>
                <w:sz w:val="24"/>
                <w:szCs w:val="24"/>
                <w:lang w:eastAsia="ru-RU"/>
              </w:rPr>
              <w:t>у</w:t>
            </w:r>
            <w:r w:rsidRPr="00F24006">
              <w:rPr>
                <w:rFonts w:ascii="Times New Roman" w:eastAsia="Times New Roman" w:hAnsi="Times New Roman" w:cs="Times New Roman"/>
                <w:sz w:val="24"/>
                <w:szCs w:val="24"/>
                <w:lang w:eastAsia="ru-RU"/>
              </w:rPr>
              <w:t>жающей среды и природопользования, к 2025 г.– 47 процентов, в том числе: 2021 г. – 31,9 процента, 2022 г. – 32,5 процента, 2023 г. – 33 процента, 2024 г. – 38 процентов;</w:t>
            </w:r>
          </w:p>
          <w:p w:rsidR="00F24006" w:rsidRPr="00F24006" w:rsidRDefault="00F24006" w:rsidP="00F24006">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roofErr w:type="gramStart"/>
            <w:r w:rsidRPr="00F24006">
              <w:rPr>
                <w:rFonts w:ascii="Times New Roman" w:eastAsia="Times New Roman" w:hAnsi="Times New Roman" w:cs="Times New Roman"/>
                <w:sz w:val="24"/>
                <w:szCs w:val="24"/>
                <w:lang w:eastAsia="ru-RU"/>
              </w:rPr>
              <w:t>создание экологических троп на территориях особо охраня</w:t>
            </w:r>
            <w:r w:rsidRPr="00F24006">
              <w:rPr>
                <w:rFonts w:ascii="Times New Roman" w:eastAsia="Times New Roman" w:hAnsi="Times New Roman" w:cs="Times New Roman"/>
                <w:sz w:val="24"/>
                <w:szCs w:val="24"/>
                <w:lang w:eastAsia="ru-RU"/>
              </w:rPr>
              <w:t>е</w:t>
            </w:r>
            <w:r w:rsidRPr="00F24006">
              <w:rPr>
                <w:rFonts w:ascii="Times New Roman" w:eastAsia="Times New Roman" w:hAnsi="Times New Roman" w:cs="Times New Roman"/>
                <w:sz w:val="24"/>
                <w:szCs w:val="24"/>
                <w:lang w:eastAsia="ru-RU"/>
              </w:rPr>
              <w:t xml:space="preserve">мых природных территорий регионального значения, всего – </w:t>
            </w:r>
            <w:r w:rsidR="00A50287">
              <w:rPr>
                <w:rFonts w:ascii="Times New Roman" w:eastAsia="Times New Roman" w:hAnsi="Times New Roman" w:cs="Times New Roman"/>
                <w:sz w:val="24"/>
                <w:szCs w:val="24"/>
                <w:lang w:eastAsia="ru-RU"/>
              </w:rPr>
              <w:t xml:space="preserve">   </w:t>
            </w:r>
            <w:r w:rsidRPr="00F24006">
              <w:rPr>
                <w:rFonts w:ascii="Times New Roman" w:eastAsia="Times New Roman" w:hAnsi="Times New Roman" w:cs="Times New Roman"/>
                <w:sz w:val="24"/>
                <w:szCs w:val="24"/>
                <w:lang w:eastAsia="ru-RU"/>
              </w:rPr>
              <w:t xml:space="preserve">2 ед.: 2021 г. – 0 ед., 2022 г. – 1 ед., 2023 г. – 0 ед., 2024 г. – </w:t>
            </w:r>
            <w:r w:rsidR="00A50287">
              <w:rPr>
                <w:rFonts w:ascii="Times New Roman" w:eastAsia="Times New Roman" w:hAnsi="Times New Roman" w:cs="Times New Roman"/>
                <w:sz w:val="24"/>
                <w:szCs w:val="24"/>
                <w:lang w:eastAsia="ru-RU"/>
              </w:rPr>
              <w:t xml:space="preserve">      </w:t>
            </w:r>
            <w:r w:rsidRPr="00F24006">
              <w:rPr>
                <w:rFonts w:ascii="Times New Roman" w:eastAsia="Times New Roman" w:hAnsi="Times New Roman" w:cs="Times New Roman"/>
                <w:sz w:val="24"/>
                <w:szCs w:val="24"/>
                <w:lang w:eastAsia="ru-RU"/>
              </w:rPr>
              <w:t>1 ед., 2025 г</w:t>
            </w:r>
            <w:r w:rsidR="006D66A1">
              <w:rPr>
                <w:rFonts w:ascii="Times New Roman" w:eastAsia="Times New Roman" w:hAnsi="Times New Roman" w:cs="Times New Roman"/>
                <w:sz w:val="24"/>
                <w:szCs w:val="24"/>
                <w:lang w:eastAsia="ru-RU"/>
              </w:rPr>
              <w:t>.</w:t>
            </w:r>
            <w:r w:rsidRPr="00F24006">
              <w:rPr>
                <w:rFonts w:ascii="Times New Roman" w:eastAsia="Times New Roman" w:hAnsi="Times New Roman" w:cs="Times New Roman"/>
                <w:sz w:val="24"/>
                <w:szCs w:val="24"/>
                <w:lang w:eastAsia="ru-RU"/>
              </w:rPr>
              <w:t xml:space="preserve"> – 0 ед.</w:t>
            </w:r>
            <w:proofErr w:type="gramEnd"/>
          </w:p>
          <w:p w:rsidR="00F24006" w:rsidRPr="00F24006" w:rsidRDefault="00F24006" w:rsidP="00F24006">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tc>
      </w:tr>
      <w:tr w:rsidR="00F24006" w:rsidRPr="00F24006" w:rsidTr="004A14F6">
        <w:trPr>
          <w:jc w:val="center"/>
        </w:trPr>
        <w:tc>
          <w:tcPr>
            <w:tcW w:w="2905" w:type="dxa"/>
          </w:tcPr>
          <w:p w:rsidR="00F24006" w:rsidRPr="00F24006" w:rsidRDefault="00F24006" w:rsidP="00F24006">
            <w:pPr>
              <w:widowControl w:val="0"/>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F24006">
              <w:rPr>
                <w:rFonts w:ascii="Times New Roman" w:eastAsia="Times New Roman" w:hAnsi="Times New Roman" w:cs="Times New Roman"/>
                <w:sz w:val="24"/>
                <w:szCs w:val="24"/>
                <w:lang w:eastAsia="ru-RU"/>
              </w:rPr>
              <w:t xml:space="preserve">Этапы и сроки реализации Подпрограммы </w:t>
            </w:r>
          </w:p>
          <w:p w:rsidR="00F24006" w:rsidRPr="00F24006" w:rsidRDefault="00F24006" w:rsidP="00F24006">
            <w:pPr>
              <w:widowControl w:val="0"/>
              <w:autoSpaceDE w:val="0"/>
              <w:autoSpaceDN w:val="0"/>
              <w:adjustRightInd w:val="0"/>
              <w:spacing w:after="0" w:line="240" w:lineRule="auto"/>
              <w:contextualSpacing/>
              <w:rPr>
                <w:rFonts w:ascii="Times New Roman" w:eastAsia="Times New Roman" w:hAnsi="Times New Roman" w:cs="Times New Roman"/>
                <w:sz w:val="24"/>
                <w:szCs w:val="24"/>
                <w:lang w:eastAsia="ru-RU"/>
              </w:rPr>
            </w:pPr>
          </w:p>
        </w:tc>
        <w:tc>
          <w:tcPr>
            <w:tcW w:w="567" w:type="dxa"/>
          </w:tcPr>
          <w:p w:rsidR="00F24006" w:rsidRPr="00F24006" w:rsidRDefault="00F24006" w:rsidP="00F24006">
            <w:pPr>
              <w:jc w:val="center"/>
              <w:rPr>
                <w:rFonts w:ascii="Calibri" w:eastAsia="Calibri" w:hAnsi="Calibri" w:cs="Times New Roman"/>
              </w:rPr>
            </w:pPr>
            <w:r w:rsidRPr="00F24006">
              <w:rPr>
                <w:rFonts w:ascii="Times New Roman" w:eastAsia="Times New Roman" w:hAnsi="Times New Roman" w:cs="Times New Roman"/>
                <w:sz w:val="28"/>
                <w:szCs w:val="28"/>
                <w:lang w:eastAsia="ru-RU"/>
              </w:rPr>
              <w:t>–</w:t>
            </w:r>
          </w:p>
        </w:tc>
        <w:tc>
          <w:tcPr>
            <w:tcW w:w="6589" w:type="dxa"/>
          </w:tcPr>
          <w:p w:rsidR="00F24006" w:rsidRPr="00F24006" w:rsidRDefault="00F24006" w:rsidP="00A50287">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F24006">
              <w:rPr>
                <w:rFonts w:ascii="Times New Roman" w:eastAsia="Times New Roman" w:hAnsi="Times New Roman" w:cs="Times New Roman"/>
                <w:sz w:val="24"/>
                <w:szCs w:val="24"/>
                <w:lang w:eastAsia="ru-RU"/>
              </w:rPr>
              <w:t xml:space="preserve">в один этап </w:t>
            </w:r>
            <w:r w:rsidR="00A50287">
              <w:rPr>
                <w:rFonts w:ascii="Times New Roman" w:eastAsia="Times New Roman" w:hAnsi="Times New Roman" w:cs="Times New Roman"/>
                <w:sz w:val="24"/>
                <w:szCs w:val="24"/>
                <w:lang w:eastAsia="ru-RU"/>
              </w:rPr>
              <w:t>–</w:t>
            </w:r>
            <w:r w:rsidRPr="00F24006">
              <w:rPr>
                <w:rFonts w:ascii="Times New Roman" w:eastAsia="Times New Roman" w:hAnsi="Times New Roman" w:cs="Times New Roman"/>
                <w:sz w:val="24"/>
                <w:szCs w:val="24"/>
                <w:lang w:eastAsia="ru-RU"/>
              </w:rPr>
              <w:t xml:space="preserve"> с</w:t>
            </w:r>
            <w:r w:rsidR="00A50287">
              <w:rPr>
                <w:rFonts w:ascii="Times New Roman" w:eastAsia="Times New Roman" w:hAnsi="Times New Roman" w:cs="Times New Roman"/>
                <w:sz w:val="24"/>
                <w:szCs w:val="24"/>
                <w:lang w:eastAsia="ru-RU"/>
              </w:rPr>
              <w:t xml:space="preserve"> </w:t>
            </w:r>
            <w:r w:rsidRPr="00F24006">
              <w:rPr>
                <w:rFonts w:ascii="Times New Roman" w:eastAsia="Times New Roman" w:hAnsi="Times New Roman" w:cs="Times New Roman"/>
                <w:sz w:val="24"/>
                <w:szCs w:val="24"/>
                <w:lang w:eastAsia="ru-RU"/>
              </w:rPr>
              <w:t>2021 по 2025 годы</w:t>
            </w:r>
          </w:p>
        </w:tc>
      </w:tr>
      <w:tr w:rsidR="00F24006" w:rsidRPr="00F24006" w:rsidTr="004A14F6">
        <w:trPr>
          <w:jc w:val="center"/>
        </w:trPr>
        <w:tc>
          <w:tcPr>
            <w:tcW w:w="2905" w:type="dxa"/>
          </w:tcPr>
          <w:p w:rsidR="00F24006" w:rsidRPr="00F24006" w:rsidRDefault="00F24006" w:rsidP="00F24006">
            <w:pPr>
              <w:widowControl w:val="0"/>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F24006">
              <w:rPr>
                <w:rFonts w:ascii="Times New Roman" w:eastAsia="Times New Roman" w:hAnsi="Times New Roman" w:cs="Times New Roman"/>
                <w:sz w:val="24"/>
                <w:szCs w:val="24"/>
                <w:lang w:eastAsia="ru-RU"/>
              </w:rPr>
              <w:t>Объемы бюджетных асси</w:t>
            </w:r>
            <w:r w:rsidRPr="00F24006">
              <w:rPr>
                <w:rFonts w:ascii="Times New Roman" w:eastAsia="Times New Roman" w:hAnsi="Times New Roman" w:cs="Times New Roman"/>
                <w:sz w:val="24"/>
                <w:szCs w:val="24"/>
                <w:lang w:eastAsia="ru-RU"/>
              </w:rPr>
              <w:t>г</w:t>
            </w:r>
            <w:r w:rsidRPr="00F24006">
              <w:rPr>
                <w:rFonts w:ascii="Times New Roman" w:eastAsia="Times New Roman" w:hAnsi="Times New Roman" w:cs="Times New Roman"/>
                <w:sz w:val="24"/>
                <w:szCs w:val="24"/>
                <w:lang w:eastAsia="ru-RU"/>
              </w:rPr>
              <w:t xml:space="preserve">нований Подпрограммы </w:t>
            </w:r>
          </w:p>
        </w:tc>
        <w:tc>
          <w:tcPr>
            <w:tcW w:w="567" w:type="dxa"/>
          </w:tcPr>
          <w:p w:rsidR="00F24006" w:rsidRPr="00F24006" w:rsidRDefault="00F24006" w:rsidP="00F24006">
            <w:pPr>
              <w:jc w:val="center"/>
              <w:rPr>
                <w:rFonts w:ascii="Calibri" w:eastAsia="Calibri" w:hAnsi="Calibri" w:cs="Times New Roman"/>
              </w:rPr>
            </w:pPr>
            <w:r w:rsidRPr="00F24006">
              <w:rPr>
                <w:rFonts w:ascii="Times New Roman" w:eastAsia="Times New Roman" w:hAnsi="Times New Roman" w:cs="Times New Roman"/>
                <w:sz w:val="28"/>
                <w:szCs w:val="28"/>
                <w:lang w:eastAsia="ru-RU"/>
              </w:rPr>
              <w:t>–</w:t>
            </w:r>
          </w:p>
        </w:tc>
        <w:tc>
          <w:tcPr>
            <w:tcW w:w="6589" w:type="dxa"/>
          </w:tcPr>
          <w:p w:rsidR="00F24006" w:rsidRPr="00F24006" w:rsidRDefault="00F24006" w:rsidP="00F24006">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F24006">
              <w:rPr>
                <w:rFonts w:ascii="Times New Roman" w:eastAsia="Times New Roman" w:hAnsi="Times New Roman" w:cs="Times New Roman"/>
                <w:sz w:val="24"/>
                <w:szCs w:val="24"/>
                <w:lang w:eastAsia="ru-RU"/>
              </w:rPr>
              <w:t xml:space="preserve">общий объем финансирования составляет 50640 тыс. рублей, в том числе: </w:t>
            </w:r>
          </w:p>
          <w:p w:rsidR="00F24006" w:rsidRPr="00F24006" w:rsidRDefault="00F24006" w:rsidP="00F24006">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F24006">
              <w:rPr>
                <w:rFonts w:ascii="Times New Roman" w:eastAsia="Times New Roman" w:hAnsi="Times New Roman" w:cs="Times New Roman"/>
                <w:sz w:val="24"/>
                <w:szCs w:val="24"/>
                <w:lang w:eastAsia="ru-RU"/>
              </w:rPr>
              <w:t>за счет средств республиканского бюджета – 47980 тыс. ру</w:t>
            </w:r>
            <w:r w:rsidRPr="00F24006">
              <w:rPr>
                <w:rFonts w:ascii="Times New Roman" w:eastAsia="Times New Roman" w:hAnsi="Times New Roman" w:cs="Times New Roman"/>
                <w:sz w:val="24"/>
                <w:szCs w:val="24"/>
                <w:lang w:eastAsia="ru-RU"/>
              </w:rPr>
              <w:t>б</w:t>
            </w:r>
            <w:r w:rsidRPr="00F24006">
              <w:rPr>
                <w:rFonts w:ascii="Times New Roman" w:eastAsia="Times New Roman" w:hAnsi="Times New Roman" w:cs="Times New Roman"/>
                <w:sz w:val="24"/>
                <w:szCs w:val="24"/>
                <w:lang w:eastAsia="ru-RU"/>
              </w:rPr>
              <w:t>лей;</w:t>
            </w:r>
          </w:p>
          <w:p w:rsidR="00F24006" w:rsidRPr="00F24006" w:rsidRDefault="00F24006" w:rsidP="00F24006">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F24006">
              <w:rPr>
                <w:rFonts w:ascii="Times New Roman" w:eastAsia="Times New Roman" w:hAnsi="Times New Roman" w:cs="Times New Roman"/>
                <w:sz w:val="24"/>
                <w:szCs w:val="24"/>
                <w:lang w:eastAsia="ru-RU"/>
              </w:rPr>
              <w:t>за счет средств бюджетов муниципальных образований – 160,0 тыс. рублей;</w:t>
            </w:r>
          </w:p>
          <w:p w:rsidR="00531353" w:rsidRDefault="00F24006" w:rsidP="00F24006">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F24006">
              <w:rPr>
                <w:rFonts w:ascii="Times New Roman" w:eastAsia="Times New Roman" w:hAnsi="Times New Roman" w:cs="Times New Roman"/>
                <w:sz w:val="24"/>
                <w:szCs w:val="24"/>
                <w:lang w:eastAsia="ru-RU"/>
              </w:rPr>
              <w:t>за счет внебюджетны</w:t>
            </w:r>
            <w:r w:rsidR="00531353">
              <w:rPr>
                <w:rFonts w:ascii="Times New Roman" w:eastAsia="Times New Roman" w:hAnsi="Times New Roman" w:cs="Times New Roman"/>
                <w:sz w:val="24"/>
                <w:szCs w:val="24"/>
                <w:lang w:eastAsia="ru-RU"/>
              </w:rPr>
              <w:t>х источников – 2500 тыс. рублей.</w:t>
            </w:r>
            <w:r w:rsidRPr="00F24006">
              <w:rPr>
                <w:rFonts w:ascii="Times New Roman" w:eastAsia="Times New Roman" w:hAnsi="Times New Roman" w:cs="Times New Roman"/>
                <w:sz w:val="24"/>
                <w:szCs w:val="24"/>
                <w:lang w:eastAsia="ru-RU"/>
              </w:rPr>
              <w:t xml:space="preserve"> </w:t>
            </w:r>
          </w:p>
          <w:p w:rsidR="00F24006" w:rsidRPr="00F24006" w:rsidRDefault="00531353" w:rsidP="00F24006">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w:t>
            </w:r>
            <w:r w:rsidR="00F24006" w:rsidRPr="00F24006">
              <w:rPr>
                <w:rFonts w:ascii="Times New Roman" w:eastAsia="Times New Roman" w:hAnsi="Times New Roman" w:cs="Times New Roman"/>
                <w:sz w:val="24"/>
                <w:szCs w:val="24"/>
                <w:lang w:eastAsia="ru-RU"/>
              </w:rPr>
              <w:t xml:space="preserve"> том числе по годам:</w:t>
            </w:r>
          </w:p>
          <w:p w:rsidR="00F24006" w:rsidRPr="00F24006" w:rsidRDefault="00F24006" w:rsidP="00F24006">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F24006">
              <w:rPr>
                <w:rFonts w:ascii="Times New Roman" w:eastAsia="Times New Roman" w:hAnsi="Times New Roman" w:cs="Times New Roman"/>
                <w:sz w:val="24"/>
                <w:szCs w:val="24"/>
                <w:lang w:eastAsia="ru-RU"/>
              </w:rPr>
              <w:t>2021 г. – 14900 тыс. рублей, из них:</w:t>
            </w:r>
          </w:p>
          <w:p w:rsidR="00F24006" w:rsidRPr="00F24006" w:rsidRDefault="00F24006" w:rsidP="00F24006">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F24006">
              <w:rPr>
                <w:rFonts w:ascii="Times New Roman" w:eastAsia="Times New Roman" w:hAnsi="Times New Roman" w:cs="Times New Roman"/>
                <w:sz w:val="24"/>
                <w:szCs w:val="24"/>
                <w:lang w:eastAsia="ru-RU"/>
              </w:rPr>
              <w:t>за счет средств ре</w:t>
            </w:r>
            <w:r w:rsidR="00A50287">
              <w:rPr>
                <w:rFonts w:ascii="Times New Roman" w:eastAsia="Times New Roman" w:hAnsi="Times New Roman" w:cs="Times New Roman"/>
                <w:sz w:val="24"/>
                <w:szCs w:val="24"/>
                <w:lang w:eastAsia="ru-RU"/>
              </w:rPr>
              <w:t xml:space="preserve">спубликанского бюджета – 14400 </w:t>
            </w:r>
            <w:r w:rsidRPr="00F24006">
              <w:rPr>
                <w:rFonts w:ascii="Times New Roman" w:eastAsia="Times New Roman" w:hAnsi="Times New Roman" w:cs="Times New Roman"/>
                <w:sz w:val="24"/>
                <w:szCs w:val="24"/>
                <w:lang w:eastAsia="ru-RU"/>
              </w:rPr>
              <w:t>тыс. ру</w:t>
            </w:r>
            <w:r w:rsidRPr="00F24006">
              <w:rPr>
                <w:rFonts w:ascii="Times New Roman" w:eastAsia="Times New Roman" w:hAnsi="Times New Roman" w:cs="Times New Roman"/>
                <w:sz w:val="24"/>
                <w:szCs w:val="24"/>
                <w:lang w:eastAsia="ru-RU"/>
              </w:rPr>
              <w:t>б</w:t>
            </w:r>
            <w:r w:rsidRPr="00F24006">
              <w:rPr>
                <w:rFonts w:ascii="Times New Roman" w:eastAsia="Times New Roman" w:hAnsi="Times New Roman" w:cs="Times New Roman"/>
                <w:sz w:val="24"/>
                <w:szCs w:val="24"/>
                <w:lang w:eastAsia="ru-RU"/>
              </w:rPr>
              <w:t xml:space="preserve">лей; </w:t>
            </w:r>
          </w:p>
          <w:p w:rsidR="00F24006" w:rsidRPr="00F24006" w:rsidRDefault="00F24006" w:rsidP="00F24006">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F24006">
              <w:rPr>
                <w:rFonts w:ascii="Times New Roman" w:eastAsia="Times New Roman" w:hAnsi="Times New Roman" w:cs="Times New Roman"/>
                <w:sz w:val="24"/>
                <w:szCs w:val="24"/>
                <w:lang w:eastAsia="ru-RU"/>
              </w:rPr>
              <w:t>за счет внебюджетных источников – 500 тыс. рублей;</w:t>
            </w:r>
          </w:p>
          <w:p w:rsidR="00F24006" w:rsidRPr="00F24006" w:rsidRDefault="00F24006" w:rsidP="00F24006">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F24006">
              <w:rPr>
                <w:rFonts w:ascii="Times New Roman" w:eastAsia="Times New Roman" w:hAnsi="Times New Roman" w:cs="Times New Roman"/>
                <w:sz w:val="24"/>
                <w:szCs w:val="24"/>
                <w:lang w:eastAsia="ru-RU"/>
              </w:rPr>
              <w:t>2022 г. – 11360 тыс. рублей, из них:</w:t>
            </w:r>
          </w:p>
          <w:p w:rsidR="00F24006" w:rsidRPr="00F24006" w:rsidRDefault="00F24006" w:rsidP="00F24006">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F24006">
              <w:rPr>
                <w:rFonts w:ascii="Times New Roman" w:eastAsia="Times New Roman" w:hAnsi="Times New Roman" w:cs="Times New Roman"/>
                <w:sz w:val="24"/>
                <w:szCs w:val="24"/>
                <w:lang w:eastAsia="ru-RU"/>
              </w:rPr>
              <w:t>за счет средств ре</w:t>
            </w:r>
            <w:r w:rsidR="00A50287">
              <w:rPr>
                <w:rFonts w:ascii="Times New Roman" w:eastAsia="Times New Roman" w:hAnsi="Times New Roman" w:cs="Times New Roman"/>
                <w:sz w:val="24"/>
                <w:szCs w:val="24"/>
                <w:lang w:eastAsia="ru-RU"/>
              </w:rPr>
              <w:t xml:space="preserve">спубликанского бюджета – 10830 </w:t>
            </w:r>
            <w:r w:rsidRPr="00F24006">
              <w:rPr>
                <w:rFonts w:ascii="Times New Roman" w:eastAsia="Times New Roman" w:hAnsi="Times New Roman" w:cs="Times New Roman"/>
                <w:sz w:val="24"/>
                <w:szCs w:val="24"/>
                <w:lang w:eastAsia="ru-RU"/>
              </w:rPr>
              <w:t>тыс. ру</w:t>
            </w:r>
            <w:r w:rsidRPr="00F24006">
              <w:rPr>
                <w:rFonts w:ascii="Times New Roman" w:eastAsia="Times New Roman" w:hAnsi="Times New Roman" w:cs="Times New Roman"/>
                <w:sz w:val="24"/>
                <w:szCs w:val="24"/>
                <w:lang w:eastAsia="ru-RU"/>
              </w:rPr>
              <w:t>б</w:t>
            </w:r>
            <w:r w:rsidRPr="00F24006">
              <w:rPr>
                <w:rFonts w:ascii="Times New Roman" w:eastAsia="Times New Roman" w:hAnsi="Times New Roman" w:cs="Times New Roman"/>
                <w:sz w:val="24"/>
                <w:szCs w:val="24"/>
                <w:lang w:eastAsia="ru-RU"/>
              </w:rPr>
              <w:t>лей;</w:t>
            </w:r>
          </w:p>
          <w:p w:rsidR="00F24006" w:rsidRPr="00F24006" w:rsidRDefault="00F24006" w:rsidP="00F24006">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F24006">
              <w:rPr>
                <w:rFonts w:ascii="Times New Roman" w:eastAsia="Times New Roman" w:hAnsi="Times New Roman" w:cs="Times New Roman"/>
                <w:sz w:val="24"/>
                <w:szCs w:val="24"/>
                <w:lang w:eastAsia="ru-RU"/>
              </w:rPr>
              <w:t xml:space="preserve">за счет средств бюджетов муниципальных образований – 30 тыс. рублей; </w:t>
            </w:r>
          </w:p>
          <w:p w:rsidR="00F24006" w:rsidRPr="00F24006" w:rsidRDefault="00F24006" w:rsidP="00F24006">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F24006">
              <w:rPr>
                <w:rFonts w:ascii="Times New Roman" w:eastAsia="Times New Roman" w:hAnsi="Times New Roman" w:cs="Times New Roman"/>
                <w:sz w:val="24"/>
                <w:szCs w:val="24"/>
                <w:lang w:eastAsia="ru-RU"/>
              </w:rPr>
              <w:t>за счет внебюджетных источников – 500 тыс. рублей;</w:t>
            </w:r>
          </w:p>
          <w:p w:rsidR="00F24006" w:rsidRPr="00F24006" w:rsidRDefault="00F24006" w:rsidP="00F24006">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F24006">
              <w:rPr>
                <w:rFonts w:ascii="Times New Roman" w:eastAsia="Times New Roman" w:hAnsi="Times New Roman" w:cs="Times New Roman"/>
                <w:sz w:val="24"/>
                <w:szCs w:val="24"/>
                <w:lang w:eastAsia="ru-RU"/>
              </w:rPr>
              <w:t>2023 г. – 8460 тыс. рублей, из них:</w:t>
            </w:r>
          </w:p>
          <w:p w:rsidR="00F24006" w:rsidRPr="00F24006" w:rsidRDefault="00F24006" w:rsidP="00F24006">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F24006">
              <w:rPr>
                <w:rFonts w:ascii="Times New Roman" w:eastAsia="Times New Roman" w:hAnsi="Times New Roman" w:cs="Times New Roman"/>
                <w:sz w:val="24"/>
                <w:szCs w:val="24"/>
                <w:lang w:eastAsia="ru-RU"/>
              </w:rPr>
              <w:t xml:space="preserve">за счет средств республиканского бюджета – 7930 тыс. рублей; </w:t>
            </w:r>
          </w:p>
          <w:p w:rsidR="00F24006" w:rsidRPr="00F24006" w:rsidRDefault="00F24006" w:rsidP="00F24006">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F24006">
              <w:rPr>
                <w:rFonts w:ascii="Times New Roman" w:eastAsia="Times New Roman" w:hAnsi="Times New Roman" w:cs="Times New Roman"/>
                <w:sz w:val="24"/>
                <w:szCs w:val="24"/>
                <w:lang w:eastAsia="ru-RU"/>
              </w:rPr>
              <w:t xml:space="preserve">за счет средств бюджетов муниципальных образований – 30 тыс. рублей; </w:t>
            </w:r>
          </w:p>
          <w:p w:rsidR="00F24006" w:rsidRPr="00F24006" w:rsidRDefault="00F24006" w:rsidP="00F24006">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F24006">
              <w:rPr>
                <w:rFonts w:ascii="Times New Roman" w:eastAsia="Times New Roman" w:hAnsi="Times New Roman" w:cs="Times New Roman"/>
                <w:sz w:val="24"/>
                <w:szCs w:val="24"/>
                <w:lang w:eastAsia="ru-RU"/>
              </w:rPr>
              <w:t>за счет внебюджетных источников – 500 тыс. рублей;</w:t>
            </w:r>
          </w:p>
          <w:p w:rsidR="00F24006" w:rsidRPr="00F24006" w:rsidRDefault="00F24006" w:rsidP="00F24006">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F24006">
              <w:rPr>
                <w:rFonts w:ascii="Times New Roman" w:eastAsia="Times New Roman" w:hAnsi="Times New Roman" w:cs="Times New Roman"/>
                <w:sz w:val="24"/>
                <w:szCs w:val="24"/>
                <w:lang w:eastAsia="ru-RU"/>
              </w:rPr>
              <w:t>2024 г. – 9210 тыс. рублей, из них:</w:t>
            </w:r>
          </w:p>
          <w:p w:rsidR="00F24006" w:rsidRPr="00F24006" w:rsidRDefault="00F24006" w:rsidP="00F24006">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F24006">
              <w:rPr>
                <w:rFonts w:ascii="Times New Roman" w:eastAsia="Times New Roman" w:hAnsi="Times New Roman" w:cs="Times New Roman"/>
                <w:sz w:val="24"/>
                <w:szCs w:val="24"/>
                <w:lang w:eastAsia="ru-RU"/>
              </w:rPr>
              <w:t>за счет средств республиканского бюджета – 8660 тыс. рублей;</w:t>
            </w:r>
          </w:p>
          <w:p w:rsidR="00F24006" w:rsidRPr="00F24006" w:rsidRDefault="00F24006" w:rsidP="00F24006">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F24006">
              <w:rPr>
                <w:rFonts w:ascii="Times New Roman" w:eastAsia="Times New Roman" w:hAnsi="Times New Roman" w:cs="Times New Roman"/>
                <w:sz w:val="24"/>
                <w:szCs w:val="24"/>
                <w:lang w:eastAsia="ru-RU"/>
              </w:rPr>
              <w:t>за счет средств бюджетов муниципальных образований – 50 тыс. рублей;</w:t>
            </w:r>
          </w:p>
          <w:p w:rsidR="00F24006" w:rsidRPr="00F24006" w:rsidRDefault="00F24006" w:rsidP="00F24006">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F24006">
              <w:rPr>
                <w:rFonts w:ascii="Times New Roman" w:eastAsia="Times New Roman" w:hAnsi="Times New Roman" w:cs="Times New Roman"/>
                <w:sz w:val="24"/>
                <w:szCs w:val="24"/>
                <w:lang w:eastAsia="ru-RU"/>
              </w:rPr>
              <w:t>за счет внебюджетных источников – 500 тыс. рублей;</w:t>
            </w:r>
          </w:p>
          <w:p w:rsidR="00F24006" w:rsidRPr="00F24006" w:rsidRDefault="00F24006" w:rsidP="00F24006">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F24006">
              <w:rPr>
                <w:rFonts w:ascii="Times New Roman" w:eastAsia="Times New Roman" w:hAnsi="Times New Roman" w:cs="Times New Roman"/>
                <w:sz w:val="24"/>
                <w:szCs w:val="24"/>
                <w:lang w:eastAsia="ru-RU"/>
              </w:rPr>
              <w:t>2025 г. – 6710 тыс. рублей, из них:</w:t>
            </w:r>
          </w:p>
          <w:p w:rsidR="00F24006" w:rsidRPr="00F24006" w:rsidRDefault="00F24006" w:rsidP="00F24006">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F24006">
              <w:rPr>
                <w:rFonts w:ascii="Times New Roman" w:eastAsia="Times New Roman" w:hAnsi="Times New Roman" w:cs="Times New Roman"/>
                <w:sz w:val="24"/>
                <w:szCs w:val="24"/>
                <w:lang w:eastAsia="ru-RU"/>
              </w:rPr>
              <w:t>за счет средств республиканского бюджета – 6160 тыс. рублей;</w:t>
            </w:r>
          </w:p>
          <w:p w:rsidR="00F24006" w:rsidRPr="00F24006" w:rsidRDefault="00F24006" w:rsidP="00F24006">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F24006">
              <w:rPr>
                <w:rFonts w:ascii="Times New Roman" w:eastAsia="Times New Roman" w:hAnsi="Times New Roman" w:cs="Times New Roman"/>
                <w:sz w:val="24"/>
                <w:szCs w:val="24"/>
                <w:lang w:eastAsia="ru-RU"/>
              </w:rPr>
              <w:t xml:space="preserve">за счет средств бюджетов муниципальных образований – 50 тыс. рублей; </w:t>
            </w:r>
          </w:p>
          <w:p w:rsidR="00F24006" w:rsidRPr="00F24006" w:rsidRDefault="00F24006" w:rsidP="00F24006">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F24006">
              <w:rPr>
                <w:rFonts w:ascii="Times New Roman" w:eastAsia="Times New Roman" w:hAnsi="Times New Roman" w:cs="Times New Roman"/>
                <w:sz w:val="24"/>
                <w:szCs w:val="24"/>
                <w:lang w:eastAsia="ru-RU"/>
              </w:rPr>
              <w:t>за счет внебюджетных источников – 500 тыс. рублей</w:t>
            </w:r>
          </w:p>
          <w:p w:rsidR="00F24006" w:rsidRPr="00F24006" w:rsidRDefault="00F24006" w:rsidP="00F24006">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tc>
      </w:tr>
      <w:tr w:rsidR="00F24006" w:rsidRPr="00F24006" w:rsidTr="004A14F6">
        <w:trPr>
          <w:jc w:val="center"/>
        </w:trPr>
        <w:tc>
          <w:tcPr>
            <w:tcW w:w="2905" w:type="dxa"/>
          </w:tcPr>
          <w:p w:rsidR="00F24006" w:rsidRPr="00F24006" w:rsidRDefault="00F24006" w:rsidP="00F24006">
            <w:pPr>
              <w:widowControl w:val="0"/>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F24006">
              <w:rPr>
                <w:rFonts w:ascii="Times New Roman" w:eastAsia="Times New Roman" w:hAnsi="Times New Roman" w:cs="Times New Roman"/>
                <w:sz w:val="24"/>
                <w:szCs w:val="24"/>
                <w:lang w:eastAsia="ru-RU"/>
              </w:rPr>
              <w:t xml:space="preserve">Ожидаемые результаты реализации Подпрограммы </w:t>
            </w:r>
          </w:p>
        </w:tc>
        <w:tc>
          <w:tcPr>
            <w:tcW w:w="567" w:type="dxa"/>
          </w:tcPr>
          <w:p w:rsidR="00F24006" w:rsidRPr="00F24006" w:rsidRDefault="00F24006" w:rsidP="00F24006">
            <w:pPr>
              <w:jc w:val="center"/>
              <w:rPr>
                <w:rFonts w:ascii="Calibri" w:eastAsia="Calibri" w:hAnsi="Calibri" w:cs="Times New Roman"/>
              </w:rPr>
            </w:pPr>
            <w:r w:rsidRPr="00F24006">
              <w:rPr>
                <w:rFonts w:ascii="Times New Roman" w:eastAsia="Times New Roman" w:hAnsi="Times New Roman" w:cs="Times New Roman"/>
                <w:sz w:val="28"/>
                <w:szCs w:val="28"/>
                <w:lang w:eastAsia="ru-RU"/>
              </w:rPr>
              <w:t>–</w:t>
            </w:r>
          </w:p>
        </w:tc>
        <w:tc>
          <w:tcPr>
            <w:tcW w:w="6589" w:type="dxa"/>
          </w:tcPr>
          <w:p w:rsidR="00F24006" w:rsidRPr="00F24006" w:rsidRDefault="00F24006" w:rsidP="00F24006">
            <w:pPr>
              <w:widowControl w:val="0"/>
              <w:autoSpaceDE w:val="0"/>
              <w:autoSpaceDN w:val="0"/>
              <w:adjustRightInd w:val="0"/>
              <w:spacing w:after="0" w:line="240" w:lineRule="auto"/>
              <w:contextualSpacing/>
              <w:jc w:val="both"/>
              <w:rPr>
                <w:rFonts w:ascii="Times New Roman" w:eastAsia="Times New Roman" w:hAnsi="Times New Roman" w:cs="Times New Roman"/>
                <w:color w:val="000000"/>
                <w:sz w:val="24"/>
                <w:szCs w:val="24"/>
                <w:lang w:eastAsia="ru-RU"/>
              </w:rPr>
            </w:pPr>
            <w:r w:rsidRPr="00F24006">
              <w:rPr>
                <w:rFonts w:ascii="Times New Roman" w:eastAsia="Times New Roman" w:hAnsi="Times New Roman" w:cs="Times New Roman"/>
                <w:sz w:val="24"/>
                <w:szCs w:val="24"/>
                <w:lang w:eastAsia="ru-RU"/>
              </w:rPr>
              <w:t>достижение качества окружающей среды</w:t>
            </w:r>
            <w:r w:rsidRPr="00F24006">
              <w:rPr>
                <w:rFonts w:ascii="Times New Roman" w:eastAsia="Times New Roman" w:hAnsi="Times New Roman" w:cs="Times New Roman"/>
                <w:color w:val="000000"/>
                <w:sz w:val="24"/>
                <w:szCs w:val="24"/>
                <w:lang w:eastAsia="ru-RU"/>
              </w:rPr>
              <w:t xml:space="preserve"> к 2025 г.</w:t>
            </w:r>
            <w:r w:rsidR="00A5429B">
              <w:rPr>
                <w:rFonts w:ascii="Times New Roman" w:eastAsia="Times New Roman" w:hAnsi="Times New Roman" w:cs="Times New Roman"/>
                <w:color w:val="000000"/>
                <w:sz w:val="24"/>
                <w:szCs w:val="24"/>
                <w:lang w:eastAsia="ru-RU"/>
              </w:rPr>
              <w:t xml:space="preserve"> </w:t>
            </w:r>
            <w:r w:rsidRPr="00F24006">
              <w:rPr>
                <w:rFonts w:ascii="Times New Roman" w:eastAsia="Times New Roman" w:hAnsi="Times New Roman" w:cs="Times New Roman"/>
                <w:color w:val="000000"/>
                <w:sz w:val="24"/>
                <w:szCs w:val="24"/>
                <w:lang w:eastAsia="ru-RU"/>
              </w:rPr>
              <w:t>– 65 проце</w:t>
            </w:r>
            <w:r w:rsidRPr="00F24006">
              <w:rPr>
                <w:rFonts w:ascii="Times New Roman" w:eastAsia="Times New Roman" w:hAnsi="Times New Roman" w:cs="Times New Roman"/>
                <w:color w:val="000000"/>
                <w:sz w:val="24"/>
                <w:szCs w:val="24"/>
                <w:lang w:eastAsia="ru-RU"/>
              </w:rPr>
              <w:t>н</w:t>
            </w:r>
            <w:r w:rsidRPr="00F24006">
              <w:rPr>
                <w:rFonts w:ascii="Times New Roman" w:eastAsia="Times New Roman" w:hAnsi="Times New Roman" w:cs="Times New Roman"/>
                <w:color w:val="000000"/>
                <w:sz w:val="24"/>
                <w:szCs w:val="24"/>
                <w:lang w:eastAsia="ru-RU"/>
              </w:rPr>
              <w:t>тов, в том числе: 2021 г. – 52,3 процента, 2022 г. – 54 процента, 2023 г. – 58 процентов, 2024 г. – 60 процентов;</w:t>
            </w:r>
          </w:p>
          <w:p w:rsidR="00F24006" w:rsidRPr="00F24006" w:rsidRDefault="00F24006" w:rsidP="00F24006">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F24006">
              <w:rPr>
                <w:rFonts w:ascii="Times New Roman" w:eastAsia="Times New Roman" w:hAnsi="Times New Roman" w:cs="Times New Roman"/>
                <w:sz w:val="24"/>
                <w:szCs w:val="24"/>
                <w:lang w:eastAsia="ru-RU"/>
              </w:rPr>
              <w:t>достижение количества проведенных аналитических и экспер</w:t>
            </w:r>
            <w:r w:rsidRPr="00F24006">
              <w:rPr>
                <w:rFonts w:ascii="Times New Roman" w:eastAsia="Times New Roman" w:hAnsi="Times New Roman" w:cs="Times New Roman"/>
                <w:sz w:val="24"/>
                <w:szCs w:val="24"/>
                <w:lang w:eastAsia="ru-RU"/>
              </w:rPr>
              <w:t>т</w:t>
            </w:r>
            <w:r w:rsidRPr="00F24006">
              <w:rPr>
                <w:rFonts w:ascii="Times New Roman" w:eastAsia="Times New Roman" w:hAnsi="Times New Roman" w:cs="Times New Roman"/>
                <w:sz w:val="24"/>
                <w:szCs w:val="24"/>
                <w:lang w:eastAsia="ru-RU"/>
              </w:rPr>
              <w:t>ных работ в рамках функционирования территориальной си</w:t>
            </w:r>
            <w:r w:rsidRPr="00F24006">
              <w:rPr>
                <w:rFonts w:ascii="Times New Roman" w:eastAsia="Times New Roman" w:hAnsi="Times New Roman" w:cs="Times New Roman"/>
                <w:sz w:val="24"/>
                <w:szCs w:val="24"/>
                <w:lang w:eastAsia="ru-RU"/>
              </w:rPr>
              <w:t>с</w:t>
            </w:r>
            <w:r w:rsidRPr="00F24006">
              <w:rPr>
                <w:rFonts w:ascii="Times New Roman" w:eastAsia="Times New Roman" w:hAnsi="Times New Roman" w:cs="Times New Roman"/>
                <w:sz w:val="24"/>
                <w:szCs w:val="24"/>
                <w:lang w:eastAsia="ru-RU"/>
              </w:rPr>
              <w:t>темы мониторинга о</w:t>
            </w:r>
            <w:r w:rsidR="00531353">
              <w:rPr>
                <w:rFonts w:ascii="Times New Roman" w:eastAsia="Times New Roman" w:hAnsi="Times New Roman" w:cs="Times New Roman"/>
                <w:sz w:val="24"/>
                <w:szCs w:val="24"/>
                <w:lang w:eastAsia="ru-RU"/>
              </w:rPr>
              <w:t>кружающей среды, всего – 3 ед.:</w:t>
            </w:r>
            <w:r w:rsidRPr="00F24006">
              <w:rPr>
                <w:rFonts w:ascii="Times New Roman" w:eastAsia="Times New Roman" w:hAnsi="Times New Roman" w:cs="Times New Roman"/>
                <w:sz w:val="24"/>
                <w:szCs w:val="24"/>
                <w:lang w:eastAsia="ru-RU"/>
              </w:rPr>
              <w:t xml:space="preserve"> 2021 г. – 0 ед., 2022 г. – 1 ед., 2023 г. – 1 ед., 2024 г. – 1 ед.</w:t>
            </w:r>
            <w:r w:rsidR="00531353">
              <w:rPr>
                <w:rFonts w:ascii="Times New Roman" w:eastAsia="Times New Roman" w:hAnsi="Times New Roman" w:cs="Times New Roman"/>
                <w:sz w:val="24"/>
                <w:szCs w:val="24"/>
                <w:lang w:eastAsia="ru-RU"/>
              </w:rPr>
              <w:t>,</w:t>
            </w:r>
            <w:r w:rsidRPr="00F24006">
              <w:rPr>
                <w:rFonts w:ascii="Times New Roman" w:eastAsia="Times New Roman" w:hAnsi="Times New Roman" w:cs="Times New Roman"/>
                <w:sz w:val="24"/>
                <w:szCs w:val="24"/>
                <w:lang w:eastAsia="ru-RU"/>
              </w:rPr>
              <w:t xml:space="preserve"> 2025 г</w:t>
            </w:r>
            <w:r w:rsidR="00A50287">
              <w:rPr>
                <w:rFonts w:ascii="Times New Roman" w:eastAsia="Times New Roman" w:hAnsi="Times New Roman" w:cs="Times New Roman"/>
                <w:sz w:val="24"/>
                <w:szCs w:val="24"/>
                <w:lang w:eastAsia="ru-RU"/>
              </w:rPr>
              <w:t>.</w:t>
            </w:r>
            <w:r w:rsidRPr="00F24006">
              <w:rPr>
                <w:rFonts w:ascii="Times New Roman" w:eastAsia="Times New Roman" w:hAnsi="Times New Roman" w:cs="Times New Roman"/>
                <w:sz w:val="24"/>
                <w:szCs w:val="24"/>
                <w:lang w:eastAsia="ru-RU"/>
              </w:rPr>
              <w:t xml:space="preserve"> </w:t>
            </w:r>
            <w:r w:rsidR="00A50287">
              <w:rPr>
                <w:rFonts w:ascii="Times New Roman" w:eastAsia="Times New Roman" w:hAnsi="Times New Roman" w:cs="Times New Roman"/>
                <w:sz w:val="24"/>
                <w:szCs w:val="24"/>
                <w:lang w:eastAsia="ru-RU"/>
              </w:rPr>
              <w:t>–</w:t>
            </w:r>
            <w:r w:rsidRPr="00F24006">
              <w:rPr>
                <w:rFonts w:ascii="Times New Roman" w:eastAsia="Times New Roman" w:hAnsi="Times New Roman" w:cs="Times New Roman"/>
                <w:sz w:val="24"/>
                <w:szCs w:val="24"/>
                <w:lang w:eastAsia="ru-RU"/>
              </w:rPr>
              <w:t xml:space="preserve"> 0</w:t>
            </w:r>
            <w:r w:rsidR="00A50287">
              <w:rPr>
                <w:rFonts w:ascii="Times New Roman" w:eastAsia="Times New Roman" w:hAnsi="Times New Roman" w:cs="Times New Roman"/>
                <w:sz w:val="24"/>
                <w:szCs w:val="24"/>
                <w:lang w:eastAsia="ru-RU"/>
              </w:rPr>
              <w:t xml:space="preserve"> </w:t>
            </w:r>
            <w:r w:rsidRPr="00F24006">
              <w:rPr>
                <w:rFonts w:ascii="Times New Roman" w:eastAsia="Times New Roman" w:hAnsi="Times New Roman" w:cs="Times New Roman"/>
                <w:sz w:val="24"/>
                <w:szCs w:val="24"/>
                <w:lang w:eastAsia="ru-RU"/>
              </w:rPr>
              <w:t>ед.;</w:t>
            </w:r>
          </w:p>
          <w:p w:rsidR="00F24006" w:rsidRPr="00F24006" w:rsidRDefault="00F24006" w:rsidP="00F24006">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F24006">
              <w:rPr>
                <w:rFonts w:ascii="Times New Roman" w:eastAsia="Times New Roman" w:hAnsi="Times New Roman" w:cs="Times New Roman"/>
                <w:sz w:val="24"/>
                <w:szCs w:val="24"/>
                <w:lang w:eastAsia="ru-RU"/>
              </w:rPr>
              <w:t>достижение доли проверок, по итогам которых выявлены пр</w:t>
            </w:r>
            <w:r w:rsidRPr="00F24006">
              <w:rPr>
                <w:rFonts w:ascii="Times New Roman" w:eastAsia="Times New Roman" w:hAnsi="Times New Roman" w:cs="Times New Roman"/>
                <w:sz w:val="24"/>
                <w:szCs w:val="24"/>
                <w:lang w:eastAsia="ru-RU"/>
              </w:rPr>
              <w:t>а</w:t>
            </w:r>
            <w:r w:rsidRPr="00F24006">
              <w:rPr>
                <w:rFonts w:ascii="Times New Roman" w:eastAsia="Times New Roman" w:hAnsi="Times New Roman" w:cs="Times New Roman"/>
                <w:sz w:val="24"/>
                <w:szCs w:val="24"/>
                <w:lang w:eastAsia="ru-RU"/>
              </w:rPr>
              <w:t>вонарушения природоохранного законодательства, от общего количества проведенных плановых и внеплановых проверок, к 2025 году – 65 процентов, в том числе: 2021 г. – 75 процентов, 2022 г. – 50 процентов, 2023 г. – 60 процентов, 2024 г. – 50 процентов;</w:t>
            </w:r>
          </w:p>
          <w:p w:rsidR="00F24006" w:rsidRPr="00F24006" w:rsidRDefault="00F24006" w:rsidP="00F24006">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F24006">
              <w:rPr>
                <w:rFonts w:ascii="Times New Roman" w:eastAsia="Times New Roman" w:hAnsi="Times New Roman" w:cs="Times New Roman"/>
                <w:sz w:val="24"/>
                <w:szCs w:val="24"/>
                <w:lang w:eastAsia="ru-RU"/>
              </w:rPr>
              <w:t>достижение доли устраненных нарушений из числа выявле</w:t>
            </w:r>
            <w:r w:rsidRPr="00F24006">
              <w:rPr>
                <w:rFonts w:ascii="Times New Roman" w:eastAsia="Times New Roman" w:hAnsi="Times New Roman" w:cs="Times New Roman"/>
                <w:sz w:val="24"/>
                <w:szCs w:val="24"/>
                <w:lang w:eastAsia="ru-RU"/>
              </w:rPr>
              <w:t>н</w:t>
            </w:r>
            <w:r w:rsidRPr="00F24006">
              <w:rPr>
                <w:rFonts w:ascii="Times New Roman" w:eastAsia="Times New Roman" w:hAnsi="Times New Roman" w:cs="Times New Roman"/>
                <w:sz w:val="24"/>
                <w:szCs w:val="24"/>
                <w:lang w:eastAsia="ru-RU"/>
              </w:rPr>
              <w:t>ных нарушений в сфере охраны окружающей среды и природ</w:t>
            </w:r>
            <w:r w:rsidRPr="00F24006">
              <w:rPr>
                <w:rFonts w:ascii="Times New Roman" w:eastAsia="Times New Roman" w:hAnsi="Times New Roman" w:cs="Times New Roman"/>
                <w:sz w:val="24"/>
                <w:szCs w:val="24"/>
                <w:lang w:eastAsia="ru-RU"/>
              </w:rPr>
              <w:t>о</w:t>
            </w:r>
            <w:r w:rsidRPr="00F24006">
              <w:rPr>
                <w:rFonts w:ascii="Times New Roman" w:eastAsia="Times New Roman" w:hAnsi="Times New Roman" w:cs="Times New Roman"/>
                <w:sz w:val="24"/>
                <w:szCs w:val="24"/>
                <w:lang w:eastAsia="ru-RU"/>
              </w:rPr>
              <w:t xml:space="preserve">пользования, к 2025 г.– 80 процентов, в том числе: 2021 г. – 75 процентов, 2022 г. – 55 процентов, 2023 г. – 70 процентов, </w:t>
            </w:r>
            <w:r w:rsidR="00A50287">
              <w:rPr>
                <w:rFonts w:ascii="Times New Roman" w:eastAsia="Times New Roman" w:hAnsi="Times New Roman" w:cs="Times New Roman"/>
                <w:sz w:val="24"/>
                <w:szCs w:val="24"/>
                <w:lang w:eastAsia="ru-RU"/>
              </w:rPr>
              <w:t xml:space="preserve">           </w:t>
            </w:r>
            <w:r w:rsidRPr="00F24006">
              <w:rPr>
                <w:rFonts w:ascii="Times New Roman" w:eastAsia="Times New Roman" w:hAnsi="Times New Roman" w:cs="Times New Roman"/>
                <w:sz w:val="24"/>
                <w:szCs w:val="24"/>
                <w:lang w:eastAsia="ru-RU"/>
              </w:rPr>
              <w:t>2024 г. – 86 процентов;</w:t>
            </w:r>
          </w:p>
          <w:p w:rsidR="00F24006" w:rsidRPr="00F24006" w:rsidRDefault="00F24006" w:rsidP="00F24006">
            <w:pPr>
              <w:widowControl w:val="0"/>
              <w:autoSpaceDE w:val="0"/>
              <w:autoSpaceDN w:val="0"/>
              <w:adjustRightInd w:val="0"/>
              <w:spacing w:after="0" w:line="240" w:lineRule="auto"/>
              <w:contextualSpacing/>
              <w:jc w:val="both"/>
              <w:rPr>
                <w:rFonts w:ascii="Times New Roman" w:eastAsia="Times New Roman" w:hAnsi="Times New Roman" w:cs="Times New Roman"/>
                <w:color w:val="000000"/>
                <w:sz w:val="24"/>
                <w:szCs w:val="24"/>
                <w:lang w:eastAsia="ru-RU"/>
              </w:rPr>
            </w:pPr>
            <w:r w:rsidRPr="00F24006">
              <w:rPr>
                <w:rFonts w:ascii="Times New Roman" w:eastAsia="Times New Roman" w:hAnsi="Times New Roman" w:cs="Times New Roman"/>
                <w:sz w:val="24"/>
                <w:szCs w:val="24"/>
                <w:lang w:eastAsia="ru-RU"/>
              </w:rPr>
              <w:t>увеличение количества созданных особо охраняемых приро</w:t>
            </w:r>
            <w:r w:rsidRPr="00F24006">
              <w:rPr>
                <w:rFonts w:ascii="Times New Roman" w:eastAsia="Times New Roman" w:hAnsi="Times New Roman" w:cs="Times New Roman"/>
                <w:sz w:val="24"/>
                <w:szCs w:val="24"/>
                <w:lang w:eastAsia="ru-RU"/>
              </w:rPr>
              <w:t>д</w:t>
            </w:r>
            <w:r w:rsidRPr="00F24006">
              <w:rPr>
                <w:rFonts w:ascii="Times New Roman" w:eastAsia="Times New Roman" w:hAnsi="Times New Roman" w:cs="Times New Roman"/>
                <w:sz w:val="24"/>
                <w:szCs w:val="24"/>
                <w:lang w:eastAsia="ru-RU"/>
              </w:rPr>
              <w:t>ных территорий регионального значения – до 2 единиц: 2021 г. – 0 ед.</w:t>
            </w:r>
            <w:r w:rsidR="00A5429B">
              <w:rPr>
                <w:rFonts w:ascii="Times New Roman" w:eastAsia="Times New Roman" w:hAnsi="Times New Roman" w:cs="Times New Roman"/>
                <w:sz w:val="24"/>
                <w:szCs w:val="24"/>
                <w:lang w:eastAsia="ru-RU"/>
              </w:rPr>
              <w:t>,</w:t>
            </w:r>
            <w:r w:rsidRPr="00F24006">
              <w:rPr>
                <w:rFonts w:ascii="Times New Roman" w:eastAsia="Times New Roman" w:hAnsi="Times New Roman" w:cs="Times New Roman"/>
                <w:sz w:val="24"/>
                <w:szCs w:val="24"/>
                <w:lang w:eastAsia="ru-RU"/>
              </w:rPr>
              <w:t xml:space="preserve"> 2022 г. – 1 ед., 2023 г. – 0</w:t>
            </w:r>
            <w:r w:rsidR="00A5429B">
              <w:rPr>
                <w:rFonts w:ascii="Times New Roman" w:eastAsia="Times New Roman" w:hAnsi="Times New Roman" w:cs="Times New Roman"/>
                <w:sz w:val="24"/>
                <w:szCs w:val="24"/>
                <w:lang w:eastAsia="ru-RU"/>
              </w:rPr>
              <w:t xml:space="preserve"> </w:t>
            </w:r>
            <w:r w:rsidR="00A5429B" w:rsidRPr="00F24006">
              <w:rPr>
                <w:rFonts w:ascii="Times New Roman" w:eastAsia="Times New Roman" w:hAnsi="Times New Roman" w:cs="Times New Roman"/>
                <w:sz w:val="24"/>
                <w:szCs w:val="24"/>
                <w:lang w:eastAsia="ru-RU"/>
              </w:rPr>
              <w:t>ед.</w:t>
            </w:r>
            <w:r w:rsidRPr="00F24006">
              <w:rPr>
                <w:rFonts w:ascii="Times New Roman" w:eastAsia="Times New Roman" w:hAnsi="Times New Roman" w:cs="Times New Roman"/>
                <w:sz w:val="24"/>
                <w:szCs w:val="24"/>
                <w:lang w:eastAsia="ru-RU"/>
              </w:rPr>
              <w:t>, 2024 г. – 1 ед., 2025 г. – 0 ед.;</w:t>
            </w:r>
          </w:p>
          <w:p w:rsidR="00F24006" w:rsidRPr="00F24006" w:rsidRDefault="00F24006" w:rsidP="00F24006">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F24006">
              <w:rPr>
                <w:rFonts w:ascii="Times New Roman" w:eastAsia="Times New Roman" w:hAnsi="Times New Roman" w:cs="Times New Roman"/>
                <w:sz w:val="24"/>
                <w:szCs w:val="24"/>
                <w:lang w:eastAsia="ru-RU"/>
              </w:rPr>
              <w:t>увеличение доли контрольных мероприятий по соблюдению режима особо охраняемых природных территорий в общем к</w:t>
            </w:r>
            <w:r w:rsidRPr="00F24006">
              <w:rPr>
                <w:rFonts w:ascii="Times New Roman" w:eastAsia="Times New Roman" w:hAnsi="Times New Roman" w:cs="Times New Roman"/>
                <w:sz w:val="24"/>
                <w:szCs w:val="24"/>
                <w:lang w:eastAsia="ru-RU"/>
              </w:rPr>
              <w:t>о</w:t>
            </w:r>
            <w:r w:rsidRPr="00F24006">
              <w:rPr>
                <w:rFonts w:ascii="Times New Roman" w:eastAsia="Times New Roman" w:hAnsi="Times New Roman" w:cs="Times New Roman"/>
                <w:sz w:val="24"/>
                <w:szCs w:val="24"/>
                <w:lang w:eastAsia="ru-RU"/>
              </w:rPr>
              <w:t>личестве контрольных мероприятий в области охраны окр</w:t>
            </w:r>
            <w:r w:rsidRPr="00F24006">
              <w:rPr>
                <w:rFonts w:ascii="Times New Roman" w:eastAsia="Times New Roman" w:hAnsi="Times New Roman" w:cs="Times New Roman"/>
                <w:sz w:val="24"/>
                <w:szCs w:val="24"/>
                <w:lang w:eastAsia="ru-RU"/>
              </w:rPr>
              <w:t>у</w:t>
            </w:r>
            <w:r w:rsidRPr="00F24006">
              <w:rPr>
                <w:rFonts w:ascii="Times New Roman" w:eastAsia="Times New Roman" w:hAnsi="Times New Roman" w:cs="Times New Roman"/>
                <w:sz w:val="24"/>
                <w:szCs w:val="24"/>
                <w:lang w:eastAsia="ru-RU"/>
              </w:rPr>
              <w:t>жающей среды и природопользования, к 2025 г.– 47 процентов, в том числе: 2021 г. – 31,9 процента, 2022 г. – 32,5 процента, 2023 г. – 33 процента, 2024 г. – 38 процентов;</w:t>
            </w:r>
          </w:p>
          <w:p w:rsidR="00F24006" w:rsidRPr="00F24006" w:rsidRDefault="00F24006" w:rsidP="00A50287">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roofErr w:type="gramStart"/>
            <w:r w:rsidRPr="00F24006">
              <w:rPr>
                <w:rFonts w:ascii="Times New Roman" w:eastAsia="Times New Roman" w:hAnsi="Times New Roman" w:cs="Times New Roman"/>
                <w:sz w:val="24"/>
                <w:szCs w:val="24"/>
                <w:lang w:eastAsia="ru-RU"/>
              </w:rPr>
              <w:t>создание экологических троп на территории особо охраняемых природных территорий регионального значения, всего – 2 ед.: 2021 г. – 0 ед., 2022 г. – 1 ед., 2023 г. – 0 ед., 2024 г. – 1 ед.,</w:t>
            </w:r>
            <w:r w:rsidR="00A50287">
              <w:rPr>
                <w:rFonts w:ascii="Times New Roman" w:eastAsia="Times New Roman" w:hAnsi="Times New Roman" w:cs="Times New Roman"/>
                <w:sz w:val="24"/>
                <w:szCs w:val="24"/>
                <w:lang w:eastAsia="ru-RU"/>
              </w:rPr>
              <w:t xml:space="preserve">  </w:t>
            </w:r>
            <w:r w:rsidRPr="00F24006">
              <w:rPr>
                <w:rFonts w:ascii="Times New Roman" w:eastAsia="Times New Roman" w:hAnsi="Times New Roman" w:cs="Times New Roman"/>
                <w:sz w:val="24"/>
                <w:szCs w:val="24"/>
                <w:lang w:eastAsia="ru-RU"/>
              </w:rPr>
              <w:t xml:space="preserve"> 2025 г</w:t>
            </w:r>
            <w:r w:rsidR="00A50287">
              <w:rPr>
                <w:rFonts w:ascii="Times New Roman" w:eastAsia="Times New Roman" w:hAnsi="Times New Roman" w:cs="Times New Roman"/>
                <w:sz w:val="24"/>
                <w:szCs w:val="24"/>
                <w:lang w:eastAsia="ru-RU"/>
              </w:rPr>
              <w:t>.</w:t>
            </w:r>
            <w:r w:rsidRPr="00F24006">
              <w:rPr>
                <w:rFonts w:ascii="Times New Roman" w:eastAsia="Times New Roman" w:hAnsi="Times New Roman" w:cs="Times New Roman"/>
                <w:sz w:val="24"/>
                <w:szCs w:val="24"/>
                <w:lang w:eastAsia="ru-RU"/>
              </w:rPr>
              <w:t xml:space="preserve"> – 0 ед.</w:t>
            </w:r>
            <w:proofErr w:type="gramEnd"/>
          </w:p>
        </w:tc>
      </w:tr>
    </w:tbl>
    <w:p w:rsidR="00F24006" w:rsidRPr="00F24006" w:rsidRDefault="00F24006" w:rsidP="00A50287">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p>
    <w:p w:rsidR="00F24006" w:rsidRPr="00F24006" w:rsidRDefault="00F24006" w:rsidP="00A50287">
      <w:pPr>
        <w:widowControl w:val="0"/>
        <w:autoSpaceDE w:val="0"/>
        <w:autoSpaceDN w:val="0"/>
        <w:adjustRightInd w:val="0"/>
        <w:spacing w:after="0" w:line="240" w:lineRule="auto"/>
        <w:contextualSpacing/>
        <w:jc w:val="center"/>
        <w:outlineLvl w:val="1"/>
        <w:rPr>
          <w:rFonts w:ascii="Times New Roman" w:eastAsia="Times New Roman" w:hAnsi="Times New Roman" w:cs="Times New Roman"/>
          <w:bCs/>
          <w:sz w:val="28"/>
          <w:szCs w:val="28"/>
          <w:lang w:eastAsia="ru-RU"/>
        </w:rPr>
      </w:pPr>
      <w:r w:rsidRPr="00F24006">
        <w:rPr>
          <w:rFonts w:ascii="Times New Roman" w:eastAsia="Times New Roman" w:hAnsi="Times New Roman" w:cs="Times New Roman"/>
          <w:bCs/>
          <w:sz w:val="28"/>
          <w:szCs w:val="28"/>
          <w:lang w:val="en-US" w:eastAsia="ru-RU"/>
        </w:rPr>
        <w:t>I</w:t>
      </w:r>
      <w:r w:rsidRPr="00F24006">
        <w:rPr>
          <w:rFonts w:ascii="Times New Roman" w:eastAsia="Times New Roman" w:hAnsi="Times New Roman" w:cs="Times New Roman"/>
          <w:bCs/>
          <w:sz w:val="28"/>
          <w:szCs w:val="28"/>
          <w:lang w:eastAsia="ru-RU"/>
        </w:rPr>
        <w:t>. Обоснование проблемы, анализ ее исходного состояния</w:t>
      </w:r>
    </w:p>
    <w:p w:rsidR="00F24006" w:rsidRPr="00F24006" w:rsidRDefault="00F24006" w:rsidP="00A50287">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p>
    <w:p w:rsidR="00F24006" w:rsidRPr="00F24006" w:rsidRDefault="00F24006" w:rsidP="00F2400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F24006">
        <w:rPr>
          <w:rFonts w:ascii="Times New Roman" w:eastAsia="Times New Roman" w:hAnsi="Times New Roman" w:cs="Times New Roman"/>
          <w:sz w:val="28"/>
          <w:szCs w:val="28"/>
          <w:lang w:eastAsia="ru-RU"/>
        </w:rPr>
        <w:t xml:space="preserve">Республика Тыва входит в состав </w:t>
      </w:r>
      <w:proofErr w:type="spellStart"/>
      <w:proofErr w:type="gramStart"/>
      <w:r w:rsidRPr="00F24006">
        <w:rPr>
          <w:rFonts w:ascii="Times New Roman" w:eastAsia="Times New Roman" w:hAnsi="Times New Roman" w:cs="Times New Roman"/>
          <w:sz w:val="28"/>
          <w:szCs w:val="28"/>
          <w:lang w:eastAsia="ru-RU"/>
        </w:rPr>
        <w:t>Алтае-Саянского</w:t>
      </w:r>
      <w:proofErr w:type="spellEnd"/>
      <w:proofErr w:type="gramEnd"/>
      <w:r w:rsidRPr="00F24006">
        <w:rPr>
          <w:rFonts w:ascii="Times New Roman" w:eastAsia="Times New Roman" w:hAnsi="Times New Roman" w:cs="Times New Roman"/>
          <w:sz w:val="28"/>
          <w:szCs w:val="28"/>
          <w:lang w:eastAsia="ru-RU"/>
        </w:rPr>
        <w:t xml:space="preserve"> экологического региона и является одним из ключевых регионов, определяющих устойчивое экологическое состояние Сибири. По решению ЮНЕСКО Тыва включена в число 200 </w:t>
      </w:r>
      <w:proofErr w:type="gramStart"/>
      <w:r w:rsidRPr="00F24006">
        <w:rPr>
          <w:rFonts w:ascii="Times New Roman" w:eastAsia="Times New Roman" w:hAnsi="Times New Roman" w:cs="Times New Roman"/>
          <w:sz w:val="28"/>
          <w:szCs w:val="28"/>
          <w:lang w:eastAsia="ru-RU"/>
        </w:rPr>
        <w:t>приорите</w:t>
      </w:r>
      <w:r w:rsidRPr="00F24006">
        <w:rPr>
          <w:rFonts w:ascii="Times New Roman" w:eastAsia="Times New Roman" w:hAnsi="Times New Roman" w:cs="Times New Roman"/>
          <w:sz w:val="28"/>
          <w:szCs w:val="28"/>
          <w:lang w:eastAsia="ru-RU"/>
        </w:rPr>
        <w:t>т</w:t>
      </w:r>
      <w:r w:rsidRPr="00F24006">
        <w:rPr>
          <w:rFonts w:ascii="Times New Roman" w:eastAsia="Times New Roman" w:hAnsi="Times New Roman" w:cs="Times New Roman"/>
          <w:sz w:val="28"/>
          <w:szCs w:val="28"/>
          <w:lang w:eastAsia="ru-RU"/>
        </w:rPr>
        <w:t>ных</w:t>
      </w:r>
      <w:proofErr w:type="gramEnd"/>
      <w:r w:rsidR="00A50287">
        <w:rPr>
          <w:rFonts w:ascii="Times New Roman" w:eastAsia="Times New Roman" w:hAnsi="Times New Roman" w:cs="Times New Roman"/>
          <w:sz w:val="28"/>
          <w:szCs w:val="28"/>
          <w:lang w:eastAsia="ru-RU"/>
        </w:rPr>
        <w:t xml:space="preserve"> </w:t>
      </w:r>
      <w:proofErr w:type="spellStart"/>
      <w:r w:rsidRPr="00F24006">
        <w:rPr>
          <w:rFonts w:ascii="Times New Roman" w:eastAsia="Times New Roman" w:hAnsi="Times New Roman" w:cs="Times New Roman"/>
          <w:sz w:val="28"/>
          <w:szCs w:val="28"/>
          <w:lang w:eastAsia="ru-RU"/>
        </w:rPr>
        <w:t>экорегионов</w:t>
      </w:r>
      <w:proofErr w:type="spellEnd"/>
      <w:r w:rsidRPr="00F24006">
        <w:rPr>
          <w:rFonts w:ascii="Times New Roman" w:eastAsia="Times New Roman" w:hAnsi="Times New Roman" w:cs="Times New Roman"/>
          <w:sz w:val="28"/>
          <w:szCs w:val="28"/>
          <w:lang w:eastAsia="ru-RU"/>
        </w:rPr>
        <w:t xml:space="preserve"> планеты. Незначительные отрицательные изменения состояния природной среды в таких районах, многократно умножаясь, приводят к необрат</w:t>
      </w:r>
      <w:r w:rsidRPr="00F24006">
        <w:rPr>
          <w:rFonts w:ascii="Times New Roman" w:eastAsia="Times New Roman" w:hAnsi="Times New Roman" w:cs="Times New Roman"/>
          <w:sz w:val="28"/>
          <w:szCs w:val="28"/>
          <w:lang w:eastAsia="ru-RU"/>
        </w:rPr>
        <w:t>и</w:t>
      </w:r>
      <w:r w:rsidRPr="00F24006">
        <w:rPr>
          <w:rFonts w:ascii="Times New Roman" w:eastAsia="Times New Roman" w:hAnsi="Times New Roman" w:cs="Times New Roman"/>
          <w:sz w:val="28"/>
          <w:szCs w:val="28"/>
          <w:lang w:eastAsia="ru-RU"/>
        </w:rPr>
        <w:t>мым последствиям на обширных территориях. Уникальное географическое полож</w:t>
      </w:r>
      <w:r w:rsidRPr="00F24006">
        <w:rPr>
          <w:rFonts w:ascii="Times New Roman" w:eastAsia="Times New Roman" w:hAnsi="Times New Roman" w:cs="Times New Roman"/>
          <w:sz w:val="28"/>
          <w:szCs w:val="28"/>
          <w:lang w:eastAsia="ru-RU"/>
        </w:rPr>
        <w:t>е</w:t>
      </w:r>
      <w:r w:rsidRPr="00F24006">
        <w:rPr>
          <w:rFonts w:ascii="Times New Roman" w:eastAsia="Times New Roman" w:hAnsi="Times New Roman" w:cs="Times New Roman"/>
          <w:sz w:val="28"/>
          <w:szCs w:val="28"/>
          <w:lang w:eastAsia="ru-RU"/>
        </w:rPr>
        <w:t>ние Тувы обусловило развитие на ограниченной площади самых разнообразных природных ландшафтов - от тундры до песчаных пустынь. Столь же разнообразен здесь растительный и животный мир.</w:t>
      </w:r>
    </w:p>
    <w:p w:rsidR="00F24006" w:rsidRPr="00F24006" w:rsidRDefault="00F24006" w:rsidP="00A50287">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p>
    <w:p w:rsidR="00F24006" w:rsidRPr="00F24006" w:rsidRDefault="00F24006" w:rsidP="00A50287">
      <w:pPr>
        <w:widowControl w:val="0"/>
        <w:autoSpaceDE w:val="0"/>
        <w:autoSpaceDN w:val="0"/>
        <w:adjustRightInd w:val="0"/>
        <w:spacing w:after="0" w:line="240" w:lineRule="auto"/>
        <w:contextualSpacing/>
        <w:jc w:val="center"/>
        <w:outlineLvl w:val="2"/>
        <w:rPr>
          <w:rFonts w:ascii="Times New Roman" w:eastAsia="Times New Roman" w:hAnsi="Times New Roman" w:cs="Times New Roman"/>
          <w:bCs/>
          <w:sz w:val="28"/>
          <w:szCs w:val="28"/>
          <w:lang w:eastAsia="ru-RU"/>
        </w:rPr>
      </w:pPr>
      <w:r w:rsidRPr="00F24006">
        <w:rPr>
          <w:rFonts w:ascii="Times New Roman" w:eastAsia="Times New Roman" w:hAnsi="Times New Roman" w:cs="Times New Roman"/>
          <w:bCs/>
          <w:sz w:val="28"/>
          <w:szCs w:val="28"/>
          <w:lang w:eastAsia="ru-RU"/>
        </w:rPr>
        <w:t>В сфере охраны окружающей среды</w:t>
      </w:r>
    </w:p>
    <w:p w:rsidR="00F24006" w:rsidRPr="00F24006" w:rsidRDefault="00F24006" w:rsidP="00A50287">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p>
    <w:p w:rsidR="00F24006" w:rsidRPr="00F24006" w:rsidRDefault="00F24006" w:rsidP="00F2400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F24006">
        <w:rPr>
          <w:rFonts w:ascii="Times New Roman" w:eastAsia="Times New Roman" w:hAnsi="Times New Roman" w:cs="Times New Roman"/>
          <w:sz w:val="28"/>
          <w:szCs w:val="28"/>
          <w:lang w:eastAsia="ru-RU"/>
        </w:rPr>
        <w:t>Экономический рост, реализация инвестиционных проектов, рост социально-экономического благополучия граждан ведут к увеличению нагрузки на окружа</w:t>
      </w:r>
      <w:r w:rsidRPr="00F24006">
        <w:rPr>
          <w:rFonts w:ascii="Times New Roman" w:eastAsia="Times New Roman" w:hAnsi="Times New Roman" w:cs="Times New Roman"/>
          <w:sz w:val="28"/>
          <w:szCs w:val="28"/>
          <w:lang w:eastAsia="ru-RU"/>
        </w:rPr>
        <w:t>ю</w:t>
      </w:r>
      <w:r w:rsidRPr="00F24006">
        <w:rPr>
          <w:rFonts w:ascii="Times New Roman" w:eastAsia="Times New Roman" w:hAnsi="Times New Roman" w:cs="Times New Roman"/>
          <w:sz w:val="28"/>
          <w:szCs w:val="28"/>
          <w:lang w:eastAsia="ru-RU"/>
        </w:rPr>
        <w:t>щую среду, вызывают увеличение потребления природных ресурсов.</w:t>
      </w:r>
    </w:p>
    <w:p w:rsidR="00F24006" w:rsidRPr="00F24006" w:rsidRDefault="00F24006" w:rsidP="00F2400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F24006">
        <w:rPr>
          <w:rFonts w:ascii="Times New Roman" w:eastAsia="Times New Roman" w:hAnsi="Times New Roman" w:cs="Times New Roman"/>
          <w:sz w:val="28"/>
          <w:szCs w:val="28"/>
          <w:lang w:eastAsia="ru-RU"/>
        </w:rPr>
        <w:t>К основным источникам загрязнения атмосферного воздуха относятся пре</w:t>
      </w:r>
      <w:r w:rsidRPr="00F24006">
        <w:rPr>
          <w:rFonts w:ascii="Times New Roman" w:eastAsia="Times New Roman" w:hAnsi="Times New Roman" w:cs="Times New Roman"/>
          <w:sz w:val="28"/>
          <w:szCs w:val="28"/>
          <w:lang w:eastAsia="ru-RU"/>
        </w:rPr>
        <w:t>д</w:t>
      </w:r>
      <w:r w:rsidRPr="00F24006">
        <w:rPr>
          <w:rFonts w:ascii="Times New Roman" w:eastAsia="Times New Roman" w:hAnsi="Times New Roman" w:cs="Times New Roman"/>
          <w:sz w:val="28"/>
          <w:szCs w:val="28"/>
          <w:lang w:eastAsia="ru-RU"/>
        </w:rPr>
        <w:t>приятия энергетики, промышленные и коммунальные котельные, автотранспорт и печное отопление.</w:t>
      </w:r>
    </w:p>
    <w:p w:rsidR="00F24006" w:rsidRPr="00F24006" w:rsidRDefault="00F24006" w:rsidP="00F2400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F24006">
        <w:rPr>
          <w:rFonts w:ascii="Times New Roman" w:eastAsia="Times New Roman" w:hAnsi="Times New Roman" w:cs="Times New Roman"/>
          <w:sz w:val="28"/>
          <w:szCs w:val="28"/>
          <w:lang w:eastAsia="ru-RU"/>
        </w:rPr>
        <w:t xml:space="preserve">Суммарные выбросы загрязняющих веществ (от стационарных источников и автотранспорта) в целом в Республике Тыва составляют 97,0 тыс. тонн, в том числе твердых веществ – 30,0, диоксида серы – 2,6, оксида углерода – 2,0, оксида азота </w:t>
      </w:r>
      <w:r w:rsidR="00531353">
        <w:rPr>
          <w:rFonts w:ascii="Times New Roman" w:eastAsia="Times New Roman" w:hAnsi="Times New Roman" w:cs="Times New Roman"/>
          <w:sz w:val="28"/>
          <w:szCs w:val="28"/>
          <w:lang w:eastAsia="ru-RU"/>
        </w:rPr>
        <w:t>–</w:t>
      </w:r>
      <w:r w:rsidRPr="00F24006">
        <w:rPr>
          <w:rFonts w:ascii="Times New Roman" w:eastAsia="Times New Roman" w:hAnsi="Times New Roman" w:cs="Times New Roman"/>
          <w:sz w:val="28"/>
          <w:szCs w:val="28"/>
          <w:lang w:eastAsia="ru-RU"/>
        </w:rPr>
        <w:t xml:space="preserve"> 10,5, углеводороды без летучих органических соединений (ЛОС) – 4,0, прочие – 2,4, ЛОС – 65 тыс. тонн.</w:t>
      </w:r>
    </w:p>
    <w:p w:rsidR="00F24006" w:rsidRPr="00F24006" w:rsidRDefault="00F24006" w:rsidP="00F2400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F24006">
        <w:rPr>
          <w:rFonts w:ascii="Times New Roman" w:eastAsia="Times New Roman" w:hAnsi="Times New Roman" w:cs="Times New Roman"/>
          <w:sz w:val="28"/>
          <w:szCs w:val="28"/>
          <w:lang w:eastAsia="ru-RU"/>
        </w:rPr>
        <w:t>Вклад стационарных источников в суммарные выбросы Республики Тыва с</w:t>
      </w:r>
      <w:r w:rsidRPr="00F24006">
        <w:rPr>
          <w:rFonts w:ascii="Times New Roman" w:eastAsia="Times New Roman" w:hAnsi="Times New Roman" w:cs="Times New Roman"/>
          <w:sz w:val="28"/>
          <w:szCs w:val="28"/>
          <w:lang w:eastAsia="ru-RU"/>
        </w:rPr>
        <w:t>о</w:t>
      </w:r>
      <w:r w:rsidRPr="00F24006">
        <w:rPr>
          <w:rFonts w:ascii="Times New Roman" w:eastAsia="Times New Roman" w:hAnsi="Times New Roman" w:cs="Times New Roman"/>
          <w:sz w:val="28"/>
          <w:szCs w:val="28"/>
          <w:lang w:eastAsia="ru-RU"/>
        </w:rPr>
        <w:t>ставляет 72,0 тыс. тонн (74,0</w:t>
      </w:r>
      <w:r w:rsidR="00A50287">
        <w:rPr>
          <w:rFonts w:ascii="Times New Roman" w:eastAsia="Times New Roman" w:hAnsi="Times New Roman" w:cs="Times New Roman"/>
          <w:sz w:val="28"/>
          <w:szCs w:val="28"/>
          <w:lang w:eastAsia="ru-RU"/>
        </w:rPr>
        <w:t xml:space="preserve"> процента</w:t>
      </w:r>
      <w:r w:rsidRPr="00F24006">
        <w:rPr>
          <w:rFonts w:ascii="Times New Roman" w:eastAsia="Times New Roman" w:hAnsi="Times New Roman" w:cs="Times New Roman"/>
          <w:sz w:val="28"/>
          <w:szCs w:val="28"/>
          <w:lang w:eastAsia="ru-RU"/>
        </w:rPr>
        <w:t>), автотранспорта – 25,2 тыс. тонн (26</w:t>
      </w:r>
      <w:r w:rsidR="00A50287">
        <w:rPr>
          <w:rFonts w:ascii="Times New Roman" w:eastAsia="Times New Roman" w:hAnsi="Times New Roman" w:cs="Times New Roman"/>
          <w:sz w:val="28"/>
          <w:szCs w:val="28"/>
          <w:lang w:eastAsia="ru-RU"/>
        </w:rPr>
        <w:t xml:space="preserve"> проце</w:t>
      </w:r>
      <w:r w:rsidR="00A50287">
        <w:rPr>
          <w:rFonts w:ascii="Times New Roman" w:eastAsia="Times New Roman" w:hAnsi="Times New Roman" w:cs="Times New Roman"/>
          <w:sz w:val="28"/>
          <w:szCs w:val="28"/>
          <w:lang w:eastAsia="ru-RU"/>
        </w:rPr>
        <w:t>н</w:t>
      </w:r>
      <w:r w:rsidR="00A50287">
        <w:rPr>
          <w:rFonts w:ascii="Times New Roman" w:eastAsia="Times New Roman" w:hAnsi="Times New Roman" w:cs="Times New Roman"/>
          <w:sz w:val="28"/>
          <w:szCs w:val="28"/>
          <w:lang w:eastAsia="ru-RU"/>
        </w:rPr>
        <w:t>тов</w:t>
      </w:r>
      <w:r w:rsidRPr="00F24006">
        <w:rPr>
          <w:rFonts w:ascii="Times New Roman" w:eastAsia="Times New Roman" w:hAnsi="Times New Roman" w:cs="Times New Roman"/>
          <w:sz w:val="28"/>
          <w:szCs w:val="28"/>
          <w:lang w:eastAsia="ru-RU"/>
        </w:rPr>
        <w:t>).</w:t>
      </w:r>
    </w:p>
    <w:p w:rsidR="00F24006" w:rsidRPr="00F24006" w:rsidRDefault="00F24006" w:rsidP="00F2400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F24006">
        <w:rPr>
          <w:rFonts w:ascii="Times New Roman" w:eastAsia="Times New Roman" w:hAnsi="Times New Roman" w:cs="Times New Roman"/>
          <w:sz w:val="28"/>
          <w:szCs w:val="28"/>
          <w:lang w:eastAsia="ru-RU"/>
        </w:rPr>
        <w:t>Острой остается проблема загрязнения воздушного бассейна столицы Респу</w:t>
      </w:r>
      <w:r w:rsidRPr="00F24006">
        <w:rPr>
          <w:rFonts w:ascii="Times New Roman" w:eastAsia="Times New Roman" w:hAnsi="Times New Roman" w:cs="Times New Roman"/>
          <w:sz w:val="28"/>
          <w:szCs w:val="28"/>
          <w:lang w:eastAsia="ru-RU"/>
        </w:rPr>
        <w:t>б</w:t>
      </w:r>
      <w:r w:rsidRPr="00F24006">
        <w:rPr>
          <w:rFonts w:ascii="Times New Roman" w:eastAsia="Times New Roman" w:hAnsi="Times New Roman" w:cs="Times New Roman"/>
          <w:sz w:val="28"/>
          <w:szCs w:val="28"/>
          <w:lang w:eastAsia="ru-RU"/>
        </w:rPr>
        <w:t xml:space="preserve">лики Тыва </w:t>
      </w:r>
      <w:r w:rsidR="00A50287">
        <w:rPr>
          <w:rFonts w:ascii="Times New Roman" w:eastAsia="Times New Roman" w:hAnsi="Times New Roman" w:cs="Times New Roman"/>
          <w:sz w:val="28"/>
          <w:szCs w:val="28"/>
          <w:lang w:eastAsia="ru-RU"/>
        </w:rPr>
        <w:t>–</w:t>
      </w:r>
      <w:r w:rsidRPr="00F24006">
        <w:rPr>
          <w:rFonts w:ascii="Times New Roman" w:eastAsia="Times New Roman" w:hAnsi="Times New Roman" w:cs="Times New Roman"/>
          <w:sz w:val="28"/>
          <w:szCs w:val="28"/>
          <w:lang w:eastAsia="ru-RU"/>
        </w:rPr>
        <w:t xml:space="preserve"> </w:t>
      </w:r>
      <w:proofErr w:type="gramStart"/>
      <w:r w:rsidRPr="00F24006">
        <w:rPr>
          <w:rFonts w:ascii="Times New Roman" w:eastAsia="Times New Roman" w:hAnsi="Times New Roman" w:cs="Times New Roman"/>
          <w:sz w:val="28"/>
          <w:szCs w:val="28"/>
          <w:lang w:eastAsia="ru-RU"/>
        </w:rPr>
        <w:t>г</w:t>
      </w:r>
      <w:proofErr w:type="gramEnd"/>
      <w:r w:rsidRPr="00F24006">
        <w:rPr>
          <w:rFonts w:ascii="Times New Roman" w:eastAsia="Times New Roman" w:hAnsi="Times New Roman" w:cs="Times New Roman"/>
          <w:sz w:val="28"/>
          <w:szCs w:val="28"/>
          <w:lang w:eastAsia="ru-RU"/>
        </w:rPr>
        <w:t>. Кызыла, особенно в зимний период. Город Кызыл расположен в д</w:t>
      </w:r>
      <w:r w:rsidRPr="00F24006">
        <w:rPr>
          <w:rFonts w:ascii="Times New Roman" w:eastAsia="Times New Roman" w:hAnsi="Times New Roman" w:cs="Times New Roman"/>
          <w:sz w:val="28"/>
          <w:szCs w:val="28"/>
          <w:lang w:eastAsia="ru-RU"/>
        </w:rPr>
        <w:t>о</w:t>
      </w:r>
      <w:r w:rsidRPr="00F24006">
        <w:rPr>
          <w:rFonts w:ascii="Times New Roman" w:eastAsia="Times New Roman" w:hAnsi="Times New Roman" w:cs="Times New Roman"/>
          <w:sz w:val="28"/>
          <w:szCs w:val="28"/>
          <w:lang w:eastAsia="ru-RU"/>
        </w:rPr>
        <w:t xml:space="preserve">лине слияния рек </w:t>
      </w:r>
      <w:proofErr w:type="spellStart"/>
      <w:r w:rsidRPr="00F24006">
        <w:rPr>
          <w:rFonts w:ascii="Times New Roman" w:eastAsia="Times New Roman" w:hAnsi="Times New Roman" w:cs="Times New Roman"/>
          <w:sz w:val="28"/>
          <w:szCs w:val="28"/>
          <w:lang w:eastAsia="ru-RU"/>
        </w:rPr>
        <w:t>Пий-Хем</w:t>
      </w:r>
      <w:proofErr w:type="spellEnd"/>
      <w:r w:rsidRPr="00F24006">
        <w:rPr>
          <w:rFonts w:ascii="Times New Roman" w:eastAsia="Times New Roman" w:hAnsi="Times New Roman" w:cs="Times New Roman"/>
          <w:sz w:val="28"/>
          <w:szCs w:val="28"/>
          <w:lang w:eastAsia="ru-RU"/>
        </w:rPr>
        <w:t xml:space="preserve"> и </w:t>
      </w:r>
      <w:proofErr w:type="spellStart"/>
      <w:r w:rsidRPr="00F24006">
        <w:rPr>
          <w:rFonts w:ascii="Times New Roman" w:eastAsia="Times New Roman" w:hAnsi="Times New Roman" w:cs="Times New Roman"/>
          <w:sz w:val="28"/>
          <w:szCs w:val="28"/>
          <w:lang w:eastAsia="ru-RU"/>
        </w:rPr>
        <w:t>Каа-Хем</w:t>
      </w:r>
      <w:proofErr w:type="spellEnd"/>
      <w:r w:rsidRPr="00F24006">
        <w:rPr>
          <w:rFonts w:ascii="Times New Roman" w:eastAsia="Times New Roman" w:hAnsi="Times New Roman" w:cs="Times New Roman"/>
          <w:sz w:val="28"/>
          <w:szCs w:val="28"/>
          <w:lang w:eastAsia="ru-RU"/>
        </w:rPr>
        <w:t xml:space="preserve">. С юга и севера к долине подступают гряды </w:t>
      </w:r>
      <w:proofErr w:type="gramStart"/>
      <w:r w:rsidRPr="00F24006">
        <w:rPr>
          <w:rFonts w:ascii="Times New Roman" w:eastAsia="Times New Roman" w:hAnsi="Times New Roman" w:cs="Times New Roman"/>
          <w:sz w:val="28"/>
          <w:szCs w:val="28"/>
          <w:lang w:eastAsia="ru-RU"/>
        </w:rPr>
        <w:t>холмов</w:t>
      </w:r>
      <w:proofErr w:type="gramEnd"/>
      <w:r w:rsidRPr="00F24006">
        <w:rPr>
          <w:rFonts w:ascii="Times New Roman" w:eastAsia="Times New Roman" w:hAnsi="Times New Roman" w:cs="Times New Roman"/>
          <w:sz w:val="28"/>
          <w:szCs w:val="28"/>
          <w:lang w:eastAsia="ru-RU"/>
        </w:rPr>
        <w:t xml:space="preserve"> и город зажат в сравнительно узкой котловине, вытянутой с востока на з</w:t>
      </w:r>
      <w:r w:rsidRPr="00F24006">
        <w:rPr>
          <w:rFonts w:ascii="Times New Roman" w:eastAsia="Times New Roman" w:hAnsi="Times New Roman" w:cs="Times New Roman"/>
          <w:sz w:val="28"/>
          <w:szCs w:val="28"/>
          <w:lang w:eastAsia="ru-RU"/>
        </w:rPr>
        <w:t>а</w:t>
      </w:r>
      <w:r w:rsidRPr="00F24006">
        <w:rPr>
          <w:rFonts w:ascii="Times New Roman" w:eastAsia="Times New Roman" w:hAnsi="Times New Roman" w:cs="Times New Roman"/>
          <w:sz w:val="28"/>
          <w:szCs w:val="28"/>
          <w:lang w:eastAsia="ru-RU"/>
        </w:rPr>
        <w:t>пад. Одной из характерных климатических особенностей является образование во</w:t>
      </w:r>
      <w:r w:rsidRPr="00F24006">
        <w:rPr>
          <w:rFonts w:ascii="Times New Roman" w:eastAsia="Times New Roman" w:hAnsi="Times New Roman" w:cs="Times New Roman"/>
          <w:sz w:val="28"/>
          <w:szCs w:val="28"/>
          <w:lang w:eastAsia="ru-RU"/>
        </w:rPr>
        <w:t>з</w:t>
      </w:r>
      <w:r w:rsidRPr="00F24006">
        <w:rPr>
          <w:rFonts w:ascii="Times New Roman" w:eastAsia="Times New Roman" w:hAnsi="Times New Roman" w:cs="Times New Roman"/>
          <w:sz w:val="28"/>
          <w:szCs w:val="28"/>
          <w:lang w:eastAsia="ru-RU"/>
        </w:rPr>
        <w:t>душных инверсий, вследствие чего выбрасываемые загрязняющие вещества оказ</w:t>
      </w:r>
      <w:r w:rsidRPr="00F24006">
        <w:rPr>
          <w:rFonts w:ascii="Times New Roman" w:eastAsia="Times New Roman" w:hAnsi="Times New Roman" w:cs="Times New Roman"/>
          <w:sz w:val="28"/>
          <w:szCs w:val="28"/>
          <w:lang w:eastAsia="ru-RU"/>
        </w:rPr>
        <w:t>ы</w:t>
      </w:r>
      <w:r w:rsidRPr="00F24006">
        <w:rPr>
          <w:rFonts w:ascii="Times New Roman" w:eastAsia="Times New Roman" w:hAnsi="Times New Roman" w:cs="Times New Roman"/>
          <w:sz w:val="28"/>
          <w:szCs w:val="28"/>
          <w:lang w:eastAsia="ru-RU"/>
        </w:rPr>
        <w:t xml:space="preserve">ваются сосредоточенными в приземном слое воздуха. </w:t>
      </w:r>
      <w:proofErr w:type="gramStart"/>
      <w:r w:rsidRPr="00F24006">
        <w:rPr>
          <w:rFonts w:ascii="Times New Roman" w:eastAsia="Times New Roman" w:hAnsi="Times New Roman" w:cs="Times New Roman"/>
          <w:sz w:val="28"/>
          <w:szCs w:val="28"/>
          <w:lang w:eastAsia="ru-RU"/>
        </w:rPr>
        <w:t>Недостаточная</w:t>
      </w:r>
      <w:proofErr w:type="gramEnd"/>
      <w:r w:rsidR="00A50287">
        <w:rPr>
          <w:rFonts w:ascii="Times New Roman" w:eastAsia="Times New Roman" w:hAnsi="Times New Roman" w:cs="Times New Roman"/>
          <w:sz w:val="28"/>
          <w:szCs w:val="28"/>
          <w:lang w:eastAsia="ru-RU"/>
        </w:rPr>
        <w:t xml:space="preserve"> </w:t>
      </w:r>
      <w:proofErr w:type="spellStart"/>
      <w:r w:rsidRPr="00F24006">
        <w:rPr>
          <w:rFonts w:ascii="Times New Roman" w:eastAsia="Times New Roman" w:hAnsi="Times New Roman" w:cs="Times New Roman"/>
          <w:sz w:val="28"/>
          <w:szCs w:val="28"/>
          <w:lang w:eastAsia="ru-RU"/>
        </w:rPr>
        <w:t>проветрива</w:t>
      </w:r>
      <w:r w:rsidRPr="00F24006">
        <w:rPr>
          <w:rFonts w:ascii="Times New Roman" w:eastAsia="Times New Roman" w:hAnsi="Times New Roman" w:cs="Times New Roman"/>
          <w:sz w:val="28"/>
          <w:szCs w:val="28"/>
          <w:lang w:eastAsia="ru-RU"/>
        </w:rPr>
        <w:t>е</w:t>
      </w:r>
      <w:r w:rsidRPr="00F24006">
        <w:rPr>
          <w:rFonts w:ascii="Times New Roman" w:eastAsia="Times New Roman" w:hAnsi="Times New Roman" w:cs="Times New Roman"/>
          <w:sz w:val="28"/>
          <w:szCs w:val="28"/>
          <w:lang w:eastAsia="ru-RU"/>
        </w:rPr>
        <w:t>мость</w:t>
      </w:r>
      <w:proofErr w:type="spellEnd"/>
      <w:r w:rsidRPr="00F24006">
        <w:rPr>
          <w:rFonts w:ascii="Times New Roman" w:eastAsia="Times New Roman" w:hAnsi="Times New Roman" w:cs="Times New Roman"/>
          <w:sz w:val="28"/>
          <w:szCs w:val="28"/>
          <w:lang w:eastAsia="ru-RU"/>
        </w:rPr>
        <w:t xml:space="preserve"> воздушного бассейна города в зимний период весьма затрудняет снос и ра</w:t>
      </w:r>
      <w:r w:rsidRPr="00F24006">
        <w:rPr>
          <w:rFonts w:ascii="Times New Roman" w:eastAsia="Times New Roman" w:hAnsi="Times New Roman" w:cs="Times New Roman"/>
          <w:sz w:val="28"/>
          <w:szCs w:val="28"/>
          <w:lang w:eastAsia="ru-RU"/>
        </w:rPr>
        <w:t>с</w:t>
      </w:r>
      <w:r w:rsidRPr="00F24006">
        <w:rPr>
          <w:rFonts w:ascii="Times New Roman" w:eastAsia="Times New Roman" w:hAnsi="Times New Roman" w:cs="Times New Roman"/>
          <w:sz w:val="28"/>
          <w:szCs w:val="28"/>
          <w:lang w:eastAsia="ru-RU"/>
        </w:rPr>
        <w:t>сеивание выбросов.</w:t>
      </w:r>
    </w:p>
    <w:p w:rsidR="00F24006" w:rsidRPr="00F24006" w:rsidRDefault="00F24006" w:rsidP="00F2400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F24006">
        <w:rPr>
          <w:rFonts w:ascii="Times New Roman" w:eastAsia="Times New Roman" w:hAnsi="Times New Roman" w:cs="Times New Roman"/>
          <w:sz w:val="28"/>
          <w:szCs w:val="28"/>
          <w:lang w:eastAsia="ru-RU"/>
        </w:rPr>
        <w:t>Основными источниками загрязнения водных объектов являются предпр</w:t>
      </w:r>
      <w:r w:rsidRPr="00F24006">
        <w:rPr>
          <w:rFonts w:ascii="Times New Roman" w:eastAsia="Times New Roman" w:hAnsi="Times New Roman" w:cs="Times New Roman"/>
          <w:sz w:val="28"/>
          <w:szCs w:val="28"/>
          <w:lang w:eastAsia="ru-RU"/>
        </w:rPr>
        <w:t>и</w:t>
      </w:r>
      <w:r w:rsidRPr="00F24006">
        <w:rPr>
          <w:rFonts w:ascii="Times New Roman" w:eastAsia="Times New Roman" w:hAnsi="Times New Roman" w:cs="Times New Roman"/>
          <w:sz w:val="28"/>
          <w:szCs w:val="28"/>
          <w:lang w:eastAsia="ru-RU"/>
        </w:rPr>
        <w:t>ятия, относящиеся к отрасли жилищно-коммунального хозяйства: общества с огр</w:t>
      </w:r>
      <w:r w:rsidRPr="00F24006">
        <w:rPr>
          <w:rFonts w:ascii="Times New Roman" w:eastAsia="Times New Roman" w:hAnsi="Times New Roman" w:cs="Times New Roman"/>
          <w:sz w:val="28"/>
          <w:szCs w:val="28"/>
          <w:lang w:eastAsia="ru-RU"/>
        </w:rPr>
        <w:t>а</w:t>
      </w:r>
      <w:r w:rsidRPr="00F24006">
        <w:rPr>
          <w:rFonts w:ascii="Times New Roman" w:eastAsia="Times New Roman" w:hAnsi="Times New Roman" w:cs="Times New Roman"/>
          <w:sz w:val="28"/>
          <w:szCs w:val="28"/>
          <w:lang w:eastAsia="ru-RU"/>
        </w:rPr>
        <w:t xml:space="preserve">ниченной ответственностью «Водопроводно-канализационные системы» </w:t>
      </w:r>
      <w:proofErr w:type="gramStart"/>
      <w:r w:rsidRPr="00F24006">
        <w:rPr>
          <w:rFonts w:ascii="Times New Roman" w:eastAsia="Times New Roman" w:hAnsi="Times New Roman" w:cs="Times New Roman"/>
          <w:sz w:val="28"/>
          <w:szCs w:val="28"/>
          <w:lang w:eastAsia="ru-RU"/>
        </w:rPr>
        <w:t>г</w:t>
      </w:r>
      <w:proofErr w:type="gramEnd"/>
      <w:r w:rsidRPr="00F24006">
        <w:rPr>
          <w:rFonts w:ascii="Times New Roman" w:eastAsia="Times New Roman" w:hAnsi="Times New Roman" w:cs="Times New Roman"/>
          <w:sz w:val="28"/>
          <w:szCs w:val="28"/>
          <w:lang w:eastAsia="ru-RU"/>
        </w:rPr>
        <w:t xml:space="preserve">. Кызыла, «Канализационные сети города </w:t>
      </w:r>
      <w:proofErr w:type="spellStart"/>
      <w:r w:rsidRPr="00F24006">
        <w:rPr>
          <w:rFonts w:ascii="Times New Roman" w:eastAsia="Times New Roman" w:hAnsi="Times New Roman" w:cs="Times New Roman"/>
          <w:sz w:val="28"/>
          <w:szCs w:val="28"/>
          <w:lang w:eastAsia="ru-RU"/>
        </w:rPr>
        <w:t>Шагонара</w:t>
      </w:r>
      <w:proofErr w:type="spellEnd"/>
      <w:r w:rsidRPr="00F24006">
        <w:rPr>
          <w:rFonts w:ascii="Times New Roman" w:eastAsia="Times New Roman" w:hAnsi="Times New Roman" w:cs="Times New Roman"/>
          <w:sz w:val="28"/>
          <w:szCs w:val="28"/>
          <w:lang w:eastAsia="ru-RU"/>
        </w:rPr>
        <w:t>» и открытое акционерное общество «</w:t>
      </w:r>
      <w:proofErr w:type="spellStart"/>
      <w:r w:rsidRPr="00F24006">
        <w:rPr>
          <w:rFonts w:ascii="Times New Roman" w:eastAsia="Times New Roman" w:hAnsi="Times New Roman" w:cs="Times New Roman"/>
          <w:sz w:val="28"/>
          <w:szCs w:val="28"/>
          <w:lang w:eastAsia="ru-RU"/>
        </w:rPr>
        <w:t>К</w:t>
      </w:r>
      <w:r w:rsidRPr="00F24006">
        <w:rPr>
          <w:rFonts w:ascii="Times New Roman" w:eastAsia="Times New Roman" w:hAnsi="Times New Roman" w:cs="Times New Roman"/>
          <w:sz w:val="28"/>
          <w:szCs w:val="28"/>
          <w:lang w:eastAsia="ru-RU"/>
        </w:rPr>
        <w:t>ы</w:t>
      </w:r>
      <w:r w:rsidRPr="00F24006">
        <w:rPr>
          <w:rFonts w:ascii="Times New Roman" w:eastAsia="Times New Roman" w:hAnsi="Times New Roman" w:cs="Times New Roman"/>
          <w:sz w:val="28"/>
          <w:szCs w:val="28"/>
          <w:lang w:eastAsia="ru-RU"/>
        </w:rPr>
        <w:t>зылская</w:t>
      </w:r>
      <w:proofErr w:type="spellEnd"/>
      <w:r w:rsidRPr="00F24006">
        <w:rPr>
          <w:rFonts w:ascii="Times New Roman" w:eastAsia="Times New Roman" w:hAnsi="Times New Roman" w:cs="Times New Roman"/>
          <w:sz w:val="28"/>
          <w:szCs w:val="28"/>
          <w:lang w:eastAsia="ru-RU"/>
        </w:rPr>
        <w:t xml:space="preserve"> ТЭЦ».</w:t>
      </w:r>
    </w:p>
    <w:p w:rsidR="00F24006" w:rsidRPr="00F24006" w:rsidRDefault="00F24006" w:rsidP="00F2400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F24006">
        <w:rPr>
          <w:rFonts w:ascii="Times New Roman" w:eastAsia="Times New Roman" w:hAnsi="Times New Roman" w:cs="Times New Roman"/>
          <w:sz w:val="28"/>
          <w:szCs w:val="28"/>
          <w:lang w:eastAsia="ru-RU"/>
        </w:rPr>
        <w:t>Имеющиеся очистные сооружения, в основном, не обеспечивают очистку сточных вод до нормативных уровней, так как морально устарели и изношены, что негативно сказывается на состоянии водных объектов. Необходимо проведение р</w:t>
      </w:r>
      <w:r w:rsidRPr="00F24006">
        <w:rPr>
          <w:rFonts w:ascii="Times New Roman" w:eastAsia="Times New Roman" w:hAnsi="Times New Roman" w:cs="Times New Roman"/>
          <w:sz w:val="28"/>
          <w:szCs w:val="28"/>
          <w:lang w:eastAsia="ru-RU"/>
        </w:rPr>
        <w:t>е</w:t>
      </w:r>
      <w:r w:rsidRPr="00F24006">
        <w:rPr>
          <w:rFonts w:ascii="Times New Roman" w:eastAsia="Times New Roman" w:hAnsi="Times New Roman" w:cs="Times New Roman"/>
          <w:sz w:val="28"/>
          <w:szCs w:val="28"/>
          <w:lang w:eastAsia="ru-RU"/>
        </w:rPr>
        <w:t>конструкции или капитального ремонта таких очистных сооружений.</w:t>
      </w:r>
    </w:p>
    <w:p w:rsidR="00F24006" w:rsidRPr="00F24006" w:rsidRDefault="00F24006" w:rsidP="00F2400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p>
    <w:p w:rsidR="00F24006" w:rsidRPr="00F24006" w:rsidRDefault="00F24006" w:rsidP="00F24006">
      <w:pPr>
        <w:widowControl w:val="0"/>
        <w:autoSpaceDE w:val="0"/>
        <w:autoSpaceDN w:val="0"/>
        <w:adjustRightInd w:val="0"/>
        <w:spacing w:after="0" w:line="240" w:lineRule="auto"/>
        <w:contextualSpacing/>
        <w:jc w:val="center"/>
        <w:outlineLvl w:val="2"/>
        <w:rPr>
          <w:rFonts w:ascii="Times New Roman" w:eastAsia="Times New Roman" w:hAnsi="Times New Roman" w:cs="Times New Roman"/>
          <w:bCs/>
          <w:sz w:val="28"/>
          <w:szCs w:val="28"/>
          <w:lang w:eastAsia="ru-RU"/>
        </w:rPr>
      </w:pPr>
      <w:r w:rsidRPr="00F24006">
        <w:rPr>
          <w:rFonts w:ascii="Times New Roman" w:eastAsia="Times New Roman" w:hAnsi="Times New Roman" w:cs="Times New Roman"/>
          <w:bCs/>
          <w:sz w:val="28"/>
          <w:szCs w:val="28"/>
          <w:lang w:eastAsia="ru-RU"/>
        </w:rPr>
        <w:t>Минерально-сырьевой комплекс Республики Тыва</w:t>
      </w:r>
    </w:p>
    <w:p w:rsidR="00F24006" w:rsidRPr="00F24006" w:rsidRDefault="00F24006" w:rsidP="00F2400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p>
    <w:p w:rsidR="00F24006" w:rsidRPr="00F24006" w:rsidRDefault="00F24006" w:rsidP="00F2400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F24006">
        <w:rPr>
          <w:rFonts w:ascii="Times New Roman" w:eastAsia="Times New Roman" w:hAnsi="Times New Roman" w:cs="Times New Roman"/>
          <w:sz w:val="28"/>
          <w:szCs w:val="28"/>
          <w:lang w:eastAsia="ru-RU"/>
        </w:rPr>
        <w:t>Минерально-сырьевой потенциал Республики Тыва отличается разнообразием видов полезных ископаемых и определенными перспективами их освоения. На те</w:t>
      </w:r>
      <w:r w:rsidRPr="00F24006">
        <w:rPr>
          <w:rFonts w:ascii="Times New Roman" w:eastAsia="Times New Roman" w:hAnsi="Times New Roman" w:cs="Times New Roman"/>
          <w:sz w:val="28"/>
          <w:szCs w:val="28"/>
          <w:lang w:eastAsia="ru-RU"/>
        </w:rPr>
        <w:t>р</w:t>
      </w:r>
      <w:r w:rsidRPr="00F24006">
        <w:rPr>
          <w:rFonts w:ascii="Times New Roman" w:eastAsia="Times New Roman" w:hAnsi="Times New Roman" w:cs="Times New Roman"/>
          <w:sz w:val="28"/>
          <w:szCs w:val="28"/>
          <w:lang w:eastAsia="ru-RU"/>
        </w:rPr>
        <w:t>ритории Республики Тыва разведано около 60 месторождений с утвержденными з</w:t>
      </w:r>
      <w:r w:rsidRPr="00F24006">
        <w:rPr>
          <w:rFonts w:ascii="Times New Roman" w:eastAsia="Times New Roman" w:hAnsi="Times New Roman" w:cs="Times New Roman"/>
          <w:sz w:val="28"/>
          <w:szCs w:val="28"/>
          <w:lang w:eastAsia="ru-RU"/>
        </w:rPr>
        <w:t>а</w:t>
      </w:r>
      <w:r w:rsidRPr="00F24006">
        <w:rPr>
          <w:rFonts w:ascii="Times New Roman" w:eastAsia="Times New Roman" w:hAnsi="Times New Roman" w:cs="Times New Roman"/>
          <w:sz w:val="28"/>
          <w:szCs w:val="28"/>
          <w:lang w:eastAsia="ru-RU"/>
        </w:rPr>
        <w:t>пасами полезных ископаемых (не считая месторождений общераспространенных полезных ископаемых). Некоторые из них по своему хозяйственному значению м</w:t>
      </w:r>
      <w:r w:rsidRPr="00F24006">
        <w:rPr>
          <w:rFonts w:ascii="Times New Roman" w:eastAsia="Times New Roman" w:hAnsi="Times New Roman" w:cs="Times New Roman"/>
          <w:sz w:val="28"/>
          <w:szCs w:val="28"/>
          <w:lang w:eastAsia="ru-RU"/>
        </w:rPr>
        <w:t>о</w:t>
      </w:r>
      <w:r w:rsidRPr="00F24006">
        <w:rPr>
          <w:rFonts w:ascii="Times New Roman" w:eastAsia="Times New Roman" w:hAnsi="Times New Roman" w:cs="Times New Roman"/>
          <w:sz w:val="28"/>
          <w:szCs w:val="28"/>
          <w:lang w:eastAsia="ru-RU"/>
        </w:rPr>
        <w:t>гут служить основой для формирования крупных отраслевых производственных комплексов республиканского значения.</w:t>
      </w:r>
    </w:p>
    <w:p w:rsidR="00F24006" w:rsidRPr="00F24006" w:rsidRDefault="00F24006" w:rsidP="00F2400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F24006">
        <w:rPr>
          <w:rFonts w:ascii="Times New Roman" w:eastAsia="Times New Roman" w:hAnsi="Times New Roman" w:cs="Times New Roman"/>
          <w:sz w:val="28"/>
          <w:szCs w:val="28"/>
          <w:lang w:eastAsia="ru-RU"/>
        </w:rPr>
        <w:t xml:space="preserve">В настоящее время недра Республики Тыва содержат ряд месторождений и рудопроявлений, в числе которых рудное и россыпное золото, минерализации </w:t>
      </w:r>
      <w:proofErr w:type="spellStart"/>
      <w:proofErr w:type="gramStart"/>
      <w:r w:rsidRPr="00F24006">
        <w:rPr>
          <w:rFonts w:ascii="Times New Roman" w:eastAsia="Times New Roman" w:hAnsi="Times New Roman" w:cs="Times New Roman"/>
          <w:sz w:val="28"/>
          <w:szCs w:val="28"/>
          <w:lang w:eastAsia="ru-RU"/>
        </w:rPr>
        <w:t>н</w:t>
      </w:r>
      <w:r w:rsidRPr="00F24006">
        <w:rPr>
          <w:rFonts w:ascii="Times New Roman" w:eastAsia="Times New Roman" w:hAnsi="Times New Roman" w:cs="Times New Roman"/>
          <w:sz w:val="28"/>
          <w:szCs w:val="28"/>
          <w:lang w:eastAsia="ru-RU"/>
        </w:rPr>
        <w:t>и</w:t>
      </w:r>
      <w:r w:rsidRPr="00F24006">
        <w:rPr>
          <w:rFonts w:ascii="Times New Roman" w:eastAsia="Times New Roman" w:hAnsi="Times New Roman" w:cs="Times New Roman"/>
          <w:sz w:val="28"/>
          <w:szCs w:val="28"/>
          <w:lang w:eastAsia="ru-RU"/>
        </w:rPr>
        <w:t>кель-кобальта</w:t>
      </w:r>
      <w:proofErr w:type="spellEnd"/>
      <w:proofErr w:type="gramEnd"/>
      <w:r w:rsidRPr="00F24006">
        <w:rPr>
          <w:rFonts w:ascii="Times New Roman" w:eastAsia="Times New Roman" w:hAnsi="Times New Roman" w:cs="Times New Roman"/>
          <w:sz w:val="28"/>
          <w:szCs w:val="28"/>
          <w:lang w:eastAsia="ru-RU"/>
        </w:rPr>
        <w:t xml:space="preserve"> и </w:t>
      </w:r>
      <w:proofErr w:type="spellStart"/>
      <w:r w:rsidRPr="00F24006">
        <w:rPr>
          <w:rFonts w:ascii="Times New Roman" w:eastAsia="Times New Roman" w:hAnsi="Times New Roman" w:cs="Times New Roman"/>
          <w:sz w:val="28"/>
          <w:szCs w:val="28"/>
          <w:lang w:eastAsia="ru-RU"/>
        </w:rPr>
        <w:t>хризотил-асбеста</w:t>
      </w:r>
      <w:proofErr w:type="spellEnd"/>
      <w:r w:rsidRPr="00F24006">
        <w:rPr>
          <w:rFonts w:ascii="Times New Roman" w:eastAsia="Times New Roman" w:hAnsi="Times New Roman" w:cs="Times New Roman"/>
          <w:sz w:val="28"/>
          <w:szCs w:val="28"/>
          <w:lang w:eastAsia="ru-RU"/>
        </w:rPr>
        <w:t>, свинцово-цинковые и медные руды, редкие м</w:t>
      </w:r>
      <w:r w:rsidRPr="00F24006">
        <w:rPr>
          <w:rFonts w:ascii="Times New Roman" w:eastAsia="Times New Roman" w:hAnsi="Times New Roman" w:cs="Times New Roman"/>
          <w:sz w:val="28"/>
          <w:szCs w:val="28"/>
          <w:lang w:eastAsia="ru-RU"/>
        </w:rPr>
        <w:t>е</w:t>
      </w:r>
      <w:r w:rsidRPr="00F24006">
        <w:rPr>
          <w:rFonts w:ascii="Times New Roman" w:eastAsia="Times New Roman" w:hAnsi="Times New Roman" w:cs="Times New Roman"/>
          <w:sz w:val="28"/>
          <w:szCs w:val="28"/>
          <w:lang w:eastAsia="ru-RU"/>
        </w:rPr>
        <w:t>таллы, радиоактивные элементы, ртуть, железо, алюминий, каменный уголь, каме</w:t>
      </w:r>
      <w:r w:rsidRPr="00F24006">
        <w:rPr>
          <w:rFonts w:ascii="Times New Roman" w:eastAsia="Times New Roman" w:hAnsi="Times New Roman" w:cs="Times New Roman"/>
          <w:sz w:val="28"/>
          <w:szCs w:val="28"/>
          <w:lang w:eastAsia="ru-RU"/>
        </w:rPr>
        <w:t>н</w:t>
      </w:r>
      <w:r w:rsidRPr="00F24006">
        <w:rPr>
          <w:rFonts w:ascii="Times New Roman" w:eastAsia="Times New Roman" w:hAnsi="Times New Roman" w:cs="Times New Roman"/>
          <w:sz w:val="28"/>
          <w:szCs w:val="28"/>
          <w:lang w:eastAsia="ru-RU"/>
        </w:rPr>
        <w:t>ная соль, известняк, пресные подземные, минеральные воды, лечебные грязи и т.д.</w:t>
      </w:r>
    </w:p>
    <w:p w:rsidR="00F24006" w:rsidRPr="00F24006" w:rsidRDefault="00F24006" w:rsidP="00F2400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F24006">
        <w:rPr>
          <w:rFonts w:ascii="Times New Roman" w:eastAsia="Times New Roman" w:hAnsi="Times New Roman" w:cs="Times New Roman"/>
          <w:sz w:val="28"/>
          <w:szCs w:val="28"/>
          <w:lang w:eastAsia="ru-RU"/>
        </w:rPr>
        <w:t>Однако расположение основных сырьевых источников в труднодоступных районах приводит к повышенным издержкам по всей технологической цепочке пр</w:t>
      </w:r>
      <w:r w:rsidRPr="00F24006">
        <w:rPr>
          <w:rFonts w:ascii="Times New Roman" w:eastAsia="Times New Roman" w:hAnsi="Times New Roman" w:cs="Times New Roman"/>
          <w:sz w:val="28"/>
          <w:szCs w:val="28"/>
          <w:lang w:eastAsia="ru-RU"/>
        </w:rPr>
        <w:t>и</w:t>
      </w:r>
      <w:r w:rsidRPr="00F24006">
        <w:rPr>
          <w:rFonts w:ascii="Times New Roman" w:eastAsia="Times New Roman" w:hAnsi="Times New Roman" w:cs="Times New Roman"/>
          <w:sz w:val="28"/>
          <w:szCs w:val="28"/>
          <w:lang w:eastAsia="ru-RU"/>
        </w:rPr>
        <w:t>родопользования, снижает конкурентоспособность тувинских сырьевых ресурсов с учетом цен на мировом уровне.</w:t>
      </w:r>
    </w:p>
    <w:p w:rsidR="00F24006" w:rsidRPr="00F24006" w:rsidRDefault="00F24006" w:rsidP="00F2400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F24006">
        <w:rPr>
          <w:rFonts w:ascii="Times New Roman" w:eastAsia="Times New Roman" w:hAnsi="Times New Roman" w:cs="Times New Roman"/>
          <w:sz w:val="28"/>
          <w:szCs w:val="28"/>
          <w:lang w:eastAsia="ru-RU"/>
        </w:rPr>
        <w:t xml:space="preserve">Предоставление в пользование участков недр для геологического изучения и добычи полезных ископаемых осуществляется в соответствии с </w:t>
      </w:r>
      <w:hyperlink r:id="rId25" w:tooltip="Закон РФ от 21.02.1992 N 2395-1 (ред. от 27.12.2019) &quot;О недрах&quot; (с изм. и доп., вступ. в силу с 31.05.2020){КонсультантПлюс}" w:history="1">
        <w:r w:rsidRPr="00F24006">
          <w:rPr>
            <w:rFonts w:ascii="Times New Roman" w:eastAsia="Times New Roman" w:hAnsi="Times New Roman" w:cs="Times New Roman"/>
            <w:sz w:val="28"/>
            <w:szCs w:val="28"/>
            <w:lang w:eastAsia="ru-RU"/>
          </w:rPr>
          <w:t>Законом</w:t>
        </w:r>
      </w:hyperlink>
      <w:r w:rsidRPr="00F24006">
        <w:rPr>
          <w:rFonts w:ascii="Times New Roman" w:eastAsia="Times New Roman" w:hAnsi="Times New Roman" w:cs="Times New Roman"/>
          <w:sz w:val="28"/>
          <w:szCs w:val="28"/>
          <w:lang w:eastAsia="ru-RU"/>
        </w:rPr>
        <w:t xml:space="preserve"> Российской Федерации от 21 февраля 1992 г. № 2395-1 «О недрах». При этом регулирование о</w:t>
      </w:r>
      <w:r w:rsidRPr="00F24006">
        <w:rPr>
          <w:rFonts w:ascii="Times New Roman" w:eastAsia="Times New Roman" w:hAnsi="Times New Roman" w:cs="Times New Roman"/>
          <w:sz w:val="28"/>
          <w:szCs w:val="28"/>
          <w:lang w:eastAsia="ru-RU"/>
        </w:rPr>
        <w:t>т</w:t>
      </w:r>
      <w:r w:rsidRPr="00F24006">
        <w:rPr>
          <w:rFonts w:ascii="Times New Roman" w:eastAsia="Times New Roman" w:hAnsi="Times New Roman" w:cs="Times New Roman"/>
          <w:sz w:val="28"/>
          <w:szCs w:val="28"/>
          <w:lang w:eastAsia="ru-RU"/>
        </w:rPr>
        <w:t xml:space="preserve">ношений </w:t>
      </w:r>
      <w:proofErr w:type="spellStart"/>
      <w:r w:rsidRPr="00F24006">
        <w:rPr>
          <w:rFonts w:ascii="Times New Roman" w:eastAsia="Times New Roman" w:hAnsi="Times New Roman" w:cs="Times New Roman"/>
          <w:sz w:val="28"/>
          <w:szCs w:val="28"/>
          <w:lang w:eastAsia="ru-RU"/>
        </w:rPr>
        <w:t>недропользования</w:t>
      </w:r>
      <w:proofErr w:type="spellEnd"/>
      <w:r w:rsidRPr="00F24006">
        <w:rPr>
          <w:rFonts w:ascii="Times New Roman" w:eastAsia="Times New Roman" w:hAnsi="Times New Roman" w:cs="Times New Roman"/>
          <w:sz w:val="28"/>
          <w:szCs w:val="28"/>
          <w:lang w:eastAsia="ru-RU"/>
        </w:rPr>
        <w:t xml:space="preserve"> на участках недр, содержащих общераспространенные полезные ископаемые на территории Республики Тыва, относится к полномочиям субъекта Российской Федерации </w:t>
      </w:r>
      <w:r w:rsidR="00531353">
        <w:rPr>
          <w:rFonts w:ascii="Times New Roman" w:eastAsia="Times New Roman" w:hAnsi="Times New Roman" w:cs="Times New Roman"/>
          <w:sz w:val="28"/>
          <w:szCs w:val="28"/>
          <w:lang w:eastAsia="ru-RU"/>
        </w:rPr>
        <w:t>–</w:t>
      </w:r>
      <w:r w:rsidRPr="00F24006">
        <w:rPr>
          <w:rFonts w:ascii="Times New Roman" w:eastAsia="Times New Roman" w:hAnsi="Times New Roman" w:cs="Times New Roman"/>
          <w:sz w:val="28"/>
          <w:szCs w:val="28"/>
          <w:lang w:eastAsia="ru-RU"/>
        </w:rPr>
        <w:t xml:space="preserve"> Республики Тыва.</w:t>
      </w:r>
    </w:p>
    <w:p w:rsidR="00F24006" w:rsidRPr="00F24006" w:rsidRDefault="00F24006" w:rsidP="00F2400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F24006">
        <w:rPr>
          <w:rFonts w:ascii="Times New Roman" w:eastAsia="Times New Roman" w:hAnsi="Times New Roman" w:cs="Times New Roman"/>
          <w:sz w:val="28"/>
          <w:szCs w:val="28"/>
          <w:lang w:eastAsia="ru-RU"/>
        </w:rPr>
        <w:t xml:space="preserve">Обеспечение потребностей в общераспространенных полезных ископаемых, прежде всего для строительства жилья, промышленных объектов и автомобильных дорог имеет исключительно </w:t>
      </w:r>
      <w:proofErr w:type="gramStart"/>
      <w:r w:rsidRPr="00F24006">
        <w:rPr>
          <w:rFonts w:ascii="Times New Roman" w:eastAsia="Times New Roman" w:hAnsi="Times New Roman" w:cs="Times New Roman"/>
          <w:sz w:val="28"/>
          <w:szCs w:val="28"/>
          <w:lang w:eastAsia="ru-RU"/>
        </w:rPr>
        <w:t>важное значение</w:t>
      </w:r>
      <w:proofErr w:type="gramEnd"/>
      <w:r w:rsidRPr="00F24006">
        <w:rPr>
          <w:rFonts w:ascii="Times New Roman" w:eastAsia="Times New Roman" w:hAnsi="Times New Roman" w:cs="Times New Roman"/>
          <w:sz w:val="28"/>
          <w:szCs w:val="28"/>
          <w:lang w:eastAsia="ru-RU"/>
        </w:rPr>
        <w:t xml:space="preserve"> для социально-экономического разв</w:t>
      </w:r>
      <w:r w:rsidRPr="00F24006">
        <w:rPr>
          <w:rFonts w:ascii="Times New Roman" w:eastAsia="Times New Roman" w:hAnsi="Times New Roman" w:cs="Times New Roman"/>
          <w:sz w:val="28"/>
          <w:szCs w:val="28"/>
          <w:lang w:eastAsia="ru-RU"/>
        </w:rPr>
        <w:t>и</w:t>
      </w:r>
      <w:r w:rsidRPr="00F24006">
        <w:rPr>
          <w:rFonts w:ascii="Times New Roman" w:eastAsia="Times New Roman" w:hAnsi="Times New Roman" w:cs="Times New Roman"/>
          <w:sz w:val="28"/>
          <w:szCs w:val="28"/>
          <w:lang w:eastAsia="ru-RU"/>
        </w:rPr>
        <w:t>тия Республики Тыва.</w:t>
      </w:r>
    </w:p>
    <w:p w:rsidR="00F24006" w:rsidRPr="00F24006" w:rsidRDefault="00F24006" w:rsidP="00F2400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F24006">
        <w:rPr>
          <w:rFonts w:ascii="Times New Roman" w:eastAsia="Times New Roman" w:hAnsi="Times New Roman" w:cs="Times New Roman"/>
          <w:sz w:val="28"/>
          <w:szCs w:val="28"/>
          <w:lang w:eastAsia="ru-RU"/>
        </w:rPr>
        <w:t>Учет всех запасов полезных ископаемых на территории Республики Тыва, в том числе извлекаемых и оставляемых в недрах, осуществляется в Государственном балансе запасов полезных ископаемых.</w:t>
      </w:r>
    </w:p>
    <w:p w:rsidR="00F24006" w:rsidRPr="00F24006" w:rsidRDefault="00F24006" w:rsidP="00F2400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F24006">
        <w:rPr>
          <w:rFonts w:ascii="Times New Roman" w:eastAsia="Times New Roman" w:hAnsi="Times New Roman" w:cs="Times New Roman"/>
          <w:sz w:val="28"/>
          <w:szCs w:val="28"/>
          <w:lang w:eastAsia="ru-RU"/>
        </w:rPr>
        <w:t>Экономически эффективное вовлечение в хозяйственный оборот как подг</w:t>
      </w:r>
      <w:r w:rsidRPr="00F24006">
        <w:rPr>
          <w:rFonts w:ascii="Times New Roman" w:eastAsia="Times New Roman" w:hAnsi="Times New Roman" w:cs="Times New Roman"/>
          <w:sz w:val="28"/>
          <w:szCs w:val="28"/>
          <w:lang w:eastAsia="ru-RU"/>
        </w:rPr>
        <w:t>о</w:t>
      </w:r>
      <w:r w:rsidRPr="00F24006">
        <w:rPr>
          <w:rFonts w:ascii="Times New Roman" w:eastAsia="Times New Roman" w:hAnsi="Times New Roman" w:cs="Times New Roman"/>
          <w:sz w:val="28"/>
          <w:szCs w:val="28"/>
          <w:lang w:eastAsia="ru-RU"/>
        </w:rPr>
        <w:t>товленных к освоению, так и предварительно разведанных месторождений сдерж</w:t>
      </w:r>
      <w:r w:rsidRPr="00F24006">
        <w:rPr>
          <w:rFonts w:ascii="Times New Roman" w:eastAsia="Times New Roman" w:hAnsi="Times New Roman" w:cs="Times New Roman"/>
          <w:sz w:val="28"/>
          <w:szCs w:val="28"/>
          <w:lang w:eastAsia="ru-RU"/>
        </w:rPr>
        <w:t>и</w:t>
      </w:r>
      <w:r w:rsidRPr="00F24006">
        <w:rPr>
          <w:rFonts w:ascii="Times New Roman" w:eastAsia="Times New Roman" w:hAnsi="Times New Roman" w:cs="Times New Roman"/>
          <w:sz w:val="28"/>
          <w:szCs w:val="28"/>
          <w:lang w:eastAsia="ru-RU"/>
        </w:rPr>
        <w:t>вается дефицитом инвестиционных ресурсов.</w:t>
      </w:r>
    </w:p>
    <w:p w:rsidR="00F24006" w:rsidRPr="00F24006" w:rsidRDefault="00F24006" w:rsidP="00F2400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F24006">
        <w:rPr>
          <w:rFonts w:ascii="Times New Roman" w:eastAsia="Times New Roman" w:hAnsi="Times New Roman" w:cs="Times New Roman"/>
          <w:sz w:val="28"/>
          <w:szCs w:val="28"/>
          <w:lang w:eastAsia="ru-RU"/>
        </w:rPr>
        <w:t>Вместе с тем, минерально-сырьевой потенциал Республики Тыва позволяет продолжить формирование топливно-энергетического и горно-металлургического комплексов, обеспечить развитие других отраслей промышленности собственным сырьем, расширить возможности для развития санаторно-курортного лечения на б</w:t>
      </w:r>
      <w:r w:rsidRPr="00F24006">
        <w:rPr>
          <w:rFonts w:ascii="Times New Roman" w:eastAsia="Times New Roman" w:hAnsi="Times New Roman" w:cs="Times New Roman"/>
          <w:sz w:val="28"/>
          <w:szCs w:val="28"/>
          <w:lang w:eastAsia="ru-RU"/>
        </w:rPr>
        <w:t>а</w:t>
      </w:r>
      <w:r w:rsidRPr="00F24006">
        <w:rPr>
          <w:rFonts w:ascii="Times New Roman" w:eastAsia="Times New Roman" w:hAnsi="Times New Roman" w:cs="Times New Roman"/>
          <w:sz w:val="28"/>
          <w:szCs w:val="28"/>
          <w:lang w:eastAsia="ru-RU"/>
        </w:rPr>
        <w:t>зе разведанных месторождений минеральных лечебных вод и грязей.</w:t>
      </w:r>
    </w:p>
    <w:p w:rsidR="00F24006" w:rsidRPr="00F24006" w:rsidRDefault="00F24006" w:rsidP="00F2400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F24006">
        <w:rPr>
          <w:rFonts w:ascii="Times New Roman" w:eastAsia="Times New Roman" w:hAnsi="Times New Roman" w:cs="Times New Roman"/>
          <w:sz w:val="28"/>
          <w:szCs w:val="28"/>
          <w:lang w:eastAsia="ru-RU"/>
        </w:rPr>
        <w:t>Государственная политика в области развития минерально-сырьевой базы н</w:t>
      </w:r>
      <w:r w:rsidRPr="00F24006">
        <w:rPr>
          <w:rFonts w:ascii="Times New Roman" w:eastAsia="Times New Roman" w:hAnsi="Times New Roman" w:cs="Times New Roman"/>
          <w:sz w:val="28"/>
          <w:szCs w:val="28"/>
          <w:lang w:eastAsia="ru-RU"/>
        </w:rPr>
        <w:t>а</w:t>
      </w:r>
      <w:r w:rsidRPr="00F24006">
        <w:rPr>
          <w:rFonts w:ascii="Times New Roman" w:eastAsia="Times New Roman" w:hAnsi="Times New Roman" w:cs="Times New Roman"/>
          <w:sz w:val="28"/>
          <w:szCs w:val="28"/>
          <w:lang w:eastAsia="ru-RU"/>
        </w:rPr>
        <w:t>правлена на повышение инвестиционной привлекательности данной сферы, прежде всего, за счет снижения административных барьеров геологоразведочной деятельн</w:t>
      </w:r>
      <w:r w:rsidRPr="00F24006">
        <w:rPr>
          <w:rFonts w:ascii="Times New Roman" w:eastAsia="Times New Roman" w:hAnsi="Times New Roman" w:cs="Times New Roman"/>
          <w:sz w:val="28"/>
          <w:szCs w:val="28"/>
          <w:lang w:eastAsia="ru-RU"/>
        </w:rPr>
        <w:t>о</w:t>
      </w:r>
      <w:r w:rsidRPr="00F24006">
        <w:rPr>
          <w:rFonts w:ascii="Times New Roman" w:eastAsia="Times New Roman" w:hAnsi="Times New Roman" w:cs="Times New Roman"/>
          <w:sz w:val="28"/>
          <w:szCs w:val="28"/>
          <w:lang w:eastAsia="ru-RU"/>
        </w:rPr>
        <w:t xml:space="preserve">сти </w:t>
      </w:r>
      <w:proofErr w:type="spellStart"/>
      <w:r w:rsidRPr="00F24006">
        <w:rPr>
          <w:rFonts w:ascii="Times New Roman" w:eastAsia="Times New Roman" w:hAnsi="Times New Roman" w:cs="Times New Roman"/>
          <w:sz w:val="28"/>
          <w:szCs w:val="28"/>
          <w:lang w:eastAsia="ru-RU"/>
        </w:rPr>
        <w:t>компаний-недропользователей</w:t>
      </w:r>
      <w:proofErr w:type="spellEnd"/>
      <w:r w:rsidRPr="00F24006">
        <w:rPr>
          <w:rFonts w:ascii="Times New Roman" w:eastAsia="Times New Roman" w:hAnsi="Times New Roman" w:cs="Times New Roman"/>
          <w:sz w:val="28"/>
          <w:szCs w:val="28"/>
          <w:lang w:eastAsia="ru-RU"/>
        </w:rPr>
        <w:t>.</w:t>
      </w:r>
    </w:p>
    <w:p w:rsidR="00F24006" w:rsidRPr="00F24006" w:rsidRDefault="00F24006" w:rsidP="00F2400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F24006">
        <w:rPr>
          <w:rFonts w:ascii="Times New Roman" w:eastAsia="Times New Roman" w:hAnsi="Times New Roman" w:cs="Times New Roman"/>
          <w:sz w:val="28"/>
          <w:szCs w:val="28"/>
          <w:lang w:eastAsia="ru-RU"/>
        </w:rPr>
        <w:t>Подпрограммой предусматриваются системные мероприятия, направленные на сбор и обобщение геологической информации для введения территориального баланса запасов общераспространенных полезных ископаемых, геолого-ревизионного обследования участков недр.</w:t>
      </w:r>
    </w:p>
    <w:p w:rsidR="00F24006" w:rsidRPr="00F24006" w:rsidRDefault="00F24006" w:rsidP="00F2400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p>
    <w:p w:rsidR="00F24006" w:rsidRPr="00F24006" w:rsidRDefault="00F24006" w:rsidP="00F24006">
      <w:pPr>
        <w:widowControl w:val="0"/>
        <w:autoSpaceDE w:val="0"/>
        <w:autoSpaceDN w:val="0"/>
        <w:adjustRightInd w:val="0"/>
        <w:spacing w:after="0" w:line="240" w:lineRule="auto"/>
        <w:contextualSpacing/>
        <w:jc w:val="center"/>
        <w:outlineLvl w:val="2"/>
        <w:rPr>
          <w:rFonts w:ascii="Times New Roman" w:eastAsia="Times New Roman" w:hAnsi="Times New Roman" w:cs="Times New Roman"/>
          <w:bCs/>
          <w:sz w:val="28"/>
          <w:szCs w:val="28"/>
          <w:lang w:eastAsia="ru-RU"/>
        </w:rPr>
      </w:pPr>
      <w:r w:rsidRPr="00F24006">
        <w:rPr>
          <w:rFonts w:ascii="Times New Roman" w:eastAsia="Times New Roman" w:hAnsi="Times New Roman" w:cs="Times New Roman"/>
          <w:bCs/>
          <w:sz w:val="28"/>
          <w:szCs w:val="28"/>
          <w:lang w:eastAsia="ru-RU"/>
        </w:rPr>
        <w:t>Особо охраняемые природные территории Республики Тыва</w:t>
      </w:r>
    </w:p>
    <w:p w:rsidR="00F24006" w:rsidRPr="00F24006" w:rsidRDefault="00F24006" w:rsidP="00F2400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p>
    <w:p w:rsidR="00F24006" w:rsidRPr="00F24006" w:rsidRDefault="00F24006" w:rsidP="00F2400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F24006">
        <w:rPr>
          <w:rFonts w:ascii="Times New Roman" w:eastAsia="Times New Roman" w:hAnsi="Times New Roman" w:cs="Times New Roman"/>
          <w:sz w:val="28"/>
          <w:szCs w:val="28"/>
          <w:lang w:eastAsia="ru-RU"/>
        </w:rPr>
        <w:t>Республика Тыва обладает значительным запасом уникальных природных комплексов и объектов, достопримечательных природных образований, разнообр</w:t>
      </w:r>
      <w:r w:rsidRPr="00F24006">
        <w:rPr>
          <w:rFonts w:ascii="Times New Roman" w:eastAsia="Times New Roman" w:hAnsi="Times New Roman" w:cs="Times New Roman"/>
          <w:sz w:val="28"/>
          <w:szCs w:val="28"/>
          <w:lang w:eastAsia="ru-RU"/>
        </w:rPr>
        <w:t>а</w:t>
      </w:r>
      <w:r w:rsidRPr="00F24006">
        <w:rPr>
          <w:rFonts w:ascii="Times New Roman" w:eastAsia="Times New Roman" w:hAnsi="Times New Roman" w:cs="Times New Roman"/>
          <w:sz w:val="28"/>
          <w:szCs w:val="28"/>
          <w:lang w:eastAsia="ru-RU"/>
        </w:rPr>
        <w:t>зием животного и растительного мира и, вместе с тем, является регионом, разв</w:t>
      </w:r>
      <w:r w:rsidRPr="00F24006">
        <w:rPr>
          <w:rFonts w:ascii="Times New Roman" w:eastAsia="Times New Roman" w:hAnsi="Times New Roman" w:cs="Times New Roman"/>
          <w:sz w:val="28"/>
          <w:szCs w:val="28"/>
          <w:lang w:eastAsia="ru-RU"/>
        </w:rPr>
        <w:t>и</w:t>
      </w:r>
      <w:r w:rsidRPr="00F24006">
        <w:rPr>
          <w:rFonts w:ascii="Times New Roman" w:eastAsia="Times New Roman" w:hAnsi="Times New Roman" w:cs="Times New Roman"/>
          <w:sz w:val="28"/>
          <w:szCs w:val="28"/>
          <w:lang w:eastAsia="ru-RU"/>
        </w:rPr>
        <w:t>вающимся и активно использующим природные ресурсы, что обуславливает нагру</w:t>
      </w:r>
      <w:r w:rsidRPr="00F24006">
        <w:rPr>
          <w:rFonts w:ascii="Times New Roman" w:eastAsia="Times New Roman" w:hAnsi="Times New Roman" w:cs="Times New Roman"/>
          <w:sz w:val="28"/>
          <w:szCs w:val="28"/>
          <w:lang w:eastAsia="ru-RU"/>
        </w:rPr>
        <w:t>з</w:t>
      </w:r>
      <w:r w:rsidRPr="00F24006">
        <w:rPr>
          <w:rFonts w:ascii="Times New Roman" w:eastAsia="Times New Roman" w:hAnsi="Times New Roman" w:cs="Times New Roman"/>
          <w:sz w:val="28"/>
          <w:szCs w:val="28"/>
          <w:lang w:eastAsia="ru-RU"/>
        </w:rPr>
        <w:t>ку на всю экосистему Республики Тыва.</w:t>
      </w:r>
    </w:p>
    <w:p w:rsidR="00F24006" w:rsidRPr="00F24006" w:rsidRDefault="00F24006" w:rsidP="00F2400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F24006">
        <w:rPr>
          <w:rFonts w:ascii="Times New Roman" w:eastAsia="Times New Roman" w:hAnsi="Times New Roman" w:cs="Times New Roman"/>
          <w:sz w:val="28"/>
          <w:szCs w:val="28"/>
          <w:lang w:eastAsia="ru-RU"/>
        </w:rPr>
        <w:t>Площадь особо охраняемых природных территорий регионального значения занимает 1298263,3 га или 7,6 процента от всей площади республики.</w:t>
      </w:r>
    </w:p>
    <w:p w:rsidR="00F24006" w:rsidRPr="00F24006" w:rsidRDefault="00F24006" w:rsidP="00F2400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proofErr w:type="gramStart"/>
      <w:r w:rsidRPr="00F24006">
        <w:rPr>
          <w:rFonts w:ascii="Times New Roman" w:eastAsia="Times New Roman" w:hAnsi="Times New Roman" w:cs="Times New Roman"/>
          <w:sz w:val="28"/>
          <w:szCs w:val="28"/>
          <w:lang w:eastAsia="ru-RU"/>
        </w:rPr>
        <w:t>В Республике Тыва имеются особо охраняемые природные территории реги</w:t>
      </w:r>
      <w:r w:rsidRPr="00F24006">
        <w:rPr>
          <w:rFonts w:ascii="Times New Roman" w:eastAsia="Times New Roman" w:hAnsi="Times New Roman" w:cs="Times New Roman"/>
          <w:sz w:val="28"/>
          <w:szCs w:val="28"/>
          <w:lang w:eastAsia="ru-RU"/>
        </w:rPr>
        <w:t>о</w:t>
      </w:r>
      <w:r w:rsidRPr="00F24006">
        <w:rPr>
          <w:rFonts w:ascii="Times New Roman" w:eastAsia="Times New Roman" w:hAnsi="Times New Roman" w:cs="Times New Roman"/>
          <w:sz w:val="28"/>
          <w:szCs w:val="28"/>
          <w:lang w:eastAsia="ru-RU"/>
        </w:rPr>
        <w:t xml:space="preserve">нального значения: 14 государственных природных заказников (общая площадь </w:t>
      </w:r>
      <w:r w:rsidR="00A50287">
        <w:rPr>
          <w:rFonts w:ascii="Times New Roman" w:eastAsia="Times New Roman" w:hAnsi="Times New Roman" w:cs="Times New Roman"/>
          <w:sz w:val="28"/>
          <w:szCs w:val="28"/>
          <w:lang w:eastAsia="ru-RU"/>
        </w:rPr>
        <w:t>–</w:t>
      </w:r>
      <w:r w:rsidRPr="00F24006">
        <w:rPr>
          <w:rFonts w:ascii="Times New Roman" w:eastAsia="Times New Roman" w:hAnsi="Times New Roman" w:cs="Times New Roman"/>
          <w:sz w:val="28"/>
          <w:szCs w:val="28"/>
          <w:lang w:eastAsia="ru-RU"/>
        </w:rPr>
        <w:t xml:space="preserve"> 703415,0 га), 15 памятников природы (общая площадь </w:t>
      </w:r>
      <w:r w:rsidR="00A50287">
        <w:rPr>
          <w:rFonts w:ascii="Times New Roman" w:eastAsia="Times New Roman" w:hAnsi="Times New Roman" w:cs="Times New Roman"/>
          <w:sz w:val="28"/>
          <w:szCs w:val="28"/>
          <w:lang w:eastAsia="ru-RU"/>
        </w:rPr>
        <w:t>–</w:t>
      </w:r>
      <w:r w:rsidRPr="00F24006">
        <w:rPr>
          <w:rFonts w:ascii="Times New Roman" w:eastAsia="Times New Roman" w:hAnsi="Times New Roman" w:cs="Times New Roman"/>
          <w:sz w:val="28"/>
          <w:szCs w:val="28"/>
          <w:lang w:eastAsia="ru-RU"/>
        </w:rPr>
        <w:t xml:space="preserve"> 30680,4 тыс. га) и один пр</w:t>
      </w:r>
      <w:r w:rsidRPr="00F24006">
        <w:rPr>
          <w:rFonts w:ascii="Times New Roman" w:eastAsia="Times New Roman" w:hAnsi="Times New Roman" w:cs="Times New Roman"/>
          <w:sz w:val="28"/>
          <w:szCs w:val="28"/>
          <w:lang w:eastAsia="ru-RU"/>
        </w:rPr>
        <w:t>и</w:t>
      </w:r>
      <w:r w:rsidRPr="00F24006">
        <w:rPr>
          <w:rFonts w:ascii="Times New Roman" w:eastAsia="Times New Roman" w:hAnsi="Times New Roman" w:cs="Times New Roman"/>
          <w:sz w:val="28"/>
          <w:szCs w:val="28"/>
          <w:lang w:eastAsia="ru-RU"/>
        </w:rPr>
        <w:t xml:space="preserve">родный парк «Тыва» (564167,9 га) с тремя кластерными </w:t>
      </w:r>
      <w:r w:rsidR="00531353">
        <w:rPr>
          <w:rFonts w:ascii="Times New Roman" w:eastAsia="Times New Roman" w:hAnsi="Times New Roman" w:cs="Times New Roman"/>
          <w:sz w:val="28"/>
          <w:szCs w:val="28"/>
          <w:lang w:eastAsia="ru-RU"/>
        </w:rPr>
        <w:t>участками «Тайга» (23297,9 га</w:t>
      </w:r>
      <w:r w:rsidRPr="00F24006">
        <w:rPr>
          <w:rFonts w:ascii="Times New Roman" w:eastAsia="Times New Roman" w:hAnsi="Times New Roman" w:cs="Times New Roman"/>
          <w:sz w:val="28"/>
          <w:szCs w:val="28"/>
          <w:lang w:eastAsia="ru-RU"/>
        </w:rPr>
        <w:t>), «</w:t>
      </w:r>
      <w:proofErr w:type="spellStart"/>
      <w:r w:rsidRPr="00F24006">
        <w:rPr>
          <w:rFonts w:ascii="Times New Roman" w:eastAsia="Times New Roman" w:hAnsi="Times New Roman" w:cs="Times New Roman"/>
          <w:sz w:val="28"/>
          <w:szCs w:val="28"/>
          <w:lang w:eastAsia="ru-RU"/>
        </w:rPr>
        <w:t>Шуй</w:t>
      </w:r>
      <w:proofErr w:type="spellEnd"/>
      <w:r w:rsidRPr="00F24006">
        <w:rPr>
          <w:rFonts w:ascii="Times New Roman" w:eastAsia="Times New Roman" w:hAnsi="Times New Roman" w:cs="Times New Roman"/>
          <w:sz w:val="28"/>
          <w:szCs w:val="28"/>
          <w:lang w:eastAsia="ru-RU"/>
        </w:rPr>
        <w:t>» (98000 га) и «</w:t>
      </w:r>
      <w:proofErr w:type="spellStart"/>
      <w:r w:rsidRPr="00F24006">
        <w:rPr>
          <w:rFonts w:ascii="Times New Roman" w:eastAsia="Times New Roman" w:hAnsi="Times New Roman" w:cs="Times New Roman"/>
          <w:sz w:val="28"/>
          <w:szCs w:val="28"/>
          <w:lang w:eastAsia="ru-RU"/>
        </w:rPr>
        <w:t>Уш-Белдир</w:t>
      </w:r>
      <w:proofErr w:type="spellEnd"/>
      <w:r w:rsidRPr="00F24006">
        <w:rPr>
          <w:rFonts w:ascii="Times New Roman" w:eastAsia="Times New Roman" w:hAnsi="Times New Roman" w:cs="Times New Roman"/>
          <w:sz w:val="28"/>
          <w:szCs w:val="28"/>
          <w:lang w:eastAsia="ru-RU"/>
        </w:rPr>
        <w:t>» (442870,0 га).</w:t>
      </w:r>
      <w:proofErr w:type="gramEnd"/>
    </w:p>
    <w:p w:rsidR="00F24006" w:rsidRPr="00F24006" w:rsidRDefault="00F24006" w:rsidP="00F2400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proofErr w:type="gramStart"/>
      <w:r w:rsidRPr="00F24006">
        <w:rPr>
          <w:rFonts w:ascii="Times New Roman" w:eastAsia="Times New Roman" w:hAnsi="Times New Roman" w:cs="Times New Roman"/>
          <w:sz w:val="28"/>
          <w:szCs w:val="28"/>
          <w:lang w:eastAsia="ru-RU"/>
        </w:rPr>
        <w:t xml:space="preserve">В соответствии с </w:t>
      </w:r>
      <w:hyperlink r:id="rId26" w:tooltip="Приказ Минприроды России от 19.03.2012 N 69 &quot;Об утверждении Порядка ведения государственного кадастра особо охраняемых природных территорий&quot; (Зарегистрировано в Минюсте России 12.04.2012 N 23810){КонсультантПлюс}" w:history="1">
        <w:r w:rsidRPr="00F24006">
          <w:rPr>
            <w:rFonts w:ascii="Times New Roman" w:eastAsia="Times New Roman" w:hAnsi="Times New Roman" w:cs="Times New Roman"/>
            <w:sz w:val="28"/>
            <w:szCs w:val="28"/>
            <w:lang w:eastAsia="ru-RU"/>
          </w:rPr>
          <w:t>Порядком</w:t>
        </w:r>
      </w:hyperlink>
      <w:r w:rsidRPr="00F24006">
        <w:rPr>
          <w:rFonts w:ascii="Times New Roman" w:eastAsia="Times New Roman" w:hAnsi="Times New Roman" w:cs="Times New Roman"/>
          <w:sz w:val="28"/>
          <w:szCs w:val="28"/>
          <w:lang w:eastAsia="ru-RU"/>
        </w:rPr>
        <w:t xml:space="preserve"> ведения государственного кадастра особо охр</w:t>
      </w:r>
      <w:r w:rsidRPr="00F24006">
        <w:rPr>
          <w:rFonts w:ascii="Times New Roman" w:eastAsia="Times New Roman" w:hAnsi="Times New Roman" w:cs="Times New Roman"/>
          <w:sz w:val="28"/>
          <w:szCs w:val="28"/>
          <w:lang w:eastAsia="ru-RU"/>
        </w:rPr>
        <w:t>а</w:t>
      </w:r>
      <w:r w:rsidRPr="00F24006">
        <w:rPr>
          <w:rFonts w:ascii="Times New Roman" w:eastAsia="Times New Roman" w:hAnsi="Times New Roman" w:cs="Times New Roman"/>
          <w:sz w:val="28"/>
          <w:szCs w:val="28"/>
          <w:lang w:eastAsia="ru-RU"/>
        </w:rPr>
        <w:t>няемых природных территорий, утвержденным приказом Министерства природных ресурсов и экологии Российской Федерации от 19 марта 2012 г. № 69, сведения об особо охраняемых природных территориях собираются и обновляются на основе научно-исследовательских, проектно-изыскательских и инвентаризационных мат</w:t>
      </w:r>
      <w:r w:rsidRPr="00F24006">
        <w:rPr>
          <w:rFonts w:ascii="Times New Roman" w:eastAsia="Times New Roman" w:hAnsi="Times New Roman" w:cs="Times New Roman"/>
          <w:sz w:val="28"/>
          <w:szCs w:val="28"/>
          <w:lang w:eastAsia="ru-RU"/>
        </w:rPr>
        <w:t>е</w:t>
      </w:r>
      <w:r w:rsidRPr="00F24006">
        <w:rPr>
          <w:rFonts w:ascii="Times New Roman" w:eastAsia="Times New Roman" w:hAnsi="Times New Roman" w:cs="Times New Roman"/>
          <w:sz w:val="28"/>
          <w:szCs w:val="28"/>
          <w:lang w:eastAsia="ru-RU"/>
        </w:rPr>
        <w:t>риалов, результатов специальных обследований, данных мониторинга, содержащих достоверную информацию об особо охраняемых природных территориях реги</w:t>
      </w:r>
      <w:r w:rsidRPr="00F24006">
        <w:rPr>
          <w:rFonts w:ascii="Times New Roman" w:eastAsia="Times New Roman" w:hAnsi="Times New Roman" w:cs="Times New Roman"/>
          <w:sz w:val="28"/>
          <w:szCs w:val="28"/>
          <w:lang w:eastAsia="ru-RU"/>
        </w:rPr>
        <w:t>о</w:t>
      </w:r>
      <w:r w:rsidRPr="00F24006">
        <w:rPr>
          <w:rFonts w:ascii="Times New Roman" w:eastAsia="Times New Roman" w:hAnsi="Times New Roman" w:cs="Times New Roman"/>
          <w:sz w:val="28"/>
          <w:szCs w:val="28"/>
          <w:lang w:eastAsia="ru-RU"/>
        </w:rPr>
        <w:t>нального и местного значения.</w:t>
      </w:r>
      <w:proofErr w:type="gramEnd"/>
      <w:r w:rsidRPr="00F24006">
        <w:rPr>
          <w:rFonts w:ascii="Times New Roman" w:eastAsia="Times New Roman" w:hAnsi="Times New Roman" w:cs="Times New Roman"/>
          <w:sz w:val="28"/>
          <w:szCs w:val="28"/>
          <w:lang w:eastAsia="ru-RU"/>
        </w:rPr>
        <w:t xml:space="preserve"> Для выполнения данной функции необходимо вед</w:t>
      </w:r>
      <w:r w:rsidRPr="00F24006">
        <w:rPr>
          <w:rFonts w:ascii="Times New Roman" w:eastAsia="Times New Roman" w:hAnsi="Times New Roman" w:cs="Times New Roman"/>
          <w:sz w:val="28"/>
          <w:szCs w:val="28"/>
          <w:lang w:eastAsia="ru-RU"/>
        </w:rPr>
        <w:t>е</w:t>
      </w:r>
      <w:r w:rsidRPr="00F24006">
        <w:rPr>
          <w:rFonts w:ascii="Times New Roman" w:eastAsia="Times New Roman" w:hAnsi="Times New Roman" w:cs="Times New Roman"/>
          <w:sz w:val="28"/>
          <w:szCs w:val="28"/>
          <w:lang w:eastAsia="ru-RU"/>
        </w:rPr>
        <w:t>ние кадастра особо охраняемых природных территорий регионального и местного значения за счет средств республиканского бюджета Республики Тыва.</w:t>
      </w:r>
    </w:p>
    <w:p w:rsidR="00F24006" w:rsidRPr="00F24006" w:rsidRDefault="00F24006" w:rsidP="00F2400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p>
    <w:p w:rsidR="00F24006" w:rsidRPr="00F24006" w:rsidRDefault="00F24006" w:rsidP="00F24006">
      <w:pPr>
        <w:widowControl w:val="0"/>
        <w:autoSpaceDE w:val="0"/>
        <w:autoSpaceDN w:val="0"/>
        <w:adjustRightInd w:val="0"/>
        <w:spacing w:after="0" w:line="240" w:lineRule="auto"/>
        <w:contextualSpacing/>
        <w:jc w:val="center"/>
        <w:outlineLvl w:val="1"/>
        <w:rPr>
          <w:rFonts w:ascii="Times New Roman" w:eastAsia="Times New Roman" w:hAnsi="Times New Roman" w:cs="Times New Roman"/>
          <w:bCs/>
          <w:sz w:val="28"/>
          <w:szCs w:val="28"/>
          <w:lang w:eastAsia="ru-RU"/>
        </w:rPr>
      </w:pPr>
      <w:r w:rsidRPr="00F24006">
        <w:rPr>
          <w:rFonts w:ascii="Times New Roman" w:eastAsia="Times New Roman" w:hAnsi="Times New Roman" w:cs="Times New Roman"/>
          <w:bCs/>
          <w:sz w:val="28"/>
          <w:szCs w:val="28"/>
          <w:lang w:val="en-US" w:eastAsia="ru-RU"/>
        </w:rPr>
        <w:t>II</w:t>
      </w:r>
      <w:r w:rsidRPr="00F24006">
        <w:rPr>
          <w:rFonts w:ascii="Times New Roman" w:eastAsia="Times New Roman" w:hAnsi="Times New Roman" w:cs="Times New Roman"/>
          <w:bCs/>
          <w:sz w:val="28"/>
          <w:szCs w:val="28"/>
          <w:lang w:eastAsia="ru-RU"/>
        </w:rPr>
        <w:t>. Основные цели, задачи и этапы реализации Подпрограммы</w:t>
      </w:r>
    </w:p>
    <w:p w:rsidR="00F24006" w:rsidRPr="00F24006" w:rsidRDefault="00F24006" w:rsidP="00F24006">
      <w:pPr>
        <w:widowControl w:val="0"/>
        <w:autoSpaceDE w:val="0"/>
        <w:autoSpaceDN w:val="0"/>
        <w:adjustRightInd w:val="0"/>
        <w:spacing w:after="0" w:line="240" w:lineRule="auto"/>
        <w:ind w:firstLine="709"/>
        <w:contextualSpacing/>
        <w:jc w:val="both"/>
        <w:outlineLvl w:val="1"/>
        <w:rPr>
          <w:rFonts w:ascii="Times New Roman" w:eastAsia="Times New Roman" w:hAnsi="Times New Roman" w:cs="Times New Roman"/>
          <w:bCs/>
          <w:sz w:val="28"/>
          <w:szCs w:val="28"/>
          <w:lang w:eastAsia="ru-RU"/>
        </w:rPr>
      </w:pPr>
    </w:p>
    <w:p w:rsidR="00F24006" w:rsidRPr="00F24006" w:rsidRDefault="00F24006" w:rsidP="00F2400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F24006">
        <w:rPr>
          <w:rFonts w:ascii="Times New Roman" w:eastAsia="Times New Roman" w:hAnsi="Times New Roman" w:cs="Times New Roman"/>
          <w:sz w:val="28"/>
          <w:szCs w:val="28"/>
          <w:lang w:eastAsia="ru-RU"/>
        </w:rPr>
        <w:t xml:space="preserve">Выбор приоритетов Подпрограммы определен </w:t>
      </w:r>
      <w:hyperlink r:id="rId27" w:tooltip="&quot;Конституция Российской Федерации&quot; (принята всенародным голосованием 12.12.1993 с изменениями, одобренными в ходе общероссийского голосования 01.07.2020){КонсультантПлюс}" w:history="1">
        <w:r w:rsidRPr="00F24006">
          <w:rPr>
            <w:rFonts w:ascii="Times New Roman" w:eastAsia="Times New Roman" w:hAnsi="Times New Roman" w:cs="Times New Roman"/>
            <w:sz w:val="28"/>
            <w:szCs w:val="28"/>
            <w:lang w:eastAsia="ru-RU"/>
          </w:rPr>
          <w:t>Конституцией</w:t>
        </w:r>
      </w:hyperlink>
      <w:r w:rsidRPr="00F24006">
        <w:rPr>
          <w:rFonts w:ascii="Times New Roman" w:eastAsia="Times New Roman" w:hAnsi="Times New Roman" w:cs="Times New Roman"/>
          <w:sz w:val="28"/>
          <w:szCs w:val="28"/>
          <w:lang w:eastAsia="ru-RU"/>
        </w:rPr>
        <w:t xml:space="preserve"> Российской Ф</w:t>
      </w:r>
      <w:r w:rsidRPr="00F24006">
        <w:rPr>
          <w:rFonts w:ascii="Times New Roman" w:eastAsia="Times New Roman" w:hAnsi="Times New Roman" w:cs="Times New Roman"/>
          <w:sz w:val="28"/>
          <w:szCs w:val="28"/>
          <w:lang w:eastAsia="ru-RU"/>
        </w:rPr>
        <w:t>е</w:t>
      </w:r>
      <w:r w:rsidRPr="00F24006">
        <w:rPr>
          <w:rFonts w:ascii="Times New Roman" w:eastAsia="Times New Roman" w:hAnsi="Times New Roman" w:cs="Times New Roman"/>
          <w:sz w:val="28"/>
          <w:szCs w:val="28"/>
          <w:lang w:eastAsia="ru-RU"/>
        </w:rPr>
        <w:t xml:space="preserve">дерации, </w:t>
      </w:r>
      <w:hyperlink r:id="rId28" w:tooltip="Ссылка на КонсультантПлюс" w:history="1">
        <w:r w:rsidRPr="00F24006">
          <w:rPr>
            <w:rFonts w:ascii="Times New Roman" w:eastAsia="Times New Roman" w:hAnsi="Times New Roman" w:cs="Times New Roman"/>
            <w:sz w:val="28"/>
            <w:szCs w:val="28"/>
            <w:lang w:eastAsia="ru-RU"/>
          </w:rPr>
          <w:t>Основами</w:t>
        </w:r>
      </w:hyperlink>
      <w:r w:rsidRPr="00F24006">
        <w:rPr>
          <w:rFonts w:ascii="Times New Roman" w:eastAsia="Times New Roman" w:hAnsi="Times New Roman" w:cs="Times New Roman"/>
          <w:sz w:val="28"/>
          <w:szCs w:val="28"/>
          <w:lang w:eastAsia="ru-RU"/>
        </w:rPr>
        <w:t xml:space="preserve"> государственной политики в области экологического развития Российской Федерации на период до 2030 года, утвержденными Президентом Ро</w:t>
      </w:r>
      <w:r w:rsidRPr="00F24006">
        <w:rPr>
          <w:rFonts w:ascii="Times New Roman" w:eastAsia="Times New Roman" w:hAnsi="Times New Roman" w:cs="Times New Roman"/>
          <w:sz w:val="28"/>
          <w:szCs w:val="28"/>
          <w:lang w:eastAsia="ru-RU"/>
        </w:rPr>
        <w:t>с</w:t>
      </w:r>
      <w:r w:rsidRPr="00F24006">
        <w:rPr>
          <w:rFonts w:ascii="Times New Roman" w:eastAsia="Times New Roman" w:hAnsi="Times New Roman" w:cs="Times New Roman"/>
          <w:sz w:val="28"/>
          <w:szCs w:val="28"/>
          <w:lang w:eastAsia="ru-RU"/>
        </w:rPr>
        <w:t xml:space="preserve">сийской Федерации от 30 апреля 2012 г., </w:t>
      </w:r>
      <w:hyperlink r:id="rId29" w:tooltip="Конституция Республики Тыва (принята на референдуме Республики Тыва 06.05.2001) (ред. от 12.04.2019){КонсультантПлюс}" w:history="1">
        <w:r w:rsidRPr="00F24006">
          <w:rPr>
            <w:rFonts w:ascii="Times New Roman" w:eastAsia="Times New Roman" w:hAnsi="Times New Roman" w:cs="Times New Roman"/>
            <w:sz w:val="28"/>
            <w:szCs w:val="28"/>
            <w:lang w:eastAsia="ru-RU"/>
          </w:rPr>
          <w:t>Конституцией</w:t>
        </w:r>
      </w:hyperlink>
      <w:r w:rsidRPr="00F24006">
        <w:rPr>
          <w:rFonts w:ascii="Times New Roman" w:eastAsia="Times New Roman" w:hAnsi="Times New Roman" w:cs="Times New Roman"/>
          <w:sz w:val="28"/>
          <w:szCs w:val="28"/>
          <w:lang w:eastAsia="ru-RU"/>
        </w:rPr>
        <w:t xml:space="preserve"> Республики Тыва.</w:t>
      </w:r>
    </w:p>
    <w:p w:rsidR="00F24006" w:rsidRPr="00F24006" w:rsidRDefault="00F24006" w:rsidP="00F2400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F24006">
        <w:rPr>
          <w:rFonts w:ascii="Times New Roman" w:eastAsia="Times New Roman" w:hAnsi="Times New Roman" w:cs="Times New Roman"/>
          <w:sz w:val="28"/>
          <w:szCs w:val="28"/>
          <w:lang w:eastAsia="ru-RU"/>
        </w:rPr>
        <w:t xml:space="preserve">Также распоряжением Правительства Российской Федерации от 31 августа 2002 г. № 1225-р была одобрена </w:t>
      </w:r>
      <w:hyperlink r:id="rId30" w:tooltip="Распоряжение Правительства РФ от 31.08.2002 N 1225-р &lt;Об Экологической доктрине Российской Федерации&gt;{КонсультантПлюс}" w:history="1">
        <w:r w:rsidRPr="00F24006">
          <w:rPr>
            <w:rFonts w:ascii="Times New Roman" w:eastAsia="Times New Roman" w:hAnsi="Times New Roman" w:cs="Times New Roman"/>
            <w:sz w:val="28"/>
            <w:szCs w:val="28"/>
            <w:lang w:eastAsia="ru-RU"/>
          </w:rPr>
          <w:t>Экологическая доктрина</w:t>
        </w:r>
      </w:hyperlink>
      <w:r w:rsidRPr="00F24006">
        <w:rPr>
          <w:rFonts w:ascii="Times New Roman" w:eastAsia="Times New Roman" w:hAnsi="Times New Roman" w:cs="Times New Roman"/>
          <w:sz w:val="28"/>
          <w:szCs w:val="28"/>
          <w:lang w:eastAsia="ru-RU"/>
        </w:rPr>
        <w:t xml:space="preserve"> Российской Федерации, которая определяет цели, направления, задачи и принципы проведения в Российской Федерации единой государственной политики в области экологии на долгосрочный период.</w:t>
      </w:r>
    </w:p>
    <w:p w:rsidR="00F24006" w:rsidRPr="00F24006" w:rsidRDefault="00F24006" w:rsidP="00F2400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F24006">
        <w:rPr>
          <w:rFonts w:ascii="Times New Roman" w:eastAsia="Times New Roman" w:hAnsi="Times New Roman" w:cs="Times New Roman"/>
          <w:sz w:val="28"/>
          <w:szCs w:val="28"/>
          <w:lang w:eastAsia="ru-RU"/>
        </w:rPr>
        <w:t>Основными направлениями государственной экологической политики явл</w:t>
      </w:r>
      <w:r w:rsidRPr="00F24006">
        <w:rPr>
          <w:rFonts w:ascii="Times New Roman" w:eastAsia="Times New Roman" w:hAnsi="Times New Roman" w:cs="Times New Roman"/>
          <w:sz w:val="28"/>
          <w:szCs w:val="28"/>
          <w:lang w:eastAsia="ru-RU"/>
        </w:rPr>
        <w:t>я</w:t>
      </w:r>
      <w:r w:rsidRPr="00F24006">
        <w:rPr>
          <w:rFonts w:ascii="Times New Roman" w:eastAsia="Times New Roman" w:hAnsi="Times New Roman" w:cs="Times New Roman"/>
          <w:sz w:val="28"/>
          <w:szCs w:val="28"/>
          <w:lang w:eastAsia="ru-RU"/>
        </w:rPr>
        <w:t>ются:</w:t>
      </w:r>
    </w:p>
    <w:p w:rsidR="00F24006" w:rsidRPr="00F24006" w:rsidRDefault="00F24006" w:rsidP="00F2400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F24006">
        <w:rPr>
          <w:rFonts w:ascii="Times New Roman" w:eastAsia="Times New Roman" w:hAnsi="Times New Roman" w:cs="Times New Roman"/>
          <w:sz w:val="28"/>
          <w:szCs w:val="28"/>
          <w:lang w:eastAsia="ru-RU"/>
        </w:rPr>
        <w:t>- обеспечение устойчивого природопользования;</w:t>
      </w:r>
    </w:p>
    <w:p w:rsidR="00F24006" w:rsidRPr="00F24006" w:rsidRDefault="00F24006" w:rsidP="00F2400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F24006">
        <w:rPr>
          <w:rFonts w:ascii="Times New Roman" w:eastAsia="Times New Roman" w:hAnsi="Times New Roman" w:cs="Times New Roman"/>
          <w:sz w:val="28"/>
          <w:szCs w:val="28"/>
          <w:lang w:eastAsia="ru-RU"/>
        </w:rPr>
        <w:t>- снижение загрязнения окружающей среды и ресурсосбережение;</w:t>
      </w:r>
    </w:p>
    <w:p w:rsidR="00F24006" w:rsidRPr="00F24006" w:rsidRDefault="00F24006" w:rsidP="00F2400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F24006">
        <w:rPr>
          <w:rFonts w:ascii="Times New Roman" w:eastAsia="Times New Roman" w:hAnsi="Times New Roman" w:cs="Times New Roman"/>
          <w:sz w:val="28"/>
          <w:szCs w:val="28"/>
          <w:lang w:eastAsia="ru-RU"/>
        </w:rPr>
        <w:t>- сохранение и восстановление природной среды;</w:t>
      </w:r>
    </w:p>
    <w:p w:rsidR="00F24006" w:rsidRPr="00F24006" w:rsidRDefault="00F24006" w:rsidP="00F2400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F24006">
        <w:rPr>
          <w:rFonts w:ascii="Times New Roman" w:eastAsia="Times New Roman" w:hAnsi="Times New Roman" w:cs="Times New Roman"/>
          <w:sz w:val="28"/>
          <w:szCs w:val="28"/>
          <w:lang w:eastAsia="ru-RU"/>
        </w:rPr>
        <w:t>- обеспечение безопасности при осуществлении потенциально опасных видов деятельности;</w:t>
      </w:r>
    </w:p>
    <w:p w:rsidR="00F24006" w:rsidRPr="00F24006" w:rsidRDefault="00F24006" w:rsidP="00F2400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F24006">
        <w:rPr>
          <w:rFonts w:ascii="Times New Roman" w:eastAsia="Times New Roman" w:hAnsi="Times New Roman" w:cs="Times New Roman"/>
          <w:sz w:val="28"/>
          <w:szCs w:val="28"/>
          <w:lang w:eastAsia="ru-RU"/>
        </w:rPr>
        <w:t>- предотвращение и снижение экологических последствий и другие.</w:t>
      </w:r>
    </w:p>
    <w:p w:rsidR="00F24006" w:rsidRPr="00F24006" w:rsidRDefault="00F24006" w:rsidP="00F2400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F24006">
        <w:rPr>
          <w:rFonts w:ascii="Times New Roman" w:eastAsia="Times New Roman" w:hAnsi="Times New Roman" w:cs="Times New Roman"/>
          <w:sz w:val="28"/>
          <w:szCs w:val="28"/>
          <w:lang w:eastAsia="ru-RU"/>
        </w:rPr>
        <w:t>К основным методам реализации государственной политики в области экол</w:t>
      </w:r>
      <w:r w:rsidRPr="00F24006">
        <w:rPr>
          <w:rFonts w:ascii="Times New Roman" w:eastAsia="Times New Roman" w:hAnsi="Times New Roman" w:cs="Times New Roman"/>
          <w:sz w:val="28"/>
          <w:szCs w:val="28"/>
          <w:lang w:eastAsia="ru-RU"/>
        </w:rPr>
        <w:t>о</w:t>
      </w:r>
      <w:r w:rsidRPr="00F24006">
        <w:rPr>
          <w:rFonts w:ascii="Times New Roman" w:eastAsia="Times New Roman" w:hAnsi="Times New Roman" w:cs="Times New Roman"/>
          <w:sz w:val="28"/>
          <w:szCs w:val="28"/>
          <w:lang w:eastAsia="ru-RU"/>
        </w:rPr>
        <w:t>гии и обеспечения экологической безопасности являются:</w:t>
      </w:r>
    </w:p>
    <w:p w:rsidR="00F24006" w:rsidRPr="00F24006" w:rsidRDefault="00F24006" w:rsidP="00F2400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F24006">
        <w:rPr>
          <w:rFonts w:ascii="Times New Roman" w:eastAsia="Times New Roman" w:hAnsi="Times New Roman" w:cs="Times New Roman"/>
          <w:sz w:val="28"/>
          <w:szCs w:val="28"/>
          <w:lang w:eastAsia="ru-RU"/>
        </w:rPr>
        <w:t>- экологический мониторинг;</w:t>
      </w:r>
    </w:p>
    <w:p w:rsidR="00F24006" w:rsidRPr="00F24006" w:rsidRDefault="00F24006" w:rsidP="00F2400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F24006">
        <w:rPr>
          <w:rFonts w:ascii="Times New Roman" w:eastAsia="Times New Roman" w:hAnsi="Times New Roman" w:cs="Times New Roman"/>
          <w:sz w:val="28"/>
          <w:szCs w:val="28"/>
          <w:lang w:eastAsia="ru-RU"/>
        </w:rPr>
        <w:t>- экологический контроль;</w:t>
      </w:r>
    </w:p>
    <w:p w:rsidR="00F24006" w:rsidRPr="00F24006" w:rsidRDefault="00F24006" w:rsidP="00F2400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F24006">
        <w:rPr>
          <w:rFonts w:ascii="Times New Roman" w:eastAsia="Times New Roman" w:hAnsi="Times New Roman" w:cs="Times New Roman"/>
          <w:sz w:val="28"/>
          <w:szCs w:val="28"/>
          <w:lang w:eastAsia="ru-RU"/>
        </w:rPr>
        <w:t>- экологическая экспертиза;</w:t>
      </w:r>
    </w:p>
    <w:p w:rsidR="00F24006" w:rsidRPr="00F24006" w:rsidRDefault="00F24006" w:rsidP="00F2400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F24006">
        <w:rPr>
          <w:rFonts w:ascii="Times New Roman" w:eastAsia="Times New Roman" w:hAnsi="Times New Roman" w:cs="Times New Roman"/>
          <w:sz w:val="28"/>
          <w:szCs w:val="28"/>
          <w:lang w:eastAsia="ru-RU"/>
        </w:rPr>
        <w:t>- экологическая сертификация;</w:t>
      </w:r>
    </w:p>
    <w:p w:rsidR="00F24006" w:rsidRPr="00F24006" w:rsidRDefault="00F24006" w:rsidP="00F2400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F24006">
        <w:rPr>
          <w:rFonts w:ascii="Times New Roman" w:eastAsia="Times New Roman" w:hAnsi="Times New Roman" w:cs="Times New Roman"/>
          <w:sz w:val="28"/>
          <w:szCs w:val="28"/>
          <w:lang w:eastAsia="ru-RU"/>
        </w:rPr>
        <w:t>- экологическое воспитание.</w:t>
      </w:r>
    </w:p>
    <w:p w:rsidR="00F24006" w:rsidRPr="00F24006" w:rsidRDefault="00F24006" w:rsidP="00F2400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F24006">
        <w:rPr>
          <w:rFonts w:ascii="Times New Roman" w:eastAsia="Times New Roman" w:hAnsi="Times New Roman" w:cs="Times New Roman"/>
          <w:sz w:val="28"/>
          <w:szCs w:val="28"/>
          <w:lang w:eastAsia="ru-RU"/>
        </w:rPr>
        <w:t xml:space="preserve">Цель региональной экологической политики </w:t>
      </w:r>
      <w:r w:rsidR="00A50287">
        <w:rPr>
          <w:rFonts w:ascii="Times New Roman" w:eastAsia="Times New Roman" w:hAnsi="Times New Roman" w:cs="Times New Roman"/>
          <w:sz w:val="28"/>
          <w:szCs w:val="28"/>
          <w:lang w:eastAsia="ru-RU"/>
        </w:rPr>
        <w:t>–</w:t>
      </w:r>
      <w:r w:rsidRPr="00F24006">
        <w:rPr>
          <w:rFonts w:ascii="Times New Roman" w:eastAsia="Times New Roman" w:hAnsi="Times New Roman" w:cs="Times New Roman"/>
          <w:sz w:val="28"/>
          <w:szCs w:val="28"/>
          <w:lang w:eastAsia="ru-RU"/>
        </w:rPr>
        <w:t xml:space="preserve"> улучшение качества природной среды и условий жизни населения, снижение экологической нагрузки на природные комплексы Республики Тыва, внедрение </w:t>
      </w:r>
      <w:proofErr w:type="gramStart"/>
      <w:r w:rsidRPr="00F24006">
        <w:rPr>
          <w:rFonts w:ascii="Times New Roman" w:eastAsia="Times New Roman" w:hAnsi="Times New Roman" w:cs="Times New Roman"/>
          <w:sz w:val="28"/>
          <w:szCs w:val="28"/>
          <w:lang w:eastAsia="ru-RU"/>
        </w:rPr>
        <w:t>экономических механизмов</w:t>
      </w:r>
      <w:proofErr w:type="gramEnd"/>
      <w:r w:rsidRPr="00F24006">
        <w:rPr>
          <w:rFonts w:ascii="Times New Roman" w:eastAsia="Times New Roman" w:hAnsi="Times New Roman" w:cs="Times New Roman"/>
          <w:sz w:val="28"/>
          <w:szCs w:val="28"/>
          <w:lang w:eastAsia="ru-RU"/>
        </w:rPr>
        <w:t xml:space="preserve"> рационального природопользования.</w:t>
      </w:r>
    </w:p>
    <w:p w:rsidR="00F24006" w:rsidRPr="00F24006" w:rsidRDefault="00F24006" w:rsidP="00F2400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F24006">
        <w:rPr>
          <w:rFonts w:ascii="Times New Roman" w:eastAsia="Times New Roman" w:hAnsi="Times New Roman" w:cs="Times New Roman"/>
          <w:sz w:val="28"/>
          <w:szCs w:val="28"/>
          <w:lang w:eastAsia="ru-RU"/>
        </w:rPr>
        <w:t>Подпрограмма содержит комплекс мероприятий по решению приоритетных задач в области охраны окружающей среды Республики Тыва, осуществление кот</w:t>
      </w:r>
      <w:r w:rsidRPr="00F24006">
        <w:rPr>
          <w:rFonts w:ascii="Times New Roman" w:eastAsia="Times New Roman" w:hAnsi="Times New Roman" w:cs="Times New Roman"/>
          <w:sz w:val="28"/>
          <w:szCs w:val="28"/>
          <w:lang w:eastAsia="ru-RU"/>
        </w:rPr>
        <w:t>о</w:t>
      </w:r>
      <w:r w:rsidRPr="00F24006">
        <w:rPr>
          <w:rFonts w:ascii="Times New Roman" w:eastAsia="Times New Roman" w:hAnsi="Times New Roman" w:cs="Times New Roman"/>
          <w:sz w:val="28"/>
          <w:szCs w:val="28"/>
          <w:lang w:eastAsia="ru-RU"/>
        </w:rPr>
        <w:t>рых направлено на обеспечение благоприятной окружающей среды, устойчивого функционирования естественных экологических систем.</w:t>
      </w:r>
    </w:p>
    <w:p w:rsidR="00F24006" w:rsidRPr="00F24006" w:rsidRDefault="00F24006" w:rsidP="00F2400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F24006">
        <w:rPr>
          <w:rFonts w:ascii="Times New Roman" w:eastAsia="Times New Roman" w:hAnsi="Times New Roman" w:cs="Times New Roman"/>
          <w:sz w:val="28"/>
          <w:szCs w:val="28"/>
          <w:lang w:eastAsia="ru-RU"/>
        </w:rPr>
        <w:t>В соответствии с приоритетами государственной политики основной целью Подпрограммы является обеспечение конституционных прав граждан на благопр</w:t>
      </w:r>
      <w:r w:rsidRPr="00F24006">
        <w:rPr>
          <w:rFonts w:ascii="Times New Roman" w:eastAsia="Times New Roman" w:hAnsi="Times New Roman" w:cs="Times New Roman"/>
          <w:sz w:val="28"/>
          <w:szCs w:val="28"/>
          <w:lang w:eastAsia="ru-RU"/>
        </w:rPr>
        <w:t>и</w:t>
      </w:r>
      <w:r w:rsidRPr="00F24006">
        <w:rPr>
          <w:rFonts w:ascii="Times New Roman" w:eastAsia="Times New Roman" w:hAnsi="Times New Roman" w:cs="Times New Roman"/>
          <w:sz w:val="28"/>
          <w:szCs w:val="28"/>
          <w:lang w:eastAsia="ru-RU"/>
        </w:rPr>
        <w:t>ятную окружающую среду, повышение уровня экологической безопасности и с</w:t>
      </w:r>
      <w:r w:rsidRPr="00F24006">
        <w:rPr>
          <w:rFonts w:ascii="Times New Roman" w:eastAsia="Times New Roman" w:hAnsi="Times New Roman" w:cs="Times New Roman"/>
          <w:sz w:val="28"/>
          <w:szCs w:val="28"/>
          <w:lang w:eastAsia="ru-RU"/>
        </w:rPr>
        <w:t>о</w:t>
      </w:r>
      <w:r w:rsidRPr="00F24006">
        <w:rPr>
          <w:rFonts w:ascii="Times New Roman" w:eastAsia="Times New Roman" w:hAnsi="Times New Roman" w:cs="Times New Roman"/>
          <w:sz w:val="28"/>
          <w:szCs w:val="28"/>
          <w:lang w:eastAsia="ru-RU"/>
        </w:rPr>
        <w:t>хранение природных систем Республики Тыва и обеспечение рационального и</w:t>
      </w:r>
      <w:r w:rsidRPr="00F24006">
        <w:rPr>
          <w:rFonts w:ascii="Times New Roman" w:eastAsia="Times New Roman" w:hAnsi="Times New Roman" w:cs="Times New Roman"/>
          <w:sz w:val="28"/>
          <w:szCs w:val="28"/>
          <w:lang w:eastAsia="ru-RU"/>
        </w:rPr>
        <w:t>с</w:t>
      </w:r>
      <w:r w:rsidRPr="00F24006">
        <w:rPr>
          <w:rFonts w:ascii="Times New Roman" w:eastAsia="Times New Roman" w:hAnsi="Times New Roman" w:cs="Times New Roman"/>
          <w:sz w:val="28"/>
          <w:szCs w:val="28"/>
          <w:lang w:eastAsia="ru-RU"/>
        </w:rPr>
        <w:t>пользования природных ресурсов и улучшения качества окружающей среды.</w:t>
      </w:r>
    </w:p>
    <w:p w:rsidR="00F24006" w:rsidRPr="00F24006" w:rsidRDefault="00F24006" w:rsidP="00F2400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F24006">
        <w:rPr>
          <w:rFonts w:ascii="Times New Roman" w:eastAsia="Times New Roman" w:hAnsi="Times New Roman" w:cs="Times New Roman"/>
          <w:sz w:val="28"/>
          <w:szCs w:val="28"/>
          <w:lang w:eastAsia="ru-RU"/>
        </w:rPr>
        <w:t>Исходя из поставленной цели, определены следующие задачи:</w:t>
      </w:r>
    </w:p>
    <w:p w:rsidR="00F24006" w:rsidRPr="00F24006" w:rsidRDefault="00F24006" w:rsidP="00F2400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F24006">
        <w:rPr>
          <w:rFonts w:ascii="Times New Roman" w:eastAsia="Times New Roman" w:hAnsi="Times New Roman" w:cs="Times New Roman"/>
          <w:sz w:val="28"/>
          <w:szCs w:val="28"/>
          <w:lang w:eastAsia="ru-RU"/>
        </w:rPr>
        <w:t>- улучшение качества окружающей среды и обеспечение экологической без</w:t>
      </w:r>
      <w:r w:rsidRPr="00F24006">
        <w:rPr>
          <w:rFonts w:ascii="Times New Roman" w:eastAsia="Times New Roman" w:hAnsi="Times New Roman" w:cs="Times New Roman"/>
          <w:sz w:val="28"/>
          <w:szCs w:val="28"/>
          <w:lang w:eastAsia="ru-RU"/>
        </w:rPr>
        <w:t>о</w:t>
      </w:r>
      <w:r w:rsidRPr="00F24006">
        <w:rPr>
          <w:rFonts w:ascii="Times New Roman" w:eastAsia="Times New Roman" w:hAnsi="Times New Roman" w:cs="Times New Roman"/>
          <w:sz w:val="28"/>
          <w:szCs w:val="28"/>
          <w:lang w:eastAsia="ru-RU"/>
        </w:rPr>
        <w:t>пасности Республики Тыва;</w:t>
      </w:r>
    </w:p>
    <w:p w:rsidR="00F24006" w:rsidRPr="00F24006" w:rsidRDefault="00F24006" w:rsidP="00F2400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F24006">
        <w:rPr>
          <w:rFonts w:ascii="Times New Roman" w:eastAsia="Times New Roman" w:hAnsi="Times New Roman" w:cs="Times New Roman"/>
          <w:sz w:val="28"/>
          <w:szCs w:val="28"/>
          <w:lang w:eastAsia="ru-RU"/>
        </w:rPr>
        <w:t>- совершенствование системы государственного управления охраной окр</w:t>
      </w:r>
      <w:r w:rsidRPr="00F24006">
        <w:rPr>
          <w:rFonts w:ascii="Times New Roman" w:eastAsia="Times New Roman" w:hAnsi="Times New Roman" w:cs="Times New Roman"/>
          <w:sz w:val="28"/>
          <w:szCs w:val="28"/>
          <w:lang w:eastAsia="ru-RU"/>
        </w:rPr>
        <w:t>у</w:t>
      </w:r>
      <w:r w:rsidRPr="00F24006">
        <w:rPr>
          <w:rFonts w:ascii="Times New Roman" w:eastAsia="Times New Roman" w:hAnsi="Times New Roman" w:cs="Times New Roman"/>
          <w:sz w:val="28"/>
          <w:szCs w:val="28"/>
          <w:lang w:eastAsia="ru-RU"/>
        </w:rPr>
        <w:t>жающей среды и природопользования;</w:t>
      </w:r>
    </w:p>
    <w:p w:rsidR="00F24006" w:rsidRPr="00F24006" w:rsidRDefault="00F24006" w:rsidP="00F2400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F24006">
        <w:rPr>
          <w:rFonts w:ascii="Times New Roman" w:eastAsia="Times New Roman" w:hAnsi="Times New Roman" w:cs="Times New Roman"/>
          <w:sz w:val="28"/>
          <w:szCs w:val="28"/>
          <w:lang w:eastAsia="ru-RU"/>
        </w:rPr>
        <w:t>- обеспечение сохранности уникальных природных экосистем Республики Т</w:t>
      </w:r>
      <w:r w:rsidRPr="00F24006">
        <w:rPr>
          <w:rFonts w:ascii="Times New Roman" w:eastAsia="Times New Roman" w:hAnsi="Times New Roman" w:cs="Times New Roman"/>
          <w:sz w:val="28"/>
          <w:szCs w:val="28"/>
          <w:lang w:eastAsia="ru-RU"/>
        </w:rPr>
        <w:t>ы</w:t>
      </w:r>
      <w:r w:rsidRPr="00F24006">
        <w:rPr>
          <w:rFonts w:ascii="Times New Roman" w:eastAsia="Times New Roman" w:hAnsi="Times New Roman" w:cs="Times New Roman"/>
          <w:sz w:val="28"/>
          <w:szCs w:val="28"/>
          <w:lang w:eastAsia="ru-RU"/>
        </w:rPr>
        <w:t>ва и биологического разнообразия на территории Республики Тыва, обеспечение проведения научно-исследовательских работ, направленных на изучение объектов животного и растительного мира Республики Тыва;</w:t>
      </w:r>
    </w:p>
    <w:p w:rsidR="00F24006" w:rsidRPr="00F24006" w:rsidRDefault="00F24006" w:rsidP="00F2400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F24006">
        <w:rPr>
          <w:rFonts w:ascii="Times New Roman" w:eastAsia="Times New Roman" w:hAnsi="Times New Roman" w:cs="Times New Roman"/>
          <w:sz w:val="28"/>
          <w:szCs w:val="28"/>
          <w:lang w:eastAsia="ru-RU"/>
        </w:rPr>
        <w:t>- воспроизводство, развитие и рациональное использование минерально-сырьевой базы Республики Тыва;</w:t>
      </w:r>
    </w:p>
    <w:p w:rsidR="00F24006" w:rsidRPr="00F24006" w:rsidRDefault="00F24006" w:rsidP="00F2400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F24006">
        <w:rPr>
          <w:rFonts w:ascii="Times New Roman" w:eastAsia="Times New Roman" w:hAnsi="Times New Roman" w:cs="Times New Roman"/>
          <w:sz w:val="28"/>
          <w:szCs w:val="28"/>
          <w:lang w:eastAsia="ru-RU"/>
        </w:rPr>
        <w:t>- обеспечение потребности российских и местных предприятий в продукции минерально-сырьевого комплекса;</w:t>
      </w:r>
    </w:p>
    <w:p w:rsidR="00F24006" w:rsidRPr="00F24006" w:rsidRDefault="00F24006" w:rsidP="00F2400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F24006">
        <w:rPr>
          <w:rFonts w:ascii="Times New Roman" w:eastAsia="Times New Roman" w:hAnsi="Times New Roman" w:cs="Times New Roman"/>
          <w:sz w:val="28"/>
          <w:szCs w:val="28"/>
          <w:lang w:eastAsia="ru-RU"/>
        </w:rPr>
        <w:t>- поддержание эффективного функционирования и совершенствование сист</w:t>
      </w:r>
      <w:r w:rsidRPr="00F24006">
        <w:rPr>
          <w:rFonts w:ascii="Times New Roman" w:eastAsia="Times New Roman" w:hAnsi="Times New Roman" w:cs="Times New Roman"/>
          <w:sz w:val="28"/>
          <w:szCs w:val="28"/>
          <w:lang w:eastAsia="ru-RU"/>
        </w:rPr>
        <w:t>е</w:t>
      </w:r>
      <w:r w:rsidRPr="00F24006">
        <w:rPr>
          <w:rFonts w:ascii="Times New Roman" w:eastAsia="Times New Roman" w:hAnsi="Times New Roman" w:cs="Times New Roman"/>
          <w:sz w:val="28"/>
          <w:szCs w:val="28"/>
          <w:lang w:eastAsia="ru-RU"/>
        </w:rPr>
        <w:t>мы государственного регионального экологического надзора в сфере охраны окр</w:t>
      </w:r>
      <w:r w:rsidRPr="00F24006">
        <w:rPr>
          <w:rFonts w:ascii="Times New Roman" w:eastAsia="Times New Roman" w:hAnsi="Times New Roman" w:cs="Times New Roman"/>
          <w:sz w:val="28"/>
          <w:szCs w:val="28"/>
          <w:lang w:eastAsia="ru-RU"/>
        </w:rPr>
        <w:t>у</w:t>
      </w:r>
      <w:r w:rsidRPr="00F24006">
        <w:rPr>
          <w:rFonts w:ascii="Times New Roman" w:eastAsia="Times New Roman" w:hAnsi="Times New Roman" w:cs="Times New Roman"/>
          <w:sz w:val="28"/>
          <w:szCs w:val="28"/>
          <w:lang w:eastAsia="ru-RU"/>
        </w:rPr>
        <w:t>жающей среды и природопользования;</w:t>
      </w:r>
    </w:p>
    <w:p w:rsidR="00F24006" w:rsidRPr="00F24006" w:rsidRDefault="00F24006" w:rsidP="00F2400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F24006">
        <w:rPr>
          <w:rFonts w:ascii="Times New Roman" w:eastAsia="Times New Roman" w:hAnsi="Times New Roman" w:cs="Times New Roman"/>
          <w:sz w:val="28"/>
          <w:szCs w:val="28"/>
          <w:lang w:eastAsia="ru-RU"/>
        </w:rPr>
        <w:t>- формирование основ экологической культуры в обществе, воспитание б</w:t>
      </w:r>
      <w:r w:rsidRPr="00F24006">
        <w:rPr>
          <w:rFonts w:ascii="Times New Roman" w:eastAsia="Times New Roman" w:hAnsi="Times New Roman" w:cs="Times New Roman"/>
          <w:sz w:val="28"/>
          <w:szCs w:val="28"/>
          <w:lang w:eastAsia="ru-RU"/>
        </w:rPr>
        <w:t>е</w:t>
      </w:r>
      <w:r w:rsidRPr="00F24006">
        <w:rPr>
          <w:rFonts w:ascii="Times New Roman" w:eastAsia="Times New Roman" w:hAnsi="Times New Roman" w:cs="Times New Roman"/>
          <w:sz w:val="28"/>
          <w:szCs w:val="28"/>
          <w:lang w:eastAsia="ru-RU"/>
        </w:rPr>
        <w:t>режного отношения к природе.</w:t>
      </w:r>
    </w:p>
    <w:p w:rsidR="00F24006" w:rsidRPr="00F24006" w:rsidRDefault="00F24006" w:rsidP="00F2400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F24006">
        <w:rPr>
          <w:rFonts w:ascii="Times New Roman" w:eastAsia="Times New Roman" w:hAnsi="Times New Roman" w:cs="Times New Roman"/>
          <w:sz w:val="28"/>
          <w:szCs w:val="28"/>
          <w:lang w:eastAsia="ru-RU"/>
        </w:rPr>
        <w:t>Прогноз развития сферы охраны окружающей среды и природопользования определяется основными направлениями социально-экономического развития Ре</w:t>
      </w:r>
      <w:r w:rsidRPr="00F24006">
        <w:rPr>
          <w:rFonts w:ascii="Times New Roman" w:eastAsia="Times New Roman" w:hAnsi="Times New Roman" w:cs="Times New Roman"/>
          <w:sz w:val="28"/>
          <w:szCs w:val="28"/>
          <w:lang w:eastAsia="ru-RU"/>
        </w:rPr>
        <w:t>с</w:t>
      </w:r>
      <w:r w:rsidRPr="00F24006">
        <w:rPr>
          <w:rFonts w:ascii="Times New Roman" w:eastAsia="Times New Roman" w:hAnsi="Times New Roman" w:cs="Times New Roman"/>
          <w:sz w:val="28"/>
          <w:szCs w:val="28"/>
          <w:lang w:eastAsia="ru-RU"/>
        </w:rPr>
        <w:t>публики Тыва.</w:t>
      </w:r>
    </w:p>
    <w:p w:rsidR="00F24006" w:rsidRPr="00F24006" w:rsidRDefault="00F24006" w:rsidP="00F2400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F24006">
        <w:rPr>
          <w:rFonts w:ascii="Times New Roman" w:eastAsia="Times New Roman" w:hAnsi="Times New Roman" w:cs="Times New Roman"/>
          <w:sz w:val="28"/>
          <w:szCs w:val="28"/>
          <w:lang w:eastAsia="ru-RU"/>
        </w:rPr>
        <w:t>Реализация Подпрограммы обусловлена тем, что проблемы в сфере охраны окружающей среды и природопользования не решаются в пределах одного фина</w:t>
      </w:r>
      <w:r w:rsidRPr="00F24006">
        <w:rPr>
          <w:rFonts w:ascii="Times New Roman" w:eastAsia="Times New Roman" w:hAnsi="Times New Roman" w:cs="Times New Roman"/>
          <w:sz w:val="28"/>
          <w:szCs w:val="28"/>
          <w:lang w:eastAsia="ru-RU"/>
        </w:rPr>
        <w:t>н</w:t>
      </w:r>
      <w:r w:rsidRPr="00F24006">
        <w:rPr>
          <w:rFonts w:ascii="Times New Roman" w:eastAsia="Times New Roman" w:hAnsi="Times New Roman" w:cs="Times New Roman"/>
          <w:sz w:val="28"/>
          <w:szCs w:val="28"/>
          <w:lang w:eastAsia="ru-RU"/>
        </w:rPr>
        <w:t xml:space="preserve">сового года и требуют значительных бюджетных расходов, а также необходимостью разработки и реализации единого </w:t>
      </w:r>
      <w:proofErr w:type="gramStart"/>
      <w:r w:rsidRPr="00F24006">
        <w:rPr>
          <w:rFonts w:ascii="Times New Roman" w:eastAsia="Times New Roman" w:hAnsi="Times New Roman" w:cs="Times New Roman"/>
          <w:sz w:val="28"/>
          <w:szCs w:val="28"/>
          <w:lang w:eastAsia="ru-RU"/>
        </w:rPr>
        <w:t>комплекса</w:t>
      </w:r>
      <w:proofErr w:type="gramEnd"/>
      <w:r w:rsidRPr="00F24006">
        <w:rPr>
          <w:rFonts w:ascii="Times New Roman" w:eastAsia="Times New Roman" w:hAnsi="Times New Roman" w:cs="Times New Roman"/>
          <w:sz w:val="28"/>
          <w:szCs w:val="28"/>
          <w:lang w:eastAsia="ru-RU"/>
        </w:rPr>
        <w:t xml:space="preserve"> взаимоувязанных по ресурсам, испо</w:t>
      </w:r>
      <w:r w:rsidRPr="00F24006">
        <w:rPr>
          <w:rFonts w:ascii="Times New Roman" w:eastAsia="Times New Roman" w:hAnsi="Times New Roman" w:cs="Times New Roman"/>
          <w:sz w:val="28"/>
          <w:szCs w:val="28"/>
          <w:lang w:eastAsia="ru-RU"/>
        </w:rPr>
        <w:t>л</w:t>
      </w:r>
      <w:r w:rsidRPr="00F24006">
        <w:rPr>
          <w:rFonts w:ascii="Times New Roman" w:eastAsia="Times New Roman" w:hAnsi="Times New Roman" w:cs="Times New Roman"/>
          <w:sz w:val="28"/>
          <w:szCs w:val="28"/>
          <w:lang w:eastAsia="ru-RU"/>
        </w:rPr>
        <w:t>нителям и срокам мероприятий, направленных на системный подход к решению проблем.</w:t>
      </w:r>
    </w:p>
    <w:p w:rsidR="00F24006" w:rsidRPr="00F24006" w:rsidRDefault="00F24006" w:rsidP="00F2400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F24006">
        <w:rPr>
          <w:rFonts w:ascii="Times New Roman" w:eastAsia="Times New Roman" w:hAnsi="Times New Roman" w:cs="Times New Roman"/>
          <w:sz w:val="28"/>
          <w:szCs w:val="28"/>
          <w:lang w:eastAsia="ru-RU"/>
        </w:rPr>
        <w:t>Реализация Подпрограммы позволит достичь следующих результатов:</w:t>
      </w:r>
    </w:p>
    <w:p w:rsidR="00F24006" w:rsidRPr="00F24006" w:rsidRDefault="00F24006" w:rsidP="00F2400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F24006">
        <w:rPr>
          <w:rFonts w:ascii="Times New Roman" w:eastAsia="Times New Roman" w:hAnsi="Times New Roman" w:cs="Times New Roman"/>
          <w:sz w:val="28"/>
          <w:szCs w:val="28"/>
          <w:lang w:eastAsia="ru-RU"/>
        </w:rPr>
        <w:t>1. В качественном отношении:</w:t>
      </w:r>
    </w:p>
    <w:p w:rsidR="00F24006" w:rsidRPr="00F24006" w:rsidRDefault="00F24006" w:rsidP="00F2400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F24006">
        <w:rPr>
          <w:rFonts w:ascii="Times New Roman" w:eastAsia="Times New Roman" w:hAnsi="Times New Roman" w:cs="Times New Roman"/>
          <w:sz w:val="28"/>
          <w:szCs w:val="28"/>
          <w:lang w:eastAsia="ru-RU"/>
        </w:rPr>
        <w:t>а) создать эффективную систему государственного регулирования и управл</w:t>
      </w:r>
      <w:r w:rsidRPr="00F24006">
        <w:rPr>
          <w:rFonts w:ascii="Times New Roman" w:eastAsia="Times New Roman" w:hAnsi="Times New Roman" w:cs="Times New Roman"/>
          <w:sz w:val="28"/>
          <w:szCs w:val="28"/>
          <w:lang w:eastAsia="ru-RU"/>
        </w:rPr>
        <w:t>е</w:t>
      </w:r>
      <w:r w:rsidRPr="00F24006">
        <w:rPr>
          <w:rFonts w:ascii="Times New Roman" w:eastAsia="Times New Roman" w:hAnsi="Times New Roman" w:cs="Times New Roman"/>
          <w:sz w:val="28"/>
          <w:szCs w:val="28"/>
          <w:lang w:eastAsia="ru-RU"/>
        </w:rPr>
        <w:t>ния в области охраны окружающей среды и обеспечить экологическую безопа</w:t>
      </w:r>
      <w:r w:rsidRPr="00F24006">
        <w:rPr>
          <w:rFonts w:ascii="Times New Roman" w:eastAsia="Times New Roman" w:hAnsi="Times New Roman" w:cs="Times New Roman"/>
          <w:sz w:val="28"/>
          <w:szCs w:val="28"/>
          <w:lang w:eastAsia="ru-RU"/>
        </w:rPr>
        <w:t>с</w:t>
      </w:r>
      <w:r w:rsidRPr="00F24006">
        <w:rPr>
          <w:rFonts w:ascii="Times New Roman" w:eastAsia="Times New Roman" w:hAnsi="Times New Roman" w:cs="Times New Roman"/>
          <w:sz w:val="28"/>
          <w:szCs w:val="28"/>
          <w:lang w:eastAsia="ru-RU"/>
        </w:rPr>
        <w:t>ность;</w:t>
      </w:r>
    </w:p>
    <w:p w:rsidR="00F24006" w:rsidRPr="00F24006" w:rsidRDefault="00F24006" w:rsidP="00F2400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F24006">
        <w:rPr>
          <w:rFonts w:ascii="Times New Roman" w:eastAsia="Times New Roman" w:hAnsi="Times New Roman" w:cs="Times New Roman"/>
          <w:sz w:val="28"/>
          <w:szCs w:val="28"/>
          <w:lang w:eastAsia="ru-RU"/>
        </w:rPr>
        <w:t>б) улучшить качество окружающей среды;</w:t>
      </w:r>
    </w:p>
    <w:p w:rsidR="00F24006" w:rsidRPr="00F24006" w:rsidRDefault="00F24006" w:rsidP="00F2400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F24006">
        <w:rPr>
          <w:rFonts w:ascii="Times New Roman" w:eastAsia="Times New Roman" w:hAnsi="Times New Roman" w:cs="Times New Roman"/>
          <w:sz w:val="28"/>
          <w:szCs w:val="28"/>
          <w:lang w:eastAsia="ru-RU"/>
        </w:rPr>
        <w:t>в) обеспечить эффективность государственного регионального экологического надзора;</w:t>
      </w:r>
    </w:p>
    <w:p w:rsidR="00F24006" w:rsidRPr="00F24006" w:rsidRDefault="00F24006" w:rsidP="00F2400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F24006">
        <w:rPr>
          <w:rFonts w:ascii="Times New Roman" w:eastAsia="Times New Roman" w:hAnsi="Times New Roman" w:cs="Times New Roman"/>
          <w:sz w:val="28"/>
          <w:szCs w:val="28"/>
          <w:lang w:eastAsia="ru-RU"/>
        </w:rPr>
        <w:t>г) создать условия для сохранения природных ландшафтов Республики Тыва и биологического разнообразия за счет расширения и оптимизации сети заказников и других особо охраняемых природных территорий регионального значения;</w:t>
      </w:r>
    </w:p>
    <w:p w:rsidR="00F24006" w:rsidRPr="00F24006" w:rsidRDefault="00F24006" w:rsidP="00F2400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F24006">
        <w:rPr>
          <w:rFonts w:ascii="Times New Roman" w:eastAsia="Times New Roman" w:hAnsi="Times New Roman" w:cs="Times New Roman"/>
          <w:sz w:val="28"/>
          <w:szCs w:val="28"/>
          <w:lang w:eastAsia="ru-RU"/>
        </w:rPr>
        <w:t>повысить уровень экологического сознания населения Республики Тыва;</w:t>
      </w:r>
    </w:p>
    <w:p w:rsidR="00F24006" w:rsidRPr="00F24006" w:rsidRDefault="00F24006" w:rsidP="00F2400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F24006">
        <w:rPr>
          <w:rFonts w:ascii="Times New Roman" w:eastAsia="Times New Roman" w:hAnsi="Times New Roman" w:cs="Times New Roman"/>
          <w:sz w:val="28"/>
          <w:szCs w:val="28"/>
          <w:lang w:eastAsia="ru-RU"/>
        </w:rPr>
        <w:t>2. В количественном отношении:</w:t>
      </w:r>
    </w:p>
    <w:p w:rsidR="00F24006" w:rsidRPr="00F24006" w:rsidRDefault="00F24006" w:rsidP="00F2400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F24006">
        <w:rPr>
          <w:rFonts w:ascii="Times New Roman" w:eastAsia="Times New Roman" w:hAnsi="Times New Roman" w:cs="Times New Roman"/>
          <w:sz w:val="28"/>
          <w:szCs w:val="28"/>
          <w:lang w:eastAsia="ru-RU"/>
        </w:rPr>
        <w:t>а) добиться повышения качества окружающей среды –</w:t>
      </w:r>
      <w:r w:rsidR="00A50287">
        <w:rPr>
          <w:rFonts w:ascii="Times New Roman" w:eastAsia="Times New Roman" w:hAnsi="Times New Roman" w:cs="Times New Roman"/>
          <w:sz w:val="28"/>
          <w:szCs w:val="28"/>
          <w:lang w:eastAsia="ru-RU"/>
        </w:rPr>
        <w:t xml:space="preserve"> </w:t>
      </w:r>
      <w:r w:rsidRPr="00F24006">
        <w:rPr>
          <w:rFonts w:ascii="Times New Roman" w:eastAsia="Times New Roman" w:hAnsi="Times New Roman" w:cs="Times New Roman"/>
          <w:sz w:val="28"/>
          <w:szCs w:val="28"/>
          <w:lang w:eastAsia="ru-RU"/>
        </w:rPr>
        <w:t>65 процентов;</w:t>
      </w:r>
    </w:p>
    <w:p w:rsidR="00F24006" w:rsidRPr="00F24006" w:rsidRDefault="00F24006" w:rsidP="00F2400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F24006">
        <w:rPr>
          <w:rFonts w:ascii="Times New Roman" w:eastAsia="Times New Roman" w:hAnsi="Times New Roman" w:cs="Times New Roman"/>
          <w:sz w:val="28"/>
          <w:szCs w:val="28"/>
          <w:lang w:eastAsia="ru-RU"/>
        </w:rPr>
        <w:t>б) увеличить количество созданных особо охраняемых природных территорий регионального значения.</w:t>
      </w:r>
    </w:p>
    <w:p w:rsidR="00F24006" w:rsidRPr="00F24006" w:rsidRDefault="00F24006" w:rsidP="00F2400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F24006">
        <w:rPr>
          <w:rFonts w:ascii="Times New Roman" w:eastAsia="Times New Roman" w:hAnsi="Times New Roman" w:cs="Times New Roman"/>
          <w:sz w:val="28"/>
          <w:szCs w:val="28"/>
          <w:lang w:eastAsia="ru-RU"/>
        </w:rPr>
        <w:t>На основе последовательности решения задач Подпрограммы определены сроки ее реализации – с 2021 по 2025 годы.</w:t>
      </w:r>
    </w:p>
    <w:p w:rsidR="00F24006" w:rsidRPr="00F24006" w:rsidRDefault="00F24006" w:rsidP="00F2400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F24006">
        <w:rPr>
          <w:rFonts w:ascii="Times New Roman" w:eastAsia="Times New Roman" w:hAnsi="Times New Roman" w:cs="Times New Roman"/>
          <w:sz w:val="28"/>
          <w:szCs w:val="28"/>
          <w:lang w:eastAsia="ru-RU"/>
        </w:rPr>
        <w:t>Подпрограмма реализуется в один этап, так как программные мероприятия будут выполняться в течение всего периода действия Подпрограммы.</w:t>
      </w:r>
    </w:p>
    <w:p w:rsidR="00F24006" w:rsidRPr="00F24006" w:rsidRDefault="00F24006" w:rsidP="00F2400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F24006">
        <w:rPr>
          <w:rFonts w:ascii="Times New Roman" w:eastAsia="Times New Roman" w:hAnsi="Times New Roman" w:cs="Times New Roman"/>
          <w:sz w:val="28"/>
          <w:szCs w:val="28"/>
          <w:lang w:eastAsia="ru-RU"/>
        </w:rPr>
        <w:t>Досрочное прекращение реализации Подпрограммы осуществляется в уст</w:t>
      </w:r>
      <w:r w:rsidRPr="00F24006">
        <w:rPr>
          <w:rFonts w:ascii="Times New Roman" w:eastAsia="Times New Roman" w:hAnsi="Times New Roman" w:cs="Times New Roman"/>
          <w:sz w:val="28"/>
          <w:szCs w:val="28"/>
          <w:lang w:eastAsia="ru-RU"/>
        </w:rPr>
        <w:t>а</w:t>
      </w:r>
      <w:r w:rsidRPr="00F24006">
        <w:rPr>
          <w:rFonts w:ascii="Times New Roman" w:eastAsia="Times New Roman" w:hAnsi="Times New Roman" w:cs="Times New Roman"/>
          <w:sz w:val="28"/>
          <w:szCs w:val="28"/>
          <w:lang w:eastAsia="ru-RU"/>
        </w:rPr>
        <w:t>новленном Правительством Республики Тыва порядке.</w:t>
      </w:r>
    </w:p>
    <w:p w:rsidR="00F24006" w:rsidRPr="00F24006" w:rsidRDefault="00F24006" w:rsidP="00F24006">
      <w:pPr>
        <w:widowControl w:val="0"/>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p>
    <w:p w:rsidR="00F24006" w:rsidRPr="00F24006" w:rsidRDefault="00F24006" w:rsidP="00F24006">
      <w:pPr>
        <w:widowControl w:val="0"/>
        <w:autoSpaceDE w:val="0"/>
        <w:autoSpaceDN w:val="0"/>
        <w:adjustRightInd w:val="0"/>
        <w:spacing w:after="0" w:line="240" w:lineRule="auto"/>
        <w:contextualSpacing/>
        <w:jc w:val="center"/>
        <w:outlineLvl w:val="1"/>
        <w:rPr>
          <w:rFonts w:ascii="Times New Roman" w:eastAsia="Times New Roman" w:hAnsi="Times New Roman" w:cs="Times New Roman"/>
          <w:bCs/>
          <w:sz w:val="28"/>
          <w:szCs w:val="28"/>
          <w:lang w:eastAsia="ru-RU"/>
        </w:rPr>
      </w:pPr>
      <w:r w:rsidRPr="00F24006">
        <w:rPr>
          <w:rFonts w:ascii="Times New Roman" w:eastAsia="Times New Roman" w:hAnsi="Times New Roman" w:cs="Times New Roman"/>
          <w:bCs/>
          <w:sz w:val="28"/>
          <w:szCs w:val="28"/>
          <w:lang w:val="en-US" w:eastAsia="ru-RU"/>
        </w:rPr>
        <w:t>III</w:t>
      </w:r>
      <w:r w:rsidRPr="00F24006">
        <w:rPr>
          <w:rFonts w:ascii="Times New Roman" w:eastAsia="Times New Roman" w:hAnsi="Times New Roman" w:cs="Times New Roman"/>
          <w:bCs/>
          <w:sz w:val="28"/>
          <w:szCs w:val="28"/>
          <w:lang w:eastAsia="ru-RU"/>
        </w:rPr>
        <w:t>. Система (перечень) программных мероприятий</w:t>
      </w:r>
    </w:p>
    <w:p w:rsidR="00F24006" w:rsidRPr="00F24006" w:rsidRDefault="00F24006" w:rsidP="00F2400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p>
    <w:p w:rsidR="00F24006" w:rsidRPr="00F24006" w:rsidRDefault="00F24006" w:rsidP="00F2400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F24006">
        <w:rPr>
          <w:rFonts w:ascii="Times New Roman" w:eastAsia="Times New Roman" w:hAnsi="Times New Roman" w:cs="Times New Roman"/>
          <w:sz w:val="28"/>
          <w:szCs w:val="28"/>
          <w:lang w:eastAsia="ru-RU"/>
        </w:rPr>
        <w:t>Достижение цели и решение задач Подпрограммы осуществляются путем ск</w:t>
      </w:r>
      <w:r w:rsidRPr="00F24006">
        <w:rPr>
          <w:rFonts w:ascii="Times New Roman" w:eastAsia="Times New Roman" w:hAnsi="Times New Roman" w:cs="Times New Roman"/>
          <w:sz w:val="28"/>
          <w:szCs w:val="28"/>
          <w:lang w:eastAsia="ru-RU"/>
        </w:rPr>
        <w:t>о</w:t>
      </w:r>
      <w:r w:rsidRPr="00F24006">
        <w:rPr>
          <w:rFonts w:ascii="Times New Roman" w:eastAsia="Times New Roman" w:hAnsi="Times New Roman" w:cs="Times New Roman"/>
          <w:sz w:val="28"/>
          <w:szCs w:val="28"/>
          <w:lang w:eastAsia="ru-RU"/>
        </w:rPr>
        <w:t>ординированного выполнения комплекса мероприятий, взаимосвязанных по срокам, ресурсам и исполнителям, направленных на решение наиболее важных текущих и перспективных целей и задач, обеспечивающих экологическую безопасность Ре</w:t>
      </w:r>
      <w:r w:rsidRPr="00F24006">
        <w:rPr>
          <w:rFonts w:ascii="Times New Roman" w:eastAsia="Times New Roman" w:hAnsi="Times New Roman" w:cs="Times New Roman"/>
          <w:sz w:val="28"/>
          <w:szCs w:val="28"/>
          <w:lang w:eastAsia="ru-RU"/>
        </w:rPr>
        <w:t>с</w:t>
      </w:r>
      <w:r w:rsidRPr="00F24006">
        <w:rPr>
          <w:rFonts w:ascii="Times New Roman" w:eastAsia="Times New Roman" w:hAnsi="Times New Roman" w:cs="Times New Roman"/>
          <w:sz w:val="28"/>
          <w:szCs w:val="28"/>
          <w:lang w:eastAsia="ru-RU"/>
        </w:rPr>
        <w:t>публики Тыва. Критерием выделения мероприятий является отнесение их к опред</w:t>
      </w:r>
      <w:r w:rsidRPr="00F24006">
        <w:rPr>
          <w:rFonts w:ascii="Times New Roman" w:eastAsia="Times New Roman" w:hAnsi="Times New Roman" w:cs="Times New Roman"/>
          <w:sz w:val="28"/>
          <w:szCs w:val="28"/>
          <w:lang w:eastAsia="ru-RU"/>
        </w:rPr>
        <w:t>е</w:t>
      </w:r>
      <w:r w:rsidRPr="00F24006">
        <w:rPr>
          <w:rFonts w:ascii="Times New Roman" w:eastAsia="Times New Roman" w:hAnsi="Times New Roman" w:cs="Times New Roman"/>
          <w:sz w:val="28"/>
          <w:szCs w:val="28"/>
          <w:lang w:eastAsia="ru-RU"/>
        </w:rPr>
        <w:t>ленному направлению деятельности в сфере охраны окружающей среды и природ</w:t>
      </w:r>
      <w:r w:rsidRPr="00F24006">
        <w:rPr>
          <w:rFonts w:ascii="Times New Roman" w:eastAsia="Times New Roman" w:hAnsi="Times New Roman" w:cs="Times New Roman"/>
          <w:sz w:val="28"/>
          <w:szCs w:val="28"/>
          <w:lang w:eastAsia="ru-RU"/>
        </w:rPr>
        <w:t>о</w:t>
      </w:r>
      <w:r w:rsidRPr="00F24006">
        <w:rPr>
          <w:rFonts w:ascii="Times New Roman" w:eastAsia="Times New Roman" w:hAnsi="Times New Roman" w:cs="Times New Roman"/>
          <w:sz w:val="28"/>
          <w:szCs w:val="28"/>
          <w:lang w:eastAsia="ru-RU"/>
        </w:rPr>
        <w:t>пользования. Мероприятия подпрограммы в комплексе должны обеспечить дост</w:t>
      </w:r>
      <w:r w:rsidRPr="00F24006">
        <w:rPr>
          <w:rFonts w:ascii="Times New Roman" w:eastAsia="Times New Roman" w:hAnsi="Times New Roman" w:cs="Times New Roman"/>
          <w:sz w:val="28"/>
          <w:szCs w:val="28"/>
          <w:lang w:eastAsia="ru-RU"/>
        </w:rPr>
        <w:t>и</w:t>
      </w:r>
      <w:r w:rsidRPr="00F24006">
        <w:rPr>
          <w:rFonts w:ascii="Times New Roman" w:eastAsia="Times New Roman" w:hAnsi="Times New Roman" w:cs="Times New Roman"/>
          <w:sz w:val="28"/>
          <w:szCs w:val="28"/>
          <w:lang w:eastAsia="ru-RU"/>
        </w:rPr>
        <w:t>жение целей Подпрограммы.</w:t>
      </w:r>
    </w:p>
    <w:p w:rsidR="00F24006" w:rsidRPr="00F24006" w:rsidRDefault="00F24006" w:rsidP="00F2400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F24006">
        <w:rPr>
          <w:rFonts w:ascii="Times New Roman" w:eastAsia="Times New Roman" w:hAnsi="Times New Roman" w:cs="Times New Roman"/>
          <w:sz w:val="28"/>
          <w:szCs w:val="28"/>
          <w:lang w:eastAsia="ru-RU"/>
        </w:rPr>
        <w:t>С учетом основных направлений, отнесенных к сфере реализации настоящей Подпрограммы, а также основных задач, решаемых в рамках Подпрограммы, в ее составе выделяются следующие мероприятия:</w:t>
      </w:r>
    </w:p>
    <w:p w:rsidR="00F24006" w:rsidRPr="00F24006" w:rsidRDefault="00F24006" w:rsidP="00F24006">
      <w:pPr>
        <w:widowControl w:val="0"/>
        <w:autoSpaceDE w:val="0"/>
        <w:autoSpaceDN w:val="0"/>
        <w:adjustRightInd w:val="0"/>
        <w:spacing w:after="0" w:line="240" w:lineRule="auto"/>
        <w:ind w:firstLine="708"/>
        <w:contextualSpacing/>
        <w:outlineLvl w:val="2"/>
        <w:rPr>
          <w:rFonts w:ascii="Times New Roman" w:eastAsia="Times New Roman" w:hAnsi="Times New Roman" w:cs="Times New Roman"/>
          <w:bCs/>
          <w:sz w:val="28"/>
          <w:szCs w:val="28"/>
          <w:lang w:eastAsia="ru-RU"/>
        </w:rPr>
      </w:pPr>
      <w:r w:rsidRPr="00F24006">
        <w:rPr>
          <w:rFonts w:ascii="Times New Roman" w:eastAsia="Times New Roman" w:hAnsi="Times New Roman" w:cs="Times New Roman"/>
          <w:bCs/>
          <w:sz w:val="28"/>
          <w:szCs w:val="28"/>
          <w:lang w:eastAsia="ru-RU"/>
        </w:rPr>
        <w:t xml:space="preserve">1. Охрана атмосферного воздуха в Республике Тыва. </w:t>
      </w:r>
    </w:p>
    <w:p w:rsidR="00F24006" w:rsidRPr="00F24006" w:rsidRDefault="00F24006" w:rsidP="00F2400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F24006">
        <w:rPr>
          <w:rFonts w:ascii="Times New Roman" w:eastAsia="Times New Roman" w:hAnsi="Times New Roman" w:cs="Times New Roman"/>
          <w:sz w:val="28"/>
          <w:szCs w:val="28"/>
          <w:lang w:eastAsia="ru-RU"/>
        </w:rPr>
        <w:t>Цель мероприятия – повышение уровня экологической безопасности и сниж</w:t>
      </w:r>
      <w:r w:rsidRPr="00F24006">
        <w:rPr>
          <w:rFonts w:ascii="Times New Roman" w:eastAsia="Times New Roman" w:hAnsi="Times New Roman" w:cs="Times New Roman"/>
          <w:sz w:val="28"/>
          <w:szCs w:val="28"/>
          <w:lang w:eastAsia="ru-RU"/>
        </w:rPr>
        <w:t>е</w:t>
      </w:r>
      <w:r w:rsidRPr="00F24006">
        <w:rPr>
          <w:rFonts w:ascii="Times New Roman" w:eastAsia="Times New Roman" w:hAnsi="Times New Roman" w:cs="Times New Roman"/>
          <w:sz w:val="28"/>
          <w:szCs w:val="28"/>
          <w:lang w:eastAsia="ru-RU"/>
        </w:rPr>
        <w:t>ние негативного воздействия на окружающую среду.</w:t>
      </w:r>
    </w:p>
    <w:p w:rsidR="00F24006" w:rsidRPr="00F24006" w:rsidRDefault="00F24006" w:rsidP="00F2400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F24006">
        <w:rPr>
          <w:rFonts w:ascii="Times New Roman" w:eastAsia="Times New Roman" w:hAnsi="Times New Roman" w:cs="Times New Roman"/>
          <w:sz w:val="28"/>
          <w:szCs w:val="28"/>
          <w:lang w:eastAsia="ru-RU"/>
        </w:rPr>
        <w:t xml:space="preserve">Задачи мероприятия: </w:t>
      </w:r>
    </w:p>
    <w:p w:rsidR="00F24006" w:rsidRPr="00F24006" w:rsidRDefault="00F24006" w:rsidP="00F2400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F24006">
        <w:rPr>
          <w:rFonts w:ascii="Times New Roman" w:eastAsia="Times New Roman" w:hAnsi="Times New Roman" w:cs="Times New Roman"/>
          <w:sz w:val="28"/>
          <w:szCs w:val="28"/>
          <w:lang w:eastAsia="ru-RU"/>
        </w:rPr>
        <w:t>а) улучшение состояния окружающей среды и обеспечение экологической безопасности Республики Тыва;</w:t>
      </w:r>
    </w:p>
    <w:p w:rsidR="00F24006" w:rsidRPr="00F24006" w:rsidRDefault="00F24006" w:rsidP="00F2400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F24006">
        <w:rPr>
          <w:rFonts w:ascii="Times New Roman" w:eastAsia="Times New Roman" w:hAnsi="Times New Roman" w:cs="Times New Roman"/>
          <w:sz w:val="28"/>
          <w:szCs w:val="28"/>
          <w:lang w:eastAsia="ru-RU"/>
        </w:rPr>
        <w:t>б) снижение негативного воздействия стационарных источников выбросов и автотранспорта на атмосферный воздух;</w:t>
      </w:r>
    </w:p>
    <w:p w:rsidR="00F24006" w:rsidRPr="00F24006" w:rsidRDefault="00F24006" w:rsidP="00F2400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F24006">
        <w:rPr>
          <w:rFonts w:ascii="Times New Roman" w:eastAsia="Times New Roman" w:hAnsi="Times New Roman" w:cs="Times New Roman"/>
          <w:sz w:val="28"/>
          <w:szCs w:val="28"/>
          <w:lang w:eastAsia="ru-RU"/>
        </w:rPr>
        <w:t>в) нормирование качества окружающей среды Республики Тыва;</w:t>
      </w:r>
    </w:p>
    <w:p w:rsidR="00F24006" w:rsidRPr="00F24006" w:rsidRDefault="00F24006" w:rsidP="00F2400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F24006">
        <w:rPr>
          <w:rFonts w:ascii="Times New Roman" w:eastAsia="Times New Roman" w:hAnsi="Times New Roman" w:cs="Times New Roman"/>
          <w:sz w:val="28"/>
          <w:szCs w:val="28"/>
          <w:lang w:eastAsia="ru-RU"/>
        </w:rPr>
        <w:t>г) ведение учета объектов и источников негативного воздействия на окр</w:t>
      </w:r>
      <w:r w:rsidRPr="00F24006">
        <w:rPr>
          <w:rFonts w:ascii="Times New Roman" w:eastAsia="Times New Roman" w:hAnsi="Times New Roman" w:cs="Times New Roman"/>
          <w:sz w:val="28"/>
          <w:szCs w:val="28"/>
          <w:lang w:eastAsia="ru-RU"/>
        </w:rPr>
        <w:t>у</w:t>
      </w:r>
      <w:r w:rsidRPr="00F24006">
        <w:rPr>
          <w:rFonts w:ascii="Times New Roman" w:eastAsia="Times New Roman" w:hAnsi="Times New Roman" w:cs="Times New Roman"/>
          <w:sz w:val="28"/>
          <w:szCs w:val="28"/>
          <w:lang w:eastAsia="ru-RU"/>
        </w:rPr>
        <w:t>жающую среду;</w:t>
      </w:r>
    </w:p>
    <w:p w:rsidR="00F24006" w:rsidRPr="00F24006" w:rsidRDefault="00F24006" w:rsidP="00F2400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proofErr w:type="spellStart"/>
      <w:r w:rsidRPr="00F24006">
        <w:rPr>
          <w:rFonts w:ascii="Times New Roman" w:eastAsia="Times New Roman" w:hAnsi="Times New Roman" w:cs="Times New Roman"/>
          <w:sz w:val="28"/>
          <w:szCs w:val="28"/>
          <w:lang w:eastAsia="ru-RU"/>
        </w:rPr>
        <w:t>д</w:t>
      </w:r>
      <w:proofErr w:type="spellEnd"/>
      <w:r w:rsidRPr="00F24006">
        <w:rPr>
          <w:rFonts w:ascii="Times New Roman" w:eastAsia="Times New Roman" w:hAnsi="Times New Roman" w:cs="Times New Roman"/>
          <w:sz w:val="28"/>
          <w:szCs w:val="28"/>
          <w:lang w:eastAsia="ru-RU"/>
        </w:rPr>
        <w:t>) совершенствование системы государственного управления охраной окр</w:t>
      </w:r>
      <w:r w:rsidRPr="00F24006">
        <w:rPr>
          <w:rFonts w:ascii="Times New Roman" w:eastAsia="Times New Roman" w:hAnsi="Times New Roman" w:cs="Times New Roman"/>
          <w:sz w:val="28"/>
          <w:szCs w:val="28"/>
          <w:lang w:eastAsia="ru-RU"/>
        </w:rPr>
        <w:t>у</w:t>
      </w:r>
      <w:r w:rsidRPr="00F24006">
        <w:rPr>
          <w:rFonts w:ascii="Times New Roman" w:eastAsia="Times New Roman" w:hAnsi="Times New Roman" w:cs="Times New Roman"/>
          <w:sz w:val="28"/>
          <w:szCs w:val="28"/>
          <w:lang w:eastAsia="ru-RU"/>
        </w:rPr>
        <w:t>жающей среды и природопользования;</w:t>
      </w:r>
    </w:p>
    <w:p w:rsidR="00F24006" w:rsidRPr="00F24006" w:rsidRDefault="00F24006" w:rsidP="00F2400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F24006">
        <w:rPr>
          <w:rFonts w:ascii="Times New Roman" w:eastAsia="Times New Roman" w:hAnsi="Times New Roman" w:cs="Times New Roman"/>
          <w:sz w:val="28"/>
          <w:szCs w:val="28"/>
          <w:lang w:eastAsia="ru-RU"/>
        </w:rPr>
        <w:t>е) поддержание эффективного функционирования и совершенствование си</w:t>
      </w:r>
      <w:r w:rsidRPr="00F24006">
        <w:rPr>
          <w:rFonts w:ascii="Times New Roman" w:eastAsia="Times New Roman" w:hAnsi="Times New Roman" w:cs="Times New Roman"/>
          <w:sz w:val="28"/>
          <w:szCs w:val="28"/>
          <w:lang w:eastAsia="ru-RU"/>
        </w:rPr>
        <w:t>с</w:t>
      </w:r>
      <w:r w:rsidRPr="00F24006">
        <w:rPr>
          <w:rFonts w:ascii="Times New Roman" w:eastAsia="Times New Roman" w:hAnsi="Times New Roman" w:cs="Times New Roman"/>
          <w:sz w:val="28"/>
          <w:szCs w:val="28"/>
          <w:lang w:eastAsia="ru-RU"/>
        </w:rPr>
        <w:t>темы регионального государственного экологического надзора в сфере охраны о</w:t>
      </w:r>
      <w:r w:rsidRPr="00F24006">
        <w:rPr>
          <w:rFonts w:ascii="Times New Roman" w:eastAsia="Times New Roman" w:hAnsi="Times New Roman" w:cs="Times New Roman"/>
          <w:sz w:val="28"/>
          <w:szCs w:val="28"/>
          <w:lang w:eastAsia="ru-RU"/>
        </w:rPr>
        <w:t>к</w:t>
      </w:r>
      <w:r w:rsidRPr="00F24006">
        <w:rPr>
          <w:rFonts w:ascii="Times New Roman" w:eastAsia="Times New Roman" w:hAnsi="Times New Roman" w:cs="Times New Roman"/>
          <w:sz w:val="28"/>
          <w:szCs w:val="28"/>
          <w:lang w:eastAsia="ru-RU"/>
        </w:rPr>
        <w:t>ружающей среды и природопользования.</w:t>
      </w:r>
    </w:p>
    <w:p w:rsidR="00F24006" w:rsidRPr="00F24006" w:rsidRDefault="00F24006" w:rsidP="00F2400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F24006">
        <w:rPr>
          <w:rFonts w:ascii="Times New Roman" w:eastAsia="Times New Roman" w:hAnsi="Times New Roman" w:cs="Times New Roman"/>
          <w:sz w:val="28"/>
          <w:szCs w:val="28"/>
          <w:lang w:eastAsia="ru-RU"/>
        </w:rPr>
        <w:t>За счет реализации мероприятия будут получены следующие результаты:</w:t>
      </w:r>
    </w:p>
    <w:p w:rsidR="00F24006" w:rsidRPr="00F24006" w:rsidRDefault="00F24006" w:rsidP="00F2400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F24006">
        <w:rPr>
          <w:rFonts w:ascii="Times New Roman" w:eastAsia="Times New Roman" w:hAnsi="Times New Roman" w:cs="Times New Roman"/>
          <w:sz w:val="28"/>
          <w:szCs w:val="28"/>
          <w:lang w:eastAsia="ru-RU"/>
        </w:rPr>
        <w:t>а) создание эффективной системы государственного регулирования и упра</w:t>
      </w:r>
      <w:r w:rsidRPr="00F24006">
        <w:rPr>
          <w:rFonts w:ascii="Times New Roman" w:eastAsia="Times New Roman" w:hAnsi="Times New Roman" w:cs="Times New Roman"/>
          <w:sz w:val="28"/>
          <w:szCs w:val="28"/>
          <w:lang w:eastAsia="ru-RU"/>
        </w:rPr>
        <w:t>в</w:t>
      </w:r>
      <w:r w:rsidRPr="00F24006">
        <w:rPr>
          <w:rFonts w:ascii="Times New Roman" w:eastAsia="Times New Roman" w:hAnsi="Times New Roman" w:cs="Times New Roman"/>
          <w:sz w:val="28"/>
          <w:szCs w:val="28"/>
          <w:lang w:eastAsia="ru-RU"/>
        </w:rPr>
        <w:t>ления в области охраны окружающей среды и обеспечение экологической безопа</w:t>
      </w:r>
      <w:r w:rsidRPr="00F24006">
        <w:rPr>
          <w:rFonts w:ascii="Times New Roman" w:eastAsia="Times New Roman" w:hAnsi="Times New Roman" w:cs="Times New Roman"/>
          <w:sz w:val="28"/>
          <w:szCs w:val="28"/>
          <w:lang w:eastAsia="ru-RU"/>
        </w:rPr>
        <w:t>с</w:t>
      </w:r>
      <w:r w:rsidRPr="00F24006">
        <w:rPr>
          <w:rFonts w:ascii="Times New Roman" w:eastAsia="Times New Roman" w:hAnsi="Times New Roman" w:cs="Times New Roman"/>
          <w:sz w:val="28"/>
          <w:szCs w:val="28"/>
          <w:lang w:eastAsia="ru-RU"/>
        </w:rPr>
        <w:t>ности;</w:t>
      </w:r>
    </w:p>
    <w:p w:rsidR="00F24006" w:rsidRPr="00F24006" w:rsidRDefault="00F24006" w:rsidP="00F2400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F24006">
        <w:rPr>
          <w:rFonts w:ascii="Times New Roman" w:eastAsia="Times New Roman" w:hAnsi="Times New Roman" w:cs="Times New Roman"/>
          <w:sz w:val="28"/>
          <w:szCs w:val="28"/>
          <w:lang w:eastAsia="ru-RU"/>
        </w:rPr>
        <w:t>б) эффективный государственный региональный экологический надзор;</w:t>
      </w:r>
    </w:p>
    <w:p w:rsidR="00F24006" w:rsidRPr="00F24006" w:rsidRDefault="00F24006" w:rsidP="00F2400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F24006">
        <w:rPr>
          <w:rFonts w:ascii="Times New Roman" w:eastAsia="Times New Roman" w:hAnsi="Times New Roman" w:cs="Times New Roman"/>
          <w:sz w:val="28"/>
          <w:szCs w:val="28"/>
          <w:lang w:eastAsia="ru-RU"/>
        </w:rPr>
        <w:t>в) улучшение экологической обстановки в Республике Тыва вследствие сн</w:t>
      </w:r>
      <w:r w:rsidRPr="00F24006">
        <w:rPr>
          <w:rFonts w:ascii="Times New Roman" w:eastAsia="Times New Roman" w:hAnsi="Times New Roman" w:cs="Times New Roman"/>
          <w:sz w:val="28"/>
          <w:szCs w:val="28"/>
          <w:lang w:eastAsia="ru-RU"/>
        </w:rPr>
        <w:t>и</w:t>
      </w:r>
      <w:r w:rsidRPr="00F24006">
        <w:rPr>
          <w:rFonts w:ascii="Times New Roman" w:eastAsia="Times New Roman" w:hAnsi="Times New Roman" w:cs="Times New Roman"/>
          <w:sz w:val="28"/>
          <w:szCs w:val="28"/>
          <w:lang w:eastAsia="ru-RU"/>
        </w:rPr>
        <w:t>жения объема выбросов вредных веществ в атмосферный воздух;</w:t>
      </w:r>
    </w:p>
    <w:p w:rsidR="00F24006" w:rsidRPr="00F24006" w:rsidRDefault="00F24006" w:rsidP="00F2400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F24006">
        <w:rPr>
          <w:rFonts w:ascii="Times New Roman" w:eastAsia="Times New Roman" w:hAnsi="Times New Roman" w:cs="Times New Roman"/>
          <w:sz w:val="28"/>
          <w:szCs w:val="28"/>
          <w:lang w:eastAsia="ru-RU"/>
        </w:rPr>
        <w:t>г) качество окружающей среды –</w:t>
      </w:r>
      <w:r w:rsidR="00A50287">
        <w:rPr>
          <w:rFonts w:ascii="Times New Roman" w:eastAsia="Times New Roman" w:hAnsi="Times New Roman" w:cs="Times New Roman"/>
          <w:sz w:val="28"/>
          <w:szCs w:val="28"/>
          <w:lang w:eastAsia="ru-RU"/>
        </w:rPr>
        <w:t xml:space="preserve"> </w:t>
      </w:r>
      <w:r w:rsidRPr="00F24006">
        <w:rPr>
          <w:rFonts w:ascii="Times New Roman" w:eastAsia="Times New Roman" w:hAnsi="Times New Roman" w:cs="Times New Roman"/>
          <w:sz w:val="28"/>
          <w:szCs w:val="28"/>
          <w:lang w:eastAsia="ru-RU"/>
        </w:rPr>
        <w:t>65 процентов;</w:t>
      </w:r>
    </w:p>
    <w:p w:rsidR="00F24006" w:rsidRPr="00F24006" w:rsidRDefault="00F24006" w:rsidP="00F2400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proofErr w:type="spellStart"/>
      <w:r w:rsidRPr="00F24006">
        <w:rPr>
          <w:rFonts w:ascii="Times New Roman" w:eastAsia="Times New Roman" w:hAnsi="Times New Roman" w:cs="Times New Roman"/>
          <w:sz w:val="28"/>
          <w:szCs w:val="28"/>
          <w:lang w:eastAsia="ru-RU"/>
        </w:rPr>
        <w:t>д</w:t>
      </w:r>
      <w:proofErr w:type="spellEnd"/>
      <w:r w:rsidRPr="00F24006">
        <w:rPr>
          <w:rFonts w:ascii="Times New Roman" w:eastAsia="Times New Roman" w:hAnsi="Times New Roman" w:cs="Times New Roman"/>
          <w:sz w:val="28"/>
          <w:szCs w:val="28"/>
          <w:lang w:eastAsia="ru-RU"/>
        </w:rPr>
        <w:t>) увеличение количества проведенных аналитических и экспертных работ в рамках функционирования территориальной системы мониторинга окружающей среды.</w:t>
      </w:r>
    </w:p>
    <w:p w:rsidR="00F24006" w:rsidRPr="00F24006" w:rsidRDefault="00F24006" w:rsidP="00F24006">
      <w:pPr>
        <w:widowControl w:val="0"/>
        <w:autoSpaceDE w:val="0"/>
        <w:autoSpaceDN w:val="0"/>
        <w:adjustRightInd w:val="0"/>
        <w:spacing w:after="0" w:line="240" w:lineRule="auto"/>
        <w:ind w:firstLine="708"/>
        <w:contextualSpacing/>
        <w:jc w:val="both"/>
        <w:outlineLvl w:val="2"/>
        <w:rPr>
          <w:rFonts w:ascii="Times New Roman" w:eastAsia="Times New Roman" w:hAnsi="Times New Roman" w:cs="Times New Roman"/>
          <w:bCs/>
          <w:sz w:val="28"/>
          <w:szCs w:val="28"/>
          <w:lang w:eastAsia="ru-RU"/>
        </w:rPr>
      </w:pPr>
      <w:r w:rsidRPr="00F24006">
        <w:rPr>
          <w:rFonts w:ascii="Times New Roman" w:eastAsia="Times New Roman" w:hAnsi="Times New Roman" w:cs="Times New Roman"/>
          <w:bCs/>
          <w:sz w:val="28"/>
          <w:szCs w:val="28"/>
          <w:lang w:eastAsia="ru-RU"/>
        </w:rPr>
        <w:t>2. Развитие и использование минерально-сырьевой базы общераспростране</w:t>
      </w:r>
      <w:r w:rsidRPr="00F24006">
        <w:rPr>
          <w:rFonts w:ascii="Times New Roman" w:eastAsia="Times New Roman" w:hAnsi="Times New Roman" w:cs="Times New Roman"/>
          <w:bCs/>
          <w:sz w:val="28"/>
          <w:szCs w:val="28"/>
          <w:lang w:eastAsia="ru-RU"/>
        </w:rPr>
        <w:t>н</w:t>
      </w:r>
      <w:r w:rsidRPr="00F24006">
        <w:rPr>
          <w:rFonts w:ascii="Times New Roman" w:eastAsia="Times New Roman" w:hAnsi="Times New Roman" w:cs="Times New Roman"/>
          <w:bCs/>
          <w:sz w:val="28"/>
          <w:szCs w:val="28"/>
          <w:lang w:eastAsia="ru-RU"/>
        </w:rPr>
        <w:t>ных полезных ископаемых на территории Республики Тыва.</w:t>
      </w:r>
    </w:p>
    <w:p w:rsidR="00F24006" w:rsidRPr="00F24006" w:rsidRDefault="00F24006" w:rsidP="00F2400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F24006">
        <w:rPr>
          <w:rFonts w:ascii="Times New Roman" w:eastAsia="Times New Roman" w:hAnsi="Times New Roman" w:cs="Times New Roman"/>
          <w:sz w:val="28"/>
          <w:szCs w:val="28"/>
          <w:lang w:eastAsia="ru-RU"/>
        </w:rPr>
        <w:t>Цель мероприятия – устойчивое сбалансированное развитие минерально-сырьевой базы с гарантированным обеспечением потребности экономики Республ</w:t>
      </w:r>
      <w:r w:rsidRPr="00F24006">
        <w:rPr>
          <w:rFonts w:ascii="Times New Roman" w:eastAsia="Times New Roman" w:hAnsi="Times New Roman" w:cs="Times New Roman"/>
          <w:sz w:val="28"/>
          <w:szCs w:val="28"/>
          <w:lang w:eastAsia="ru-RU"/>
        </w:rPr>
        <w:t>и</w:t>
      </w:r>
      <w:r w:rsidRPr="00F24006">
        <w:rPr>
          <w:rFonts w:ascii="Times New Roman" w:eastAsia="Times New Roman" w:hAnsi="Times New Roman" w:cs="Times New Roman"/>
          <w:sz w:val="28"/>
          <w:szCs w:val="28"/>
          <w:lang w:eastAsia="ru-RU"/>
        </w:rPr>
        <w:t>ки Тыва в минеральных ресурсах.</w:t>
      </w:r>
    </w:p>
    <w:p w:rsidR="00F24006" w:rsidRPr="00F24006" w:rsidRDefault="00F24006" w:rsidP="00F2400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F24006">
        <w:rPr>
          <w:rFonts w:ascii="Times New Roman" w:eastAsia="Times New Roman" w:hAnsi="Times New Roman" w:cs="Times New Roman"/>
          <w:sz w:val="28"/>
          <w:szCs w:val="28"/>
          <w:lang w:eastAsia="ru-RU"/>
        </w:rPr>
        <w:t>Задачи мероприятия:</w:t>
      </w:r>
    </w:p>
    <w:p w:rsidR="00F24006" w:rsidRPr="00F24006" w:rsidRDefault="00F24006" w:rsidP="00F2400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F24006">
        <w:rPr>
          <w:rFonts w:ascii="Times New Roman" w:eastAsia="Times New Roman" w:hAnsi="Times New Roman" w:cs="Times New Roman"/>
          <w:sz w:val="28"/>
          <w:szCs w:val="28"/>
          <w:lang w:eastAsia="ru-RU"/>
        </w:rPr>
        <w:t>а) воспроизводство минерально-сырьевых ресурсов для обеспечения баланса «потребление – воспроизводство»;</w:t>
      </w:r>
    </w:p>
    <w:p w:rsidR="00F24006" w:rsidRPr="00F24006" w:rsidRDefault="00F24006" w:rsidP="00F2400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F24006">
        <w:rPr>
          <w:rFonts w:ascii="Times New Roman" w:eastAsia="Times New Roman" w:hAnsi="Times New Roman" w:cs="Times New Roman"/>
          <w:sz w:val="28"/>
          <w:szCs w:val="28"/>
          <w:lang w:eastAsia="ru-RU"/>
        </w:rPr>
        <w:t>б) обеспечение потребностей экономики Республики Тыва минерально-сырьевыми ресурсами на принципах их комплексного и рационального использов</w:t>
      </w:r>
      <w:r w:rsidRPr="00F24006">
        <w:rPr>
          <w:rFonts w:ascii="Times New Roman" w:eastAsia="Times New Roman" w:hAnsi="Times New Roman" w:cs="Times New Roman"/>
          <w:sz w:val="28"/>
          <w:szCs w:val="28"/>
          <w:lang w:eastAsia="ru-RU"/>
        </w:rPr>
        <w:t>а</w:t>
      </w:r>
      <w:r w:rsidRPr="00F24006">
        <w:rPr>
          <w:rFonts w:ascii="Times New Roman" w:eastAsia="Times New Roman" w:hAnsi="Times New Roman" w:cs="Times New Roman"/>
          <w:sz w:val="28"/>
          <w:szCs w:val="28"/>
          <w:lang w:eastAsia="ru-RU"/>
        </w:rPr>
        <w:t>ния;</w:t>
      </w:r>
    </w:p>
    <w:p w:rsidR="00F24006" w:rsidRPr="00F24006" w:rsidRDefault="00F24006" w:rsidP="00F2400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F24006">
        <w:rPr>
          <w:rFonts w:ascii="Times New Roman" w:eastAsia="Times New Roman" w:hAnsi="Times New Roman" w:cs="Times New Roman"/>
          <w:sz w:val="28"/>
          <w:szCs w:val="28"/>
          <w:lang w:eastAsia="ru-RU"/>
        </w:rPr>
        <w:t>в) осуществление мер по охране и воспроизводству минерально-сырьевой б</w:t>
      </w:r>
      <w:r w:rsidRPr="00F24006">
        <w:rPr>
          <w:rFonts w:ascii="Times New Roman" w:eastAsia="Times New Roman" w:hAnsi="Times New Roman" w:cs="Times New Roman"/>
          <w:sz w:val="28"/>
          <w:szCs w:val="28"/>
          <w:lang w:eastAsia="ru-RU"/>
        </w:rPr>
        <w:t>а</w:t>
      </w:r>
      <w:r w:rsidRPr="00F24006">
        <w:rPr>
          <w:rFonts w:ascii="Times New Roman" w:eastAsia="Times New Roman" w:hAnsi="Times New Roman" w:cs="Times New Roman"/>
          <w:sz w:val="28"/>
          <w:szCs w:val="28"/>
          <w:lang w:eastAsia="ru-RU"/>
        </w:rPr>
        <w:t>зы;</w:t>
      </w:r>
    </w:p>
    <w:p w:rsidR="00F24006" w:rsidRPr="00F24006" w:rsidRDefault="00F24006" w:rsidP="00F2400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F24006">
        <w:rPr>
          <w:rFonts w:ascii="Times New Roman" w:eastAsia="Times New Roman" w:hAnsi="Times New Roman" w:cs="Times New Roman"/>
          <w:sz w:val="28"/>
          <w:szCs w:val="28"/>
          <w:lang w:eastAsia="ru-RU"/>
        </w:rPr>
        <w:t>г) выявление перспективных площадей распространения отдельных видов о</w:t>
      </w:r>
      <w:r w:rsidRPr="00F24006">
        <w:rPr>
          <w:rFonts w:ascii="Times New Roman" w:eastAsia="Times New Roman" w:hAnsi="Times New Roman" w:cs="Times New Roman"/>
          <w:sz w:val="28"/>
          <w:szCs w:val="28"/>
          <w:lang w:eastAsia="ru-RU"/>
        </w:rPr>
        <w:t>б</w:t>
      </w:r>
      <w:r w:rsidRPr="00F24006">
        <w:rPr>
          <w:rFonts w:ascii="Times New Roman" w:eastAsia="Times New Roman" w:hAnsi="Times New Roman" w:cs="Times New Roman"/>
          <w:sz w:val="28"/>
          <w:szCs w:val="28"/>
          <w:lang w:eastAsia="ru-RU"/>
        </w:rPr>
        <w:t>щераспространенных полезных ископаемых;</w:t>
      </w:r>
    </w:p>
    <w:p w:rsidR="00F24006" w:rsidRPr="00F24006" w:rsidRDefault="00F24006" w:rsidP="00F2400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proofErr w:type="spellStart"/>
      <w:r w:rsidRPr="00F24006">
        <w:rPr>
          <w:rFonts w:ascii="Times New Roman" w:eastAsia="Times New Roman" w:hAnsi="Times New Roman" w:cs="Times New Roman"/>
          <w:sz w:val="28"/>
          <w:szCs w:val="28"/>
          <w:lang w:eastAsia="ru-RU"/>
        </w:rPr>
        <w:t>д</w:t>
      </w:r>
      <w:proofErr w:type="spellEnd"/>
      <w:r w:rsidRPr="00F24006">
        <w:rPr>
          <w:rFonts w:ascii="Times New Roman" w:eastAsia="Times New Roman" w:hAnsi="Times New Roman" w:cs="Times New Roman"/>
          <w:sz w:val="28"/>
          <w:szCs w:val="28"/>
          <w:lang w:eastAsia="ru-RU"/>
        </w:rPr>
        <w:t>) создание информационно-аналитической базы данных общераспростране</w:t>
      </w:r>
      <w:r w:rsidRPr="00F24006">
        <w:rPr>
          <w:rFonts w:ascii="Times New Roman" w:eastAsia="Times New Roman" w:hAnsi="Times New Roman" w:cs="Times New Roman"/>
          <w:sz w:val="28"/>
          <w:szCs w:val="28"/>
          <w:lang w:eastAsia="ru-RU"/>
        </w:rPr>
        <w:t>н</w:t>
      </w:r>
      <w:r w:rsidRPr="00F24006">
        <w:rPr>
          <w:rFonts w:ascii="Times New Roman" w:eastAsia="Times New Roman" w:hAnsi="Times New Roman" w:cs="Times New Roman"/>
          <w:sz w:val="28"/>
          <w:szCs w:val="28"/>
          <w:lang w:eastAsia="ru-RU"/>
        </w:rPr>
        <w:t>ных полезных ископаемых на территории Республики Тыва.</w:t>
      </w:r>
    </w:p>
    <w:p w:rsidR="00F24006" w:rsidRPr="00F24006" w:rsidRDefault="00F24006" w:rsidP="00F2400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F24006">
        <w:rPr>
          <w:rFonts w:ascii="Times New Roman" w:eastAsia="Times New Roman" w:hAnsi="Times New Roman" w:cs="Times New Roman"/>
          <w:sz w:val="28"/>
          <w:szCs w:val="28"/>
          <w:lang w:eastAsia="ru-RU"/>
        </w:rPr>
        <w:t>За счет реализации мероприятия будут получены следующие результаты:</w:t>
      </w:r>
    </w:p>
    <w:p w:rsidR="00F24006" w:rsidRPr="00F24006" w:rsidRDefault="00F24006" w:rsidP="00F2400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F24006">
        <w:rPr>
          <w:rFonts w:ascii="Times New Roman" w:eastAsia="Times New Roman" w:hAnsi="Times New Roman" w:cs="Times New Roman"/>
          <w:sz w:val="28"/>
          <w:szCs w:val="28"/>
          <w:lang w:eastAsia="ru-RU"/>
        </w:rPr>
        <w:t>а) актуализация современного состояния минерально-сырьевой базы общера</w:t>
      </w:r>
      <w:r w:rsidRPr="00F24006">
        <w:rPr>
          <w:rFonts w:ascii="Times New Roman" w:eastAsia="Times New Roman" w:hAnsi="Times New Roman" w:cs="Times New Roman"/>
          <w:sz w:val="28"/>
          <w:szCs w:val="28"/>
          <w:lang w:eastAsia="ru-RU"/>
        </w:rPr>
        <w:t>с</w:t>
      </w:r>
      <w:r w:rsidRPr="00F24006">
        <w:rPr>
          <w:rFonts w:ascii="Times New Roman" w:eastAsia="Times New Roman" w:hAnsi="Times New Roman" w:cs="Times New Roman"/>
          <w:sz w:val="28"/>
          <w:szCs w:val="28"/>
          <w:lang w:eastAsia="ru-RU"/>
        </w:rPr>
        <w:t>пространенных полезных ископаемых с учетом временного, геологического и те</w:t>
      </w:r>
      <w:r w:rsidRPr="00F24006">
        <w:rPr>
          <w:rFonts w:ascii="Times New Roman" w:eastAsia="Times New Roman" w:hAnsi="Times New Roman" w:cs="Times New Roman"/>
          <w:sz w:val="28"/>
          <w:szCs w:val="28"/>
          <w:lang w:eastAsia="ru-RU"/>
        </w:rPr>
        <w:t>х</w:t>
      </w:r>
      <w:r w:rsidRPr="00F24006">
        <w:rPr>
          <w:rFonts w:ascii="Times New Roman" w:eastAsia="Times New Roman" w:hAnsi="Times New Roman" w:cs="Times New Roman"/>
          <w:sz w:val="28"/>
          <w:szCs w:val="28"/>
          <w:lang w:eastAsia="ru-RU"/>
        </w:rPr>
        <w:t>ногенного факторов, что послужит основой для усовершенствования механизма управления пользования недрами, формирования новых инвестиционных площадок;</w:t>
      </w:r>
    </w:p>
    <w:p w:rsidR="00F24006" w:rsidRPr="00F24006" w:rsidRDefault="00F24006" w:rsidP="00F2400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proofErr w:type="gramStart"/>
      <w:r w:rsidRPr="00F24006">
        <w:rPr>
          <w:rFonts w:ascii="Times New Roman" w:eastAsia="Times New Roman" w:hAnsi="Times New Roman" w:cs="Times New Roman"/>
          <w:sz w:val="28"/>
          <w:szCs w:val="28"/>
          <w:lang w:eastAsia="ru-RU"/>
        </w:rPr>
        <w:t>б) в результате обобщения и систематизации геологических данных, получ</w:t>
      </w:r>
      <w:r w:rsidRPr="00F24006">
        <w:rPr>
          <w:rFonts w:ascii="Times New Roman" w:eastAsia="Times New Roman" w:hAnsi="Times New Roman" w:cs="Times New Roman"/>
          <w:sz w:val="28"/>
          <w:szCs w:val="28"/>
          <w:lang w:eastAsia="ru-RU"/>
        </w:rPr>
        <w:t>е</w:t>
      </w:r>
      <w:r w:rsidRPr="00F24006">
        <w:rPr>
          <w:rFonts w:ascii="Times New Roman" w:eastAsia="Times New Roman" w:hAnsi="Times New Roman" w:cs="Times New Roman"/>
          <w:sz w:val="28"/>
          <w:szCs w:val="28"/>
          <w:lang w:eastAsia="ru-RU"/>
        </w:rPr>
        <w:t>ния геолого-экономической оценки важнейших востребованных общераспростр</w:t>
      </w:r>
      <w:r w:rsidRPr="00F24006">
        <w:rPr>
          <w:rFonts w:ascii="Times New Roman" w:eastAsia="Times New Roman" w:hAnsi="Times New Roman" w:cs="Times New Roman"/>
          <w:sz w:val="28"/>
          <w:szCs w:val="28"/>
          <w:lang w:eastAsia="ru-RU"/>
        </w:rPr>
        <w:t>а</w:t>
      </w:r>
      <w:r w:rsidRPr="00F24006">
        <w:rPr>
          <w:rFonts w:ascii="Times New Roman" w:eastAsia="Times New Roman" w:hAnsi="Times New Roman" w:cs="Times New Roman"/>
          <w:sz w:val="28"/>
          <w:szCs w:val="28"/>
          <w:lang w:eastAsia="ru-RU"/>
        </w:rPr>
        <w:t>ненных полезных ископаемых, выявления новых месторождений на площадях, пр</w:t>
      </w:r>
      <w:r w:rsidRPr="00F24006">
        <w:rPr>
          <w:rFonts w:ascii="Times New Roman" w:eastAsia="Times New Roman" w:hAnsi="Times New Roman" w:cs="Times New Roman"/>
          <w:sz w:val="28"/>
          <w:szCs w:val="28"/>
          <w:lang w:eastAsia="ru-RU"/>
        </w:rPr>
        <w:t>и</w:t>
      </w:r>
      <w:r w:rsidRPr="00F24006">
        <w:rPr>
          <w:rFonts w:ascii="Times New Roman" w:eastAsia="Times New Roman" w:hAnsi="Times New Roman" w:cs="Times New Roman"/>
          <w:sz w:val="28"/>
          <w:szCs w:val="28"/>
          <w:lang w:eastAsia="ru-RU"/>
        </w:rPr>
        <w:t>ближенных к потенциальным потребителям, ожидается увеличение ресурсной базы по общераспространенным полезным ископаемым с заложением основ общего сн</w:t>
      </w:r>
      <w:r w:rsidRPr="00F24006">
        <w:rPr>
          <w:rFonts w:ascii="Times New Roman" w:eastAsia="Times New Roman" w:hAnsi="Times New Roman" w:cs="Times New Roman"/>
          <w:sz w:val="28"/>
          <w:szCs w:val="28"/>
          <w:lang w:eastAsia="ru-RU"/>
        </w:rPr>
        <w:t>и</w:t>
      </w:r>
      <w:r w:rsidRPr="00F24006">
        <w:rPr>
          <w:rFonts w:ascii="Times New Roman" w:eastAsia="Times New Roman" w:hAnsi="Times New Roman" w:cs="Times New Roman"/>
          <w:sz w:val="28"/>
          <w:szCs w:val="28"/>
          <w:lang w:eastAsia="ru-RU"/>
        </w:rPr>
        <w:t xml:space="preserve">жения стоимости местных строительных материалов за счет оптимизации </w:t>
      </w:r>
      <w:proofErr w:type="spellStart"/>
      <w:r w:rsidRPr="00F24006">
        <w:rPr>
          <w:rFonts w:ascii="Times New Roman" w:eastAsia="Times New Roman" w:hAnsi="Times New Roman" w:cs="Times New Roman"/>
          <w:sz w:val="28"/>
          <w:szCs w:val="28"/>
          <w:lang w:eastAsia="ru-RU"/>
        </w:rPr>
        <w:t>логист</w:t>
      </w:r>
      <w:r w:rsidRPr="00F24006">
        <w:rPr>
          <w:rFonts w:ascii="Times New Roman" w:eastAsia="Times New Roman" w:hAnsi="Times New Roman" w:cs="Times New Roman"/>
          <w:sz w:val="28"/>
          <w:szCs w:val="28"/>
          <w:lang w:eastAsia="ru-RU"/>
        </w:rPr>
        <w:t>и</w:t>
      </w:r>
      <w:r w:rsidRPr="00F24006">
        <w:rPr>
          <w:rFonts w:ascii="Times New Roman" w:eastAsia="Times New Roman" w:hAnsi="Times New Roman" w:cs="Times New Roman"/>
          <w:sz w:val="28"/>
          <w:szCs w:val="28"/>
          <w:lang w:eastAsia="ru-RU"/>
        </w:rPr>
        <w:t>ческих</w:t>
      </w:r>
      <w:proofErr w:type="spellEnd"/>
      <w:r w:rsidRPr="00F24006">
        <w:rPr>
          <w:rFonts w:ascii="Times New Roman" w:eastAsia="Times New Roman" w:hAnsi="Times New Roman" w:cs="Times New Roman"/>
          <w:sz w:val="28"/>
          <w:szCs w:val="28"/>
          <w:lang w:eastAsia="ru-RU"/>
        </w:rPr>
        <w:t xml:space="preserve"> потоков и сокращения расстояний перевозок, что в конечном итоге обесп</w:t>
      </w:r>
      <w:r w:rsidRPr="00F24006">
        <w:rPr>
          <w:rFonts w:ascii="Times New Roman" w:eastAsia="Times New Roman" w:hAnsi="Times New Roman" w:cs="Times New Roman"/>
          <w:sz w:val="28"/>
          <w:szCs w:val="28"/>
          <w:lang w:eastAsia="ru-RU"/>
        </w:rPr>
        <w:t>е</w:t>
      </w:r>
      <w:r w:rsidRPr="00F24006">
        <w:rPr>
          <w:rFonts w:ascii="Times New Roman" w:eastAsia="Times New Roman" w:hAnsi="Times New Roman" w:cs="Times New Roman"/>
          <w:sz w:val="28"/>
          <w:szCs w:val="28"/>
          <w:lang w:eastAsia="ru-RU"/>
        </w:rPr>
        <w:t>чит развитие Геологоразведочных работ и</w:t>
      </w:r>
      <w:proofErr w:type="gramEnd"/>
      <w:r w:rsidRPr="00F24006">
        <w:rPr>
          <w:rFonts w:ascii="Times New Roman" w:eastAsia="Times New Roman" w:hAnsi="Times New Roman" w:cs="Times New Roman"/>
          <w:sz w:val="28"/>
          <w:szCs w:val="28"/>
          <w:lang w:eastAsia="ru-RU"/>
        </w:rPr>
        <w:t xml:space="preserve"> добычи полезных ископаемых с учетом предполагаемого роста объемов промышленного и гражданского строительства в Республике Тыва и, соответственно, увеличение платежей за пользование недрами и налога на добычу полезных ископаемых;</w:t>
      </w:r>
    </w:p>
    <w:p w:rsidR="00F24006" w:rsidRPr="00F24006" w:rsidRDefault="00F24006" w:rsidP="00F2400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F24006">
        <w:rPr>
          <w:rFonts w:ascii="Times New Roman" w:eastAsia="Times New Roman" w:hAnsi="Times New Roman" w:cs="Times New Roman"/>
          <w:sz w:val="28"/>
          <w:szCs w:val="28"/>
          <w:lang w:eastAsia="ru-RU"/>
        </w:rPr>
        <w:t>в) повышение геологической изученности территории Республики Тыва.</w:t>
      </w:r>
    </w:p>
    <w:p w:rsidR="00F24006" w:rsidRPr="00F24006" w:rsidRDefault="00F24006" w:rsidP="00F2400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bCs/>
          <w:sz w:val="28"/>
          <w:szCs w:val="28"/>
          <w:lang w:eastAsia="ru-RU"/>
        </w:rPr>
      </w:pPr>
      <w:r w:rsidRPr="00F24006">
        <w:rPr>
          <w:rFonts w:ascii="Times New Roman" w:eastAsia="Times New Roman" w:hAnsi="Times New Roman" w:cs="Times New Roman"/>
          <w:sz w:val="28"/>
          <w:szCs w:val="28"/>
          <w:lang w:eastAsia="ru-RU"/>
        </w:rPr>
        <w:t xml:space="preserve">3. </w:t>
      </w:r>
      <w:r w:rsidRPr="00F24006">
        <w:rPr>
          <w:rFonts w:ascii="Times New Roman" w:eastAsia="Times New Roman" w:hAnsi="Times New Roman" w:cs="Times New Roman"/>
          <w:bCs/>
          <w:sz w:val="28"/>
          <w:szCs w:val="28"/>
          <w:lang w:eastAsia="ru-RU"/>
        </w:rPr>
        <w:t xml:space="preserve">Сохранение </w:t>
      </w:r>
      <w:proofErr w:type="spellStart"/>
      <w:r w:rsidRPr="00F24006">
        <w:rPr>
          <w:rFonts w:ascii="Times New Roman" w:eastAsia="Times New Roman" w:hAnsi="Times New Roman" w:cs="Times New Roman"/>
          <w:bCs/>
          <w:sz w:val="28"/>
          <w:szCs w:val="28"/>
          <w:lang w:eastAsia="ru-RU"/>
        </w:rPr>
        <w:t>биоразнообразия</w:t>
      </w:r>
      <w:proofErr w:type="spellEnd"/>
      <w:r w:rsidRPr="00F24006">
        <w:rPr>
          <w:rFonts w:ascii="Times New Roman" w:eastAsia="Times New Roman" w:hAnsi="Times New Roman" w:cs="Times New Roman"/>
          <w:bCs/>
          <w:sz w:val="28"/>
          <w:szCs w:val="28"/>
          <w:lang w:eastAsia="ru-RU"/>
        </w:rPr>
        <w:t xml:space="preserve"> и развитие особо охраняемых</w:t>
      </w:r>
      <w:r w:rsidR="00A50287">
        <w:rPr>
          <w:rFonts w:ascii="Times New Roman" w:eastAsia="Times New Roman" w:hAnsi="Times New Roman" w:cs="Times New Roman"/>
          <w:bCs/>
          <w:sz w:val="28"/>
          <w:szCs w:val="28"/>
          <w:lang w:eastAsia="ru-RU"/>
        </w:rPr>
        <w:t xml:space="preserve"> </w:t>
      </w:r>
      <w:r w:rsidRPr="00F24006">
        <w:rPr>
          <w:rFonts w:ascii="Times New Roman" w:eastAsia="Times New Roman" w:hAnsi="Times New Roman" w:cs="Times New Roman"/>
          <w:bCs/>
          <w:sz w:val="28"/>
          <w:szCs w:val="28"/>
          <w:lang w:eastAsia="ru-RU"/>
        </w:rPr>
        <w:t>природных те</w:t>
      </w:r>
      <w:r w:rsidRPr="00F24006">
        <w:rPr>
          <w:rFonts w:ascii="Times New Roman" w:eastAsia="Times New Roman" w:hAnsi="Times New Roman" w:cs="Times New Roman"/>
          <w:bCs/>
          <w:sz w:val="28"/>
          <w:szCs w:val="28"/>
          <w:lang w:eastAsia="ru-RU"/>
        </w:rPr>
        <w:t>р</w:t>
      </w:r>
      <w:r w:rsidRPr="00F24006">
        <w:rPr>
          <w:rFonts w:ascii="Times New Roman" w:eastAsia="Times New Roman" w:hAnsi="Times New Roman" w:cs="Times New Roman"/>
          <w:bCs/>
          <w:sz w:val="28"/>
          <w:szCs w:val="28"/>
          <w:lang w:eastAsia="ru-RU"/>
        </w:rPr>
        <w:t>риторий</w:t>
      </w:r>
      <w:r w:rsidR="00A50287">
        <w:rPr>
          <w:rFonts w:ascii="Times New Roman" w:eastAsia="Times New Roman" w:hAnsi="Times New Roman" w:cs="Times New Roman"/>
          <w:bCs/>
          <w:sz w:val="28"/>
          <w:szCs w:val="28"/>
          <w:lang w:eastAsia="ru-RU"/>
        </w:rPr>
        <w:t xml:space="preserve"> </w:t>
      </w:r>
      <w:r w:rsidRPr="00F24006">
        <w:rPr>
          <w:rFonts w:ascii="Times New Roman" w:eastAsia="Times New Roman" w:hAnsi="Times New Roman" w:cs="Times New Roman"/>
          <w:bCs/>
          <w:sz w:val="28"/>
          <w:szCs w:val="28"/>
          <w:lang w:eastAsia="ru-RU"/>
        </w:rPr>
        <w:t>регионального значения Республики Тыва.</w:t>
      </w:r>
    </w:p>
    <w:p w:rsidR="00F24006" w:rsidRPr="00F24006" w:rsidRDefault="00F24006" w:rsidP="00F2400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F24006">
        <w:rPr>
          <w:rFonts w:ascii="Times New Roman" w:eastAsia="Times New Roman" w:hAnsi="Times New Roman" w:cs="Times New Roman"/>
          <w:sz w:val="28"/>
          <w:szCs w:val="28"/>
          <w:lang w:eastAsia="ru-RU"/>
        </w:rPr>
        <w:t>Цель мероприятия – сохранение и восстановление биологического разнообр</w:t>
      </w:r>
      <w:r w:rsidRPr="00F24006">
        <w:rPr>
          <w:rFonts w:ascii="Times New Roman" w:eastAsia="Times New Roman" w:hAnsi="Times New Roman" w:cs="Times New Roman"/>
          <w:sz w:val="28"/>
          <w:szCs w:val="28"/>
          <w:lang w:eastAsia="ru-RU"/>
        </w:rPr>
        <w:t>а</w:t>
      </w:r>
      <w:r w:rsidRPr="00F24006">
        <w:rPr>
          <w:rFonts w:ascii="Times New Roman" w:eastAsia="Times New Roman" w:hAnsi="Times New Roman" w:cs="Times New Roman"/>
          <w:sz w:val="28"/>
          <w:szCs w:val="28"/>
          <w:lang w:eastAsia="ru-RU"/>
        </w:rPr>
        <w:t>зия Республики Тыва и развитие сети особо охраняемых природных территорий, а также формирование основ экологической культуры в обществе, воспитание бере</w:t>
      </w:r>
      <w:r w:rsidRPr="00F24006">
        <w:rPr>
          <w:rFonts w:ascii="Times New Roman" w:eastAsia="Times New Roman" w:hAnsi="Times New Roman" w:cs="Times New Roman"/>
          <w:sz w:val="28"/>
          <w:szCs w:val="28"/>
          <w:lang w:eastAsia="ru-RU"/>
        </w:rPr>
        <w:t>ж</w:t>
      </w:r>
      <w:r w:rsidRPr="00F24006">
        <w:rPr>
          <w:rFonts w:ascii="Times New Roman" w:eastAsia="Times New Roman" w:hAnsi="Times New Roman" w:cs="Times New Roman"/>
          <w:sz w:val="28"/>
          <w:szCs w:val="28"/>
          <w:lang w:eastAsia="ru-RU"/>
        </w:rPr>
        <w:t>ного отношения к природе.</w:t>
      </w:r>
    </w:p>
    <w:p w:rsidR="00F24006" w:rsidRPr="00F24006" w:rsidRDefault="00F24006" w:rsidP="00F2400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F24006">
        <w:rPr>
          <w:rFonts w:ascii="Times New Roman" w:eastAsia="Times New Roman" w:hAnsi="Times New Roman" w:cs="Times New Roman"/>
          <w:sz w:val="28"/>
          <w:szCs w:val="28"/>
          <w:lang w:eastAsia="ru-RU"/>
        </w:rPr>
        <w:t>Задачи мероприятия:</w:t>
      </w:r>
    </w:p>
    <w:p w:rsidR="00F24006" w:rsidRPr="00F24006" w:rsidRDefault="00F24006" w:rsidP="00F2400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F24006">
        <w:rPr>
          <w:rFonts w:ascii="Times New Roman" w:eastAsia="Times New Roman" w:hAnsi="Times New Roman" w:cs="Times New Roman"/>
          <w:sz w:val="28"/>
          <w:szCs w:val="28"/>
          <w:lang w:eastAsia="ru-RU"/>
        </w:rPr>
        <w:t>а) обеспечение сохранности уникальных природных экосистем Республики Тыва и биологического разнообразия на территории Республики Тыва;</w:t>
      </w:r>
    </w:p>
    <w:p w:rsidR="00F24006" w:rsidRPr="00F24006" w:rsidRDefault="00F24006" w:rsidP="00F2400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F24006">
        <w:rPr>
          <w:rFonts w:ascii="Times New Roman" w:eastAsia="Times New Roman" w:hAnsi="Times New Roman" w:cs="Times New Roman"/>
          <w:sz w:val="28"/>
          <w:szCs w:val="28"/>
          <w:lang w:eastAsia="ru-RU"/>
        </w:rPr>
        <w:t>б) развитие сети особо охраняемых природных территорий Республики Тыва;</w:t>
      </w:r>
    </w:p>
    <w:p w:rsidR="00F24006" w:rsidRPr="00F24006" w:rsidRDefault="00F24006" w:rsidP="00F2400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F24006">
        <w:rPr>
          <w:rFonts w:ascii="Times New Roman" w:eastAsia="Times New Roman" w:hAnsi="Times New Roman" w:cs="Times New Roman"/>
          <w:sz w:val="28"/>
          <w:szCs w:val="28"/>
          <w:lang w:eastAsia="ru-RU"/>
        </w:rPr>
        <w:t>в) проведение научно-исследовательских работ, направленных на изучение объектов животного и растительного мира Республики Тыва;</w:t>
      </w:r>
    </w:p>
    <w:p w:rsidR="00F24006" w:rsidRPr="00F24006" w:rsidRDefault="00F24006" w:rsidP="00F2400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F24006">
        <w:rPr>
          <w:rFonts w:ascii="Times New Roman" w:eastAsia="Times New Roman" w:hAnsi="Times New Roman" w:cs="Times New Roman"/>
          <w:sz w:val="28"/>
          <w:szCs w:val="28"/>
          <w:lang w:eastAsia="ru-RU"/>
        </w:rPr>
        <w:t>г) формирование основ экологической культуры в обществе, воспитание б</w:t>
      </w:r>
      <w:r w:rsidRPr="00F24006">
        <w:rPr>
          <w:rFonts w:ascii="Times New Roman" w:eastAsia="Times New Roman" w:hAnsi="Times New Roman" w:cs="Times New Roman"/>
          <w:sz w:val="28"/>
          <w:szCs w:val="28"/>
          <w:lang w:eastAsia="ru-RU"/>
        </w:rPr>
        <w:t>е</w:t>
      </w:r>
      <w:r w:rsidRPr="00F24006">
        <w:rPr>
          <w:rFonts w:ascii="Times New Roman" w:eastAsia="Times New Roman" w:hAnsi="Times New Roman" w:cs="Times New Roman"/>
          <w:sz w:val="28"/>
          <w:szCs w:val="28"/>
          <w:lang w:eastAsia="ru-RU"/>
        </w:rPr>
        <w:t>режного отношения к природе.</w:t>
      </w:r>
    </w:p>
    <w:p w:rsidR="00F24006" w:rsidRPr="00F24006" w:rsidRDefault="00F24006" w:rsidP="00F2400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F24006">
        <w:rPr>
          <w:rFonts w:ascii="Times New Roman" w:eastAsia="Times New Roman" w:hAnsi="Times New Roman" w:cs="Times New Roman"/>
          <w:sz w:val="28"/>
          <w:szCs w:val="28"/>
          <w:lang w:eastAsia="ru-RU"/>
        </w:rPr>
        <w:t>За счет реализации мероприятия будут получены следующие результаты:</w:t>
      </w:r>
    </w:p>
    <w:p w:rsidR="00F24006" w:rsidRPr="00F24006" w:rsidRDefault="00F24006" w:rsidP="00F2400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F24006">
        <w:rPr>
          <w:rFonts w:ascii="Times New Roman" w:eastAsia="Times New Roman" w:hAnsi="Times New Roman" w:cs="Times New Roman"/>
          <w:sz w:val="28"/>
          <w:szCs w:val="28"/>
          <w:lang w:eastAsia="ru-RU"/>
        </w:rPr>
        <w:t>а) создание условий для сохранения природных ландшафтов Республики Тыва и биологического разнообразия за счет расширения и оптимизации сети заказников и других особо охраняемых природных территорий регионального значения;</w:t>
      </w:r>
    </w:p>
    <w:p w:rsidR="00F24006" w:rsidRPr="00F24006" w:rsidRDefault="00F24006" w:rsidP="00F2400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F24006">
        <w:rPr>
          <w:rFonts w:ascii="Times New Roman" w:eastAsia="Times New Roman" w:hAnsi="Times New Roman" w:cs="Times New Roman"/>
          <w:sz w:val="28"/>
          <w:szCs w:val="28"/>
          <w:lang w:eastAsia="ru-RU"/>
        </w:rPr>
        <w:t>б) увеличение площади особо охраняемых природных территорий регионал</w:t>
      </w:r>
      <w:r w:rsidRPr="00F24006">
        <w:rPr>
          <w:rFonts w:ascii="Times New Roman" w:eastAsia="Times New Roman" w:hAnsi="Times New Roman" w:cs="Times New Roman"/>
          <w:sz w:val="28"/>
          <w:szCs w:val="28"/>
          <w:lang w:eastAsia="ru-RU"/>
        </w:rPr>
        <w:t>ь</w:t>
      </w:r>
      <w:r w:rsidRPr="00F24006">
        <w:rPr>
          <w:rFonts w:ascii="Times New Roman" w:eastAsia="Times New Roman" w:hAnsi="Times New Roman" w:cs="Times New Roman"/>
          <w:sz w:val="28"/>
          <w:szCs w:val="28"/>
          <w:lang w:eastAsia="ru-RU"/>
        </w:rPr>
        <w:t>ного значения;</w:t>
      </w:r>
    </w:p>
    <w:p w:rsidR="00F24006" w:rsidRPr="00F24006" w:rsidRDefault="00F24006" w:rsidP="00F2400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F24006">
        <w:rPr>
          <w:rFonts w:ascii="Times New Roman" w:eastAsia="Times New Roman" w:hAnsi="Times New Roman" w:cs="Times New Roman"/>
          <w:sz w:val="28"/>
          <w:szCs w:val="28"/>
          <w:lang w:eastAsia="ru-RU"/>
        </w:rPr>
        <w:t>в) повышение уровня экологического сознания населения Республики Тыва;</w:t>
      </w:r>
    </w:p>
    <w:p w:rsidR="00F24006" w:rsidRPr="00F24006" w:rsidRDefault="00F24006" w:rsidP="00F2400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F24006">
        <w:rPr>
          <w:rFonts w:ascii="Times New Roman" w:eastAsia="Times New Roman" w:hAnsi="Times New Roman" w:cs="Times New Roman"/>
          <w:sz w:val="28"/>
          <w:szCs w:val="28"/>
          <w:lang w:eastAsia="ru-RU"/>
        </w:rPr>
        <w:t>г) создание инфраструктуры для экологического туризма на территории особо охраняемых природных территорий регионального значения.</w:t>
      </w:r>
    </w:p>
    <w:p w:rsidR="00F24006" w:rsidRPr="00F24006" w:rsidRDefault="00531353" w:rsidP="00F2400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Ц</w:t>
      </w:r>
      <w:r w:rsidR="00F24006" w:rsidRPr="00F24006">
        <w:rPr>
          <w:rFonts w:ascii="Times New Roman" w:eastAsia="Times New Roman" w:hAnsi="Times New Roman" w:cs="Times New Roman"/>
          <w:sz w:val="28"/>
          <w:szCs w:val="28"/>
          <w:lang w:eastAsia="ru-RU"/>
        </w:rPr>
        <w:t>елевы</w:t>
      </w:r>
      <w:r>
        <w:rPr>
          <w:rFonts w:ascii="Times New Roman" w:eastAsia="Times New Roman" w:hAnsi="Times New Roman" w:cs="Times New Roman"/>
          <w:sz w:val="28"/>
          <w:szCs w:val="28"/>
          <w:lang w:eastAsia="ru-RU"/>
        </w:rPr>
        <w:t>е</w:t>
      </w:r>
      <w:r w:rsidR="00F24006" w:rsidRPr="00F24006">
        <w:rPr>
          <w:rFonts w:ascii="Times New Roman" w:eastAsia="Times New Roman" w:hAnsi="Times New Roman" w:cs="Times New Roman"/>
          <w:sz w:val="28"/>
          <w:szCs w:val="28"/>
          <w:lang w:eastAsia="ru-RU"/>
        </w:rPr>
        <w:t xml:space="preserve"> индикатор</w:t>
      </w:r>
      <w:r>
        <w:rPr>
          <w:rFonts w:ascii="Times New Roman" w:eastAsia="Times New Roman" w:hAnsi="Times New Roman" w:cs="Times New Roman"/>
          <w:sz w:val="28"/>
          <w:szCs w:val="28"/>
          <w:lang w:eastAsia="ru-RU"/>
        </w:rPr>
        <w:t>ы</w:t>
      </w:r>
      <w:r w:rsidR="00F24006" w:rsidRPr="00F24006">
        <w:rPr>
          <w:rFonts w:ascii="Times New Roman" w:eastAsia="Times New Roman" w:hAnsi="Times New Roman" w:cs="Times New Roman"/>
          <w:sz w:val="28"/>
          <w:szCs w:val="28"/>
          <w:lang w:eastAsia="ru-RU"/>
        </w:rPr>
        <w:t xml:space="preserve"> и показател</w:t>
      </w:r>
      <w:r>
        <w:rPr>
          <w:rFonts w:ascii="Times New Roman" w:eastAsia="Times New Roman" w:hAnsi="Times New Roman" w:cs="Times New Roman"/>
          <w:sz w:val="28"/>
          <w:szCs w:val="28"/>
          <w:lang w:eastAsia="ru-RU"/>
        </w:rPr>
        <w:t>и</w:t>
      </w:r>
      <w:r w:rsidR="00F24006" w:rsidRPr="00F24006">
        <w:rPr>
          <w:rFonts w:ascii="Times New Roman" w:eastAsia="Times New Roman" w:hAnsi="Times New Roman" w:cs="Times New Roman"/>
          <w:sz w:val="28"/>
          <w:szCs w:val="28"/>
          <w:lang w:eastAsia="ru-RU"/>
        </w:rPr>
        <w:t xml:space="preserve"> Подпрограммы приведены в приложении № 1 к Программе.</w:t>
      </w:r>
    </w:p>
    <w:p w:rsidR="00A50287" w:rsidRPr="00F24006" w:rsidRDefault="00A50287" w:rsidP="00F24006">
      <w:pPr>
        <w:widowControl w:val="0"/>
        <w:autoSpaceDE w:val="0"/>
        <w:autoSpaceDN w:val="0"/>
        <w:adjustRightInd w:val="0"/>
        <w:spacing w:after="0" w:line="240" w:lineRule="auto"/>
        <w:contextualSpacing/>
        <w:jc w:val="center"/>
        <w:outlineLvl w:val="2"/>
        <w:rPr>
          <w:rFonts w:ascii="Times New Roman" w:eastAsia="Times New Roman" w:hAnsi="Times New Roman" w:cs="Times New Roman"/>
          <w:bCs/>
          <w:sz w:val="28"/>
          <w:szCs w:val="28"/>
          <w:lang w:eastAsia="ru-RU"/>
        </w:rPr>
      </w:pPr>
    </w:p>
    <w:p w:rsidR="00F24006" w:rsidRPr="00F24006" w:rsidRDefault="00F24006" w:rsidP="00F24006">
      <w:pPr>
        <w:widowControl w:val="0"/>
        <w:autoSpaceDE w:val="0"/>
        <w:autoSpaceDN w:val="0"/>
        <w:adjustRightInd w:val="0"/>
        <w:spacing w:after="0" w:line="240" w:lineRule="auto"/>
        <w:contextualSpacing/>
        <w:jc w:val="center"/>
        <w:outlineLvl w:val="2"/>
        <w:rPr>
          <w:rFonts w:ascii="Times New Roman" w:eastAsia="Times New Roman" w:hAnsi="Times New Roman" w:cs="Times New Roman"/>
          <w:bCs/>
          <w:sz w:val="28"/>
          <w:szCs w:val="28"/>
          <w:lang w:eastAsia="ru-RU"/>
        </w:rPr>
      </w:pPr>
      <w:r w:rsidRPr="00F24006">
        <w:rPr>
          <w:rFonts w:ascii="Times New Roman" w:eastAsia="Times New Roman" w:hAnsi="Times New Roman" w:cs="Times New Roman"/>
          <w:bCs/>
          <w:sz w:val="28"/>
          <w:szCs w:val="28"/>
          <w:lang w:val="en-US" w:eastAsia="ru-RU"/>
        </w:rPr>
        <w:t>IV</w:t>
      </w:r>
      <w:r w:rsidRPr="00F24006">
        <w:rPr>
          <w:rFonts w:ascii="Times New Roman" w:eastAsia="Times New Roman" w:hAnsi="Times New Roman" w:cs="Times New Roman"/>
          <w:bCs/>
          <w:sz w:val="28"/>
          <w:szCs w:val="28"/>
          <w:lang w:eastAsia="ru-RU"/>
        </w:rPr>
        <w:t xml:space="preserve">. Обоснование финансовых и материальных затрат </w:t>
      </w:r>
    </w:p>
    <w:p w:rsidR="00F24006" w:rsidRPr="00F24006" w:rsidRDefault="00F24006" w:rsidP="00F2400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p>
    <w:p w:rsidR="00F24006" w:rsidRPr="00F24006" w:rsidRDefault="00F24006" w:rsidP="00F2400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F24006">
        <w:rPr>
          <w:rFonts w:ascii="Times New Roman" w:eastAsia="Times New Roman" w:hAnsi="Times New Roman" w:cs="Times New Roman"/>
          <w:sz w:val="28"/>
          <w:szCs w:val="28"/>
          <w:lang w:eastAsia="ru-RU"/>
        </w:rPr>
        <w:t xml:space="preserve">Общий объем финансирования Подпрограммы составляет 50640 тыс. рублей, в том числе: </w:t>
      </w:r>
    </w:p>
    <w:p w:rsidR="00F24006" w:rsidRPr="00F24006" w:rsidRDefault="00F24006" w:rsidP="00F2400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F24006">
        <w:rPr>
          <w:rFonts w:ascii="Times New Roman" w:eastAsia="Times New Roman" w:hAnsi="Times New Roman" w:cs="Times New Roman"/>
          <w:sz w:val="28"/>
          <w:szCs w:val="28"/>
          <w:lang w:eastAsia="ru-RU"/>
        </w:rPr>
        <w:t>за счет средств республиканского бюджета – 47980 тыс. рублей;</w:t>
      </w:r>
    </w:p>
    <w:p w:rsidR="00F24006" w:rsidRPr="00F24006" w:rsidRDefault="00F24006" w:rsidP="00F2400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F24006">
        <w:rPr>
          <w:rFonts w:ascii="Times New Roman" w:eastAsia="Times New Roman" w:hAnsi="Times New Roman" w:cs="Times New Roman"/>
          <w:sz w:val="28"/>
          <w:szCs w:val="28"/>
          <w:lang w:eastAsia="ru-RU"/>
        </w:rPr>
        <w:t>за счет средств бюджетов муниципальных образований – 160,0 тыс. рублей;</w:t>
      </w:r>
    </w:p>
    <w:p w:rsidR="00531353" w:rsidRDefault="00F24006" w:rsidP="00F2400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F24006">
        <w:rPr>
          <w:rFonts w:ascii="Times New Roman" w:eastAsia="Times New Roman" w:hAnsi="Times New Roman" w:cs="Times New Roman"/>
          <w:sz w:val="28"/>
          <w:szCs w:val="28"/>
          <w:lang w:eastAsia="ru-RU"/>
        </w:rPr>
        <w:t>за счет внебюджетных источников – 2500 тыс</w:t>
      </w:r>
      <w:r w:rsidR="00531353">
        <w:rPr>
          <w:rFonts w:ascii="Times New Roman" w:eastAsia="Times New Roman" w:hAnsi="Times New Roman" w:cs="Times New Roman"/>
          <w:sz w:val="28"/>
          <w:szCs w:val="28"/>
          <w:lang w:eastAsia="ru-RU"/>
        </w:rPr>
        <w:t>. рублей.</w:t>
      </w:r>
    </w:p>
    <w:p w:rsidR="00F24006" w:rsidRPr="00F24006" w:rsidRDefault="00531353" w:rsidP="00F2400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w:t>
      </w:r>
      <w:r w:rsidR="00F24006" w:rsidRPr="00F24006">
        <w:rPr>
          <w:rFonts w:ascii="Times New Roman" w:eastAsia="Times New Roman" w:hAnsi="Times New Roman" w:cs="Times New Roman"/>
          <w:sz w:val="28"/>
          <w:szCs w:val="28"/>
          <w:lang w:eastAsia="ru-RU"/>
        </w:rPr>
        <w:t xml:space="preserve"> том числе по годам:</w:t>
      </w:r>
    </w:p>
    <w:p w:rsidR="00F24006" w:rsidRPr="00F24006" w:rsidRDefault="00F24006" w:rsidP="00F2400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F24006">
        <w:rPr>
          <w:rFonts w:ascii="Times New Roman" w:eastAsia="Times New Roman" w:hAnsi="Times New Roman" w:cs="Times New Roman"/>
          <w:sz w:val="28"/>
          <w:szCs w:val="28"/>
          <w:lang w:eastAsia="ru-RU"/>
        </w:rPr>
        <w:t>2021 г. – 14900 тыс. рублей, из них:</w:t>
      </w:r>
    </w:p>
    <w:p w:rsidR="00F24006" w:rsidRPr="00F24006" w:rsidRDefault="00F24006" w:rsidP="00F2400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F24006">
        <w:rPr>
          <w:rFonts w:ascii="Times New Roman" w:eastAsia="Times New Roman" w:hAnsi="Times New Roman" w:cs="Times New Roman"/>
          <w:sz w:val="28"/>
          <w:szCs w:val="28"/>
          <w:lang w:eastAsia="ru-RU"/>
        </w:rPr>
        <w:t>за счет средств ре</w:t>
      </w:r>
      <w:r w:rsidR="00A50287">
        <w:rPr>
          <w:rFonts w:ascii="Times New Roman" w:eastAsia="Times New Roman" w:hAnsi="Times New Roman" w:cs="Times New Roman"/>
          <w:sz w:val="28"/>
          <w:szCs w:val="28"/>
          <w:lang w:eastAsia="ru-RU"/>
        </w:rPr>
        <w:t xml:space="preserve">спубликанского бюджета – 14400 </w:t>
      </w:r>
      <w:r w:rsidRPr="00F24006">
        <w:rPr>
          <w:rFonts w:ascii="Times New Roman" w:eastAsia="Times New Roman" w:hAnsi="Times New Roman" w:cs="Times New Roman"/>
          <w:sz w:val="28"/>
          <w:szCs w:val="28"/>
          <w:lang w:eastAsia="ru-RU"/>
        </w:rPr>
        <w:t xml:space="preserve">тыс. рублей; </w:t>
      </w:r>
    </w:p>
    <w:p w:rsidR="00F24006" w:rsidRPr="00F24006" w:rsidRDefault="00F24006" w:rsidP="00F2400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F24006">
        <w:rPr>
          <w:rFonts w:ascii="Times New Roman" w:eastAsia="Times New Roman" w:hAnsi="Times New Roman" w:cs="Times New Roman"/>
          <w:sz w:val="28"/>
          <w:szCs w:val="28"/>
          <w:lang w:eastAsia="ru-RU"/>
        </w:rPr>
        <w:t>за счет внебюджетных источников – 500 тыс. рублей;</w:t>
      </w:r>
    </w:p>
    <w:p w:rsidR="00F24006" w:rsidRPr="00F24006" w:rsidRDefault="00F24006" w:rsidP="00F2400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F24006">
        <w:rPr>
          <w:rFonts w:ascii="Times New Roman" w:eastAsia="Times New Roman" w:hAnsi="Times New Roman" w:cs="Times New Roman"/>
          <w:sz w:val="28"/>
          <w:szCs w:val="28"/>
          <w:lang w:eastAsia="ru-RU"/>
        </w:rPr>
        <w:t>2022 г. – 11360 тыс. рублей, из них:</w:t>
      </w:r>
    </w:p>
    <w:p w:rsidR="00F24006" w:rsidRPr="00F24006" w:rsidRDefault="00F24006" w:rsidP="00F2400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F24006">
        <w:rPr>
          <w:rFonts w:ascii="Times New Roman" w:eastAsia="Times New Roman" w:hAnsi="Times New Roman" w:cs="Times New Roman"/>
          <w:sz w:val="28"/>
          <w:szCs w:val="28"/>
          <w:lang w:eastAsia="ru-RU"/>
        </w:rPr>
        <w:t>за счет средств республиканского бюдже</w:t>
      </w:r>
      <w:r w:rsidR="00A50287">
        <w:rPr>
          <w:rFonts w:ascii="Times New Roman" w:eastAsia="Times New Roman" w:hAnsi="Times New Roman" w:cs="Times New Roman"/>
          <w:sz w:val="28"/>
          <w:szCs w:val="28"/>
          <w:lang w:eastAsia="ru-RU"/>
        </w:rPr>
        <w:t xml:space="preserve">та – 10830 </w:t>
      </w:r>
      <w:r w:rsidRPr="00F24006">
        <w:rPr>
          <w:rFonts w:ascii="Times New Roman" w:eastAsia="Times New Roman" w:hAnsi="Times New Roman" w:cs="Times New Roman"/>
          <w:sz w:val="28"/>
          <w:szCs w:val="28"/>
          <w:lang w:eastAsia="ru-RU"/>
        </w:rPr>
        <w:t>тыс. рублей;</w:t>
      </w:r>
    </w:p>
    <w:p w:rsidR="00F24006" w:rsidRPr="00F24006" w:rsidRDefault="00F24006" w:rsidP="00F2400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F24006">
        <w:rPr>
          <w:rFonts w:ascii="Times New Roman" w:eastAsia="Times New Roman" w:hAnsi="Times New Roman" w:cs="Times New Roman"/>
          <w:sz w:val="28"/>
          <w:szCs w:val="28"/>
          <w:lang w:eastAsia="ru-RU"/>
        </w:rPr>
        <w:t xml:space="preserve">за счет средств бюджетов муниципальных образований – 30 тыс. рублей; </w:t>
      </w:r>
    </w:p>
    <w:p w:rsidR="00F24006" w:rsidRPr="00F24006" w:rsidRDefault="00F24006" w:rsidP="00F2400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F24006">
        <w:rPr>
          <w:rFonts w:ascii="Times New Roman" w:eastAsia="Times New Roman" w:hAnsi="Times New Roman" w:cs="Times New Roman"/>
          <w:sz w:val="28"/>
          <w:szCs w:val="28"/>
          <w:lang w:eastAsia="ru-RU"/>
        </w:rPr>
        <w:t>за счет внебюджетных источников – 500 тыс. рублей;</w:t>
      </w:r>
    </w:p>
    <w:p w:rsidR="00F24006" w:rsidRPr="00F24006" w:rsidRDefault="00F24006" w:rsidP="00F2400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F24006">
        <w:rPr>
          <w:rFonts w:ascii="Times New Roman" w:eastAsia="Times New Roman" w:hAnsi="Times New Roman" w:cs="Times New Roman"/>
          <w:sz w:val="28"/>
          <w:szCs w:val="28"/>
          <w:lang w:eastAsia="ru-RU"/>
        </w:rPr>
        <w:t>2023 г. – 8460 тыс. рублей, из них:</w:t>
      </w:r>
    </w:p>
    <w:p w:rsidR="00F24006" w:rsidRPr="00F24006" w:rsidRDefault="00F24006" w:rsidP="00F2400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F24006">
        <w:rPr>
          <w:rFonts w:ascii="Times New Roman" w:eastAsia="Times New Roman" w:hAnsi="Times New Roman" w:cs="Times New Roman"/>
          <w:sz w:val="28"/>
          <w:szCs w:val="28"/>
          <w:lang w:eastAsia="ru-RU"/>
        </w:rPr>
        <w:t xml:space="preserve">за счет средств республиканского бюджета – 7930 тыс. рублей; </w:t>
      </w:r>
    </w:p>
    <w:p w:rsidR="00F24006" w:rsidRPr="00F24006" w:rsidRDefault="00F24006" w:rsidP="00F2400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F24006">
        <w:rPr>
          <w:rFonts w:ascii="Times New Roman" w:eastAsia="Times New Roman" w:hAnsi="Times New Roman" w:cs="Times New Roman"/>
          <w:sz w:val="28"/>
          <w:szCs w:val="28"/>
          <w:lang w:eastAsia="ru-RU"/>
        </w:rPr>
        <w:t xml:space="preserve">за счет средств бюджетов муниципальных образований – 30 тыс. рублей; </w:t>
      </w:r>
    </w:p>
    <w:p w:rsidR="00F24006" w:rsidRPr="00F24006" w:rsidRDefault="00F24006" w:rsidP="00F2400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F24006">
        <w:rPr>
          <w:rFonts w:ascii="Times New Roman" w:eastAsia="Times New Roman" w:hAnsi="Times New Roman" w:cs="Times New Roman"/>
          <w:sz w:val="28"/>
          <w:szCs w:val="28"/>
          <w:lang w:eastAsia="ru-RU"/>
        </w:rPr>
        <w:t>за счет внебюджетных источников – 500 тыс. рублей;</w:t>
      </w:r>
    </w:p>
    <w:p w:rsidR="00F24006" w:rsidRPr="00F24006" w:rsidRDefault="00F24006" w:rsidP="00F2400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F24006">
        <w:rPr>
          <w:rFonts w:ascii="Times New Roman" w:eastAsia="Times New Roman" w:hAnsi="Times New Roman" w:cs="Times New Roman"/>
          <w:sz w:val="28"/>
          <w:szCs w:val="28"/>
          <w:lang w:eastAsia="ru-RU"/>
        </w:rPr>
        <w:t>2024 г. – 9210 тыс. рублей, из них:</w:t>
      </w:r>
    </w:p>
    <w:p w:rsidR="00F24006" w:rsidRPr="00F24006" w:rsidRDefault="00F24006" w:rsidP="00F2400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F24006">
        <w:rPr>
          <w:rFonts w:ascii="Times New Roman" w:eastAsia="Times New Roman" w:hAnsi="Times New Roman" w:cs="Times New Roman"/>
          <w:sz w:val="28"/>
          <w:szCs w:val="28"/>
          <w:lang w:eastAsia="ru-RU"/>
        </w:rPr>
        <w:t>за счет средств республиканского бюджета – 8660 тыс. рублей;</w:t>
      </w:r>
    </w:p>
    <w:p w:rsidR="00F24006" w:rsidRPr="00F24006" w:rsidRDefault="00F24006" w:rsidP="00F2400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F24006">
        <w:rPr>
          <w:rFonts w:ascii="Times New Roman" w:eastAsia="Times New Roman" w:hAnsi="Times New Roman" w:cs="Times New Roman"/>
          <w:sz w:val="28"/>
          <w:szCs w:val="28"/>
          <w:lang w:eastAsia="ru-RU"/>
        </w:rPr>
        <w:t>за счет средств бюджетов муниципальных образований – 50 тыс. рублей;</w:t>
      </w:r>
    </w:p>
    <w:p w:rsidR="00F24006" w:rsidRPr="00F24006" w:rsidRDefault="00F24006" w:rsidP="00F2400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F24006">
        <w:rPr>
          <w:rFonts w:ascii="Times New Roman" w:eastAsia="Times New Roman" w:hAnsi="Times New Roman" w:cs="Times New Roman"/>
          <w:sz w:val="28"/>
          <w:szCs w:val="28"/>
          <w:lang w:eastAsia="ru-RU"/>
        </w:rPr>
        <w:t>за счет внебюджетных источников – 500 тыс. рублей;</w:t>
      </w:r>
    </w:p>
    <w:p w:rsidR="00F24006" w:rsidRPr="00F24006" w:rsidRDefault="00F24006" w:rsidP="00F2400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F24006">
        <w:rPr>
          <w:rFonts w:ascii="Times New Roman" w:eastAsia="Times New Roman" w:hAnsi="Times New Roman" w:cs="Times New Roman"/>
          <w:sz w:val="28"/>
          <w:szCs w:val="28"/>
          <w:lang w:eastAsia="ru-RU"/>
        </w:rPr>
        <w:t>2025 г. – 6710 тыс. рублей, из них:</w:t>
      </w:r>
    </w:p>
    <w:p w:rsidR="00F24006" w:rsidRPr="00F24006" w:rsidRDefault="00F24006" w:rsidP="00F2400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F24006">
        <w:rPr>
          <w:rFonts w:ascii="Times New Roman" w:eastAsia="Times New Roman" w:hAnsi="Times New Roman" w:cs="Times New Roman"/>
          <w:sz w:val="28"/>
          <w:szCs w:val="28"/>
          <w:lang w:eastAsia="ru-RU"/>
        </w:rPr>
        <w:t>за счет средств республиканского бюджета – 6160 тыс. рублей;</w:t>
      </w:r>
    </w:p>
    <w:p w:rsidR="00F24006" w:rsidRPr="00F24006" w:rsidRDefault="00F24006" w:rsidP="00F2400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F24006">
        <w:rPr>
          <w:rFonts w:ascii="Times New Roman" w:eastAsia="Times New Roman" w:hAnsi="Times New Roman" w:cs="Times New Roman"/>
          <w:sz w:val="28"/>
          <w:szCs w:val="28"/>
          <w:lang w:eastAsia="ru-RU"/>
        </w:rPr>
        <w:t xml:space="preserve">за счет средств бюджетов муниципальных образований – 50 тыс. рублей; </w:t>
      </w:r>
    </w:p>
    <w:p w:rsidR="00F24006" w:rsidRPr="00F24006" w:rsidRDefault="00F24006" w:rsidP="00F2400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F24006">
        <w:rPr>
          <w:rFonts w:ascii="Times New Roman" w:eastAsia="Times New Roman" w:hAnsi="Times New Roman" w:cs="Times New Roman"/>
          <w:sz w:val="28"/>
          <w:szCs w:val="28"/>
          <w:lang w:eastAsia="ru-RU"/>
        </w:rPr>
        <w:t>за счет внебюджетных источников – 500 тыс. рублей.</w:t>
      </w:r>
    </w:p>
    <w:p w:rsidR="00F24006" w:rsidRPr="00F24006" w:rsidRDefault="00F24006" w:rsidP="00F2400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F24006">
        <w:rPr>
          <w:rFonts w:ascii="Times New Roman" w:eastAsia="Times New Roman" w:hAnsi="Times New Roman" w:cs="Times New Roman"/>
          <w:sz w:val="28"/>
          <w:szCs w:val="28"/>
          <w:lang w:eastAsia="ru-RU"/>
        </w:rPr>
        <w:t>Субсидии из республиканского бюджета Республики Тыва бюджетам мун</w:t>
      </w:r>
      <w:r w:rsidRPr="00F24006">
        <w:rPr>
          <w:rFonts w:ascii="Times New Roman" w:eastAsia="Times New Roman" w:hAnsi="Times New Roman" w:cs="Times New Roman"/>
          <w:sz w:val="28"/>
          <w:szCs w:val="28"/>
          <w:lang w:eastAsia="ru-RU"/>
        </w:rPr>
        <w:t>и</w:t>
      </w:r>
      <w:r w:rsidRPr="00F24006">
        <w:rPr>
          <w:rFonts w:ascii="Times New Roman" w:eastAsia="Times New Roman" w:hAnsi="Times New Roman" w:cs="Times New Roman"/>
          <w:sz w:val="28"/>
          <w:szCs w:val="28"/>
          <w:lang w:eastAsia="ru-RU"/>
        </w:rPr>
        <w:t>ципальных образований Республики Тыва на реализацию мероприятий в области охраны атмосферного воздуха выделяются в соответствии с Условиями предоста</w:t>
      </w:r>
      <w:r w:rsidRPr="00F24006">
        <w:rPr>
          <w:rFonts w:ascii="Times New Roman" w:eastAsia="Times New Roman" w:hAnsi="Times New Roman" w:cs="Times New Roman"/>
          <w:sz w:val="28"/>
          <w:szCs w:val="28"/>
          <w:lang w:eastAsia="ru-RU"/>
        </w:rPr>
        <w:t>в</w:t>
      </w:r>
      <w:r w:rsidRPr="00F24006">
        <w:rPr>
          <w:rFonts w:ascii="Times New Roman" w:eastAsia="Times New Roman" w:hAnsi="Times New Roman" w:cs="Times New Roman"/>
          <w:sz w:val="28"/>
          <w:szCs w:val="28"/>
          <w:lang w:eastAsia="ru-RU"/>
        </w:rPr>
        <w:t xml:space="preserve">ления и расходования субсидий местным бюджетам из республиканского бюджета Республики Тыва, приведенными в приложении № </w:t>
      </w:r>
      <w:r w:rsidR="00531353">
        <w:rPr>
          <w:rFonts w:ascii="Times New Roman" w:eastAsia="Times New Roman" w:hAnsi="Times New Roman" w:cs="Times New Roman"/>
          <w:sz w:val="28"/>
          <w:szCs w:val="28"/>
          <w:lang w:eastAsia="ru-RU"/>
        </w:rPr>
        <w:t>1</w:t>
      </w:r>
      <w:r w:rsidRPr="00F24006">
        <w:rPr>
          <w:rFonts w:ascii="Times New Roman" w:eastAsia="Times New Roman" w:hAnsi="Times New Roman" w:cs="Times New Roman"/>
          <w:sz w:val="28"/>
          <w:szCs w:val="28"/>
          <w:lang w:eastAsia="ru-RU"/>
        </w:rPr>
        <w:t xml:space="preserve"> к настоящей Подпрограмме.</w:t>
      </w:r>
    </w:p>
    <w:p w:rsidR="00F24006" w:rsidRPr="00F24006" w:rsidRDefault="00F24006" w:rsidP="00F2400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p>
    <w:p w:rsidR="00F24006" w:rsidRPr="00F24006" w:rsidRDefault="00F24006" w:rsidP="00F24006">
      <w:pPr>
        <w:widowControl w:val="0"/>
        <w:autoSpaceDE w:val="0"/>
        <w:autoSpaceDN w:val="0"/>
        <w:adjustRightInd w:val="0"/>
        <w:spacing w:after="0" w:line="240" w:lineRule="auto"/>
        <w:contextualSpacing/>
        <w:jc w:val="center"/>
        <w:outlineLvl w:val="1"/>
        <w:rPr>
          <w:rFonts w:ascii="Times New Roman" w:eastAsia="Times New Roman" w:hAnsi="Times New Roman" w:cs="Times New Roman"/>
          <w:bCs/>
          <w:sz w:val="28"/>
          <w:szCs w:val="28"/>
          <w:lang w:eastAsia="ru-RU"/>
        </w:rPr>
      </w:pPr>
      <w:r w:rsidRPr="00F24006">
        <w:rPr>
          <w:rFonts w:ascii="Times New Roman" w:eastAsia="Times New Roman" w:hAnsi="Times New Roman" w:cs="Times New Roman"/>
          <w:bCs/>
          <w:sz w:val="28"/>
          <w:szCs w:val="28"/>
          <w:lang w:val="en-US" w:eastAsia="ru-RU"/>
        </w:rPr>
        <w:t>V</w:t>
      </w:r>
      <w:r w:rsidRPr="00F24006">
        <w:rPr>
          <w:rFonts w:ascii="Times New Roman" w:eastAsia="Times New Roman" w:hAnsi="Times New Roman" w:cs="Times New Roman"/>
          <w:bCs/>
          <w:sz w:val="28"/>
          <w:szCs w:val="28"/>
          <w:lang w:eastAsia="ru-RU"/>
        </w:rPr>
        <w:t>. Трудовые ресурсы</w:t>
      </w:r>
    </w:p>
    <w:p w:rsidR="00F24006" w:rsidRPr="00F24006" w:rsidRDefault="00F24006" w:rsidP="00F2400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p>
    <w:p w:rsidR="00F24006" w:rsidRPr="00F24006" w:rsidRDefault="00F24006" w:rsidP="00F2400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F24006">
        <w:rPr>
          <w:rFonts w:ascii="Times New Roman" w:eastAsia="Times New Roman" w:hAnsi="Times New Roman" w:cs="Times New Roman"/>
          <w:sz w:val="28"/>
          <w:szCs w:val="28"/>
          <w:lang w:eastAsia="ru-RU"/>
        </w:rPr>
        <w:t>Кадровое обеспечение Подпрограммы строится на базовой подготовке сп</w:t>
      </w:r>
      <w:r w:rsidRPr="00F24006">
        <w:rPr>
          <w:rFonts w:ascii="Times New Roman" w:eastAsia="Times New Roman" w:hAnsi="Times New Roman" w:cs="Times New Roman"/>
          <w:sz w:val="28"/>
          <w:szCs w:val="28"/>
          <w:lang w:eastAsia="ru-RU"/>
        </w:rPr>
        <w:t>е</w:t>
      </w:r>
      <w:r w:rsidRPr="00F24006">
        <w:rPr>
          <w:rFonts w:ascii="Times New Roman" w:eastAsia="Times New Roman" w:hAnsi="Times New Roman" w:cs="Times New Roman"/>
          <w:sz w:val="28"/>
          <w:szCs w:val="28"/>
          <w:lang w:eastAsia="ru-RU"/>
        </w:rPr>
        <w:t>циалистов и системе повышения их квалификации (переподготовке).</w:t>
      </w:r>
    </w:p>
    <w:p w:rsidR="00F24006" w:rsidRPr="00F24006" w:rsidRDefault="00F24006" w:rsidP="00F2400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F24006">
        <w:rPr>
          <w:rFonts w:ascii="Times New Roman" w:eastAsia="Times New Roman" w:hAnsi="Times New Roman" w:cs="Times New Roman"/>
          <w:sz w:val="28"/>
          <w:szCs w:val="28"/>
          <w:lang w:eastAsia="ru-RU"/>
        </w:rPr>
        <w:t>В рамках реализации Подпрограммы планируется провести повышение кв</w:t>
      </w:r>
      <w:r w:rsidRPr="00F24006">
        <w:rPr>
          <w:rFonts w:ascii="Times New Roman" w:eastAsia="Times New Roman" w:hAnsi="Times New Roman" w:cs="Times New Roman"/>
          <w:sz w:val="28"/>
          <w:szCs w:val="28"/>
          <w:lang w:eastAsia="ru-RU"/>
        </w:rPr>
        <w:t>а</w:t>
      </w:r>
      <w:r w:rsidRPr="00F24006">
        <w:rPr>
          <w:rFonts w:ascii="Times New Roman" w:eastAsia="Times New Roman" w:hAnsi="Times New Roman" w:cs="Times New Roman"/>
          <w:sz w:val="28"/>
          <w:szCs w:val="28"/>
          <w:lang w:eastAsia="ru-RU"/>
        </w:rPr>
        <w:t>лификации государственных гражданских служащих Министерства природных р</w:t>
      </w:r>
      <w:r w:rsidRPr="00F24006">
        <w:rPr>
          <w:rFonts w:ascii="Times New Roman" w:eastAsia="Times New Roman" w:hAnsi="Times New Roman" w:cs="Times New Roman"/>
          <w:sz w:val="28"/>
          <w:szCs w:val="28"/>
          <w:lang w:eastAsia="ru-RU"/>
        </w:rPr>
        <w:t>е</w:t>
      </w:r>
      <w:r w:rsidRPr="00F24006">
        <w:rPr>
          <w:rFonts w:ascii="Times New Roman" w:eastAsia="Times New Roman" w:hAnsi="Times New Roman" w:cs="Times New Roman"/>
          <w:sz w:val="28"/>
          <w:szCs w:val="28"/>
          <w:lang w:eastAsia="ru-RU"/>
        </w:rPr>
        <w:t>сурсов и экологии Республики Тыва, республиканского государственного бюдже</w:t>
      </w:r>
      <w:r w:rsidRPr="00F24006">
        <w:rPr>
          <w:rFonts w:ascii="Times New Roman" w:eastAsia="Times New Roman" w:hAnsi="Times New Roman" w:cs="Times New Roman"/>
          <w:sz w:val="28"/>
          <w:szCs w:val="28"/>
          <w:lang w:eastAsia="ru-RU"/>
        </w:rPr>
        <w:t>т</w:t>
      </w:r>
      <w:r w:rsidRPr="00F24006">
        <w:rPr>
          <w:rFonts w:ascii="Times New Roman" w:eastAsia="Times New Roman" w:hAnsi="Times New Roman" w:cs="Times New Roman"/>
          <w:sz w:val="28"/>
          <w:szCs w:val="28"/>
          <w:lang w:eastAsia="ru-RU"/>
        </w:rPr>
        <w:t>ного учреждения «Природный парк «Тыва», государственного казенного учрежд</w:t>
      </w:r>
      <w:r w:rsidRPr="00F24006">
        <w:rPr>
          <w:rFonts w:ascii="Times New Roman" w:eastAsia="Times New Roman" w:hAnsi="Times New Roman" w:cs="Times New Roman"/>
          <w:sz w:val="28"/>
          <w:szCs w:val="28"/>
          <w:lang w:eastAsia="ru-RU"/>
        </w:rPr>
        <w:t>е</w:t>
      </w:r>
      <w:r w:rsidRPr="00F24006">
        <w:rPr>
          <w:rFonts w:ascii="Times New Roman" w:eastAsia="Times New Roman" w:hAnsi="Times New Roman" w:cs="Times New Roman"/>
          <w:sz w:val="28"/>
          <w:szCs w:val="28"/>
          <w:lang w:eastAsia="ru-RU"/>
        </w:rPr>
        <w:t>ния «Дирекция по особо охраняемым природным территориям Республики Тыва» и муниципальных служащих Республики Тыва.</w:t>
      </w:r>
    </w:p>
    <w:p w:rsidR="00F24006" w:rsidRDefault="00F24006" w:rsidP="00F2400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p>
    <w:p w:rsidR="00A50287" w:rsidRDefault="00A50287" w:rsidP="00F2400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p>
    <w:p w:rsidR="00F24006" w:rsidRPr="00F24006" w:rsidRDefault="00F24006" w:rsidP="00F24006">
      <w:pPr>
        <w:widowControl w:val="0"/>
        <w:autoSpaceDE w:val="0"/>
        <w:autoSpaceDN w:val="0"/>
        <w:adjustRightInd w:val="0"/>
        <w:spacing w:after="0" w:line="240" w:lineRule="auto"/>
        <w:contextualSpacing/>
        <w:jc w:val="center"/>
        <w:outlineLvl w:val="1"/>
        <w:rPr>
          <w:rFonts w:ascii="Times New Roman" w:eastAsia="Times New Roman" w:hAnsi="Times New Roman" w:cs="Times New Roman"/>
          <w:bCs/>
          <w:sz w:val="28"/>
          <w:szCs w:val="28"/>
          <w:lang w:eastAsia="ru-RU"/>
        </w:rPr>
      </w:pPr>
      <w:r w:rsidRPr="00F24006">
        <w:rPr>
          <w:rFonts w:ascii="Times New Roman" w:eastAsia="Times New Roman" w:hAnsi="Times New Roman" w:cs="Times New Roman"/>
          <w:bCs/>
          <w:sz w:val="28"/>
          <w:szCs w:val="28"/>
          <w:lang w:eastAsia="ru-RU"/>
        </w:rPr>
        <w:t xml:space="preserve">VI. Механизм реализации Подпрограммы </w:t>
      </w:r>
    </w:p>
    <w:p w:rsidR="00F24006" w:rsidRPr="00F24006" w:rsidRDefault="00F24006" w:rsidP="00F2400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p>
    <w:p w:rsidR="00F24006" w:rsidRPr="00F24006" w:rsidRDefault="00F24006" w:rsidP="00F2400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proofErr w:type="gramStart"/>
      <w:r w:rsidRPr="00F24006">
        <w:rPr>
          <w:rFonts w:ascii="Times New Roman" w:eastAsia="Times New Roman" w:hAnsi="Times New Roman" w:cs="Times New Roman"/>
          <w:sz w:val="28"/>
          <w:szCs w:val="28"/>
          <w:lang w:eastAsia="ru-RU"/>
        </w:rPr>
        <w:t>Основные меры правового регулирования Подпрограммы закреплены Конст</w:t>
      </w:r>
      <w:r w:rsidRPr="00F24006">
        <w:rPr>
          <w:rFonts w:ascii="Times New Roman" w:eastAsia="Times New Roman" w:hAnsi="Times New Roman" w:cs="Times New Roman"/>
          <w:sz w:val="28"/>
          <w:szCs w:val="28"/>
          <w:lang w:eastAsia="ru-RU"/>
        </w:rPr>
        <w:t>и</w:t>
      </w:r>
      <w:r w:rsidRPr="00F24006">
        <w:rPr>
          <w:rFonts w:ascii="Times New Roman" w:eastAsia="Times New Roman" w:hAnsi="Times New Roman" w:cs="Times New Roman"/>
          <w:sz w:val="28"/>
          <w:szCs w:val="28"/>
          <w:lang w:eastAsia="ru-RU"/>
        </w:rPr>
        <w:t xml:space="preserve">туцией Российской Федерации, </w:t>
      </w:r>
      <w:hyperlink r:id="rId31" w:tooltip="Ссылка на КонсультантПлюс" w:history="1">
        <w:r w:rsidRPr="00F24006">
          <w:rPr>
            <w:rFonts w:ascii="Times New Roman" w:eastAsia="Times New Roman" w:hAnsi="Times New Roman" w:cs="Times New Roman"/>
            <w:sz w:val="28"/>
            <w:szCs w:val="28"/>
            <w:lang w:eastAsia="ru-RU"/>
          </w:rPr>
          <w:t>Основами</w:t>
        </w:r>
      </w:hyperlink>
      <w:r w:rsidRPr="00F24006">
        <w:rPr>
          <w:rFonts w:ascii="Times New Roman" w:eastAsia="Times New Roman" w:hAnsi="Times New Roman" w:cs="Times New Roman"/>
          <w:sz w:val="28"/>
          <w:szCs w:val="28"/>
          <w:lang w:eastAsia="ru-RU"/>
        </w:rPr>
        <w:t xml:space="preserve"> государственной политики в области эк</w:t>
      </w:r>
      <w:r w:rsidRPr="00F24006">
        <w:rPr>
          <w:rFonts w:ascii="Times New Roman" w:eastAsia="Times New Roman" w:hAnsi="Times New Roman" w:cs="Times New Roman"/>
          <w:sz w:val="28"/>
          <w:szCs w:val="28"/>
          <w:lang w:eastAsia="ru-RU"/>
        </w:rPr>
        <w:t>о</w:t>
      </w:r>
      <w:r w:rsidRPr="00F24006">
        <w:rPr>
          <w:rFonts w:ascii="Times New Roman" w:eastAsia="Times New Roman" w:hAnsi="Times New Roman" w:cs="Times New Roman"/>
          <w:sz w:val="28"/>
          <w:szCs w:val="28"/>
          <w:lang w:eastAsia="ru-RU"/>
        </w:rPr>
        <w:t>логического развития Российской Федерации на период до 2030 года, утвержде</w:t>
      </w:r>
      <w:r w:rsidRPr="00F24006">
        <w:rPr>
          <w:rFonts w:ascii="Times New Roman" w:eastAsia="Times New Roman" w:hAnsi="Times New Roman" w:cs="Times New Roman"/>
          <w:sz w:val="28"/>
          <w:szCs w:val="28"/>
          <w:lang w:eastAsia="ru-RU"/>
        </w:rPr>
        <w:t>н</w:t>
      </w:r>
      <w:r w:rsidRPr="00F24006">
        <w:rPr>
          <w:rFonts w:ascii="Times New Roman" w:eastAsia="Times New Roman" w:hAnsi="Times New Roman" w:cs="Times New Roman"/>
          <w:sz w:val="28"/>
          <w:szCs w:val="28"/>
          <w:lang w:eastAsia="ru-RU"/>
        </w:rPr>
        <w:t xml:space="preserve">ными Президентом Российской Федерации 30 апреля 2012 г., </w:t>
      </w:r>
      <w:hyperlink r:id="rId32" w:tooltip="Распоряжение Правительства РФ от 31.08.2002 N 1225-р &lt;Об Экологической доктрине Российской Федерации&gt;{КонсультантПлюс}" w:history="1">
        <w:r w:rsidRPr="00F24006">
          <w:rPr>
            <w:rFonts w:ascii="Times New Roman" w:eastAsia="Times New Roman" w:hAnsi="Times New Roman" w:cs="Times New Roman"/>
            <w:sz w:val="28"/>
            <w:szCs w:val="28"/>
            <w:lang w:eastAsia="ru-RU"/>
          </w:rPr>
          <w:t>Экологической до</w:t>
        </w:r>
        <w:r w:rsidRPr="00F24006">
          <w:rPr>
            <w:rFonts w:ascii="Times New Roman" w:eastAsia="Times New Roman" w:hAnsi="Times New Roman" w:cs="Times New Roman"/>
            <w:sz w:val="28"/>
            <w:szCs w:val="28"/>
            <w:lang w:eastAsia="ru-RU"/>
          </w:rPr>
          <w:t>к</w:t>
        </w:r>
        <w:r w:rsidRPr="00F24006">
          <w:rPr>
            <w:rFonts w:ascii="Times New Roman" w:eastAsia="Times New Roman" w:hAnsi="Times New Roman" w:cs="Times New Roman"/>
            <w:sz w:val="28"/>
            <w:szCs w:val="28"/>
            <w:lang w:eastAsia="ru-RU"/>
          </w:rPr>
          <w:t>триной</w:t>
        </w:r>
      </w:hyperlink>
      <w:r w:rsidRPr="00F24006">
        <w:rPr>
          <w:rFonts w:ascii="Times New Roman" w:eastAsia="Times New Roman" w:hAnsi="Times New Roman" w:cs="Times New Roman"/>
          <w:sz w:val="28"/>
          <w:szCs w:val="28"/>
          <w:lang w:eastAsia="ru-RU"/>
        </w:rPr>
        <w:t xml:space="preserve"> Российской Федерации, одобренной распоряжением Правительства Росси</w:t>
      </w:r>
      <w:r w:rsidRPr="00F24006">
        <w:rPr>
          <w:rFonts w:ascii="Times New Roman" w:eastAsia="Times New Roman" w:hAnsi="Times New Roman" w:cs="Times New Roman"/>
          <w:sz w:val="28"/>
          <w:szCs w:val="28"/>
          <w:lang w:eastAsia="ru-RU"/>
        </w:rPr>
        <w:t>й</w:t>
      </w:r>
      <w:r w:rsidRPr="00F24006">
        <w:rPr>
          <w:rFonts w:ascii="Times New Roman" w:eastAsia="Times New Roman" w:hAnsi="Times New Roman" w:cs="Times New Roman"/>
          <w:sz w:val="28"/>
          <w:szCs w:val="28"/>
          <w:lang w:eastAsia="ru-RU"/>
        </w:rPr>
        <w:t xml:space="preserve">ской Федерации от 31 августа 2002 г. № 1225-р, </w:t>
      </w:r>
      <w:hyperlink r:id="rId33" w:tooltip="&quot;Кодекс Российской Федерации об административных правонарушениях&quot; от 30.12.2001 N 195-ФЗ (ред. от 31.07.2020) (с изм. и доп., вступ. в силу с 11.08.2020){КонсультантПлюс}" w:history="1">
        <w:r w:rsidRPr="00F24006">
          <w:rPr>
            <w:rFonts w:ascii="Times New Roman" w:eastAsia="Times New Roman" w:hAnsi="Times New Roman" w:cs="Times New Roman"/>
            <w:sz w:val="28"/>
            <w:szCs w:val="28"/>
            <w:lang w:eastAsia="ru-RU"/>
          </w:rPr>
          <w:t>Кодексом</w:t>
        </w:r>
      </w:hyperlink>
      <w:r w:rsidRPr="00F24006">
        <w:rPr>
          <w:rFonts w:ascii="Times New Roman" w:eastAsia="Times New Roman" w:hAnsi="Times New Roman" w:cs="Times New Roman"/>
          <w:sz w:val="28"/>
          <w:szCs w:val="28"/>
          <w:lang w:eastAsia="ru-RU"/>
        </w:rPr>
        <w:t xml:space="preserve"> Российской Федерации </w:t>
      </w:r>
      <w:r w:rsidR="00A50287">
        <w:rPr>
          <w:rFonts w:ascii="Times New Roman" w:eastAsia="Times New Roman" w:hAnsi="Times New Roman" w:cs="Times New Roman"/>
          <w:sz w:val="28"/>
          <w:szCs w:val="28"/>
          <w:lang w:eastAsia="ru-RU"/>
        </w:rPr>
        <w:t xml:space="preserve"> </w:t>
      </w:r>
      <w:r w:rsidRPr="00F24006">
        <w:rPr>
          <w:rFonts w:ascii="Times New Roman" w:eastAsia="Times New Roman" w:hAnsi="Times New Roman" w:cs="Times New Roman"/>
          <w:sz w:val="28"/>
          <w:szCs w:val="28"/>
          <w:lang w:eastAsia="ru-RU"/>
        </w:rPr>
        <w:t xml:space="preserve">об административных правонарушениях, </w:t>
      </w:r>
      <w:hyperlink r:id="rId34" w:tooltip="Закон РФ от 21.02.1992 N 2395-1 (ред. от 27.12.2019) &quot;О недрах&quot; (с изм. и доп., вступ. в силу с 31.05.2020){КонсультантПлюс}" w:history="1">
        <w:r w:rsidRPr="00F24006">
          <w:rPr>
            <w:rFonts w:ascii="Times New Roman" w:eastAsia="Times New Roman" w:hAnsi="Times New Roman" w:cs="Times New Roman"/>
            <w:sz w:val="28"/>
            <w:szCs w:val="28"/>
            <w:lang w:eastAsia="ru-RU"/>
          </w:rPr>
          <w:t>Законом</w:t>
        </w:r>
      </w:hyperlink>
      <w:r w:rsidRPr="00F24006">
        <w:rPr>
          <w:rFonts w:ascii="Times New Roman" w:eastAsia="Times New Roman" w:hAnsi="Times New Roman" w:cs="Times New Roman"/>
          <w:sz w:val="28"/>
          <w:szCs w:val="28"/>
          <w:lang w:eastAsia="ru-RU"/>
        </w:rPr>
        <w:t xml:space="preserve"> Российской Федерации от 21 фе</w:t>
      </w:r>
      <w:r w:rsidRPr="00F24006">
        <w:rPr>
          <w:rFonts w:ascii="Times New Roman" w:eastAsia="Times New Roman" w:hAnsi="Times New Roman" w:cs="Times New Roman"/>
          <w:sz w:val="28"/>
          <w:szCs w:val="28"/>
          <w:lang w:eastAsia="ru-RU"/>
        </w:rPr>
        <w:t>в</w:t>
      </w:r>
      <w:r w:rsidRPr="00F24006">
        <w:rPr>
          <w:rFonts w:ascii="Times New Roman" w:eastAsia="Times New Roman" w:hAnsi="Times New Roman" w:cs="Times New Roman"/>
          <w:sz w:val="28"/>
          <w:szCs w:val="28"/>
          <w:lang w:eastAsia="ru-RU"/>
        </w:rPr>
        <w:t>раля 1992 г</w:t>
      </w:r>
      <w:proofErr w:type="gramEnd"/>
      <w:r w:rsidRPr="00F24006">
        <w:rPr>
          <w:rFonts w:ascii="Times New Roman" w:eastAsia="Times New Roman" w:hAnsi="Times New Roman" w:cs="Times New Roman"/>
          <w:sz w:val="28"/>
          <w:szCs w:val="28"/>
          <w:lang w:eastAsia="ru-RU"/>
        </w:rPr>
        <w:t xml:space="preserve">. № </w:t>
      </w:r>
      <w:proofErr w:type="gramStart"/>
      <w:r w:rsidRPr="00F24006">
        <w:rPr>
          <w:rFonts w:ascii="Times New Roman" w:eastAsia="Times New Roman" w:hAnsi="Times New Roman" w:cs="Times New Roman"/>
          <w:sz w:val="28"/>
          <w:szCs w:val="28"/>
          <w:lang w:eastAsia="ru-RU"/>
        </w:rPr>
        <w:t xml:space="preserve">2395-1 «О недрах», федеральными законами от 14 марта 1995 г. </w:t>
      </w:r>
      <w:r w:rsidR="00A50287">
        <w:rPr>
          <w:rFonts w:ascii="Times New Roman" w:eastAsia="Times New Roman" w:hAnsi="Times New Roman" w:cs="Times New Roman"/>
          <w:sz w:val="28"/>
          <w:szCs w:val="28"/>
          <w:lang w:eastAsia="ru-RU"/>
        </w:rPr>
        <w:t xml:space="preserve">              </w:t>
      </w:r>
      <w:hyperlink r:id="rId35" w:tooltip="Федеральный закон от 14.03.1995 N 33-ФЗ (ред. от 31.07.2020) &quot;Об особо охраняемых природных территориях&quot;{КонсультантПлюс}" w:history="1">
        <w:r w:rsidRPr="00F24006">
          <w:rPr>
            <w:rFonts w:ascii="Times New Roman" w:eastAsia="Times New Roman" w:hAnsi="Times New Roman" w:cs="Times New Roman"/>
            <w:sz w:val="28"/>
            <w:szCs w:val="28"/>
            <w:lang w:eastAsia="ru-RU"/>
          </w:rPr>
          <w:t>№ 33-ФЗ</w:t>
        </w:r>
      </w:hyperlink>
      <w:r w:rsidR="00A50287">
        <w:t xml:space="preserve"> </w:t>
      </w:r>
      <w:r w:rsidRPr="00F24006">
        <w:rPr>
          <w:rFonts w:ascii="Times New Roman" w:eastAsia="Times New Roman" w:hAnsi="Times New Roman" w:cs="Times New Roman"/>
          <w:sz w:val="28"/>
          <w:szCs w:val="28"/>
          <w:lang w:eastAsia="ru-RU"/>
        </w:rPr>
        <w:t xml:space="preserve">«Об особо охраняемых природных территориях», от 23 ноября 1995 г. </w:t>
      </w:r>
      <w:r w:rsidR="00A50287">
        <w:rPr>
          <w:rFonts w:ascii="Times New Roman" w:eastAsia="Times New Roman" w:hAnsi="Times New Roman" w:cs="Times New Roman"/>
          <w:sz w:val="28"/>
          <w:szCs w:val="28"/>
          <w:lang w:eastAsia="ru-RU"/>
        </w:rPr>
        <w:t xml:space="preserve">                  </w:t>
      </w:r>
      <w:hyperlink r:id="rId36" w:tooltip="Федеральный закон от 23.11.1995 N 174-ФЗ (ред. от 31.07.2020) &quot;Об экологической экспертизе&quot;{КонсультантПлюс}" w:history="1">
        <w:r w:rsidRPr="00F24006">
          <w:rPr>
            <w:rFonts w:ascii="Times New Roman" w:eastAsia="Times New Roman" w:hAnsi="Times New Roman" w:cs="Times New Roman"/>
            <w:sz w:val="28"/>
            <w:szCs w:val="28"/>
            <w:lang w:eastAsia="ru-RU"/>
          </w:rPr>
          <w:t>№ 174-ФЗ</w:t>
        </w:r>
      </w:hyperlink>
      <w:r w:rsidR="00A50287">
        <w:t xml:space="preserve"> </w:t>
      </w:r>
      <w:r w:rsidRPr="00F24006">
        <w:rPr>
          <w:rFonts w:ascii="Times New Roman" w:eastAsia="Times New Roman" w:hAnsi="Times New Roman" w:cs="Times New Roman"/>
          <w:sz w:val="28"/>
          <w:szCs w:val="28"/>
          <w:lang w:eastAsia="ru-RU"/>
        </w:rPr>
        <w:t xml:space="preserve">«Об экологической экспертизе», от 24 июня 1998 г. </w:t>
      </w:r>
      <w:hyperlink r:id="rId37" w:tooltip="Федеральный закон от 24.06.1998 N 89-ФЗ (ред. от 07.04.2020) &quot;Об отходах производства и потребления&quot; (с изм. и доп., вступ. в силу с 14.06.2020){КонсультантПлюс}" w:history="1">
        <w:r w:rsidRPr="00F24006">
          <w:rPr>
            <w:rFonts w:ascii="Times New Roman" w:eastAsia="Times New Roman" w:hAnsi="Times New Roman" w:cs="Times New Roman"/>
            <w:sz w:val="28"/>
            <w:szCs w:val="28"/>
            <w:lang w:eastAsia="ru-RU"/>
          </w:rPr>
          <w:t>№ 89-ФЗ</w:t>
        </w:r>
      </w:hyperlink>
      <w:r w:rsidR="00A50287">
        <w:t xml:space="preserve"> </w:t>
      </w:r>
      <w:r w:rsidRPr="00F24006">
        <w:rPr>
          <w:rFonts w:ascii="Times New Roman" w:eastAsia="Times New Roman" w:hAnsi="Times New Roman" w:cs="Times New Roman"/>
          <w:sz w:val="28"/>
          <w:szCs w:val="28"/>
          <w:lang w:eastAsia="ru-RU"/>
        </w:rPr>
        <w:t xml:space="preserve">«Об отходах производства и потребления», от 4 мая 1999 г. </w:t>
      </w:r>
      <w:hyperlink r:id="rId38" w:tooltip="Федеральный закон от 04.05.1999 N 96-ФЗ (ред. от 26.07.2019) &quot;Об охране атмосферного воздуха&quot;{КонсультантПлюс}" w:history="1">
        <w:r w:rsidRPr="00F24006">
          <w:rPr>
            <w:rFonts w:ascii="Times New Roman" w:eastAsia="Times New Roman" w:hAnsi="Times New Roman" w:cs="Times New Roman"/>
            <w:sz w:val="28"/>
            <w:szCs w:val="28"/>
            <w:lang w:eastAsia="ru-RU"/>
          </w:rPr>
          <w:t>№ 96-ФЗ</w:t>
        </w:r>
      </w:hyperlink>
      <w:r w:rsidR="00A50287">
        <w:t xml:space="preserve"> </w:t>
      </w:r>
      <w:r w:rsidRPr="00F24006">
        <w:rPr>
          <w:rFonts w:ascii="Times New Roman" w:eastAsia="Times New Roman" w:hAnsi="Times New Roman" w:cs="Times New Roman"/>
          <w:sz w:val="28"/>
          <w:szCs w:val="28"/>
          <w:lang w:eastAsia="ru-RU"/>
        </w:rPr>
        <w:t xml:space="preserve">«Об охране атмосферного воздуха», от 10 января 2002 г. </w:t>
      </w:r>
      <w:hyperlink r:id="rId39" w:tooltip="Федеральный закон от 10.01.2002 N 7-ФЗ (ред. от 31.07.2020) &quot;Об охране окружающей среды&quot;{КонсультантПлюс}" w:history="1">
        <w:r w:rsidRPr="00F24006">
          <w:rPr>
            <w:rFonts w:ascii="Times New Roman" w:eastAsia="Times New Roman" w:hAnsi="Times New Roman" w:cs="Times New Roman"/>
            <w:sz w:val="28"/>
            <w:szCs w:val="28"/>
            <w:lang w:eastAsia="ru-RU"/>
          </w:rPr>
          <w:t>№ 7-ФЗ</w:t>
        </w:r>
      </w:hyperlink>
      <w:r w:rsidR="00A50287">
        <w:t xml:space="preserve"> </w:t>
      </w:r>
      <w:r w:rsidRPr="00F24006">
        <w:rPr>
          <w:rFonts w:ascii="Times New Roman" w:eastAsia="Times New Roman" w:hAnsi="Times New Roman" w:cs="Times New Roman"/>
          <w:sz w:val="28"/>
          <w:szCs w:val="28"/>
          <w:lang w:eastAsia="ru-RU"/>
        </w:rPr>
        <w:t>«Об охране окружающей среды».</w:t>
      </w:r>
      <w:proofErr w:type="gramEnd"/>
    </w:p>
    <w:p w:rsidR="00F24006" w:rsidRPr="00F24006" w:rsidRDefault="00F24006" w:rsidP="00F2400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F24006">
        <w:rPr>
          <w:rFonts w:ascii="Times New Roman" w:eastAsia="Times New Roman" w:hAnsi="Times New Roman" w:cs="Times New Roman"/>
          <w:sz w:val="28"/>
          <w:szCs w:val="28"/>
          <w:lang w:eastAsia="ru-RU"/>
        </w:rPr>
        <w:t>Основными мерами правового регулирования на республиканском уровне я</w:t>
      </w:r>
      <w:r w:rsidRPr="00F24006">
        <w:rPr>
          <w:rFonts w:ascii="Times New Roman" w:eastAsia="Times New Roman" w:hAnsi="Times New Roman" w:cs="Times New Roman"/>
          <w:sz w:val="28"/>
          <w:szCs w:val="28"/>
          <w:lang w:eastAsia="ru-RU"/>
        </w:rPr>
        <w:t>в</w:t>
      </w:r>
      <w:r w:rsidRPr="00F24006">
        <w:rPr>
          <w:rFonts w:ascii="Times New Roman" w:eastAsia="Times New Roman" w:hAnsi="Times New Roman" w:cs="Times New Roman"/>
          <w:sz w:val="28"/>
          <w:szCs w:val="28"/>
          <w:lang w:eastAsia="ru-RU"/>
        </w:rPr>
        <w:t xml:space="preserve">ляются следующие нормативные правовые акты Республики Тыва: </w:t>
      </w:r>
      <w:hyperlink r:id="rId40" w:tooltip="Конституция Республики Тыва (принята на референдуме Республики Тыва 06.05.2001) (ред. от 12.04.2019){КонсультантПлюс}" w:history="1">
        <w:proofErr w:type="gramStart"/>
        <w:r w:rsidRPr="00F24006">
          <w:rPr>
            <w:rFonts w:ascii="Times New Roman" w:eastAsia="Times New Roman" w:hAnsi="Times New Roman" w:cs="Times New Roman"/>
            <w:sz w:val="28"/>
            <w:szCs w:val="28"/>
            <w:lang w:eastAsia="ru-RU"/>
          </w:rPr>
          <w:t>Конституция</w:t>
        </w:r>
      </w:hyperlink>
      <w:r w:rsidRPr="00F24006">
        <w:rPr>
          <w:rFonts w:ascii="Times New Roman" w:eastAsia="Times New Roman" w:hAnsi="Times New Roman" w:cs="Times New Roman"/>
          <w:sz w:val="28"/>
          <w:szCs w:val="28"/>
          <w:lang w:eastAsia="ru-RU"/>
        </w:rPr>
        <w:t xml:space="preserve"> Республики Тыва, законы Республики Тыва от 9 декабря 1996 г. </w:t>
      </w:r>
      <w:hyperlink r:id="rId41" w:tooltip="Закон Республики Тыва от 09.12.1996 N 645 (ред. от 16.04.2019) &quot;Об особо охраняемых природных территориях Республики Тыва&quot; (принят ВХ РТ 10.10.1996){КонсультантПлюс}" w:history="1">
        <w:r w:rsidRPr="00F24006">
          <w:rPr>
            <w:rFonts w:ascii="Times New Roman" w:eastAsia="Times New Roman" w:hAnsi="Times New Roman" w:cs="Times New Roman"/>
            <w:sz w:val="28"/>
            <w:szCs w:val="28"/>
            <w:lang w:eastAsia="ru-RU"/>
          </w:rPr>
          <w:t>№ 645</w:t>
        </w:r>
      </w:hyperlink>
      <w:r w:rsidR="00A50287">
        <w:t xml:space="preserve"> </w:t>
      </w:r>
      <w:r w:rsidRPr="00F24006">
        <w:rPr>
          <w:rFonts w:ascii="Times New Roman" w:eastAsia="Times New Roman" w:hAnsi="Times New Roman" w:cs="Times New Roman"/>
          <w:sz w:val="28"/>
          <w:szCs w:val="28"/>
          <w:lang w:eastAsia="ru-RU"/>
        </w:rPr>
        <w:t xml:space="preserve">«Об особо охраняемых природных территориях Республики Тыва», от 27 ноября 2003 г. </w:t>
      </w:r>
      <w:hyperlink r:id="rId42" w:tooltip="Закон Республики Тыва от 27.11.2003 N 417 ВХ-1 (ред. от 18.05.2020) &quot;Об охране окружающей среды&quot; (принят ЗП ВХ РТ 22.10.2003){КонсультантПлюс}" w:history="1">
        <w:r w:rsidRPr="00F24006">
          <w:rPr>
            <w:rFonts w:ascii="Times New Roman" w:eastAsia="Times New Roman" w:hAnsi="Times New Roman" w:cs="Times New Roman"/>
            <w:sz w:val="28"/>
            <w:szCs w:val="28"/>
            <w:lang w:eastAsia="ru-RU"/>
          </w:rPr>
          <w:t>№ 417 ВХ-</w:t>
        </w:r>
      </w:hyperlink>
      <w:r w:rsidRPr="00F24006">
        <w:rPr>
          <w:rFonts w:ascii="Times New Roman" w:eastAsia="Times New Roman" w:hAnsi="Times New Roman" w:cs="Times New Roman"/>
          <w:sz w:val="28"/>
          <w:szCs w:val="28"/>
          <w:lang w:val="en-US" w:eastAsia="ru-RU"/>
        </w:rPr>
        <w:t>I</w:t>
      </w:r>
      <w:r w:rsidR="00A50287">
        <w:rPr>
          <w:rFonts w:ascii="Times New Roman" w:eastAsia="Times New Roman" w:hAnsi="Times New Roman" w:cs="Times New Roman"/>
          <w:sz w:val="28"/>
          <w:szCs w:val="28"/>
          <w:lang w:eastAsia="ru-RU"/>
        </w:rPr>
        <w:t xml:space="preserve"> </w:t>
      </w:r>
      <w:r w:rsidRPr="00F24006">
        <w:rPr>
          <w:rFonts w:ascii="Times New Roman" w:eastAsia="Times New Roman" w:hAnsi="Times New Roman" w:cs="Times New Roman"/>
          <w:sz w:val="28"/>
          <w:szCs w:val="28"/>
          <w:lang w:eastAsia="ru-RU"/>
        </w:rPr>
        <w:t xml:space="preserve">«Об охране окружающей среды», от 29 декабря 2004 г. </w:t>
      </w:r>
      <w:hyperlink r:id="rId43" w:tooltip="Закон Республики Тыва от 29.12.2004 N 1101 ВХ-1 (ред. от 17.12.2019) &quot;Об отходах производства и потребления в Республике Тыва&quot; (принят ЗП ВХ РТ 27.12.2004){КонсультантПлюс}" w:history="1">
        <w:r w:rsidRPr="00F24006">
          <w:rPr>
            <w:rFonts w:ascii="Times New Roman" w:eastAsia="Times New Roman" w:hAnsi="Times New Roman" w:cs="Times New Roman"/>
            <w:sz w:val="28"/>
            <w:szCs w:val="28"/>
            <w:lang w:eastAsia="ru-RU"/>
          </w:rPr>
          <w:t>№ 1101 ВХ-</w:t>
        </w:r>
        <w:r w:rsidR="00A50287" w:rsidRPr="00A50287">
          <w:rPr>
            <w:rFonts w:ascii="Times New Roman" w:eastAsia="Times New Roman" w:hAnsi="Times New Roman" w:cs="Times New Roman"/>
            <w:sz w:val="28"/>
            <w:szCs w:val="28"/>
            <w:lang w:eastAsia="ru-RU"/>
          </w:rPr>
          <w:t xml:space="preserve"> </w:t>
        </w:r>
        <w:r w:rsidR="00A50287" w:rsidRPr="00F24006">
          <w:rPr>
            <w:rFonts w:ascii="Times New Roman" w:eastAsia="Times New Roman" w:hAnsi="Times New Roman" w:cs="Times New Roman"/>
            <w:sz w:val="28"/>
            <w:szCs w:val="28"/>
            <w:lang w:val="en-US" w:eastAsia="ru-RU"/>
          </w:rPr>
          <w:t>I</w:t>
        </w:r>
        <w:r w:rsidR="00A50287">
          <w:t xml:space="preserve"> </w:t>
        </w:r>
      </w:hyperlink>
      <w:r w:rsidRPr="00F24006">
        <w:rPr>
          <w:rFonts w:ascii="Times New Roman" w:eastAsia="Times New Roman" w:hAnsi="Times New Roman" w:cs="Times New Roman"/>
          <w:sz w:val="28"/>
          <w:szCs w:val="28"/>
          <w:lang w:eastAsia="ru-RU"/>
        </w:rPr>
        <w:t>«Об о</w:t>
      </w:r>
      <w:r w:rsidRPr="00F24006">
        <w:rPr>
          <w:rFonts w:ascii="Times New Roman" w:eastAsia="Times New Roman" w:hAnsi="Times New Roman" w:cs="Times New Roman"/>
          <w:sz w:val="28"/>
          <w:szCs w:val="28"/>
          <w:lang w:eastAsia="ru-RU"/>
        </w:rPr>
        <w:t>т</w:t>
      </w:r>
      <w:r w:rsidRPr="00F24006">
        <w:rPr>
          <w:rFonts w:ascii="Times New Roman" w:eastAsia="Times New Roman" w:hAnsi="Times New Roman" w:cs="Times New Roman"/>
          <w:sz w:val="28"/>
          <w:szCs w:val="28"/>
          <w:lang w:eastAsia="ru-RU"/>
        </w:rPr>
        <w:t xml:space="preserve">ходах производства и потребления в Республике Тыва», от 29 декабря 2004 г. </w:t>
      </w:r>
      <w:r w:rsidR="00A50287">
        <w:rPr>
          <w:rFonts w:ascii="Times New Roman" w:eastAsia="Times New Roman" w:hAnsi="Times New Roman" w:cs="Times New Roman"/>
          <w:sz w:val="28"/>
          <w:szCs w:val="28"/>
          <w:lang w:eastAsia="ru-RU"/>
        </w:rPr>
        <w:t xml:space="preserve">                    </w:t>
      </w:r>
      <w:hyperlink r:id="rId44" w:tooltip="Закон Республики Тыва от 29.12.2004 N 1105 ВХ-1 (ред. от 05.06.2020) &quot;О недропользовании на территории Республики Тыва&quot; (принят ЗП ВХ РТ 27.12.2004){КонсультантПлюс}" w:history="1">
        <w:r w:rsidRPr="00F24006">
          <w:rPr>
            <w:rFonts w:ascii="Times New Roman" w:eastAsia="Times New Roman" w:hAnsi="Times New Roman" w:cs="Times New Roman"/>
            <w:sz w:val="28"/>
            <w:szCs w:val="28"/>
            <w:lang w:eastAsia="ru-RU"/>
          </w:rPr>
          <w:t>№ 1105 ВХ-</w:t>
        </w:r>
      </w:hyperlink>
      <w:r w:rsidRPr="00F24006">
        <w:rPr>
          <w:rFonts w:ascii="Times New Roman" w:eastAsia="Times New Roman" w:hAnsi="Times New Roman" w:cs="Times New Roman"/>
          <w:sz w:val="28"/>
          <w:szCs w:val="28"/>
          <w:lang w:val="en-US" w:eastAsia="ru-RU"/>
        </w:rPr>
        <w:t>I</w:t>
      </w:r>
      <w:r w:rsidR="00A50287">
        <w:rPr>
          <w:rFonts w:ascii="Times New Roman" w:eastAsia="Times New Roman" w:hAnsi="Times New Roman" w:cs="Times New Roman"/>
          <w:sz w:val="28"/>
          <w:szCs w:val="28"/>
          <w:lang w:eastAsia="ru-RU"/>
        </w:rPr>
        <w:t xml:space="preserve"> </w:t>
      </w:r>
      <w:r w:rsidRPr="00F24006">
        <w:rPr>
          <w:rFonts w:ascii="Times New Roman" w:eastAsia="Times New Roman" w:hAnsi="Times New Roman" w:cs="Times New Roman"/>
          <w:sz w:val="28"/>
          <w:szCs w:val="28"/>
          <w:lang w:eastAsia="ru-RU"/>
        </w:rPr>
        <w:t>«О порядке предоставления в пользование</w:t>
      </w:r>
      <w:proofErr w:type="gramEnd"/>
      <w:r w:rsidRPr="00F24006">
        <w:rPr>
          <w:rFonts w:ascii="Times New Roman" w:eastAsia="Times New Roman" w:hAnsi="Times New Roman" w:cs="Times New Roman"/>
          <w:sz w:val="28"/>
          <w:szCs w:val="28"/>
          <w:lang w:eastAsia="ru-RU"/>
        </w:rPr>
        <w:t xml:space="preserve"> </w:t>
      </w:r>
      <w:proofErr w:type="gramStart"/>
      <w:r w:rsidRPr="00F24006">
        <w:rPr>
          <w:rFonts w:ascii="Times New Roman" w:eastAsia="Times New Roman" w:hAnsi="Times New Roman" w:cs="Times New Roman"/>
          <w:sz w:val="28"/>
          <w:szCs w:val="28"/>
          <w:lang w:eastAsia="ru-RU"/>
        </w:rPr>
        <w:t>участков</w:t>
      </w:r>
      <w:r w:rsidR="00A50287">
        <w:rPr>
          <w:rFonts w:ascii="Times New Roman" w:eastAsia="Times New Roman" w:hAnsi="Times New Roman" w:cs="Times New Roman"/>
          <w:sz w:val="28"/>
          <w:szCs w:val="28"/>
          <w:lang w:eastAsia="ru-RU"/>
        </w:rPr>
        <w:t xml:space="preserve"> </w:t>
      </w:r>
      <w:r w:rsidRPr="00F24006">
        <w:rPr>
          <w:rFonts w:ascii="Times New Roman" w:eastAsia="Times New Roman" w:hAnsi="Times New Roman" w:cs="Times New Roman"/>
          <w:sz w:val="28"/>
          <w:szCs w:val="28"/>
          <w:lang w:eastAsia="ru-RU"/>
        </w:rPr>
        <w:t>недр для геолог</w:t>
      </w:r>
      <w:r w:rsidRPr="00F24006">
        <w:rPr>
          <w:rFonts w:ascii="Times New Roman" w:eastAsia="Times New Roman" w:hAnsi="Times New Roman" w:cs="Times New Roman"/>
          <w:sz w:val="28"/>
          <w:szCs w:val="28"/>
          <w:lang w:eastAsia="ru-RU"/>
        </w:rPr>
        <w:t>и</w:t>
      </w:r>
      <w:r w:rsidRPr="00F24006">
        <w:rPr>
          <w:rFonts w:ascii="Times New Roman" w:eastAsia="Times New Roman" w:hAnsi="Times New Roman" w:cs="Times New Roman"/>
          <w:sz w:val="28"/>
          <w:szCs w:val="28"/>
          <w:lang w:eastAsia="ru-RU"/>
        </w:rPr>
        <w:t xml:space="preserve">ческого изучения и добычи общераспространенных полезных ископаемых, а также в иных целях, не связанных с добычей полезных ископаемых, в Республике Тыва», от </w:t>
      </w:r>
      <w:r w:rsidR="00A50287">
        <w:rPr>
          <w:rFonts w:ascii="Times New Roman" w:eastAsia="Times New Roman" w:hAnsi="Times New Roman" w:cs="Times New Roman"/>
          <w:sz w:val="28"/>
          <w:szCs w:val="28"/>
          <w:lang w:eastAsia="ru-RU"/>
        </w:rPr>
        <w:t xml:space="preserve">              </w:t>
      </w:r>
      <w:r w:rsidRPr="00F24006">
        <w:rPr>
          <w:rFonts w:ascii="Times New Roman" w:eastAsia="Times New Roman" w:hAnsi="Times New Roman" w:cs="Times New Roman"/>
          <w:sz w:val="28"/>
          <w:szCs w:val="28"/>
          <w:lang w:eastAsia="ru-RU"/>
        </w:rPr>
        <w:t xml:space="preserve">26 июня 2007 г. </w:t>
      </w:r>
      <w:hyperlink r:id="rId45" w:tooltip="Закон Республики Тыва от 26.06.2007 N 142 ВХ-2 (ред. от 18.05.2020) &quot;Об экологической экспертизе в Республике Тыва&quot; (принят ЗП ВХ РТ 16.05.2007){КонсультантПлюс}" w:history="1">
        <w:r w:rsidRPr="00F24006">
          <w:rPr>
            <w:rFonts w:ascii="Times New Roman" w:eastAsia="Times New Roman" w:hAnsi="Times New Roman" w:cs="Times New Roman"/>
            <w:sz w:val="28"/>
            <w:szCs w:val="28"/>
            <w:lang w:eastAsia="ru-RU"/>
          </w:rPr>
          <w:t>№ 142 ВХ-</w:t>
        </w:r>
      </w:hyperlink>
      <w:r w:rsidRPr="00F24006">
        <w:rPr>
          <w:rFonts w:ascii="Times New Roman" w:eastAsia="Times New Roman" w:hAnsi="Times New Roman" w:cs="Times New Roman"/>
          <w:sz w:val="28"/>
          <w:szCs w:val="28"/>
          <w:lang w:val="en-US" w:eastAsia="ru-RU"/>
        </w:rPr>
        <w:t>II</w:t>
      </w:r>
      <w:r w:rsidR="00A50287">
        <w:rPr>
          <w:rFonts w:ascii="Times New Roman" w:eastAsia="Times New Roman" w:hAnsi="Times New Roman" w:cs="Times New Roman"/>
          <w:sz w:val="28"/>
          <w:szCs w:val="28"/>
          <w:lang w:eastAsia="ru-RU"/>
        </w:rPr>
        <w:t xml:space="preserve"> </w:t>
      </w:r>
      <w:r w:rsidRPr="00F24006">
        <w:rPr>
          <w:rFonts w:ascii="Times New Roman" w:eastAsia="Times New Roman" w:hAnsi="Times New Roman" w:cs="Times New Roman"/>
          <w:sz w:val="28"/>
          <w:szCs w:val="28"/>
          <w:lang w:eastAsia="ru-RU"/>
        </w:rPr>
        <w:t xml:space="preserve">«Об экологической экспертизе в Республике Тыва», от 30 декабря 2008 г. </w:t>
      </w:r>
      <w:hyperlink r:id="rId46" w:tooltip="Закон Республики Тыва от 30.12.2008 N 905 ВХ-2 (ред. от 14.05.2020) &quot;Кодекс Республики Тыва об административных правонарушениях&quot; (принят ЗП ВХ РТ 26.09.2008) (принят повторно ЗП ВХ РТ 19.11.2008){КонсультантПлюс}" w:history="1">
        <w:r w:rsidRPr="00F24006">
          <w:rPr>
            <w:rFonts w:ascii="Times New Roman" w:eastAsia="Times New Roman" w:hAnsi="Times New Roman" w:cs="Times New Roman"/>
            <w:sz w:val="28"/>
            <w:szCs w:val="28"/>
            <w:lang w:eastAsia="ru-RU"/>
          </w:rPr>
          <w:t>№ 905 ВХ-</w:t>
        </w:r>
      </w:hyperlink>
      <w:r w:rsidRPr="00F24006">
        <w:rPr>
          <w:rFonts w:ascii="Times New Roman" w:eastAsia="Times New Roman" w:hAnsi="Times New Roman" w:cs="Times New Roman"/>
          <w:sz w:val="28"/>
          <w:szCs w:val="28"/>
          <w:lang w:val="en-US" w:eastAsia="ru-RU"/>
        </w:rPr>
        <w:t>II</w:t>
      </w:r>
      <w:r w:rsidR="00A50287">
        <w:rPr>
          <w:rFonts w:ascii="Times New Roman" w:eastAsia="Times New Roman" w:hAnsi="Times New Roman" w:cs="Times New Roman"/>
          <w:sz w:val="28"/>
          <w:szCs w:val="28"/>
          <w:lang w:eastAsia="ru-RU"/>
        </w:rPr>
        <w:t xml:space="preserve"> </w:t>
      </w:r>
      <w:r w:rsidRPr="00F24006">
        <w:rPr>
          <w:rFonts w:ascii="Times New Roman" w:eastAsia="Times New Roman" w:hAnsi="Times New Roman" w:cs="Times New Roman"/>
          <w:sz w:val="28"/>
          <w:szCs w:val="28"/>
          <w:lang w:eastAsia="ru-RU"/>
        </w:rPr>
        <w:t>«Кодекс Республики Тыва об административных правонарушениях».</w:t>
      </w:r>
      <w:proofErr w:type="gramEnd"/>
    </w:p>
    <w:p w:rsidR="00F24006" w:rsidRPr="00F24006" w:rsidRDefault="00F24006" w:rsidP="00F2400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F24006">
        <w:rPr>
          <w:rFonts w:ascii="Times New Roman" w:eastAsia="Times New Roman" w:hAnsi="Times New Roman" w:cs="Times New Roman"/>
          <w:sz w:val="28"/>
          <w:szCs w:val="28"/>
          <w:lang w:eastAsia="ru-RU"/>
        </w:rPr>
        <w:t>Между тем, состояние правового регулирования находится в прямой завис</w:t>
      </w:r>
      <w:r w:rsidRPr="00F24006">
        <w:rPr>
          <w:rFonts w:ascii="Times New Roman" w:eastAsia="Times New Roman" w:hAnsi="Times New Roman" w:cs="Times New Roman"/>
          <w:sz w:val="28"/>
          <w:szCs w:val="28"/>
          <w:lang w:eastAsia="ru-RU"/>
        </w:rPr>
        <w:t>и</w:t>
      </w:r>
      <w:r w:rsidRPr="00F24006">
        <w:rPr>
          <w:rFonts w:ascii="Times New Roman" w:eastAsia="Times New Roman" w:hAnsi="Times New Roman" w:cs="Times New Roman"/>
          <w:sz w:val="28"/>
          <w:szCs w:val="28"/>
          <w:lang w:eastAsia="ru-RU"/>
        </w:rPr>
        <w:t>мости от требующих государственных решений вызовов времени, продиктованных социально-экономическим развитием территорий. В этой связи одним из непреме</w:t>
      </w:r>
      <w:r w:rsidRPr="00F24006">
        <w:rPr>
          <w:rFonts w:ascii="Times New Roman" w:eastAsia="Times New Roman" w:hAnsi="Times New Roman" w:cs="Times New Roman"/>
          <w:sz w:val="28"/>
          <w:szCs w:val="28"/>
          <w:lang w:eastAsia="ru-RU"/>
        </w:rPr>
        <w:t>н</w:t>
      </w:r>
      <w:r w:rsidRPr="00F24006">
        <w:rPr>
          <w:rFonts w:ascii="Times New Roman" w:eastAsia="Times New Roman" w:hAnsi="Times New Roman" w:cs="Times New Roman"/>
          <w:sz w:val="28"/>
          <w:szCs w:val="28"/>
          <w:lang w:eastAsia="ru-RU"/>
        </w:rPr>
        <w:t xml:space="preserve">ных условий успешной реализации Подпрограммы является совершенствование </w:t>
      </w:r>
      <w:proofErr w:type="gramStart"/>
      <w:r w:rsidRPr="00F24006">
        <w:rPr>
          <w:rFonts w:ascii="Times New Roman" w:eastAsia="Times New Roman" w:hAnsi="Times New Roman" w:cs="Times New Roman"/>
          <w:sz w:val="28"/>
          <w:szCs w:val="28"/>
          <w:lang w:eastAsia="ru-RU"/>
        </w:rPr>
        <w:t>правового</w:t>
      </w:r>
      <w:proofErr w:type="gramEnd"/>
      <w:r w:rsidRPr="00F24006">
        <w:rPr>
          <w:rFonts w:ascii="Times New Roman" w:eastAsia="Times New Roman" w:hAnsi="Times New Roman" w:cs="Times New Roman"/>
          <w:sz w:val="28"/>
          <w:szCs w:val="28"/>
          <w:lang w:eastAsia="ru-RU"/>
        </w:rPr>
        <w:t xml:space="preserve"> регулировании данной сферы.</w:t>
      </w:r>
    </w:p>
    <w:p w:rsidR="00F24006" w:rsidRPr="00F24006" w:rsidRDefault="00F24006" w:rsidP="00F2400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F24006">
        <w:rPr>
          <w:rFonts w:ascii="Times New Roman" w:eastAsia="Times New Roman" w:hAnsi="Times New Roman" w:cs="Times New Roman"/>
          <w:sz w:val="28"/>
          <w:szCs w:val="28"/>
          <w:lang w:eastAsia="ru-RU"/>
        </w:rPr>
        <w:t>В рамках разработки мер правового регулирования на основе изучения прав</w:t>
      </w:r>
      <w:r w:rsidRPr="00F24006">
        <w:rPr>
          <w:rFonts w:ascii="Times New Roman" w:eastAsia="Times New Roman" w:hAnsi="Times New Roman" w:cs="Times New Roman"/>
          <w:sz w:val="28"/>
          <w:szCs w:val="28"/>
          <w:lang w:eastAsia="ru-RU"/>
        </w:rPr>
        <w:t>о</w:t>
      </w:r>
      <w:r w:rsidRPr="00F24006">
        <w:rPr>
          <w:rFonts w:ascii="Times New Roman" w:eastAsia="Times New Roman" w:hAnsi="Times New Roman" w:cs="Times New Roman"/>
          <w:sz w:val="28"/>
          <w:szCs w:val="28"/>
          <w:lang w:eastAsia="ru-RU"/>
        </w:rPr>
        <w:t>применительной практики проводится анализ реализации государственной полит</w:t>
      </w:r>
      <w:r w:rsidRPr="00F24006">
        <w:rPr>
          <w:rFonts w:ascii="Times New Roman" w:eastAsia="Times New Roman" w:hAnsi="Times New Roman" w:cs="Times New Roman"/>
          <w:sz w:val="28"/>
          <w:szCs w:val="28"/>
          <w:lang w:eastAsia="ru-RU"/>
        </w:rPr>
        <w:t>и</w:t>
      </w:r>
      <w:r w:rsidRPr="00F24006">
        <w:rPr>
          <w:rFonts w:ascii="Times New Roman" w:eastAsia="Times New Roman" w:hAnsi="Times New Roman" w:cs="Times New Roman"/>
          <w:sz w:val="28"/>
          <w:szCs w:val="28"/>
          <w:lang w:eastAsia="ru-RU"/>
        </w:rPr>
        <w:t>ки в установленной сфере деятельности и разрабатываются ежегодные предложения по совершенствованию законодательства в установленной сфере деятельности.</w:t>
      </w:r>
    </w:p>
    <w:p w:rsidR="00F24006" w:rsidRPr="00F24006" w:rsidRDefault="00F24006" w:rsidP="00F2400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F24006">
        <w:rPr>
          <w:rFonts w:ascii="Times New Roman" w:eastAsia="Times New Roman" w:hAnsi="Times New Roman" w:cs="Times New Roman"/>
          <w:sz w:val="28"/>
          <w:szCs w:val="28"/>
          <w:lang w:eastAsia="ru-RU"/>
        </w:rPr>
        <w:t>Основными рисками при реализации Подпрограммы являются:</w:t>
      </w:r>
    </w:p>
    <w:p w:rsidR="00F24006" w:rsidRPr="00F24006" w:rsidRDefault="00F24006" w:rsidP="00F2400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F24006">
        <w:rPr>
          <w:rFonts w:ascii="Times New Roman" w:eastAsia="Times New Roman" w:hAnsi="Times New Roman" w:cs="Times New Roman"/>
          <w:sz w:val="28"/>
          <w:szCs w:val="28"/>
          <w:lang w:eastAsia="ru-RU"/>
        </w:rPr>
        <w:t>- финансовые риски, которые связаны с недофинансированием Подпрогра</w:t>
      </w:r>
      <w:r w:rsidRPr="00F24006">
        <w:rPr>
          <w:rFonts w:ascii="Times New Roman" w:eastAsia="Times New Roman" w:hAnsi="Times New Roman" w:cs="Times New Roman"/>
          <w:sz w:val="28"/>
          <w:szCs w:val="28"/>
          <w:lang w:eastAsia="ru-RU"/>
        </w:rPr>
        <w:t>м</w:t>
      </w:r>
      <w:r w:rsidRPr="00F24006">
        <w:rPr>
          <w:rFonts w:ascii="Times New Roman" w:eastAsia="Times New Roman" w:hAnsi="Times New Roman" w:cs="Times New Roman"/>
          <w:sz w:val="28"/>
          <w:szCs w:val="28"/>
          <w:lang w:eastAsia="ru-RU"/>
        </w:rPr>
        <w:t>мы. Данный риск возникает по причине полной зависимости ее успешной реализ</w:t>
      </w:r>
      <w:r w:rsidRPr="00F24006">
        <w:rPr>
          <w:rFonts w:ascii="Times New Roman" w:eastAsia="Times New Roman" w:hAnsi="Times New Roman" w:cs="Times New Roman"/>
          <w:sz w:val="28"/>
          <w:szCs w:val="28"/>
          <w:lang w:eastAsia="ru-RU"/>
        </w:rPr>
        <w:t>а</w:t>
      </w:r>
      <w:r w:rsidRPr="00F24006">
        <w:rPr>
          <w:rFonts w:ascii="Times New Roman" w:eastAsia="Times New Roman" w:hAnsi="Times New Roman" w:cs="Times New Roman"/>
          <w:sz w:val="28"/>
          <w:szCs w:val="28"/>
          <w:lang w:eastAsia="ru-RU"/>
        </w:rPr>
        <w:t>ции от финансирования из республиканского бюджета Республики Тыва;</w:t>
      </w:r>
    </w:p>
    <w:p w:rsidR="00F24006" w:rsidRPr="00F24006" w:rsidRDefault="00F24006" w:rsidP="00F2400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F24006">
        <w:rPr>
          <w:rFonts w:ascii="Times New Roman" w:eastAsia="Times New Roman" w:hAnsi="Times New Roman" w:cs="Times New Roman"/>
          <w:sz w:val="28"/>
          <w:szCs w:val="28"/>
          <w:lang w:eastAsia="ru-RU"/>
        </w:rPr>
        <w:t>- непредвиденные риски, связанные с кризисными явлениями в экономике, природными и техногенными катастрофами и катаклизмами, что может привести к снижению бюджетных доходов, ухудшению динамики основных макроэкономич</w:t>
      </w:r>
      <w:r w:rsidRPr="00F24006">
        <w:rPr>
          <w:rFonts w:ascii="Times New Roman" w:eastAsia="Times New Roman" w:hAnsi="Times New Roman" w:cs="Times New Roman"/>
          <w:sz w:val="28"/>
          <w:szCs w:val="28"/>
          <w:lang w:eastAsia="ru-RU"/>
        </w:rPr>
        <w:t>е</w:t>
      </w:r>
      <w:r w:rsidRPr="00F24006">
        <w:rPr>
          <w:rFonts w:ascii="Times New Roman" w:eastAsia="Times New Roman" w:hAnsi="Times New Roman" w:cs="Times New Roman"/>
          <w:sz w:val="28"/>
          <w:szCs w:val="28"/>
          <w:lang w:eastAsia="ru-RU"/>
        </w:rPr>
        <w:t>ских показателей, в том числе повышению инфляции, снижению темпов экономич</w:t>
      </w:r>
      <w:r w:rsidRPr="00F24006">
        <w:rPr>
          <w:rFonts w:ascii="Times New Roman" w:eastAsia="Times New Roman" w:hAnsi="Times New Roman" w:cs="Times New Roman"/>
          <w:sz w:val="28"/>
          <w:szCs w:val="28"/>
          <w:lang w:eastAsia="ru-RU"/>
        </w:rPr>
        <w:t>е</w:t>
      </w:r>
      <w:r w:rsidRPr="00F24006">
        <w:rPr>
          <w:rFonts w:ascii="Times New Roman" w:eastAsia="Times New Roman" w:hAnsi="Times New Roman" w:cs="Times New Roman"/>
          <w:sz w:val="28"/>
          <w:szCs w:val="28"/>
          <w:lang w:eastAsia="ru-RU"/>
        </w:rPr>
        <w:t>ского роста и доходов населения, а также потребовать концентрации бюджетных средств на преодоление последствий таких катастроф;</w:t>
      </w:r>
    </w:p>
    <w:p w:rsidR="00F24006" w:rsidRPr="00F24006" w:rsidRDefault="00F24006" w:rsidP="00F2400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F24006">
        <w:rPr>
          <w:rFonts w:ascii="Times New Roman" w:eastAsia="Times New Roman" w:hAnsi="Times New Roman" w:cs="Times New Roman"/>
          <w:sz w:val="28"/>
          <w:szCs w:val="28"/>
          <w:lang w:eastAsia="ru-RU"/>
        </w:rPr>
        <w:t>- риски законодательных изменений, проявляющиеся в вероятности изменения действующих норм, выхода новых нормативных правовых актов и связанные с н</w:t>
      </w:r>
      <w:r w:rsidRPr="00F24006">
        <w:rPr>
          <w:rFonts w:ascii="Times New Roman" w:eastAsia="Times New Roman" w:hAnsi="Times New Roman" w:cs="Times New Roman"/>
          <w:sz w:val="28"/>
          <w:szCs w:val="28"/>
          <w:lang w:eastAsia="ru-RU"/>
        </w:rPr>
        <w:t>е</w:t>
      </w:r>
      <w:r w:rsidRPr="00F24006">
        <w:rPr>
          <w:rFonts w:ascii="Times New Roman" w:eastAsia="Times New Roman" w:hAnsi="Times New Roman" w:cs="Times New Roman"/>
          <w:sz w:val="28"/>
          <w:szCs w:val="28"/>
          <w:lang w:eastAsia="ru-RU"/>
        </w:rPr>
        <w:t>возможностью выполнения каких-либо обязатель</w:t>
      </w:r>
      <w:proofErr w:type="gramStart"/>
      <w:r w:rsidRPr="00F24006">
        <w:rPr>
          <w:rFonts w:ascii="Times New Roman" w:eastAsia="Times New Roman" w:hAnsi="Times New Roman" w:cs="Times New Roman"/>
          <w:sz w:val="28"/>
          <w:szCs w:val="28"/>
          <w:lang w:eastAsia="ru-RU"/>
        </w:rPr>
        <w:t>ств в св</w:t>
      </w:r>
      <w:proofErr w:type="gramEnd"/>
      <w:r w:rsidRPr="00F24006">
        <w:rPr>
          <w:rFonts w:ascii="Times New Roman" w:eastAsia="Times New Roman" w:hAnsi="Times New Roman" w:cs="Times New Roman"/>
          <w:sz w:val="28"/>
          <w:szCs w:val="28"/>
          <w:lang w:eastAsia="ru-RU"/>
        </w:rPr>
        <w:t>язи с данными изменени</w:t>
      </w:r>
      <w:r w:rsidRPr="00F24006">
        <w:rPr>
          <w:rFonts w:ascii="Times New Roman" w:eastAsia="Times New Roman" w:hAnsi="Times New Roman" w:cs="Times New Roman"/>
          <w:sz w:val="28"/>
          <w:szCs w:val="28"/>
          <w:lang w:eastAsia="ru-RU"/>
        </w:rPr>
        <w:t>я</w:t>
      </w:r>
      <w:r w:rsidRPr="00F24006">
        <w:rPr>
          <w:rFonts w:ascii="Times New Roman" w:eastAsia="Times New Roman" w:hAnsi="Times New Roman" w:cs="Times New Roman"/>
          <w:sz w:val="28"/>
          <w:szCs w:val="28"/>
          <w:lang w:eastAsia="ru-RU"/>
        </w:rPr>
        <w:t>ми;</w:t>
      </w:r>
    </w:p>
    <w:p w:rsidR="00F24006" w:rsidRPr="00F24006" w:rsidRDefault="00F24006" w:rsidP="00F2400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F24006">
        <w:rPr>
          <w:rFonts w:ascii="Times New Roman" w:eastAsia="Times New Roman" w:hAnsi="Times New Roman" w:cs="Times New Roman"/>
          <w:sz w:val="28"/>
          <w:szCs w:val="28"/>
          <w:lang w:eastAsia="ru-RU"/>
        </w:rPr>
        <w:t>- организационные риски, связанные с возможной неэффективной организац</w:t>
      </w:r>
      <w:r w:rsidRPr="00F24006">
        <w:rPr>
          <w:rFonts w:ascii="Times New Roman" w:eastAsia="Times New Roman" w:hAnsi="Times New Roman" w:cs="Times New Roman"/>
          <w:sz w:val="28"/>
          <w:szCs w:val="28"/>
          <w:lang w:eastAsia="ru-RU"/>
        </w:rPr>
        <w:t>и</w:t>
      </w:r>
      <w:r w:rsidRPr="00F24006">
        <w:rPr>
          <w:rFonts w:ascii="Times New Roman" w:eastAsia="Times New Roman" w:hAnsi="Times New Roman" w:cs="Times New Roman"/>
          <w:sz w:val="28"/>
          <w:szCs w:val="28"/>
          <w:lang w:eastAsia="ru-RU"/>
        </w:rPr>
        <w:t>ей выполнения мероприятий Подпрограммы, потерей квалифицированных кадров в отрасли.</w:t>
      </w:r>
    </w:p>
    <w:p w:rsidR="00F24006" w:rsidRPr="00F24006" w:rsidRDefault="00F24006" w:rsidP="00F2400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F24006">
        <w:rPr>
          <w:rFonts w:ascii="Times New Roman" w:eastAsia="Times New Roman" w:hAnsi="Times New Roman" w:cs="Times New Roman"/>
          <w:sz w:val="28"/>
          <w:szCs w:val="28"/>
          <w:lang w:eastAsia="ru-RU"/>
        </w:rPr>
        <w:t>Недофинансирование мероприятий Подпрограммы может привести к сниж</w:t>
      </w:r>
      <w:r w:rsidRPr="00F24006">
        <w:rPr>
          <w:rFonts w:ascii="Times New Roman" w:eastAsia="Times New Roman" w:hAnsi="Times New Roman" w:cs="Times New Roman"/>
          <w:sz w:val="28"/>
          <w:szCs w:val="28"/>
          <w:lang w:eastAsia="ru-RU"/>
        </w:rPr>
        <w:t>е</w:t>
      </w:r>
      <w:r w:rsidRPr="00F24006">
        <w:rPr>
          <w:rFonts w:ascii="Times New Roman" w:eastAsia="Times New Roman" w:hAnsi="Times New Roman" w:cs="Times New Roman"/>
          <w:sz w:val="28"/>
          <w:szCs w:val="28"/>
          <w:lang w:eastAsia="ru-RU"/>
        </w:rPr>
        <w:t>нию показателей ее эффективности, прогнозируемости результатов, вариативности приоритетов при решении рассматриваемых проблем.</w:t>
      </w:r>
    </w:p>
    <w:p w:rsidR="00F24006" w:rsidRPr="00F24006" w:rsidRDefault="00F24006" w:rsidP="00F2400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F24006">
        <w:rPr>
          <w:rFonts w:ascii="Times New Roman" w:eastAsia="Times New Roman" w:hAnsi="Times New Roman" w:cs="Times New Roman"/>
          <w:sz w:val="28"/>
          <w:szCs w:val="28"/>
          <w:lang w:eastAsia="ru-RU"/>
        </w:rPr>
        <w:t>Способом ограничения финансового риска является ежегодная корректировка программных мероприятий и показателей в зависимости от достигнутых результ</w:t>
      </w:r>
      <w:r w:rsidRPr="00F24006">
        <w:rPr>
          <w:rFonts w:ascii="Times New Roman" w:eastAsia="Times New Roman" w:hAnsi="Times New Roman" w:cs="Times New Roman"/>
          <w:sz w:val="28"/>
          <w:szCs w:val="28"/>
          <w:lang w:eastAsia="ru-RU"/>
        </w:rPr>
        <w:t>а</w:t>
      </w:r>
      <w:r w:rsidRPr="00F24006">
        <w:rPr>
          <w:rFonts w:ascii="Times New Roman" w:eastAsia="Times New Roman" w:hAnsi="Times New Roman" w:cs="Times New Roman"/>
          <w:sz w:val="28"/>
          <w:szCs w:val="28"/>
          <w:lang w:eastAsia="ru-RU"/>
        </w:rPr>
        <w:t>тов.</w:t>
      </w:r>
    </w:p>
    <w:p w:rsidR="00F24006" w:rsidRPr="00F24006" w:rsidRDefault="00F24006" w:rsidP="00A50287">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F24006">
        <w:rPr>
          <w:rFonts w:ascii="Times New Roman" w:eastAsia="Times New Roman" w:hAnsi="Times New Roman" w:cs="Times New Roman"/>
          <w:sz w:val="28"/>
          <w:szCs w:val="28"/>
          <w:lang w:eastAsia="ru-RU"/>
        </w:rPr>
        <w:t>Административный риск связан с неэффективным управлением Подпрогра</w:t>
      </w:r>
      <w:r w:rsidRPr="00F24006">
        <w:rPr>
          <w:rFonts w:ascii="Times New Roman" w:eastAsia="Times New Roman" w:hAnsi="Times New Roman" w:cs="Times New Roman"/>
          <w:sz w:val="28"/>
          <w:szCs w:val="28"/>
          <w:lang w:eastAsia="ru-RU"/>
        </w:rPr>
        <w:t>м</w:t>
      </w:r>
      <w:r w:rsidRPr="00F24006">
        <w:rPr>
          <w:rFonts w:ascii="Times New Roman" w:eastAsia="Times New Roman" w:hAnsi="Times New Roman" w:cs="Times New Roman"/>
          <w:sz w:val="28"/>
          <w:szCs w:val="28"/>
          <w:lang w:eastAsia="ru-RU"/>
        </w:rPr>
        <w:t>мой, который, в свою очередь, может привести к невыполнению целей и задач По</w:t>
      </w:r>
      <w:r w:rsidRPr="00F24006">
        <w:rPr>
          <w:rFonts w:ascii="Times New Roman" w:eastAsia="Times New Roman" w:hAnsi="Times New Roman" w:cs="Times New Roman"/>
          <w:sz w:val="28"/>
          <w:szCs w:val="28"/>
          <w:lang w:eastAsia="ru-RU"/>
        </w:rPr>
        <w:t>д</w:t>
      </w:r>
      <w:r w:rsidRPr="00F24006">
        <w:rPr>
          <w:rFonts w:ascii="Times New Roman" w:eastAsia="Times New Roman" w:hAnsi="Times New Roman" w:cs="Times New Roman"/>
          <w:sz w:val="28"/>
          <w:szCs w:val="28"/>
          <w:lang w:eastAsia="ru-RU"/>
        </w:rPr>
        <w:t xml:space="preserve">программы, срывам выполнения мероприятий и </w:t>
      </w:r>
      <w:proofErr w:type="spellStart"/>
      <w:r w:rsidRPr="00F24006">
        <w:rPr>
          <w:rFonts w:ascii="Times New Roman" w:eastAsia="Times New Roman" w:hAnsi="Times New Roman" w:cs="Times New Roman"/>
          <w:sz w:val="28"/>
          <w:szCs w:val="28"/>
          <w:lang w:eastAsia="ru-RU"/>
        </w:rPr>
        <w:t>недостижению</w:t>
      </w:r>
      <w:proofErr w:type="spellEnd"/>
      <w:r w:rsidRPr="00F24006">
        <w:rPr>
          <w:rFonts w:ascii="Times New Roman" w:eastAsia="Times New Roman" w:hAnsi="Times New Roman" w:cs="Times New Roman"/>
          <w:sz w:val="28"/>
          <w:szCs w:val="28"/>
          <w:lang w:eastAsia="ru-RU"/>
        </w:rPr>
        <w:t xml:space="preserve"> целевых показат</w:t>
      </w:r>
      <w:r w:rsidRPr="00F24006">
        <w:rPr>
          <w:rFonts w:ascii="Times New Roman" w:eastAsia="Times New Roman" w:hAnsi="Times New Roman" w:cs="Times New Roman"/>
          <w:sz w:val="28"/>
          <w:szCs w:val="28"/>
          <w:lang w:eastAsia="ru-RU"/>
        </w:rPr>
        <w:t>е</w:t>
      </w:r>
      <w:r w:rsidRPr="00F24006">
        <w:rPr>
          <w:rFonts w:ascii="Times New Roman" w:eastAsia="Times New Roman" w:hAnsi="Times New Roman" w:cs="Times New Roman"/>
          <w:sz w:val="28"/>
          <w:szCs w:val="28"/>
          <w:lang w:eastAsia="ru-RU"/>
        </w:rPr>
        <w:t>лей, неэффективному использованию ресурсов, повышению вероятности неконтр</w:t>
      </w:r>
      <w:r w:rsidRPr="00F24006">
        <w:rPr>
          <w:rFonts w:ascii="Times New Roman" w:eastAsia="Times New Roman" w:hAnsi="Times New Roman" w:cs="Times New Roman"/>
          <w:sz w:val="28"/>
          <w:szCs w:val="28"/>
          <w:lang w:eastAsia="ru-RU"/>
        </w:rPr>
        <w:t>о</w:t>
      </w:r>
      <w:r w:rsidRPr="00F24006">
        <w:rPr>
          <w:rFonts w:ascii="Times New Roman" w:eastAsia="Times New Roman" w:hAnsi="Times New Roman" w:cs="Times New Roman"/>
          <w:sz w:val="28"/>
          <w:szCs w:val="28"/>
          <w:lang w:eastAsia="ru-RU"/>
        </w:rPr>
        <w:t>лируемого влияния негативных факторов на реализацию Подпрограммы.</w:t>
      </w:r>
    </w:p>
    <w:p w:rsidR="00F24006" w:rsidRPr="00F24006" w:rsidRDefault="00F24006" w:rsidP="00F2400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F24006">
        <w:rPr>
          <w:rFonts w:ascii="Times New Roman" w:eastAsia="Times New Roman" w:hAnsi="Times New Roman" w:cs="Times New Roman"/>
          <w:sz w:val="28"/>
          <w:szCs w:val="28"/>
          <w:lang w:eastAsia="ru-RU"/>
        </w:rPr>
        <w:t>Минимизация вышеперечисленных рисков может быть достигнута путем ре</w:t>
      </w:r>
      <w:r w:rsidRPr="00F24006">
        <w:rPr>
          <w:rFonts w:ascii="Times New Roman" w:eastAsia="Times New Roman" w:hAnsi="Times New Roman" w:cs="Times New Roman"/>
          <w:sz w:val="28"/>
          <w:szCs w:val="28"/>
          <w:lang w:eastAsia="ru-RU"/>
        </w:rPr>
        <w:t>а</w:t>
      </w:r>
      <w:r w:rsidRPr="00F24006">
        <w:rPr>
          <w:rFonts w:ascii="Times New Roman" w:eastAsia="Times New Roman" w:hAnsi="Times New Roman" w:cs="Times New Roman"/>
          <w:sz w:val="28"/>
          <w:szCs w:val="28"/>
          <w:lang w:eastAsia="ru-RU"/>
        </w:rPr>
        <w:t>лизации мероприятий по совершенствованию государственного регулирования, в том числе:</w:t>
      </w:r>
    </w:p>
    <w:p w:rsidR="00F24006" w:rsidRPr="00F24006" w:rsidRDefault="00F24006" w:rsidP="00F2400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F24006">
        <w:rPr>
          <w:rFonts w:ascii="Times New Roman" w:eastAsia="Times New Roman" w:hAnsi="Times New Roman" w:cs="Times New Roman"/>
          <w:sz w:val="28"/>
          <w:szCs w:val="28"/>
          <w:lang w:eastAsia="ru-RU"/>
        </w:rPr>
        <w:t>- оперативное реагирование на изменения федерального законодательства п</w:t>
      </w:r>
      <w:r w:rsidRPr="00F24006">
        <w:rPr>
          <w:rFonts w:ascii="Times New Roman" w:eastAsia="Times New Roman" w:hAnsi="Times New Roman" w:cs="Times New Roman"/>
          <w:sz w:val="28"/>
          <w:szCs w:val="28"/>
          <w:lang w:eastAsia="ru-RU"/>
        </w:rPr>
        <w:t>у</w:t>
      </w:r>
      <w:r w:rsidRPr="00F24006">
        <w:rPr>
          <w:rFonts w:ascii="Times New Roman" w:eastAsia="Times New Roman" w:hAnsi="Times New Roman" w:cs="Times New Roman"/>
          <w:sz w:val="28"/>
          <w:szCs w:val="28"/>
          <w:lang w:eastAsia="ru-RU"/>
        </w:rPr>
        <w:t>тем своевременной разработки и принятия соответствующих республиканских пр</w:t>
      </w:r>
      <w:r w:rsidRPr="00F24006">
        <w:rPr>
          <w:rFonts w:ascii="Times New Roman" w:eastAsia="Times New Roman" w:hAnsi="Times New Roman" w:cs="Times New Roman"/>
          <w:sz w:val="28"/>
          <w:szCs w:val="28"/>
          <w:lang w:eastAsia="ru-RU"/>
        </w:rPr>
        <w:t>а</w:t>
      </w:r>
      <w:r w:rsidRPr="00F24006">
        <w:rPr>
          <w:rFonts w:ascii="Times New Roman" w:eastAsia="Times New Roman" w:hAnsi="Times New Roman" w:cs="Times New Roman"/>
          <w:sz w:val="28"/>
          <w:szCs w:val="28"/>
          <w:lang w:eastAsia="ru-RU"/>
        </w:rPr>
        <w:t>вовых актов;</w:t>
      </w:r>
    </w:p>
    <w:p w:rsidR="00F24006" w:rsidRPr="00F24006" w:rsidRDefault="00F24006" w:rsidP="00F2400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F24006">
        <w:rPr>
          <w:rFonts w:ascii="Times New Roman" w:eastAsia="Times New Roman" w:hAnsi="Times New Roman" w:cs="Times New Roman"/>
          <w:sz w:val="28"/>
          <w:szCs w:val="28"/>
          <w:lang w:eastAsia="ru-RU"/>
        </w:rPr>
        <w:t>- повышение инвестиционной привлекательности и экономическое стимул</w:t>
      </w:r>
      <w:r w:rsidRPr="00F24006">
        <w:rPr>
          <w:rFonts w:ascii="Times New Roman" w:eastAsia="Times New Roman" w:hAnsi="Times New Roman" w:cs="Times New Roman"/>
          <w:sz w:val="28"/>
          <w:szCs w:val="28"/>
          <w:lang w:eastAsia="ru-RU"/>
        </w:rPr>
        <w:t>и</w:t>
      </w:r>
      <w:r w:rsidRPr="00F24006">
        <w:rPr>
          <w:rFonts w:ascii="Times New Roman" w:eastAsia="Times New Roman" w:hAnsi="Times New Roman" w:cs="Times New Roman"/>
          <w:sz w:val="28"/>
          <w:szCs w:val="28"/>
          <w:lang w:eastAsia="ru-RU"/>
        </w:rPr>
        <w:t>рование, а также совершенствование системы платежей в сфере охраны окружа</w:t>
      </w:r>
      <w:r w:rsidRPr="00F24006">
        <w:rPr>
          <w:rFonts w:ascii="Times New Roman" w:eastAsia="Times New Roman" w:hAnsi="Times New Roman" w:cs="Times New Roman"/>
          <w:sz w:val="28"/>
          <w:szCs w:val="28"/>
          <w:lang w:eastAsia="ru-RU"/>
        </w:rPr>
        <w:t>ю</w:t>
      </w:r>
      <w:r w:rsidRPr="00F24006">
        <w:rPr>
          <w:rFonts w:ascii="Times New Roman" w:eastAsia="Times New Roman" w:hAnsi="Times New Roman" w:cs="Times New Roman"/>
          <w:sz w:val="28"/>
          <w:szCs w:val="28"/>
          <w:lang w:eastAsia="ru-RU"/>
        </w:rPr>
        <w:t>щей среды и природопользования;</w:t>
      </w:r>
    </w:p>
    <w:p w:rsidR="00F24006" w:rsidRPr="00F24006" w:rsidRDefault="00F24006" w:rsidP="00F2400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F24006">
        <w:rPr>
          <w:rFonts w:ascii="Times New Roman" w:eastAsia="Times New Roman" w:hAnsi="Times New Roman" w:cs="Times New Roman"/>
          <w:sz w:val="28"/>
          <w:szCs w:val="28"/>
          <w:lang w:eastAsia="ru-RU"/>
        </w:rPr>
        <w:t xml:space="preserve">- усиление </w:t>
      </w:r>
      <w:proofErr w:type="gramStart"/>
      <w:r w:rsidRPr="00F24006">
        <w:rPr>
          <w:rFonts w:ascii="Times New Roman" w:eastAsia="Times New Roman" w:hAnsi="Times New Roman" w:cs="Times New Roman"/>
          <w:sz w:val="28"/>
          <w:szCs w:val="28"/>
          <w:lang w:eastAsia="ru-RU"/>
        </w:rPr>
        <w:t>контроля за</w:t>
      </w:r>
      <w:proofErr w:type="gramEnd"/>
      <w:r w:rsidRPr="00F24006">
        <w:rPr>
          <w:rFonts w:ascii="Times New Roman" w:eastAsia="Times New Roman" w:hAnsi="Times New Roman" w:cs="Times New Roman"/>
          <w:sz w:val="28"/>
          <w:szCs w:val="28"/>
          <w:lang w:eastAsia="ru-RU"/>
        </w:rPr>
        <w:t xml:space="preserve"> ходом выполнения Подпрограммных мероприятий и совершенствование механизма текущего управления реализацией Подпрограммы;</w:t>
      </w:r>
    </w:p>
    <w:p w:rsidR="00F24006" w:rsidRPr="00F24006" w:rsidRDefault="00F24006" w:rsidP="00F2400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F24006">
        <w:rPr>
          <w:rFonts w:ascii="Times New Roman" w:eastAsia="Times New Roman" w:hAnsi="Times New Roman" w:cs="Times New Roman"/>
          <w:sz w:val="28"/>
          <w:szCs w:val="28"/>
          <w:lang w:eastAsia="ru-RU"/>
        </w:rPr>
        <w:t>- своевременная корректировка мероприятий Подпрограммы.</w:t>
      </w:r>
    </w:p>
    <w:p w:rsidR="00F24006" w:rsidRPr="00F24006" w:rsidRDefault="00F24006" w:rsidP="00F2400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p>
    <w:p w:rsidR="00F24006" w:rsidRPr="00F24006" w:rsidRDefault="00A50287" w:rsidP="00F24006">
      <w:pPr>
        <w:widowControl w:val="0"/>
        <w:autoSpaceDE w:val="0"/>
        <w:autoSpaceDN w:val="0"/>
        <w:adjustRightInd w:val="0"/>
        <w:spacing w:after="0" w:line="240" w:lineRule="auto"/>
        <w:contextualSpacing/>
        <w:jc w:val="center"/>
        <w:outlineLvl w:val="1"/>
        <w:rPr>
          <w:rFonts w:ascii="Times New Roman" w:eastAsia="Times New Roman" w:hAnsi="Times New Roman" w:cs="Times New Roman"/>
          <w:bCs/>
          <w:sz w:val="28"/>
          <w:szCs w:val="28"/>
          <w:lang w:eastAsia="ru-RU"/>
        </w:rPr>
      </w:pPr>
      <w:r w:rsidRPr="00F24006">
        <w:rPr>
          <w:rFonts w:ascii="Times New Roman" w:eastAsia="Times New Roman" w:hAnsi="Times New Roman" w:cs="Times New Roman"/>
          <w:bCs/>
          <w:sz w:val="28"/>
          <w:szCs w:val="28"/>
          <w:lang w:eastAsia="ru-RU"/>
        </w:rPr>
        <w:t>VII.</w:t>
      </w:r>
      <w:r w:rsidR="00F24006" w:rsidRPr="00F24006">
        <w:rPr>
          <w:rFonts w:ascii="Times New Roman" w:eastAsia="Times New Roman" w:hAnsi="Times New Roman" w:cs="Times New Roman"/>
          <w:bCs/>
          <w:sz w:val="28"/>
          <w:szCs w:val="28"/>
          <w:lang w:eastAsia="ru-RU"/>
        </w:rPr>
        <w:t xml:space="preserve"> Оценка социально-экономической эффективности и </w:t>
      </w:r>
    </w:p>
    <w:p w:rsidR="00F24006" w:rsidRPr="00F24006" w:rsidRDefault="00F24006" w:rsidP="00F24006">
      <w:pPr>
        <w:widowControl w:val="0"/>
        <w:autoSpaceDE w:val="0"/>
        <w:autoSpaceDN w:val="0"/>
        <w:adjustRightInd w:val="0"/>
        <w:spacing w:after="0" w:line="240" w:lineRule="auto"/>
        <w:contextualSpacing/>
        <w:jc w:val="center"/>
        <w:outlineLvl w:val="1"/>
        <w:rPr>
          <w:rFonts w:ascii="Times New Roman" w:eastAsia="Times New Roman" w:hAnsi="Times New Roman" w:cs="Times New Roman"/>
          <w:bCs/>
          <w:sz w:val="28"/>
          <w:szCs w:val="28"/>
          <w:lang w:eastAsia="ru-RU"/>
        </w:rPr>
      </w:pPr>
      <w:r w:rsidRPr="00F24006">
        <w:rPr>
          <w:rFonts w:ascii="Times New Roman" w:eastAsia="Times New Roman" w:hAnsi="Times New Roman" w:cs="Times New Roman"/>
          <w:bCs/>
          <w:sz w:val="28"/>
          <w:szCs w:val="28"/>
          <w:lang w:eastAsia="ru-RU"/>
        </w:rPr>
        <w:t>экологических последствий от реализации заданий</w:t>
      </w:r>
    </w:p>
    <w:p w:rsidR="00F24006" w:rsidRPr="00F24006" w:rsidRDefault="00F24006" w:rsidP="00F24006">
      <w:pPr>
        <w:widowControl w:val="0"/>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p>
    <w:p w:rsidR="00F24006" w:rsidRPr="00F24006" w:rsidRDefault="00F24006" w:rsidP="00F24006">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ru-RU"/>
        </w:rPr>
      </w:pPr>
      <w:r w:rsidRPr="00F24006">
        <w:rPr>
          <w:rFonts w:ascii="Times New Roman" w:eastAsia="Times New Roman" w:hAnsi="Times New Roman" w:cs="Times New Roman"/>
          <w:sz w:val="28"/>
          <w:szCs w:val="28"/>
          <w:lang w:eastAsia="ru-RU"/>
        </w:rPr>
        <w:t>Социально-экономическая эффективность реализации Подпрограммы дост</w:t>
      </w:r>
      <w:r w:rsidRPr="00F24006">
        <w:rPr>
          <w:rFonts w:ascii="Times New Roman" w:eastAsia="Times New Roman" w:hAnsi="Times New Roman" w:cs="Times New Roman"/>
          <w:sz w:val="28"/>
          <w:szCs w:val="28"/>
          <w:lang w:eastAsia="ru-RU"/>
        </w:rPr>
        <w:t>и</w:t>
      </w:r>
      <w:r w:rsidRPr="00F24006">
        <w:rPr>
          <w:rFonts w:ascii="Times New Roman" w:eastAsia="Times New Roman" w:hAnsi="Times New Roman" w:cs="Times New Roman"/>
          <w:sz w:val="28"/>
          <w:szCs w:val="28"/>
          <w:lang w:eastAsia="ru-RU"/>
        </w:rPr>
        <w:t>гается за счет осуществления мероприятий, направленных на уменьшение эконом</w:t>
      </w:r>
      <w:r w:rsidRPr="00F24006">
        <w:rPr>
          <w:rFonts w:ascii="Times New Roman" w:eastAsia="Times New Roman" w:hAnsi="Times New Roman" w:cs="Times New Roman"/>
          <w:sz w:val="28"/>
          <w:szCs w:val="28"/>
          <w:lang w:eastAsia="ru-RU"/>
        </w:rPr>
        <w:t>и</w:t>
      </w:r>
      <w:r w:rsidRPr="00F24006">
        <w:rPr>
          <w:rFonts w:ascii="Times New Roman" w:eastAsia="Times New Roman" w:hAnsi="Times New Roman" w:cs="Times New Roman"/>
          <w:sz w:val="28"/>
          <w:szCs w:val="28"/>
          <w:lang w:eastAsia="ru-RU"/>
        </w:rPr>
        <w:t>ческого и социального ущерба. Оценка эффективности реализации Подпрограммы осуществляется государственным заказчиком по итогам ее исполнения за отчетный финансовый год и в целом после завершения реализации Подпрограммы.</w:t>
      </w:r>
    </w:p>
    <w:p w:rsidR="00F24006" w:rsidRPr="00F24006" w:rsidRDefault="00F24006" w:rsidP="00F24006">
      <w:pPr>
        <w:widowControl w:val="0"/>
        <w:autoSpaceDE w:val="0"/>
        <w:autoSpaceDN w:val="0"/>
        <w:adjustRightInd w:val="0"/>
        <w:spacing w:before="200" w:after="0" w:line="240" w:lineRule="auto"/>
        <w:ind w:firstLine="708"/>
        <w:contextualSpacing/>
        <w:jc w:val="both"/>
        <w:rPr>
          <w:rFonts w:ascii="Times New Roman" w:eastAsia="Times New Roman" w:hAnsi="Times New Roman" w:cs="Times New Roman"/>
          <w:sz w:val="28"/>
          <w:szCs w:val="28"/>
          <w:lang w:eastAsia="ru-RU"/>
        </w:rPr>
      </w:pPr>
      <w:r w:rsidRPr="00F24006">
        <w:rPr>
          <w:rFonts w:ascii="Times New Roman" w:eastAsia="Times New Roman" w:hAnsi="Times New Roman" w:cs="Times New Roman"/>
          <w:sz w:val="28"/>
          <w:szCs w:val="28"/>
          <w:lang w:eastAsia="ru-RU"/>
        </w:rPr>
        <w:t>При реализации Подпрограммы возможны риски невыполнения программных мероприятий в связи с отсутствием или недостаточным финансированием на ре</w:t>
      </w:r>
      <w:r w:rsidRPr="00F24006">
        <w:rPr>
          <w:rFonts w:ascii="Times New Roman" w:eastAsia="Times New Roman" w:hAnsi="Times New Roman" w:cs="Times New Roman"/>
          <w:sz w:val="28"/>
          <w:szCs w:val="28"/>
          <w:lang w:eastAsia="ru-RU"/>
        </w:rPr>
        <w:t>с</w:t>
      </w:r>
      <w:r w:rsidRPr="00F24006">
        <w:rPr>
          <w:rFonts w:ascii="Times New Roman" w:eastAsia="Times New Roman" w:hAnsi="Times New Roman" w:cs="Times New Roman"/>
          <w:sz w:val="28"/>
          <w:szCs w:val="28"/>
          <w:lang w:eastAsia="ru-RU"/>
        </w:rPr>
        <w:t>публиканском уровне в условиях экономического кризиса.</w:t>
      </w:r>
    </w:p>
    <w:p w:rsidR="00F24006" w:rsidRPr="00F24006" w:rsidRDefault="00F24006" w:rsidP="00F24006">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ru-RU"/>
        </w:rPr>
      </w:pPr>
      <w:bookmarkStart w:id="10" w:name="Par453"/>
      <w:bookmarkEnd w:id="10"/>
      <w:proofErr w:type="gramStart"/>
      <w:r w:rsidRPr="00F24006">
        <w:rPr>
          <w:rFonts w:ascii="Times New Roman" w:eastAsia="Times New Roman" w:hAnsi="Times New Roman" w:cs="Times New Roman"/>
          <w:sz w:val="28"/>
          <w:szCs w:val="28"/>
          <w:lang w:eastAsia="ru-RU"/>
        </w:rPr>
        <w:t>Контроль за</w:t>
      </w:r>
      <w:proofErr w:type="gramEnd"/>
      <w:r w:rsidRPr="00F24006">
        <w:rPr>
          <w:rFonts w:ascii="Times New Roman" w:eastAsia="Times New Roman" w:hAnsi="Times New Roman" w:cs="Times New Roman"/>
          <w:sz w:val="28"/>
          <w:szCs w:val="28"/>
          <w:lang w:eastAsia="ru-RU"/>
        </w:rPr>
        <w:t xml:space="preserve"> исполнением Подпрограммы осуществляет Министерство пр</w:t>
      </w:r>
      <w:r w:rsidRPr="00F24006">
        <w:rPr>
          <w:rFonts w:ascii="Times New Roman" w:eastAsia="Times New Roman" w:hAnsi="Times New Roman" w:cs="Times New Roman"/>
          <w:sz w:val="28"/>
          <w:szCs w:val="28"/>
          <w:lang w:eastAsia="ru-RU"/>
        </w:rPr>
        <w:t>и</w:t>
      </w:r>
      <w:r w:rsidRPr="00F24006">
        <w:rPr>
          <w:rFonts w:ascii="Times New Roman" w:eastAsia="Times New Roman" w:hAnsi="Times New Roman" w:cs="Times New Roman"/>
          <w:sz w:val="28"/>
          <w:szCs w:val="28"/>
          <w:lang w:eastAsia="ru-RU"/>
        </w:rPr>
        <w:t>родных ресурсов и экологии Республики Тыва.</w:t>
      </w:r>
    </w:p>
    <w:p w:rsidR="00F24006" w:rsidRPr="00F24006" w:rsidRDefault="00F24006" w:rsidP="00F24006">
      <w:pPr>
        <w:widowControl w:val="0"/>
        <w:autoSpaceDE w:val="0"/>
        <w:autoSpaceDN w:val="0"/>
        <w:adjustRightInd w:val="0"/>
        <w:spacing w:before="200" w:after="0" w:line="240" w:lineRule="auto"/>
        <w:ind w:firstLine="708"/>
        <w:contextualSpacing/>
        <w:jc w:val="both"/>
        <w:rPr>
          <w:rFonts w:ascii="Times New Roman" w:eastAsia="Times New Roman" w:hAnsi="Times New Roman" w:cs="Times New Roman"/>
          <w:sz w:val="28"/>
          <w:szCs w:val="28"/>
          <w:lang w:eastAsia="ru-RU"/>
        </w:rPr>
      </w:pPr>
      <w:r w:rsidRPr="00F24006">
        <w:rPr>
          <w:rFonts w:ascii="Times New Roman" w:eastAsia="Times New Roman" w:hAnsi="Times New Roman" w:cs="Times New Roman"/>
          <w:sz w:val="28"/>
          <w:szCs w:val="28"/>
          <w:lang w:eastAsia="ru-RU"/>
        </w:rPr>
        <w:t>В целях мониторинга реализации мероприятий Подпрограммы основные с</w:t>
      </w:r>
      <w:r w:rsidRPr="00F24006">
        <w:rPr>
          <w:rFonts w:ascii="Times New Roman" w:eastAsia="Times New Roman" w:hAnsi="Times New Roman" w:cs="Times New Roman"/>
          <w:sz w:val="28"/>
          <w:szCs w:val="28"/>
          <w:lang w:eastAsia="ru-RU"/>
        </w:rPr>
        <w:t>о</w:t>
      </w:r>
      <w:r w:rsidRPr="00F24006">
        <w:rPr>
          <w:rFonts w:ascii="Times New Roman" w:eastAsia="Times New Roman" w:hAnsi="Times New Roman" w:cs="Times New Roman"/>
          <w:sz w:val="28"/>
          <w:szCs w:val="28"/>
          <w:lang w:eastAsia="ru-RU"/>
        </w:rPr>
        <w:t>исполнители Подпрограммы ежемесячно, до 5 числа представляют в Министерство природных ресурсов и экологии Республики Тыва информацию по исполнению м</w:t>
      </w:r>
      <w:r w:rsidRPr="00F24006">
        <w:rPr>
          <w:rFonts w:ascii="Times New Roman" w:eastAsia="Times New Roman" w:hAnsi="Times New Roman" w:cs="Times New Roman"/>
          <w:sz w:val="28"/>
          <w:szCs w:val="28"/>
          <w:lang w:eastAsia="ru-RU"/>
        </w:rPr>
        <w:t>е</w:t>
      </w:r>
      <w:r w:rsidRPr="00F24006">
        <w:rPr>
          <w:rFonts w:ascii="Times New Roman" w:eastAsia="Times New Roman" w:hAnsi="Times New Roman" w:cs="Times New Roman"/>
          <w:sz w:val="28"/>
          <w:szCs w:val="28"/>
          <w:lang w:eastAsia="ru-RU"/>
        </w:rPr>
        <w:t>роприятий Подпрограммы в пределах своей компетенции.</w:t>
      </w:r>
    </w:p>
    <w:p w:rsidR="00F24006" w:rsidRPr="00F24006" w:rsidRDefault="00F24006" w:rsidP="00F24006">
      <w:pPr>
        <w:widowControl w:val="0"/>
        <w:autoSpaceDE w:val="0"/>
        <w:autoSpaceDN w:val="0"/>
        <w:adjustRightInd w:val="0"/>
        <w:spacing w:before="200" w:after="0" w:line="240" w:lineRule="auto"/>
        <w:ind w:firstLine="708"/>
        <w:contextualSpacing/>
        <w:jc w:val="both"/>
        <w:rPr>
          <w:rFonts w:ascii="Times New Roman" w:eastAsia="Times New Roman" w:hAnsi="Times New Roman" w:cs="Times New Roman"/>
          <w:sz w:val="28"/>
          <w:szCs w:val="28"/>
          <w:lang w:eastAsia="ru-RU"/>
        </w:rPr>
      </w:pPr>
      <w:r w:rsidRPr="00F24006">
        <w:rPr>
          <w:rFonts w:ascii="Times New Roman" w:eastAsia="Times New Roman" w:hAnsi="Times New Roman" w:cs="Times New Roman"/>
          <w:sz w:val="28"/>
          <w:szCs w:val="28"/>
          <w:lang w:eastAsia="ru-RU"/>
        </w:rPr>
        <w:t>Министерство природных ресурсов и экологии Республики Тыва представляет в Министерство экономики Республики Тыва:</w:t>
      </w:r>
    </w:p>
    <w:p w:rsidR="00F24006" w:rsidRPr="00F24006" w:rsidRDefault="00F24006" w:rsidP="00F24006">
      <w:pPr>
        <w:widowControl w:val="0"/>
        <w:autoSpaceDE w:val="0"/>
        <w:autoSpaceDN w:val="0"/>
        <w:adjustRightInd w:val="0"/>
        <w:spacing w:before="200" w:after="0" w:line="240" w:lineRule="auto"/>
        <w:ind w:firstLine="708"/>
        <w:contextualSpacing/>
        <w:jc w:val="both"/>
        <w:rPr>
          <w:rFonts w:ascii="Times New Roman" w:eastAsia="Times New Roman" w:hAnsi="Times New Roman" w:cs="Times New Roman"/>
          <w:sz w:val="28"/>
          <w:szCs w:val="28"/>
          <w:lang w:eastAsia="ru-RU"/>
        </w:rPr>
      </w:pPr>
      <w:r w:rsidRPr="00F24006">
        <w:rPr>
          <w:rFonts w:ascii="Times New Roman" w:eastAsia="Times New Roman" w:hAnsi="Times New Roman" w:cs="Times New Roman"/>
          <w:sz w:val="28"/>
          <w:szCs w:val="28"/>
          <w:lang w:eastAsia="ru-RU"/>
        </w:rPr>
        <w:t>- ежемесячно, в срок до 5 числа, следующего за отчетным периодом, инфо</w:t>
      </w:r>
      <w:r w:rsidRPr="00F24006">
        <w:rPr>
          <w:rFonts w:ascii="Times New Roman" w:eastAsia="Times New Roman" w:hAnsi="Times New Roman" w:cs="Times New Roman"/>
          <w:sz w:val="28"/>
          <w:szCs w:val="28"/>
          <w:lang w:eastAsia="ru-RU"/>
        </w:rPr>
        <w:t>р</w:t>
      </w:r>
      <w:r w:rsidRPr="00F24006">
        <w:rPr>
          <w:rFonts w:ascii="Times New Roman" w:eastAsia="Times New Roman" w:hAnsi="Times New Roman" w:cs="Times New Roman"/>
          <w:sz w:val="28"/>
          <w:szCs w:val="28"/>
          <w:lang w:eastAsia="ru-RU"/>
        </w:rPr>
        <w:t>мацию о ходе реализации Подпрограммы с приложением пояснительной записки и утвержденных смет расходов (при их наличии);</w:t>
      </w:r>
    </w:p>
    <w:p w:rsidR="00F24006" w:rsidRPr="00F24006" w:rsidRDefault="00F24006" w:rsidP="00F24006">
      <w:pPr>
        <w:widowControl w:val="0"/>
        <w:autoSpaceDE w:val="0"/>
        <w:autoSpaceDN w:val="0"/>
        <w:adjustRightInd w:val="0"/>
        <w:spacing w:before="200" w:after="0" w:line="240" w:lineRule="auto"/>
        <w:ind w:firstLine="708"/>
        <w:contextualSpacing/>
        <w:jc w:val="both"/>
        <w:rPr>
          <w:rFonts w:ascii="Times New Roman" w:eastAsia="Times New Roman" w:hAnsi="Times New Roman" w:cs="Times New Roman"/>
          <w:sz w:val="28"/>
          <w:szCs w:val="28"/>
          <w:lang w:eastAsia="ru-RU"/>
        </w:rPr>
      </w:pPr>
      <w:r w:rsidRPr="00F24006">
        <w:rPr>
          <w:rFonts w:ascii="Times New Roman" w:eastAsia="Times New Roman" w:hAnsi="Times New Roman" w:cs="Times New Roman"/>
          <w:sz w:val="28"/>
          <w:szCs w:val="28"/>
          <w:lang w:eastAsia="ru-RU"/>
        </w:rPr>
        <w:t>- ежегодно, до 20 января, отчет о реализации Подпрограммы в отчетном году с анализом финансирования Подпрограммы и эффективности использования фина</w:t>
      </w:r>
      <w:r w:rsidRPr="00F24006">
        <w:rPr>
          <w:rFonts w:ascii="Times New Roman" w:eastAsia="Times New Roman" w:hAnsi="Times New Roman" w:cs="Times New Roman"/>
          <w:sz w:val="28"/>
          <w:szCs w:val="28"/>
          <w:lang w:eastAsia="ru-RU"/>
        </w:rPr>
        <w:t>н</w:t>
      </w:r>
      <w:r w:rsidRPr="00F24006">
        <w:rPr>
          <w:rFonts w:ascii="Times New Roman" w:eastAsia="Times New Roman" w:hAnsi="Times New Roman" w:cs="Times New Roman"/>
          <w:sz w:val="28"/>
          <w:szCs w:val="28"/>
          <w:lang w:eastAsia="ru-RU"/>
        </w:rPr>
        <w:t>совых средств и результаты оценки эффективности реализации Подпрограммы, пр</w:t>
      </w:r>
      <w:r w:rsidRPr="00F24006">
        <w:rPr>
          <w:rFonts w:ascii="Times New Roman" w:eastAsia="Times New Roman" w:hAnsi="Times New Roman" w:cs="Times New Roman"/>
          <w:sz w:val="28"/>
          <w:szCs w:val="28"/>
          <w:lang w:eastAsia="ru-RU"/>
        </w:rPr>
        <w:t>о</w:t>
      </w:r>
      <w:r w:rsidRPr="00F24006">
        <w:rPr>
          <w:rFonts w:ascii="Times New Roman" w:eastAsia="Times New Roman" w:hAnsi="Times New Roman" w:cs="Times New Roman"/>
          <w:sz w:val="28"/>
          <w:szCs w:val="28"/>
          <w:lang w:eastAsia="ru-RU"/>
        </w:rPr>
        <w:t>веденной в соответствии с методическими указаниями с предложениями по дал</w:t>
      </w:r>
      <w:r w:rsidRPr="00F24006">
        <w:rPr>
          <w:rFonts w:ascii="Times New Roman" w:eastAsia="Times New Roman" w:hAnsi="Times New Roman" w:cs="Times New Roman"/>
          <w:sz w:val="28"/>
          <w:szCs w:val="28"/>
          <w:lang w:eastAsia="ru-RU"/>
        </w:rPr>
        <w:t>ь</w:t>
      </w:r>
      <w:r w:rsidRPr="00F24006">
        <w:rPr>
          <w:rFonts w:ascii="Times New Roman" w:eastAsia="Times New Roman" w:hAnsi="Times New Roman" w:cs="Times New Roman"/>
          <w:sz w:val="28"/>
          <w:szCs w:val="28"/>
          <w:lang w:eastAsia="ru-RU"/>
        </w:rPr>
        <w:t>нейшей реализации Подпрограммы и повышению ее эффективности.</w:t>
      </w:r>
    </w:p>
    <w:p w:rsidR="00F24006" w:rsidRPr="00F24006" w:rsidRDefault="00F24006" w:rsidP="00F24006">
      <w:pPr>
        <w:widowControl w:val="0"/>
        <w:autoSpaceDE w:val="0"/>
        <w:autoSpaceDN w:val="0"/>
        <w:adjustRightInd w:val="0"/>
        <w:spacing w:before="200" w:after="0" w:line="240" w:lineRule="auto"/>
        <w:ind w:firstLine="708"/>
        <w:contextualSpacing/>
        <w:jc w:val="both"/>
        <w:rPr>
          <w:rFonts w:ascii="Times New Roman" w:eastAsia="Times New Roman" w:hAnsi="Times New Roman" w:cs="Times New Roman"/>
          <w:sz w:val="28"/>
          <w:szCs w:val="28"/>
          <w:lang w:eastAsia="ru-RU"/>
        </w:rPr>
      </w:pPr>
      <w:r w:rsidRPr="00F24006">
        <w:rPr>
          <w:rFonts w:ascii="Times New Roman" w:eastAsia="Times New Roman" w:hAnsi="Times New Roman" w:cs="Times New Roman"/>
          <w:sz w:val="28"/>
          <w:szCs w:val="28"/>
          <w:lang w:eastAsia="ru-RU"/>
        </w:rPr>
        <w:t>Методика оценки эффективности настоящей Подпрограммы приведена в пр</w:t>
      </w:r>
      <w:r w:rsidRPr="00F24006">
        <w:rPr>
          <w:rFonts w:ascii="Times New Roman" w:eastAsia="Times New Roman" w:hAnsi="Times New Roman" w:cs="Times New Roman"/>
          <w:sz w:val="28"/>
          <w:szCs w:val="28"/>
          <w:lang w:eastAsia="ru-RU"/>
        </w:rPr>
        <w:t>и</w:t>
      </w:r>
      <w:r w:rsidRPr="00F24006">
        <w:rPr>
          <w:rFonts w:ascii="Times New Roman" w:eastAsia="Times New Roman" w:hAnsi="Times New Roman" w:cs="Times New Roman"/>
          <w:sz w:val="28"/>
          <w:szCs w:val="28"/>
          <w:lang w:eastAsia="ru-RU"/>
        </w:rPr>
        <w:t xml:space="preserve">ложении № 2 к настоящей Подпрограмме. </w:t>
      </w:r>
    </w:p>
    <w:p w:rsidR="00F24006" w:rsidRPr="00F24006" w:rsidRDefault="00F24006" w:rsidP="00F24006">
      <w:pPr>
        <w:widowControl w:val="0"/>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p>
    <w:p w:rsidR="00A50287" w:rsidRDefault="00A50287" w:rsidP="00F24006">
      <w:pPr>
        <w:widowControl w:val="0"/>
        <w:autoSpaceDE w:val="0"/>
        <w:autoSpaceDN w:val="0"/>
        <w:adjustRightInd w:val="0"/>
        <w:spacing w:after="0" w:line="240" w:lineRule="auto"/>
        <w:ind w:left="5245"/>
        <w:contextualSpacing/>
        <w:jc w:val="center"/>
        <w:rPr>
          <w:rFonts w:ascii="Times New Roman" w:eastAsia="Times New Roman" w:hAnsi="Times New Roman" w:cs="Times New Roman"/>
          <w:sz w:val="28"/>
          <w:szCs w:val="28"/>
          <w:lang w:eastAsia="ru-RU"/>
        </w:rPr>
        <w:sectPr w:rsidR="00A50287" w:rsidSect="00B01835">
          <w:pgSz w:w="11906" w:h="16838"/>
          <w:pgMar w:top="1134" w:right="567" w:bottom="1134" w:left="1134" w:header="708" w:footer="708" w:gutter="0"/>
          <w:pgNumType w:start="1"/>
          <w:cols w:space="708"/>
          <w:titlePg/>
          <w:docGrid w:linePitch="360"/>
        </w:sectPr>
      </w:pPr>
    </w:p>
    <w:p w:rsidR="00F24006" w:rsidRPr="00F24006" w:rsidRDefault="00F24006" w:rsidP="00F24006">
      <w:pPr>
        <w:widowControl w:val="0"/>
        <w:autoSpaceDE w:val="0"/>
        <w:autoSpaceDN w:val="0"/>
        <w:adjustRightInd w:val="0"/>
        <w:spacing w:after="0" w:line="240" w:lineRule="auto"/>
        <w:ind w:left="5245"/>
        <w:contextualSpacing/>
        <w:jc w:val="center"/>
        <w:rPr>
          <w:rFonts w:ascii="Times New Roman" w:eastAsia="Times New Roman" w:hAnsi="Times New Roman" w:cs="Times New Roman"/>
          <w:sz w:val="28"/>
          <w:szCs w:val="28"/>
          <w:lang w:eastAsia="ru-RU"/>
        </w:rPr>
      </w:pPr>
      <w:r w:rsidRPr="00F24006">
        <w:rPr>
          <w:rFonts w:ascii="Times New Roman" w:eastAsia="Times New Roman" w:hAnsi="Times New Roman" w:cs="Times New Roman"/>
          <w:sz w:val="28"/>
          <w:szCs w:val="28"/>
          <w:lang w:eastAsia="ru-RU"/>
        </w:rPr>
        <w:t>Приложение № 1</w:t>
      </w:r>
    </w:p>
    <w:p w:rsidR="00F24006" w:rsidRPr="00F24006" w:rsidRDefault="00F24006" w:rsidP="00F24006">
      <w:pPr>
        <w:widowControl w:val="0"/>
        <w:autoSpaceDE w:val="0"/>
        <w:autoSpaceDN w:val="0"/>
        <w:adjustRightInd w:val="0"/>
        <w:spacing w:after="0" w:line="240" w:lineRule="auto"/>
        <w:ind w:left="5245"/>
        <w:contextualSpacing/>
        <w:jc w:val="center"/>
        <w:rPr>
          <w:rFonts w:ascii="Times New Roman" w:eastAsia="Times New Roman" w:hAnsi="Times New Roman" w:cs="Times New Roman"/>
          <w:sz w:val="28"/>
          <w:szCs w:val="28"/>
          <w:lang w:eastAsia="ru-RU"/>
        </w:rPr>
      </w:pPr>
      <w:r w:rsidRPr="00F24006">
        <w:rPr>
          <w:rFonts w:ascii="Times New Roman" w:eastAsia="Times New Roman" w:hAnsi="Times New Roman" w:cs="Times New Roman"/>
          <w:sz w:val="28"/>
          <w:szCs w:val="28"/>
          <w:lang w:eastAsia="ru-RU"/>
        </w:rPr>
        <w:t xml:space="preserve">к подпрограмме 4 «Охрана окружающей среды» государственной программы </w:t>
      </w:r>
    </w:p>
    <w:p w:rsidR="00F24006" w:rsidRPr="00F24006" w:rsidRDefault="00F24006" w:rsidP="00F24006">
      <w:pPr>
        <w:widowControl w:val="0"/>
        <w:autoSpaceDE w:val="0"/>
        <w:autoSpaceDN w:val="0"/>
        <w:adjustRightInd w:val="0"/>
        <w:spacing w:after="0" w:line="240" w:lineRule="auto"/>
        <w:ind w:left="5245"/>
        <w:contextualSpacing/>
        <w:jc w:val="center"/>
        <w:rPr>
          <w:rFonts w:ascii="Times New Roman" w:eastAsia="Times New Roman" w:hAnsi="Times New Roman" w:cs="Times New Roman"/>
          <w:sz w:val="28"/>
          <w:szCs w:val="28"/>
          <w:lang w:eastAsia="ru-RU"/>
        </w:rPr>
      </w:pPr>
      <w:r w:rsidRPr="00F24006">
        <w:rPr>
          <w:rFonts w:ascii="Times New Roman" w:eastAsia="Times New Roman" w:hAnsi="Times New Roman" w:cs="Times New Roman"/>
          <w:sz w:val="28"/>
          <w:szCs w:val="28"/>
          <w:lang w:eastAsia="ru-RU"/>
        </w:rPr>
        <w:t>Республики Тыва «Воспроизводство и использование природных ресурсов</w:t>
      </w:r>
    </w:p>
    <w:p w:rsidR="00F24006" w:rsidRPr="00F24006" w:rsidRDefault="00F24006" w:rsidP="00F24006">
      <w:pPr>
        <w:widowControl w:val="0"/>
        <w:autoSpaceDE w:val="0"/>
        <w:autoSpaceDN w:val="0"/>
        <w:adjustRightInd w:val="0"/>
        <w:spacing w:after="0" w:line="240" w:lineRule="auto"/>
        <w:ind w:left="5245"/>
        <w:contextualSpacing/>
        <w:jc w:val="center"/>
        <w:rPr>
          <w:rFonts w:ascii="Times New Roman" w:eastAsia="Times New Roman" w:hAnsi="Times New Roman" w:cs="Times New Roman"/>
          <w:sz w:val="28"/>
          <w:szCs w:val="28"/>
          <w:lang w:eastAsia="ru-RU"/>
        </w:rPr>
      </w:pPr>
      <w:r w:rsidRPr="00F24006">
        <w:rPr>
          <w:rFonts w:ascii="Times New Roman" w:eastAsia="Times New Roman" w:hAnsi="Times New Roman" w:cs="Times New Roman"/>
          <w:sz w:val="28"/>
          <w:szCs w:val="28"/>
          <w:lang w:eastAsia="ru-RU"/>
        </w:rPr>
        <w:t>на 2021-2025 годы»</w:t>
      </w:r>
    </w:p>
    <w:p w:rsidR="00F24006" w:rsidRPr="00F24006" w:rsidRDefault="00F24006" w:rsidP="00A50287">
      <w:pPr>
        <w:widowControl w:val="0"/>
        <w:autoSpaceDE w:val="0"/>
        <w:autoSpaceDN w:val="0"/>
        <w:adjustRightInd w:val="0"/>
        <w:spacing w:after="0" w:line="240" w:lineRule="auto"/>
        <w:contextualSpacing/>
        <w:jc w:val="center"/>
        <w:rPr>
          <w:rFonts w:ascii="Times New Roman" w:eastAsia="Times New Roman" w:hAnsi="Times New Roman" w:cs="Times New Roman"/>
          <w:b/>
          <w:sz w:val="28"/>
          <w:szCs w:val="28"/>
          <w:lang w:eastAsia="ru-RU"/>
        </w:rPr>
      </w:pPr>
    </w:p>
    <w:p w:rsidR="00F24006" w:rsidRDefault="00F24006" w:rsidP="00A50287">
      <w:pPr>
        <w:widowControl w:val="0"/>
        <w:autoSpaceDE w:val="0"/>
        <w:autoSpaceDN w:val="0"/>
        <w:adjustRightInd w:val="0"/>
        <w:spacing w:after="0" w:line="240" w:lineRule="auto"/>
        <w:contextualSpacing/>
        <w:jc w:val="center"/>
        <w:rPr>
          <w:rFonts w:ascii="Times New Roman" w:eastAsia="Times New Roman" w:hAnsi="Times New Roman" w:cs="Times New Roman"/>
          <w:b/>
          <w:bCs/>
          <w:sz w:val="28"/>
          <w:szCs w:val="28"/>
          <w:lang w:eastAsia="ru-RU"/>
        </w:rPr>
      </w:pPr>
      <w:bookmarkStart w:id="11" w:name="Par2146"/>
      <w:bookmarkEnd w:id="11"/>
    </w:p>
    <w:p w:rsidR="00A50287" w:rsidRPr="00F24006" w:rsidRDefault="00A50287" w:rsidP="00A50287">
      <w:pPr>
        <w:widowControl w:val="0"/>
        <w:autoSpaceDE w:val="0"/>
        <w:autoSpaceDN w:val="0"/>
        <w:adjustRightInd w:val="0"/>
        <w:spacing w:after="0" w:line="240" w:lineRule="auto"/>
        <w:contextualSpacing/>
        <w:jc w:val="center"/>
        <w:rPr>
          <w:rFonts w:ascii="Times New Roman" w:eastAsia="Times New Roman" w:hAnsi="Times New Roman" w:cs="Times New Roman"/>
          <w:b/>
          <w:bCs/>
          <w:sz w:val="28"/>
          <w:szCs w:val="28"/>
          <w:lang w:eastAsia="ru-RU"/>
        </w:rPr>
      </w:pPr>
    </w:p>
    <w:p w:rsidR="00F24006" w:rsidRPr="00F24006" w:rsidRDefault="00F24006" w:rsidP="00A50287">
      <w:pPr>
        <w:widowControl w:val="0"/>
        <w:autoSpaceDE w:val="0"/>
        <w:autoSpaceDN w:val="0"/>
        <w:adjustRightInd w:val="0"/>
        <w:spacing w:after="0" w:line="240" w:lineRule="auto"/>
        <w:contextualSpacing/>
        <w:jc w:val="center"/>
        <w:rPr>
          <w:rFonts w:ascii="Times New Roman" w:eastAsia="Times New Roman" w:hAnsi="Times New Roman" w:cs="Times New Roman"/>
          <w:b/>
          <w:bCs/>
          <w:sz w:val="28"/>
          <w:szCs w:val="28"/>
          <w:lang w:eastAsia="ru-RU"/>
        </w:rPr>
      </w:pPr>
      <w:proofErr w:type="gramStart"/>
      <w:r w:rsidRPr="00F24006">
        <w:rPr>
          <w:rFonts w:ascii="Times New Roman" w:eastAsia="Times New Roman" w:hAnsi="Times New Roman" w:cs="Times New Roman"/>
          <w:b/>
          <w:bCs/>
          <w:sz w:val="28"/>
          <w:szCs w:val="28"/>
          <w:lang w:eastAsia="ru-RU"/>
        </w:rPr>
        <w:t>У</w:t>
      </w:r>
      <w:proofErr w:type="gramEnd"/>
      <w:r w:rsidR="00A50287">
        <w:rPr>
          <w:rFonts w:ascii="Times New Roman" w:eastAsia="Times New Roman" w:hAnsi="Times New Roman" w:cs="Times New Roman"/>
          <w:b/>
          <w:bCs/>
          <w:sz w:val="28"/>
          <w:szCs w:val="28"/>
          <w:lang w:eastAsia="ru-RU"/>
        </w:rPr>
        <w:t xml:space="preserve"> </w:t>
      </w:r>
      <w:r w:rsidRPr="00F24006">
        <w:rPr>
          <w:rFonts w:ascii="Times New Roman" w:eastAsia="Times New Roman" w:hAnsi="Times New Roman" w:cs="Times New Roman"/>
          <w:b/>
          <w:bCs/>
          <w:sz w:val="28"/>
          <w:szCs w:val="28"/>
          <w:lang w:eastAsia="ru-RU"/>
        </w:rPr>
        <w:t>С</w:t>
      </w:r>
      <w:r w:rsidR="00A50287">
        <w:rPr>
          <w:rFonts w:ascii="Times New Roman" w:eastAsia="Times New Roman" w:hAnsi="Times New Roman" w:cs="Times New Roman"/>
          <w:b/>
          <w:bCs/>
          <w:sz w:val="28"/>
          <w:szCs w:val="28"/>
          <w:lang w:eastAsia="ru-RU"/>
        </w:rPr>
        <w:t xml:space="preserve"> </w:t>
      </w:r>
      <w:r w:rsidRPr="00F24006">
        <w:rPr>
          <w:rFonts w:ascii="Times New Roman" w:eastAsia="Times New Roman" w:hAnsi="Times New Roman" w:cs="Times New Roman"/>
          <w:b/>
          <w:bCs/>
          <w:sz w:val="28"/>
          <w:szCs w:val="28"/>
          <w:lang w:eastAsia="ru-RU"/>
        </w:rPr>
        <w:t>Л</w:t>
      </w:r>
      <w:r w:rsidR="00A50287">
        <w:rPr>
          <w:rFonts w:ascii="Times New Roman" w:eastAsia="Times New Roman" w:hAnsi="Times New Roman" w:cs="Times New Roman"/>
          <w:b/>
          <w:bCs/>
          <w:sz w:val="28"/>
          <w:szCs w:val="28"/>
          <w:lang w:eastAsia="ru-RU"/>
        </w:rPr>
        <w:t xml:space="preserve"> </w:t>
      </w:r>
      <w:r w:rsidRPr="00F24006">
        <w:rPr>
          <w:rFonts w:ascii="Times New Roman" w:eastAsia="Times New Roman" w:hAnsi="Times New Roman" w:cs="Times New Roman"/>
          <w:b/>
          <w:bCs/>
          <w:sz w:val="28"/>
          <w:szCs w:val="28"/>
          <w:lang w:eastAsia="ru-RU"/>
        </w:rPr>
        <w:t>О</w:t>
      </w:r>
      <w:r w:rsidR="00A50287">
        <w:rPr>
          <w:rFonts w:ascii="Times New Roman" w:eastAsia="Times New Roman" w:hAnsi="Times New Roman" w:cs="Times New Roman"/>
          <w:b/>
          <w:bCs/>
          <w:sz w:val="28"/>
          <w:szCs w:val="28"/>
          <w:lang w:eastAsia="ru-RU"/>
        </w:rPr>
        <w:t xml:space="preserve"> </w:t>
      </w:r>
      <w:r w:rsidRPr="00F24006">
        <w:rPr>
          <w:rFonts w:ascii="Times New Roman" w:eastAsia="Times New Roman" w:hAnsi="Times New Roman" w:cs="Times New Roman"/>
          <w:b/>
          <w:bCs/>
          <w:sz w:val="28"/>
          <w:szCs w:val="28"/>
          <w:lang w:eastAsia="ru-RU"/>
        </w:rPr>
        <w:t>В</w:t>
      </w:r>
      <w:r w:rsidR="00A50287">
        <w:rPr>
          <w:rFonts w:ascii="Times New Roman" w:eastAsia="Times New Roman" w:hAnsi="Times New Roman" w:cs="Times New Roman"/>
          <w:b/>
          <w:bCs/>
          <w:sz w:val="28"/>
          <w:szCs w:val="28"/>
          <w:lang w:eastAsia="ru-RU"/>
        </w:rPr>
        <w:t xml:space="preserve"> </w:t>
      </w:r>
      <w:r w:rsidRPr="00F24006">
        <w:rPr>
          <w:rFonts w:ascii="Times New Roman" w:eastAsia="Times New Roman" w:hAnsi="Times New Roman" w:cs="Times New Roman"/>
          <w:b/>
          <w:bCs/>
          <w:sz w:val="28"/>
          <w:szCs w:val="28"/>
          <w:lang w:eastAsia="ru-RU"/>
        </w:rPr>
        <w:t>И</w:t>
      </w:r>
      <w:r w:rsidR="00A50287">
        <w:rPr>
          <w:rFonts w:ascii="Times New Roman" w:eastAsia="Times New Roman" w:hAnsi="Times New Roman" w:cs="Times New Roman"/>
          <w:b/>
          <w:bCs/>
          <w:sz w:val="28"/>
          <w:szCs w:val="28"/>
          <w:lang w:eastAsia="ru-RU"/>
        </w:rPr>
        <w:t xml:space="preserve"> </w:t>
      </w:r>
      <w:r w:rsidRPr="00F24006">
        <w:rPr>
          <w:rFonts w:ascii="Times New Roman" w:eastAsia="Times New Roman" w:hAnsi="Times New Roman" w:cs="Times New Roman"/>
          <w:b/>
          <w:bCs/>
          <w:sz w:val="28"/>
          <w:szCs w:val="28"/>
          <w:lang w:eastAsia="ru-RU"/>
        </w:rPr>
        <w:t>Я</w:t>
      </w:r>
    </w:p>
    <w:p w:rsidR="00F24006" w:rsidRPr="00F24006" w:rsidRDefault="00F24006" w:rsidP="00A50287">
      <w:pPr>
        <w:widowControl w:val="0"/>
        <w:autoSpaceDE w:val="0"/>
        <w:autoSpaceDN w:val="0"/>
        <w:adjustRightInd w:val="0"/>
        <w:spacing w:after="0" w:line="240" w:lineRule="auto"/>
        <w:contextualSpacing/>
        <w:jc w:val="center"/>
        <w:rPr>
          <w:rFonts w:ascii="Times New Roman" w:eastAsia="Times New Roman" w:hAnsi="Times New Roman" w:cs="Times New Roman"/>
          <w:bCs/>
          <w:sz w:val="28"/>
          <w:szCs w:val="28"/>
          <w:lang w:eastAsia="ru-RU"/>
        </w:rPr>
      </w:pPr>
      <w:r w:rsidRPr="00F24006">
        <w:rPr>
          <w:rFonts w:ascii="Times New Roman" w:eastAsia="Times New Roman" w:hAnsi="Times New Roman" w:cs="Times New Roman"/>
          <w:bCs/>
          <w:sz w:val="28"/>
          <w:szCs w:val="28"/>
          <w:lang w:eastAsia="ru-RU"/>
        </w:rPr>
        <w:t>предоставления и расходования субсидий местным бюджетам</w:t>
      </w:r>
    </w:p>
    <w:p w:rsidR="00F24006" w:rsidRPr="00F24006" w:rsidRDefault="00F24006" w:rsidP="00A50287">
      <w:pPr>
        <w:widowControl w:val="0"/>
        <w:autoSpaceDE w:val="0"/>
        <w:autoSpaceDN w:val="0"/>
        <w:adjustRightInd w:val="0"/>
        <w:spacing w:after="0" w:line="240" w:lineRule="auto"/>
        <w:contextualSpacing/>
        <w:jc w:val="center"/>
        <w:rPr>
          <w:rFonts w:ascii="Times New Roman" w:eastAsia="Times New Roman" w:hAnsi="Times New Roman" w:cs="Times New Roman"/>
          <w:bCs/>
          <w:sz w:val="28"/>
          <w:szCs w:val="28"/>
          <w:lang w:eastAsia="ru-RU"/>
        </w:rPr>
      </w:pPr>
      <w:r w:rsidRPr="00F24006">
        <w:rPr>
          <w:rFonts w:ascii="Times New Roman" w:eastAsia="Times New Roman" w:hAnsi="Times New Roman" w:cs="Times New Roman"/>
          <w:bCs/>
          <w:sz w:val="28"/>
          <w:szCs w:val="28"/>
          <w:lang w:eastAsia="ru-RU"/>
        </w:rPr>
        <w:t>из республиканского бюджета Республики Тыва на реализацию</w:t>
      </w:r>
    </w:p>
    <w:p w:rsidR="00F24006" w:rsidRPr="00F24006" w:rsidRDefault="00F24006" w:rsidP="00A50287">
      <w:pPr>
        <w:widowControl w:val="0"/>
        <w:autoSpaceDE w:val="0"/>
        <w:autoSpaceDN w:val="0"/>
        <w:adjustRightInd w:val="0"/>
        <w:spacing w:after="0" w:line="240" w:lineRule="auto"/>
        <w:contextualSpacing/>
        <w:jc w:val="center"/>
        <w:rPr>
          <w:rFonts w:ascii="Times New Roman" w:eastAsia="Times New Roman" w:hAnsi="Times New Roman" w:cs="Times New Roman"/>
          <w:bCs/>
          <w:sz w:val="28"/>
          <w:szCs w:val="28"/>
          <w:lang w:eastAsia="ru-RU"/>
        </w:rPr>
      </w:pPr>
      <w:r w:rsidRPr="00F24006">
        <w:rPr>
          <w:rFonts w:ascii="Times New Roman" w:eastAsia="Times New Roman" w:hAnsi="Times New Roman" w:cs="Times New Roman"/>
          <w:bCs/>
          <w:sz w:val="28"/>
          <w:szCs w:val="28"/>
          <w:lang w:eastAsia="ru-RU"/>
        </w:rPr>
        <w:t>мероприятий в области охраны атмосферного воздуха</w:t>
      </w:r>
    </w:p>
    <w:p w:rsidR="00F24006" w:rsidRPr="00F24006" w:rsidRDefault="00F24006" w:rsidP="00A50287">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p>
    <w:p w:rsidR="00F24006" w:rsidRPr="00F24006" w:rsidRDefault="00F24006" w:rsidP="00F2400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F24006">
        <w:rPr>
          <w:rFonts w:ascii="Times New Roman" w:eastAsia="Times New Roman" w:hAnsi="Times New Roman" w:cs="Times New Roman"/>
          <w:sz w:val="28"/>
          <w:szCs w:val="28"/>
          <w:lang w:eastAsia="ru-RU"/>
        </w:rPr>
        <w:t>1. Настоящие Условия регламентируют предоставление и расходование су</w:t>
      </w:r>
      <w:r w:rsidRPr="00F24006">
        <w:rPr>
          <w:rFonts w:ascii="Times New Roman" w:eastAsia="Times New Roman" w:hAnsi="Times New Roman" w:cs="Times New Roman"/>
          <w:sz w:val="28"/>
          <w:szCs w:val="28"/>
          <w:lang w:eastAsia="ru-RU"/>
        </w:rPr>
        <w:t>б</w:t>
      </w:r>
      <w:r w:rsidRPr="00F24006">
        <w:rPr>
          <w:rFonts w:ascii="Times New Roman" w:eastAsia="Times New Roman" w:hAnsi="Times New Roman" w:cs="Times New Roman"/>
          <w:sz w:val="28"/>
          <w:szCs w:val="28"/>
          <w:lang w:eastAsia="ru-RU"/>
        </w:rPr>
        <w:t>сидий из республиканского бюджета Республики Тыва, в том числе расходов ре</w:t>
      </w:r>
      <w:r w:rsidRPr="00F24006">
        <w:rPr>
          <w:rFonts w:ascii="Times New Roman" w:eastAsia="Times New Roman" w:hAnsi="Times New Roman" w:cs="Times New Roman"/>
          <w:sz w:val="28"/>
          <w:szCs w:val="28"/>
          <w:lang w:eastAsia="ru-RU"/>
        </w:rPr>
        <w:t>с</w:t>
      </w:r>
      <w:r w:rsidRPr="00F24006">
        <w:rPr>
          <w:rFonts w:ascii="Times New Roman" w:eastAsia="Times New Roman" w:hAnsi="Times New Roman" w:cs="Times New Roman"/>
          <w:sz w:val="28"/>
          <w:szCs w:val="28"/>
          <w:lang w:eastAsia="ru-RU"/>
        </w:rPr>
        <w:t>публиканского бюджета Республики Тыва, источником финансового обеспечения которых являются средства из республиканского бюджета Республики Тыва (далее – республиканский бюджет), бюджетам муниципальных образований Республики Т</w:t>
      </w:r>
      <w:r w:rsidRPr="00F24006">
        <w:rPr>
          <w:rFonts w:ascii="Times New Roman" w:eastAsia="Times New Roman" w:hAnsi="Times New Roman" w:cs="Times New Roman"/>
          <w:sz w:val="28"/>
          <w:szCs w:val="28"/>
          <w:lang w:eastAsia="ru-RU"/>
        </w:rPr>
        <w:t>ы</w:t>
      </w:r>
      <w:r w:rsidRPr="00F24006">
        <w:rPr>
          <w:rFonts w:ascii="Times New Roman" w:eastAsia="Times New Roman" w:hAnsi="Times New Roman" w:cs="Times New Roman"/>
          <w:sz w:val="28"/>
          <w:szCs w:val="28"/>
          <w:lang w:eastAsia="ru-RU"/>
        </w:rPr>
        <w:t>ва (далее – местные бюджеты) на реализацию мероприятий в области охраны атм</w:t>
      </w:r>
      <w:r w:rsidRPr="00F24006">
        <w:rPr>
          <w:rFonts w:ascii="Times New Roman" w:eastAsia="Times New Roman" w:hAnsi="Times New Roman" w:cs="Times New Roman"/>
          <w:sz w:val="28"/>
          <w:szCs w:val="28"/>
          <w:lang w:eastAsia="ru-RU"/>
        </w:rPr>
        <w:t>о</w:t>
      </w:r>
      <w:r w:rsidRPr="00F24006">
        <w:rPr>
          <w:rFonts w:ascii="Times New Roman" w:eastAsia="Times New Roman" w:hAnsi="Times New Roman" w:cs="Times New Roman"/>
          <w:sz w:val="28"/>
          <w:szCs w:val="28"/>
          <w:lang w:eastAsia="ru-RU"/>
        </w:rPr>
        <w:t>сферного воздуха.</w:t>
      </w:r>
    </w:p>
    <w:p w:rsidR="00F24006" w:rsidRPr="00F24006" w:rsidRDefault="00F24006" w:rsidP="00F2400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F24006">
        <w:rPr>
          <w:rFonts w:ascii="Times New Roman" w:eastAsia="Times New Roman" w:hAnsi="Times New Roman" w:cs="Times New Roman"/>
          <w:sz w:val="28"/>
          <w:szCs w:val="28"/>
          <w:lang w:eastAsia="ru-RU"/>
        </w:rPr>
        <w:t xml:space="preserve">2. Субсидии предоставляются в целях </w:t>
      </w:r>
      <w:proofErr w:type="spellStart"/>
      <w:r w:rsidRPr="00F24006">
        <w:rPr>
          <w:rFonts w:ascii="Times New Roman" w:eastAsia="Times New Roman" w:hAnsi="Times New Roman" w:cs="Times New Roman"/>
          <w:sz w:val="28"/>
          <w:szCs w:val="28"/>
          <w:lang w:eastAsia="ru-RU"/>
        </w:rPr>
        <w:t>софинансирования</w:t>
      </w:r>
      <w:proofErr w:type="spellEnd"/>
      <w:r w:rsidRPr="00F24006">
        <w:rPr>
          <w:rFonts w:ascii="Times New Roman" w:eastAsia="Times New Roman" w:hAnsi="Times New Roman" w:cs="Times New Roman"/>
          <w:sz w:val="28"/>
          <w:szCs w:val="28"/>
          <w:lang w:eastAsia="ru-RU"/>
        </w:rPr>
        <w:t xml:space="preserve"> расходных обяз</w:t>
      </w:r>
      <w:r w:rsidRPr="00F24006">
        <w:rPr>
          <w:rFonts w:ascii="Times New Roman" w:eastAsia="Times New Roman" w:hAnsi="Times New Roman" w:cs="Times New Roman"/>
          <w:sz w:val="28"/>
          <w:szCs w:val="28"/>
          <w:lang w:eastAsia="ru-RU"/>
        </w:rPr>
        <w:t>а</w:t>
      </w:r>
      <w:r w:rsidRPr="00F24006">
        <w:rPr>
          <w:rFonts w:ascii="Times New Roman" w:eastAsia="Times New Roman" w:hAnsi="Times New Roman" w:cs="Times New Roman"/>
          <w:sz w:val="28"/>
          <w:szCs w:val="28"/>
          <w:lang w:eastAsia="ru-RU"/>
        </w:rPr>
        <w:t>тельств муниципальных образований Республики Тыва (далее – муниципальные о</w:t>
      </w:r>
      <w:r w:rsidRPr="00F24006">
        <w:rPr>
          <w:rFonts w:ascii="Times New Roman" w:eastAsia="Times New Roman" w:hAnsi="Times New Roman" w:cs="Times New Roman"/>
          <w:sz w:val="28"/>
          <w:szCs w:val="28"/>
          <w:lang w:eastAsia="ru-RU"/>
        </w:rPr>
        <w:t>б</w:t>
      </w:r>
      <w:r w:rsidRPr="00F24006">
        <w:rPr>
          <w:rFonts w:ascii="Times New Roman" w:eastAsia="Times New Roman" w:hAnsi="Times New Roman" w:cs="Times New Roman"/>
          <w:sz w:val="28"/>
          <w:szCs w:val="28"/>
          <w:lang w:eastAsia="ru-RU"/>
        </w:rPr>
        <w:t>разования) на реализацию мероприятий в области охраны атмосферного воздуха.</w:t>
      </w:r>
    </w:p>
    <w:p w:rsidR="00F24006" w:rsidRPr="00F24006" w:rsidRDefault="00F24006" w:rsidP="00A50287">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proofErr w:type="gramStart"/>
      <w:r w:rsidRPr="00F24006">
        <w:rPr>
          <w:rFonts w:ascii="Times New Roman" w:eastAsia="Times New Roman" w:hAnsi="Times New Roman" w:cs="Times New Roman"/>
          <w:sz w:val="28"/>
          <w:szCs w:val="28"/>
          <w:lang w:eastAsia="ru-RU"/>
        </w:rPr>
        <w:t>Субсидии предоставляются в соответствии с законом Республики Тыва о ре</w:t>
      </w:r>
      <w:r w:rsidRPr="00F24006">
        <w:rPr>
          <w:rFonts w:ascii="Times New Roman" w:eastAsia="Times New Roman" w:hAnsi="Times New Roman" w:cs="Times New Roman"/>
          <w:sz w:val="28"/>
          <w:szCs w:val="28"/>
          <w:lang w:eastAsia="ru-RU"/>
        </w:rPr>
        <w:t>с</w:t>
      </w:r>
      <w:r w:rsidRPr="00F24006">
        <w:rPr>
          <w:rFonts w:ascii="Times New Roman" w:eastAsia="Times New Roman" w:hAnsi="Times New Roman" w:cs="Times New Roman"/>
          <w:sz w:val="28"/>
          <w:szCs w:val="28"/>
          <w:lang w:eastAsia="ru-RU"/>
        </w:rPr>
        <w:t>публиканском бюджете Республики Тыва на текущий финансовый год и плановый период в пределах бюджетных ассигнований и лимитов бюджетных обязательств, установленных главному распорядителю бюджетных средств – Министерству пр</w:t>
      </w:r>
      <w:r w:rsidRPr="00F24006">
        <w:rPr>
          <w:rFonts w:ascii="Times New Roman" w:eastAsia="Times New Roman" w:hAnsi="Times New Roman" w:cs="Times New Roman"/>
          <w:sz w:val="28"/>
          <w:szCs w:val="28"/>
          <w:lang w:eastAsia="ru-RU"/>
        </w:rPr>
        <w:t>и</w:t>
      </w:r>
      <w:r w:rsidRPr="00F24006">
        <w:rPr>
          <w:rFonts w:ascii="Times New Roman" w:eastAsia="Times New Roman" w:hAnsi="Times New Roman" w:cs="Times New Roman"/>
          <w:sz w:val="28"/>
          <w:szCs w:val="28"/>
          <w:lang w:eastAsia="ru-RU"/>
        </w:rPr>
        <w:t>родных ресурсов и экологии Республики Тыва (далее – Министерство), в порядке составления и ведения сводной бюджетной росписи республиканского бюджета и бюджетных росписей главных распорядителей средств республиканского бюджета</w:t>
      </w:r>
      <w:proofErr w:type="gramEnd"/>
      <w:r w:rsidRPr="00F24006">
        <w:rPr>
          <w:rFonts w:ascii="Times New Roman" w:eastAsia="Times New Roman" w:hAnsi="Times New Roman" w:cs="Times New Roman"/>
          <w:sz w:val="28"/>
          <w:szCs w:val="28"/>
          <w:lang w:eastAsia="ru-RU"/>
        </w:rPr>
        <w:t xml:space="preserve"> (главных администраторов источников финансирования дефицита республиканск</w:t>
      </w:r>
      <w:r w:rsidRPr="00F24006">
        <w:rPr>
          <w:rFonts w:ascii="Times New Roman" w:eastAsia="Times New Roman" w:hAnsi="Times New Roman" w:cs="Times New Roman"/>
          <w:sz w:val="28"/>
          <w:szCs w:val="28"/>
          <w:lang w:eastAsia="ru-RU"/>
        </w:rPr>
        <w:t>о</w:t>
      </w:r>
      <w:r w:rsidRPr="00F24006">
        <w:rPr>
          <w:rFonts w:ascii="Times New Roman" w:eastAsia="Times New Roman" w:hAnsi="Times New Roman" w:cs="Times New Roman"/>
          <w:sz w:val="28"/>
          <w:szCs w:val="28"/>
          <w:lang w:eastAsia="ru-RU"/>
        </w:rPr>
        <w:t xml:space="preserve">го бюджета), </w:t>
      </w:r>
      <w:proofErr w:type="gramStart"/>
      <w:r w:rsidRPr="00F24006">
        <w:rPr>
          <w:rFonts w:ascii="Times New Roman" w:eastAsia="Times New Roman" w:hAnsi="Times New Roman" w:cs="Times New Roman"/>
          <w:sz w:val="28"/>
          <w:szCs w:val="28"/>
          <w:lang w:eastAsia="ru-RU"/>
        </w:rPr>
        <w:t>утверждаемом</w:t>
      </w:r>
      <w:proofErr w:type="gramEnd"/>
      <w:r w:rsidRPr="00F24006">
        <w:rPr>
          <w:rFonts w:ascii="Times New Roman" w:eastAsia="Times New Roman" w:hAnsi="Times New Roman" w:cs="Times New Roman"/>
          <w:sz w:val="28"/>
          <w:szCs w:val="28"/>
          <w:lang w:eastAsia="ru-RU"/>
        </w:rPr>
        <w:t xml:space="preserve"> приказом Министерства финансов Республики Тыва.</w:t>
      </w:r>
    </w:p>
    <w:p w:rsidR="00F24006" w:rsidRPr="00F24006" w:rsidRDefault="00F24006" w:rsidP="00F2400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F24006">
        <w:rPr>
          <w:rFonts w:ascii="Times New Roman" w:eastAsia="Times New Roman" w:hAnsi="Times New Roman" w:cs="Times New Roman"/>
          <w:sz w:val="28"/>
          <w:szCs w:val="28"/>
          <w:lang w:eastAsia="ru-RU"/>
        </w:rPr>
        <w:t>3. Критериями отбора муниципальных образований для предоставления су</w:t>
      </w:r>
      <w:r w:rsidRPr="00F24006">
        <w:rPr>
          <w:rFonts w:ascii="Times New Roman" w:eastAsia="Times New Roman" w:hAnsi="Times New Roman" w:cs="Times New Roman"/>
          <w:sz w:val="28"/>
          <w:szCs w:val="28"/>
          <w:lang w:eastAsia="ru-RU"/>
        </w:rPr>
        <w:t>б</w:t>
      </w:r>
      <w:r w:rsidRPr="00F24006">
        <w:rPr>
          <w:rFonts w:ascii="Times New Roman" w:eastAsia="Times New Roman" w:hAnsi="Times New Roman" w:cs="Times New Roman"/>
          <w:sz w:val="28"/>
          <w:szCs w:val="28"/>
          <w:lang w:eastAsia="ru-RU"/>
        </w:rPr>
        <w:t>сидий являются:</w:t>
      </w:r>
    </w:p>
    <w:p w:rsidR="00F24006" w:rsidRPr="00F24006" w:rsidRDefault="00F24006" w:rsidP="00F2400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F24006">
        <w:rPr>
          <w:rFonts w:ascii="Times New Roman" w:eastAsia="Times New Roman" w:hAnsi="Times New Roman" w:cs="Times New Roman"/>
          <w:sz w:val="28"/>
          <w:szCs w:val="28"/>
          <w:lang w:eastAsia="ru-RU"/>
        </w:rPr>
        <w:t>1) численность населения не менее 10 тыс. жителей;</w:t>
      </w:r>
    </w:p>
    <w:p w:rsidR="00F24006" w:rsidRPr="00F24006" w:rsidRDefault="00F24006" w:rsidP="00F2400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F24006">
        <w:rPr>
          <w:rFonts w:ascii="Times New Roman" w:eastAsia="Times New Roman" w:hAnsi="Times New Roman" w:cs="Times New Roman"/>
          <w:sz w:val="28"/>
          <w:szCs w:val="28"/>
          <w:lang w:eastAsia="ru-RU"/>
        </w:rPr>
        <w:t>2) наибольшее количество зафиксированных заболеваний болезнями органов дыхания, системы кровообращения, эндокринной системы</w:t>
      </w:r>
    </w:p>
    <w:p w:rsidR="00F24006" w:rsidRPr="00F24006" w:rsidRDefault="00F24006" w:rsidP="00F2400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F24006">
        <w:rPr>
          <w:rFonts w:ascii="Times New Roman" w:eastAsia="Times New Roman" w:hAnsi="Times New Roman" w:cs="Times New Roman"/>
          <w:sz w:val="28"/>
          <w:szCs w:val="28"/>
          <w:lang w:eastAsia="ru-RU"/>
        </w:rPr>
        <w:t>4. Условия предоставления субсидий:</w:t>
      </w:r>
    </w:p>
    <w:p w:rsidR="00F24006" w:rsidRPr="00F24006" w:rsidRDefault="00F24006" w:rsidP="00F2400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F24006">
        <w:rPr>
          <w:rFonts w:ascii="Times New Roman" w:eastAsia="Times New Roman" w:hAnsi="Times New Roman" w:cs="Times New Roman"/>
          <w:sz w:val="28"/>
          <w:szCs w:val="28"/>
          <w:lang w:eastAsia="ru-RU"/>
        </w:rPr>
        <w:t xml:space="preserve">1) наличие муниципальной программы по реализации мероприятий в области охраны атмосферного воздуха; </w:t>
      </w:r>
    </w:p>
    <w:p w:rsidR="00F24006" w:rsidRPr="00F24006" w:rsidRDefault="00F24006" w:rsidP="00F2400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F24006">
        <w:rPr>
          <w:rFonts w:ascii="Times New Roman" w:eastAsia="Times New Roman" w:hAnsi="Times New Roman" w:cs="Times New Roman"/>
          <w:sz w:val="28"/>
          <w:szCs w:val="28"/>
          <w:lang w:eastAsia="ru-RU"/>
        </w:rPr>
        <w:t>2) наличие средств в местном бюджете на финансирование мероприятий, пр</w:t>
      </w:r>
      <w:r w:rsidRPr="00F24006">
        <w:rPr>
          <w:rFonts w:ascii="Times New Roman" w:eastAsia="Times New Roman" w:hAnsi="Times New Roman" w:cs="Times New Roman"/>
          <w:sz w:val="28"/>
          <w:szCs w:val="28"/>
          <w:lang w:eastAsia="ru-RU"/>
        </w:rPr>
        <w:t>е</w:t>
      </w:r>
      <w:r w:rsidRPr="00F24006">
        <w:rPr>
          <w:rFonts w:ascii="Times New Roman" w:eastAsia="Times New Roman" w:hAnsi="Times New Roman" w:cs="Times New Roman"/>
          <w:sz w:val="28"/>
          <w:szCs w:val="28"/>
          <w:lang w:eastAsia="ru-RU"/>
        </w:rPr>
        <w:t xml:space="preserve">дусмотренных в рамках государственной программы, на </w:t>
      </w:r>
      <w:proofErr w:type="spellStart"/>
      <w:r w:rsidRPr="00F24006">
        <w:rPr>
          <w:rFonts w:ascii="Times New Roman" w:eastAsia="Times New Roman" w:hAnsi="Times New Roman" w:cs="Times New Roman"/>
          <w:sz w:val="28"/>
          <w:szCs w:val="28"/>
          <w:lang w:eastAsia="ru-RU"/>
        </w:rPr>
        <w:t>софинансирование</w:t>
      </w:r>
      <w:proofErr w:type="spellEnd"/>
      <w:r w:rsidRPr="00F24006">
        <w:rPr>
          <w:rFonts w:ascii="Times New Roman" w:eastAsia="Times New Roman" w:hAnsi="Times New Roman" w:cs="Times New Roman"/>
          <w:sz w:val="28"/>
          <w:szCs w:val="28"/>
          <w:lang w:eastAsia="ru-RU"/>
        </w:rPr>
        <w:t xml:space="preserve"> которых предоставляется субсидия;</w:t>
      </w:r>
    </w:p>
    <w:p w:rsidR="00F24006" w:rsidRPr="00F24006" w:rsidRDefault="00F24006" w:rsidP="00F2400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bookmarkStart w:id="12" w:name="Par2162"/>
      <w:bookmarkEnd w:id="12"/>
      <w:r w:rsidRPr="00F24006">
        <w:rPr>
          <w:rFonts w:ascii="Times New Roman" w:eastAsia="Times New Roman" w:hAnsi="Times New Roman" w:cs="Times New Roman"/>
          <w:sz w:val="28"/>
          <w:szCs w:val="28"/>
          <w:lang w:eastAsia="ru-RU"/>
        </w:rPr>
        <w:t>3) представление заявки органом местного самоуправления муниципального образования (далее – орган местного самоуправления) в Министерство на предо</w:t>
      </w:r>
      <w:r w:rsidRPr="00F24006">
        <w:rPr>
          <w:rFonts w:ascii="Times New Roman" w:eastAsia="Times New Roman" w:hAnsi="Times New Roman" w:cs="Times New Roman"/>
          <w:sz w:val="28"/>
          <w:szCs w:val="28"/>
          <w:lang w:eastAsia="ru-RU"/>
        </w:rPr>
        <w:t>с</w:t>
      </w:r>
      <w:r w:rsidRPr="00F24006">
        <w:rPr>
          <w:rFonts w:ascii="Times New Roman" w:eastAsia="Times New Roman" w:hAnsi="Times New Roman" w:cs="Times New Roman"/>
          <w:sz w:val="28"/>
          <w:szCs w:val="28"/>
          <w:lang w:eastAsia="ru-RU"/>
        </w:rPr>
        <w:t>тавление субсидий в текущем году по форме, установленной Министерством, с пр</w:t>
      </w:r>
      <w:r w:rsidRPr="00F24006">
        <w:rPr>
          <w:rFonts w:ascii="Times New Roman" w:eastAsia="Times New Roman" w:hAnsi="Times New Roman" w:cs="Times New Roman"/>
          <w:sz w:val="28"/>
          <w:szCs w:val="28"/>
          <w:lang w:eastAsia="ru-RU"/>
        </w:rPr>
        <w:t>и</w:t>
      </w:r>
      <w:r w:rsidRPr="00F24006">
        <w:rPr>
          <w:rFonts w:ascii="Times New Roman" w:eastAsia="Times New Roman" w:hAnsi="Times New Roman" w:cs="Times New Roman"/>
          <w:sz w:val="28"/>
          <w:szCs w:val="28"/>
          <w:lang w:eastAsia="ru-RU"/>
        </w:rPr>
        <w:t>ложением следующих документов:</w:t>
      </w:r>
    </w:p>
    <w:p w:rsidR="00F24006" w:rsidRPr="00F24006" w:rsidRDefault="00F24006" w:rsidP="00F2400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F24006">
        <w:rPr>
          <w:rFonts w:ascii="Times New Roman" w:eastAsia="Times New Roman" w:hAnsi="Times New Roman" w:cs="Times New Roman"/>
          <w:sz w:val="28"/>
          <w:szCs w:val="28"/>
          <w:lang w:eastAsia="ru-RU"/>
        </w:rPr>
        <w:t>а)</w:t>
      </w:r>
      <w:r w:rsidR="00A50287">
        <w:rPr>
          <w:rFonts w:ascii="Times New Roman" w:eastAsia="Times New Roman" w:hAnsi="Times New Roman" w:cs="Times New Roman"/>
          <w:sz w:val="28"/>
          <w:szCs w:val="28"/>
          <w:lang w:eastAsia="ru-RU"/>
        </w:rPr>
        <w:t xml:space="preserve"> </w:t>
      </w:r>
      <w:r w:rsidRPr="00F24006">
        <w:rPr>
          <w:rFonts w:ascii="Times New Roman" w:eastAsia="Times New Roman" w:hAnsi="Times New Roman" w:cs="Times New Roman"/>
          <w:sz w:val="28"/>
          <w:szCs w:val="28"/>
          <w:lang w:eastAsia="ru-RU"/>
        </w:rPr>
        <w:t>копию муниципальной программы по реализации мероприятий в области охраны атмосферного воздуха;</w:t>
      </w:r>
    </w:p>
    <w:p w:rsidR="00F24006" w:rsidRPr="00F24006" w:rsidRDefault="00F24006" w:rsidP="00F2400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proofErr w:type="gramStart"/>
      <w:r w:rsidRPr="00F24006">
        <w:rPr>
          <w:rFonts w:ascii="Times New Roman" w:eastAsia="Times New Roman" w:hAnsi="Times New Roman" w:cs="Times New Roman"/>
          <w:sz w:val="28"/>
          <w:szCs w:val="28"/>
          <w:lang w:eastAsia="ru-RU"/>
        </w:rPr>
        <w:t>б) выписки из бюджета муниципального образования, подтверждающую н</w:t>
      </w:r>
      <w:r w:rsidRPr="00F24006">
        <w:rPr>
          <w:rFonts w:ascii="Times New Roman" w:eastAsia="Times New Roman" w:hAnsi="Times New Roman" w:cs="Times New Roman"/>
          <w:sz w:val="28"/>
          <w:szCs w:val="28"/>
          <w:lang w:eastAsia="ru-RU"/>
        </w:rPr>
        <w:t>а</w:t>
      </w:r>
      <w:r w:rsidRPr="00F24006">
        <w:rPr>
          <w:rFonts w:ascii="Times New Roman" w:eastAsia="Times New Roman" w:hAnsi="Times New Roman" w:cs="Times New Roman"/>
          <w:sz w:val="28"/>
          <w:szCs w:val="28"/>
          <w:lang w:eastAsia="ru-RU"/>
        </w:rPr>
        <w:t xml:space="preserve">личие в бюджете муниципального образования бюджетных ассигнований на </w:t>
      </w:r>
      <w:proofErr w:type="spellStart"/>
      <w:r w:rsidRPr="00F24006">
        <w:rPr>
          <w:rFonts w:ascii="Times New Roman" w:eastAsia="Times New Roman" w:hAnsi="Times New Roman" w:cs="Times New Roman"/>
          <w:sz w:val="28"/>
          <w:szCs w:val="28"/>
          <w:lang w:eastAsia="ru-RU"/>
        </w:rPr>
        <w:t>соф</w:t>
      </w:r>
      <w:r w:rsidRPr="00F24006">
        <w:rPr>
          <w:rFonts w:ascii="Times New Roman" w:eastAsia="Times New Roman" w:hAnsi="Times New Roman" w:cs="Times New Roman"/>
          <w:sz w:val="28"/>
          <w:szCs w:val="28"/>
          <w:lang w:eastAsia="ru-RU"/>
        </w:rPr>
        <w:t>и</w:t>
      </w:r>
      <w:r w:rsidRPr="00F24006">
        <w:rPr>
          <w:rFonts w:ascii="Times New Roman" w:eastAsia="Times New Roman" w:hAnsi="Times New Roman" w:cs="Times New Roman"/>
          <w:sz w:val="28"/>
          <w:szCs w:val="28"/>
          <w:lang w:eastAsia="ru-RU"/>
        </w:rPr>
        <w:t>нансирование</w:t>
      </w:r>
      <w:proofErr w:type="spellEnd"/>
      <w:r w:rsidRPr="00F24006">
        <w:rPr>
          <w:rFonts w:ascii="Times New Roman" w:eastAsia="Times New Roman" w:hAnsi="Times New Roman" w:cs="Times New Roman"/>
          <w:sz w:val="28"/>
          <w:szCs w:val="28"/>
          <w:lang w:eastAsia="ru-RU"/>
        </w:rPr>
        <w:t xml:space="preserve"> расходов республиканского бюджета Республики Тыва, предоста</w:t>
      </w:r>
      <w:r w:rsidRPr="00F24006">
        <w:rPr>
          <w:rFonts w:ascii="Times New Roman" w:eastAsia="Times New Roman" w:hAnsi="Times New Roman" w:cs="Times New Roman"/>
          <w:sz w:val="28"/>
          <w:szCs w:val="28"/>
          <w:lang w:eastAsia="ru-RU"/>
        </w:rPr>
        <w:t>в</w:t>
      </w:r>
      <w:r w:rsidRPr="00F24006">
        <w:rPr>
          <w:rFonts w:ascii="Times New Roman" w:eastAsia="Times New Roman" w:hAnsi="Times New Roman" w:cs="Times New Roman"/>
          <w:sz w:val="28"/>
          <w:szCs w:val="28"/>
          <w:lang w:eastAsia="ru-RU"/>
        </w:rPr>
        <w:t>ленных на реализацию мероприятий,  в размере 5 процентов от суммы субсидии;</w:t>
      </w:r>
      <w:proofErr w:type="gramEnd"/>
    </w:p>
    <w:p w:rsidR="00F24006" w:rsidRPr="00F24006" w:rsidRDefault="00F24006" w:rsidP="00F2400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bookmarkStart w:id="13" w:name="Par2167"/>
      <w:bookmarkEnd w:id="13"/>
      <w:r w:rsidRPr="00F24006">
        <w:rPr>
          <w:rFonts w:ascii="Times New Roman" w:eastAsia="Times New Roman" w:hAnsi="Times New Roman" w:cs="Times New Roman"/>
          <w:sz w:val="28"/>
          <w:szCs w:val="28"/>
          <w:lang w:eastAsia="ru-RU"/>
        </w:rPr>
        <w:t xml:space="preserve">5. Уровень </w:t>
      </w:r>
      <w:proofErr w:type="spellStart"/>
      <w:r w:rsidRPr="00F24006">
        <w:rPr>
          <w:rFonts w:ascii="Times New Roman" w:eastAsia="Times New Roman" w:hAnsi="Times New Roman" w:cs="Times New Roman"/>
          <w:sz w:val="28"/>
          <w:szCs w:val="28"/>
          <w:lang w:eastAsia="ru-RU"/>
        </w:rPr>
        <w:t>софинансирования</w:t>
      </w:r>
      <w:proofErr w:type="spellEnd"/>
      <w:r w:rsidRPr="00F24006">
        <w:rPr>
          <w:rFonts w:ascii="Times New Roman" w:eastAsia="Times New Roman" w:hAnsi="Times New Roman" w:cs="Times New Roman"/>
          <w:sz w:val="28"/>
          <w:szCs w:val="28"/>
          <w:lang w:eastAsia="ru-RU"/>
        </w:rPr>
        <w:t xml:space="preserve"> расходного обязательства муниципального о</w:t>
      </w:r>
      <w:r w:rsidRPr="00F24006">
        <w:rPr>
          <w:rFonts w:ascii="Times New Roman" w:eastAsia="Times New Roman" w:hAnsi="Times New Roman" w:cs="Times New Roman"/>
          <w:sz w:val="28"/>
          <w:szCs w:val="28"/>
          <w:lang w:eastAsia="ru-RU"/>
        </w:rPr>
        <w:t>б</w:t>
      </w:r>
      <w:r w:rsidRPr="00F24006">
        <w:rPr>
          <w:rFonts w:ascii="Times New Roman" w:eastAsia="Times New Roman" w:hAnsi="Times New Roman" w:cs="Times New Roman"/>
          <w:sz w:val="28"/>
          <w:szCs w:val="28"/>
          <w:lang w:eastAsia="ru-RU"/>
        </w:rPr>
        <w:t xml:space="preserve">разования по реализации мероприятий в области охраны атмосферного воздуха из местного бюджета составляет 5 процентов, уровень </w:t>
      </w:r>
      <w:proofErr w:type="spellStart"/>
      <w:r w:rsidRPr="00F24006">
        <w:rPr>
          <w:rFonts w:ascii="Times New Roman" w:eastAsia="Times New Roman" w:hAnsi="Times New Roman" w:cs="Times New Roman"/>
          <w:sz w:val="28"/>
          <w:szCs w:val="28"/>
          <w:lang w:eastAsia="ru-RU"/>
        </w:rPr>
        <w:t>софинансирования</w:t>
      </w:r>
      <w:proofErr w:type="spellEnd"/>
      <w:r w:rsidRPr="00F24006">
        <w:rPr>
          <w:rFonts w:ascii="Times New Roman" w:eastAsia="Times New Roman" w:hAnsi="Times New Roman" w:cs="Times New Roman"/>
          <w:sz w:val="28"/>
          <w:szCs w:val="28"/>
          <w:lang w:eastAsia="ru-RU"/>
        </w:rPr>
        <w:t xml:space="preserve"> из республ</w:t>
      </w:r>
      <w:r w:rsidRPr="00F24006">
        <w:rPr>
          <w:rFonts w:ascii="Times New Roman" w:eastAsia="Times New Roman" w:hAnsi="Times New Roman" w:cs="Times New Roman"/>
          <w:sz w:val="28"/>
          <w:szCs w:val="28"/>
          <w:lang w:eastAsia="ru-RU"/>
        </w:rPr>
        <w:t>и</w:t>
      </w:r>
      <w:r w:rsidRPr="00F24006">
        <w:rPr>
          <w:rFonts w:ascii="Times New Roman" w:eastAsia="Times New Roman" w:hAnsi="Times New Roman" w:cs="Times New Roman"/>
          <w:sz w:val="28"/>
          <w:szCs w:val="28"/>
          <w:lang w:eastAsia="ru-RU"/>
        </w:rPr>
        <w:t>канского бюджета составляет 95 процентов.</w:t>
      </w:r>
    </w:p>
    <w:p w:rsidR="00F24006" w:rsidRPr="00F24006" w:rsidRDefault="00F24006" w:rsidP="00F2400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F24006">
        <w:rPr>
          <w:rFonts w:ascii="Times New Roman" w:eastAsia="Times New Roman" w:hAnsi="Times New Roman" w:cs="Times New Roman"/>
          <w:sz w:val="28"/>
          <w:szCs w:val="28"/>
          <w:lang w:eastAsia="ru-RU"/>
        </w:rPr>
        <w:t>6. В случае если размер бюджетных ассигнований, предусмотренных в мес</w:t>
      </w:r>
      <w:r w:rsidRPr="00F24006">
        <w:rPr>
          <w:rFonts w:ascii="Times New Roman" w:eastAsia="Times New Roman" w:hAnsi="Times New Roman" w:cs="Times New Roman"/>
          <w:sz w:val="28"/>
          <w:szCs w:val="28"/>
          <w:lang w:eastAsia="ru-RU"/>
        </w:rPr>
        <w:t>т</w:t>
      </w:r>
      <w:r w:rsidRPr="00F24006">
        <w:rPr>
          <w:rFonts w:ascii="Times New Roman" w:eastAsia="Times New Roman" w:hAnsi="Times New Roman" w:cs="Times New Roman"/>
          <w:sz w:val="28"/>
          <w:szCs w:val="28"/>
          <w:lang w:eastAsia="ru-RU"/>
        </w:rPr>
        <w:t>ном бюджете на финансовое обеспечение расходного обязательства по реализации мероприятий в области охраны атмосферного воздуха, ниже уровня, установленного пунктом 5 настоящих Условий, то субсидии не предоставляются.</w:t>
      </w:r>
    </w:p>
    <w:p w:rsidR="00F24006" w:rsidRPr="00F24006" w:rsidRDefault="00F24006" w:rsidP="00F2400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F24006">
        <w:rPr>
          <w:rFonts w:ascii="Times New Roman" w:eastAsia="Times New Roman" w:hAnsi="Times New Roman" w:cs="Times New Roman"/>
          <w:sz w:val="28"/>
          <w:szCs w:val="28"/>
          <w:lang w:eastAsia="ru-RU"/>
        </w:rPr>
        <w:t>7. Министерство рассматривает представленные заявки и принимает решение о предоставлении субсидий либо решение об отказе в предоставлении субсидий в случае непредставления документов, указанных в подпункте 3 пункта 4 настоящих Условий.</w:t>
      </w:r>
    </w:p>
    <w:p w:rsidR="00F24006" w:rsidRPr="00F24006" w:rsidRDefault="00F24006" w:rsidP="00F2400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F24006">
        <w:rPr>
          <w:rFonts w:ascii="Times New Roman" w:eastAsia="Times New Roman" w:hAnsi="Times New Roman" w:cs="Times New Roman"/>
          <w:sz w:val="28"/>
          <w:szCs w:val="28"/>
          <w:lang w:eastAsia="ru-RU"/>
        </w:rPr>
        <w:t>8. Перечисление субсидий местным бюджетам осуществляется на основании соглашений, заключенных Министерством с органом местного самоуправления.</w:t>
      </w:r>
    </w:p>
    <w:p w:rsidR="00F24006" w:rsidRPr="00F24006" w:rsidRDefault="00F24006" w:rsidP="00F2400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F24006">
        <w:rPr>
          <w:rFonts w:ascii="Times New Roman" w:eastAsia="Times New Roman" w:hAnsi="Times New Roman" w:cs="Times New Roman"/>
          <w:sz w:val="28"/>
          <w:szCs w:val="28"/>
          <w:lang w:eastAsia="ru-RU"/>
        </w:rPr>
        <w:t>В соглашении в обязательном порядке указываются:</w:t>
      </w:r>
    </w:p>
    <w:p w:rsidR="00F24006" w:rsidRPr="00F24006" w:rsidRDefault="00F24006" w:rsidP="00F2400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F24006">
        <w:rPr>
          <w:rFonts w:ascii="Times New Roman" w:eastAsia="Times New Roman" w:hAnsi="Times New Roman" w:cs="Times New Roman"/>
          <w:sz w:val="28"/>
          <w:szCs w:val="28"/>
          <w:lang w:eastAsia="ru-RU"/>
        </w:rPr>
        <w:t>1) сведения об объеме субсидий, предоставляемых местным бюджетам, и об</w:t>
      </w:r>
      <w:r w:rsidRPr="00F24006">
        <w:rPr>
          <w:rFonts w:ascii="Times New Roman" w:eastAsia="Times New Roman" w:hAnsi="Times New Roman" w:cs="Times New Roman"/>
          <w:sz w:val="28"/>
          <w:szCs w:val="28"/>
          <w:lang w:eastAsia="ru-RU"/>
        </w:rPr>
        <w:t>ъ</w:t>
      </w:r>
      <w:r w:rsidRPr="00F24006">
        <w:rPr>
          <w:rFonts w:ascii="Times New Roman" w:eastAsia="Times New Roman" w:hAnsi="Times New Roman" w:cs="Times New Roman"/>
          <w:sz w:val="28"/>
          <w:szCs w:val="28"/>
          <w:lang w:eastAsia="ru-RU"/>
        </w:rPr>
        <w:t>ем финансирования из местного бюджета;</w:t>
      </w:r>
    </w:p>
    <w:p w:rsidR="00F24006" w:rsidRPr="00F24006" w:rsidRDefault="00F24006" w:rsidP="00F2400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F24006">
        <w:rPr>
          <w:rFonts w:ascii="Times New Roman" w:eastAsia="Times New Roman" w:hAnsi="Times New Roman" w:cs="Times New Roman"/>
          <w:sz w:val="28"/>
          <w:szCs w:val="28"/>
          <w:lang w:eastAsia="ru-RU"/>
        </w:rPr>
        <w:t>2) целевое назначение субсидий и условия их расходования;</w:t>
      </w:r>
    </w:p>
    <w:p w:rsidR="00F24006" w:rsidRPr="00F24006" w:rsidRDefault="00F24006" w:rsidP="00F2400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F24006">
        <w:rPr>
          <w:rFonts w:ascii="Times New Roman" w:eastAsia="Times New Roman" w:hAnsi="Times New Roman" w:cs="Times New Roman"/>
          <w:sz w:val="28"/>
          <w:szCs w:val="28"/>
          <w:lang w:eastAsia="ru-RU"/>
        </w:rPr>
        <w:t>3) обязательство органа местного самоуправления о представлении отчетов об использовании субсидий, сроки, порядок и форма представления отчетов;</w:t>
      </w:r>
    </w:p>
    <w:p w:rsidR="00F24006" w:rsidRPr="00F24006" w:rsidRDefault="00F24006" w:rsidP="00F2400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F24006">
        <w:rPr>
          <w:rFonts w:ascii="Times New Roman" w:eastAsia="Times New Roman" w:hAnsi="Times New Roman" w:cs="Times New Roman"/>
          <w:sz w:val="28"/>
          <w:szCs w:val="28"/>
          <w:lang w:eastAsia="ru-RU"/>
        </w:rPr>
        <w:t>4) порядок возврата субсидий, в том числе использованных не по целевому н</w:t>
      </w:r>
      <w:r w:rsidRPr="00F24006">
        <w:rPr>
          <w:rFonts w:ascii="Times New Roman" w:eastAsia="Times New Roman" w:hAnsi="Times New Roman" w:cs="Times New Roman"/>
          <w:sz w:val="28"/>
          <w:szCs w:val="28"/>
          <w:lang w:eastAsia="ru-RU"/>
        </w:rPr>
        <w:t>а</w:t>
      </w:r>
      <w:r w:rsidRPr="00F24006">
        <w:rPr>
          <w:rFonts w:ascii="Times New Roman" w:eastAsia="Times New Roman" w:hAnsi="Times New Roman" w:cs="Times New Roman"/>
          <w:sz w:val="28"/>
          <w:szCs w:val="28"/>
          <w:lang w:eastAsia="ru-RU"/>
        </w:rPr>
        <w:t>значению;</w:t>
      </w:r>
    </w:p>
    <w:p w:rsidR="00F24006" w:rsidRPr="00F24006" w:rsidRDefault="00F24006" w:rsidP="00F2400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F24006">
        <w:rPr>
          <w:rFonts w:ascii="Times New Roman" w:eastAsia="Times New Roman" w:hAnsi="Times New Roman" w:cs="Times New Roman"/>
          <w:sz w:val="28"/>
          <w:szCs w:val="28"/>
          <w:lang w:eastAsia="ru-RU"/>
        </w:rPr>
        <w:t xml:space="preserve">5) порядок осуществления </w:t>
      </w:r>
      <w:proofErr w:type="gramStart"/>
      <w:r w:rsidRPr="00F24006">
        <w:rPr>
          <w:rFonts w:ascii="Times New Roman" w:eastAsia="Times New Roman" w:hAnsi="Times New Roman" w:cs="Times New Roman"/>
          <w:sz w:val="28"/>
          <w:szCs w:val="28"/>
          <w:lang w:eastAsia="ru-RU"/>
        </w:rPr>
        <w:t>контроля за</w:t>
      </w:r>
      <w:proofErr w:type="gramEnd"/>
      <w:r w:rsidRPr="00F24006">
        <w:rPr>
          <w:rFonts w:ascii="Times New Roman" w:eastAsia="Times New Roman" w:hAnsi="Times New Roman" w:cs="Times New Roman"/>
          <w:sz w:val="28"/>
          <w:szCs w:val="28"/>
          <w:lang w:eastAsia="ru-RU"/>
        </w:rPr>
        <w:t xml:space="preserve"> исполнением условий соглашения, а также основания и порядок приостановления или прекращения предоставления су</w:t>
      </w:r>
      <w:r w:rsidRPr="00F24006">
        <w:rPr>
          <w:rFonts w:ascii="Times New Roman" w:eastAsia="Times New Roman" w:hAnsi="Times New Roman" w:cs="Times New Roman"/>
          <w:sz w:val="28"/>
          <w:szCs w:val="28"/>
          <w:lang w:eastAsia="ru-RU"/>
        </w:rPr>
        <w:t>б</w:t>
      </w:r>
      <w:r w:rsidRPr="00F24006">
        <w:rPr>
          <w:rFonts w:ascii="Times New Roman" w:eastAsia="Times New Roman" w:hAnsi="Times New Roman" w:cs="Times New Roman"/>
          <w:sz w:val="28"/>
          <w:szCs w:val="28"/>
          <w:lang w:eastAsia="ru-RU"/>
        </w:rPr>
        <w:t>сидий;</w:t>
      </w:r>
    </w:p>
    <w:p w:rsidR="00F24006" w:rsidRPr="00F24006" w:rsidRDefault="00F24006" w:rsidP="00F2400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F24006">
        <w:rPr>
          <w:rFonts w:ascii="Times New Roman" w:eastAsia="Times New Roman" w:hAnsi="Times New Roman" w:cs="Times New Roman"/>
          <w:sz w:val="28"/>
          <w:szCs w:val="28"/>
          <w:lang w:eastAsia="ru-RU"/>
        </w:rPr>
        <w:t>6) ответственность сторон за нарушение условий соглашения;</w:t>
      </w:r>
    </w:p>
    <w:p w:rsidR="00F24006" w:rsidRPr="00F24006" w:rsidRDefault="00F24006" w:rsidP="00F2400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F24006">
        <w:rPr>
          <w:rFonts w:ascii="Times New Roman" w:eastAsia="Times New Roman" w:hAnsi="Times New Roman" w:cs="Times New Roman"/>
          <w:sz w:val="28"/>
          <w:szCs w:val="28"/>
          <w:lang w:eastAsia="ru-RU"/>
        </w:rPr>
        <w:t>7) критерии оценки эффективности использования субсидии.</w:t>
      </w:r>
    </w:p>
    <w:p w:rsidR="00F24006" w:rsidRPr="00F24006" w:rsidRDefault="00F24006" w:rsidP="00F2400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F24006">
        <w:rPr>
          <w:rFonts w:ascii="Times New Roman" w:eastAsia="Times New Roman" w:hAnsi="Times New Roman" w:cs="Times New Roman"/>
          <w:sz w:val="28"/>
          <w:szCs w:val="28"/>
          <w:lang w:eastAsia="ru-RU"/>
        </w:rPr>
        <w:t>9. Министерство на основании документов, представленных органами местн</w:t>
      </w:r>
      <w:r w:rsidRPr="00F24006">
        <w:rPr>
          <w:rFonts w:ascii="Times New Roman" w:eastAsia="Times New Roman" w:hAnsi="Times New Roman" w:cs="Times New Roman"/>
          <w:sz w:val="28"/>
          <w:szCs w:val="28"/>
          <w:lang w:eastAsia="ru-RU"/>
        </w:rPr>
        <w:t>о</w:t>
      </w:r>
      <w:r w:rsidRPr="00F24006">
        <w:rPr>
          <w:rFonts w:ascii="Times New Roman" w:eastAsia="Times New Roman" w:hAnsi="Times New Roman" w:cs="Times New Roman"/>
          <w:sz w:val="28"/>
          <w:szCs w:val="28"/>
          <w:lang w:eastAsia="ru-RU"/>
        </w:rPr>
        <w:t xml:space="preserve">го самоуправления в соответствии с </w:t>
      </w:r>
      <w:hyperlink w:anchor="Par2162" w:tooltip="3) представление заявки органом местного самоуправления муниципального образования (далее - орган местного самоуправления) в Министерство на предоставление субсидий в текущем году по форме, установленной Министерством, с приложением следующих документов:" w:history="1">
        <w:r w:rsidRPr="00F24006">
          <w:rPr>
            <w:rFonts w:ascii="Times New Roman" w:eastAsia="Times New Roman" w:hAnsi="Times New Roman" w:cs="Times New Roman"/>
            <w:sz w:val="28"/>
            <w:szCs w:val="28"/>
            <w:lang w:eastAsia="ru-RU"/>
          </w:rPr>
          <w:t>подпунктом 3 пункта 3</w:t>
        </w:r>
      </w:hyperlink>
      <w:r w:rsidRPr="00F24006">
        <w:rPr>
          <w:rFonts w:ascii="Times New Roman" w:eastAsia="Times New Roman" w:hAnsi="Times New Roman" w:cs="Times New Roman"/>
          <w:sz w:val="28"/>
          <w:szCs w:val="28"/>
          <w:lang w:eastAsia="ru-RU"/>
        </w:rPr>
        <w:t xml:space="preserve"> настоящих Условий, не </w:t>
      </w:r>
      <w:proofErr w:type="gramStart"/>
      <w:r w:rsidRPr="00F24006">
        <w:rPr>
          <w:rFonts w:ascii="Times New Roman" w:eastAsia="Times New Roman" w:hAnsi="Times New Roman" w:cs="Times New Roman"/>
          <w:sz w:val="28"/>
          <w:szCs w:val="28"/>
          <w:lang w:eastAsia="ru-RU"/>
        </w:rPr>
        <w:t>позднее</w:t>
      </w:r>
      <w:proofErr w:type="gramEnd"/>
      <w:r w:rsidRPr="00F24006">
        <w:rPr>
          <w:rFonts w:ascii="Times New Roman" w:eastAsia="Times New Roman" w:hAnsi="Times New Roman" w:cs="Times New Roman"/>
          <w:sz w:val="28"/>
          <w:szCs w:val="28"/>
          <w:lang w:eastAsia="ru-RU"/>
        </w:rPr>
        <w:t xml:space="preserve"> чем за десять рабочих дней до начала первого месяца очередного квартала в соответствии с порядком составления и ведения кассового плана республиканского бюджета, установленным Министерством финансов Республики Тыва, формирует и представляет в Министерство финансов Республики Тыва заявку на выделение пр</w:t>
      </w:r>
      <w:r w:rsidRPr="00F24006">
        <w:rPr>
          <w:rFonts w:ascii="Times New Roman" w:eastAsia="Times New Roman" w:hAnsi="Times New Roman" w:cs="Times New Roman"/>
          <w:sz w:val="28"/>
          <w:szCs w:val="28"/>
          <w:lang w:eastAsia="ru-RU"/>
        </w:rPr>
        <w:t>е</w:t>
      </w:r>
      <w:r w:rsidRPr="00F24006">
        <w:rPr>
          <w:rFonts w:ascii="Times New Roman" w:eastAsia="Times New Roman" w:hAnsi="Times New Roman" w:cs="Times New Roman"/>
          <w:sz w:val="28"/>
          <w:szCs w:val="28"/>
          <w:lang w:eastAsia="ru-RU"/>
        </w:rPr>
        <w:t>дельных объемов финансирования на очередной квартал текущего года с помеся</w:t>
      </w:r>
      <w:r w:rsidRPr="00F24006">
        <w:rPr>
          <w:rFonts w:ascii="Times New Roman" w:eastAsia="Times New Roman" w:hAnsi="Times New Roman" w:cs="Times New Roman"/>
          <w:sz w:val="28"/>
          <w:szCs w:val="28"/>
          <w:lang w:eastAsia="ru-RU"/>
        </w:rPr>
        <w:t>ч</w:t>
      </w:r>
      <w:r w:rsidRPr="00F24006">
        <w:rPr>
          <w:rFonts w:ascii="Times New Roman" w:eastAsia="Times New Roman" w:hAnsi="Times New Roman" w:cs="Times New Roman"/>
          <w:sz w:val="28"/>
          <w:szCs w:val="28"/>
          <w:lang w:eastAsia="ru-RU"/>
        </w:rPr>
        <w:t>ной разбивкой в разрезе получателей бюджетных средств.</w:t>
      </w:r>
    </w:p>
    <w:p w:rsidR="00F24006" w:rsidRPr="00F24006" w:rsidRDefault="00F24006" w:rsidP="00F2400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F24006">
        <w:rPr>
          <w:rFonts w:ascii="Times New Roman" w:eastAsia="Times New Roman" w:hAnsi="Times New Roman" w:cs="Times New Roman"/>
          <w:sz w:val="28"/>
          <w:szCs w:val="28"/>
          <w:lang w:eastAsia="ru-RU"/>
        </w:rPr>
        <w:t>10. Условия расходования субсидий местными бюджетами:</w:t>
      </w:r>
    </w:p>
    <w:p w:rsidR="00F24006" w:rsidRPr="00F24006" w:rsidRDefault="00F24006" w:rsidP="00F2400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F24006">
        <w:rPr>
          <w:rFonts w:ascii="Times New Roman" w:eastAsia="Times New Roman" w:hAnsi="Times New Roman" w:cs="Times New Roman"/>
          <w:sz w:val="28"/>
          <w:szCs w:val="28"/>
          <w:lang w:eastAsia="ru-RU"/>
        </w:rPr>
        <w:t>1) субсидии направляются исключительно на цели, утвержденные законом Республики Тыва о республиканском бюджете Республики Тыва на текущий фина</w:t>
      </w:r>
      <w:r w:rsidRPr="00F24006">
        <w:rPr>
          <w:rFonts w:ascii="Times New Roman" w:eastAsia="Times New Roman" w:hAnsi="Times New Roman" w:cs="Times New Roman"/>
          <w:sz w:val="28"/>
          <w:szCs w:val="28"/>
          <w:lang w:eastAsia="ru-RU"/>
        </w:rPr>
        <w:t>н</w:t>
      </w:r>
      <w:r w:rsidRPr="00F24006">
        <w:rPr>
          <w:rFonts w:ascii="Times New Roman" w:eastAsia="Times New Roman" w:hAnsi="Times New Roman" w:cs="Times New Roman"/>
          <w:sz w:val="28"/>
          <w:szCs w:val="28"/>
          <w:lang w:eastAsia="ru-RU"/>
        </w:rPr>
        <w:t>совый год и плановый период и определенные соглашением о предоставлении су</w:t>
      </w:r>
      <w:r w:rsidRPr="00F24006">
        <w:rPr>
          <w:rFonts w:ascii="Times New Roman" w:eastAsia="Times New Roman" w:hAnsi="Times New Roman" w:cs="Times New Roman"/>
          <w:sz w:val="28"/>
          <w:szCs w:val="28"/>
          <w:lang w:eastAsia="ru-RU"/>
        </w:rPr>
        <w:t>б</w:t>
      </w:r>
      <w:r w:rsidRPr="00F24006">
        <w:rPr>
          <w:rFonts w:ascii="Times New Roman" w:eastAsia="Times New Roman" w:hAnsi="Times New Roman" w:cs="Times New Roman"/>
          <w:sz w:val="28"/>
          <w:szCs w:val="28"/>
          <w:lang w:eastAsia="ru-RU"/>
        </w:rPr>
        <w:t>сидий;</w:t>
      </w:r>
    </w:p>
    <w:p w:rsidR="00F24006" w:rsidRPr="00F24006" w:rsidRDefault="00F24006" w:rsidP="00F2400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F24006">
        <w:rPr>
          <w:rFonts w:ascii="Times New Roman" w:eastAsia="Times New Roman" w:hAnsi="Times New Roman" w:cs="Times New Roman"/>
          <w:sz w:val="28"/>
          <w:szCs w:val="28"/>
          <w:lang w:eastAsia="ru-RU"/>
        </w:rPr>
        <w:t>2) осуществление расходов производится с лицевых счетов органов местного самоуправления на основании контрактов, заключенных в соответствии с Федерал</w:t>
      </w:r>
      <w:r w:rsidRPr="00F24006">
        <w:rPr>
          <w:rFonts w:ascii="Times New Roman" w:eastAsia="Times New Roman" w:hAnsi="Times New Roman" w:cs="Times New Roman"/>
          <w:sz w:val="28"/>
          <w:szCs w:val="28"/>
          <w:lang w:eastAsia="ru-RU"/>
        </w:rPr>
        <w:t>ь</w:t>
      </w:r>
      <w:r w:rsidRPr="00F24006">
        <w:rPr>
          <w:rFonts w:ascii="Times New Roman" w:eastAsia="Times New Roman" w:hAnsi="Times New Roman" w:cs="Times New Roman"/>
          <w:sz w:val="28"/>
          <w:szCs w:val="28"/>
          <w:lang w:eastAsia="ru-RU"/>
        </w:rPr>
        <w:t xml:space="preserve">ным </w:t>
      </w:r>
      <w:hyperlink r:id="rId47" w:tooltip="Федеральный закон от 05.04.2013 N 44-ФЗ (ред. от 31.07.2020) &quot;О контрактной системе в сфере закупок товаров, работ, услуг для обеспечения государственных и муниципальных нужд&quot;{КонсультантПлюс}" w:history="1">
        <w:r w:rsidRPr="00F24006">
          <w:rPr>
            <w:rFonts w:ascii="Times New Roman" w:eastAsia="Times New Roman" w:hAnsi="Times New Roman" w:cs="Times New Roman"/>
            <w:sz w:val="28"/>
            <w:szCs w:val="28"/>
            <w:lang w:eastAsia="ru-RU"/>
          </w:rPr>
          <w:t>законом</w:t>
        </w:r>
      </w:hyperlink>
      <w:r w:rsidRPr="00F24006">
        <w:rPr>
          <w:rFonts w:ascii="Times New Roman" w:eastAsia="Times New Roman" w:hAnsi="Times New Roman" w:cs="Times New Roman"/>
          <w:sz w:val="28"/>
          <w:szCs w:val="28"/>
          <w:lang w:eastAsia="ru-RU"/>
        </w:rPr>
        <w:t xml:space="preserve"> от 5 апреля 2013 г. № 44-ФЗ «О контрактной системе в сфере закупок товаров, работ, услуг для обеспечения государственных и муниципальных нужд», гражданско-правовых договоров, актов выполненных работ, счетов-фактур, с уч</w:t>
      </w:r>
      <w:r w:rsidRPr="00F24006">
        <w:rPr>
          <w:rFonts w:ascii="Times New Roman" w:eastAsia="Times New Roman" w:hAnsi="Times New Roman" w:cs="Times New Roman"/>
          <w:sz w:val="28"/>
          <w:szCs w:val="28"/>
          <w:lang w:eastAsia="ru-RU"/>
        </w:rPr>
        <w:t>е</w:t>
      </w:r>
      <w:r w:rsidRPr="00F24006">
        <w:rPr>
          <w:rFonts w:ascii="Times New Roman" w:eastAsia="Times New Roman" w:hAnsi="Times New Roman" w:cs="Times New Roman"/>
          <w:sz w:val="28"/>
          <w:szCs w:val="28"/>
          <w:lang w:eastAsia="ru-RU"/>
        </w:rPr>
        <w:t>том авансовых платежей;</w:t>
      </w:r>
    </w:p>
    <w:p w:rsidR="00F24006" w:rsidRPr="00F24006" w:rsidRDefault="00F24006" w:rsidP="00F2400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F24006">
        <w:rPr>
          <w:rFonts w:ascii="Times New Roman" w:eastAsia="Times New Roman" w:hAnsi="Times New Roman" w:cs="Times New Roman"/>
          <w:sz w:val="28"/>
          <w:szCs w:val="28"/>
          <w:lang w:eastAsia="ru-RU"/>
        </w:rPr>
        <w:t>3) наличие обоснования необходимости авансирования поставщика.</w:t>
      </w:r>
    </w:p>
    <w:p w:rsidR="00F24006" w:rsidRPr="00F24006" w:rsidRDefault="00F24006" w:rsidP="00F2400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F24006">
        <w:rPr>
          <w:rFonts w:ascii="Times New Roman" w:eastAsia="Times New Roman" w:hAnsi="Times New Roman" w:cs="Times New Roman"/>
          <w:sz w:val="28"/>
          <w:szCs w:val="28"/>
          <w:lang w:eastAsia="ru-RU"/>
        </w:rPr>
        <w:t>11. Органы местного самоуправления до 15 числа месяца, следующего за о</w:t>
      </w:r>
      <w:r w:rsidRPr="00F24006">
        <w:rPr>
          <w:rFonts w:ascii="Times New Roman" w:eastAsia="Times New Roman" w:hAnsi="Times New Roman" w:cs="Times New Roman"/>
          <w:sz w:val="28"/>
          <w:szCs w:val="28"/>
          <w:lang w:eastAsia="ru-RU"/>
        </w:rPr>
        <w:t>т</w:t>
      </w:r>
      <w:r w:rsidRPr="00F24006">
        <w:rPr>
          <w:rFonts w:ascii="Times New Roman" w:eastAsia="Times New Roman" w:hAnsi="Times New Roman" w:cs="Times New Roman"/>
          <w:sz w:val="28"/>
          <w:szCs w:val="28"/>
          <w:lang w:eastAsia="ru-RU"/>
        </w:rPr>
        <w:t xml:space="preserve">четным кварталом, представляют в Министерство </w:t>
      </w:r>
      <w:hyperlink w:anchor="Par2206" w:tooltip="                                   ОТЧЕТ" w:history="1">
        <w:r w:rsidRPr="00F24006">
          <w:rPr>
            <w:rFonts w:ascii="Times New Roman" w:eastAsia="Times New Roman" w:hAnsi="Times New Roman" w:cs="Times New Roman"/>
            <w:sz w:val="28"/>
            <w:szCs w:val="28"/>
            <w:lang w:eastAsia="ru-RU"/>
          </w:rPr>
          <w:t>отчет</w:t>
        </w:r>
      </w:hyperlink>
      <w:r w:rsidRPr="00F24006">
        <w:rPr>
          <w:rFonts w:ascii="Times New Roman" w:eastAsia="Times New Roman" w:hAnsi="Times New Roman" w:cs="Times New Roman"/>
          <w:sz w:val="28"/>
          <w:szCs w:val="28"/>
          <w:lang w:eastAsia="ru-RU"/>
        </w:rPr>
        <w:t xml:space="preserve"> об использовании субсидий по форме согласно приложению № 1 к настоящим Условиям и </w:t>
      </w:r>
      <w:hyperlink w:anchor="Par2284" w:tooltip="                                   ОТЧЕТ" w:history="1">
        <w:r w:rsidRPr="00F24006">
          <w:rPr>
            <w:rFonts w:ascii="Times New Roman" w:eastAsia="Times New Roman" w:hAnsi="Times New Roman" w:cs="Times New Roman"/>
            <w:sz w:val="28"/>
            <w:szCs w:val="28"/>
            <w:lang w:eastAsia="ru-RU"/>
          </w:rPr>
          <w:t>отчет</w:t>
        </w:r>
      </w:hyperlink>
      <w:r w:rsidRPr="00F24006">
        <w:rPr>
          <w:rFonts w:ascii="Times New Roman" w:eastAsia="Times New Roman" w:hAnsi="Times New Roman" w:cs="Times New Roman"/>
          <w:sz w:val="28"/>
          <w:szCs w:val="28"/>
          <w:lang w:eastAsia="ru-RU"/>
        </w:rPr>
        <w:t xml:space="preserve"> о достижении показателей результативности использования субсидий по форме согласно прил</w:t>
      </w:r>
      <w:r w:rsidRPr="00F24006">
        <w:rPr>
          <w:rFonts w:ascii="Times New Roman" w:eastAsia="Times New Roman" w:hAnsi="Times New Roman" w:cs="Times New Roman"/>
          <w:sz w:val="28"/>
          <w:szCs w:val="28"/>
          <w:lang w:eastAsia="ru-RU"/>
        </w:rPr>
        <w:t>о</w:t>
      </w:r>
      <w:r w:rsidRPr="00F24006">
        <w:rPr>
          <w:rFonts w:ascii="Times New Roman" w:eastAsia="Times New Roman" w:hAnsi="Times New Roman" w:cs="Times New Roman"/>
          <w:sz w:val="28"/>
          <w:szCs w:val="28"/>
          <w:lang w:eastAsia="ru-RU"/>
        </w:rPr>
        <w:t>жению № 2 к настоящим Условиям.</w:t>
      </w:r>
    </w:p>
    <w:p w:rsidR="00F24006" w:rsidRPr="00F24006" w:rsidRDefault="00F24006" w:rsidP="00F2400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F24006">
        <w:rPr>
          <w:rFonts w:ascii="Times New Roman" w:eastAsia="Times New Roman" w:hAnsi="Times New Roman" w:cs="Times New Roman"/>
          <w:sz w:val="28"/>
          <w:szCs w:val="28"/>
          <w:lang w:eastAsia="ru-RU"/>
        </w:rPr>
        <w:t xml:space="preserve">12. </w:t>
      </w:r>
      <w:proofErr w:type="gramStart"/>
      <w:r w:rsidRPr="00F24006">
        <w:rPr>
          <w:rFonts w:ascii="Times New Roman" w:eastAsia="Times New Roman" w:hAnsi="Times New Roman" w:cs="Times New Roman"/>
          <w:sz w:val="28"/>
          <w:szCs w:val="28"/>
          <w:lang w:eastAsia="ru-RU"/>
        </w:rPr>
        <w:t>Контроль за</w:t>
      </w:r>
      <w:proofErr w:type="gramEnd"/>
      <w:r w:rsidRPr="00F24006">
        <w:rPr>
          <w:rFonts w:ascii="Times New Roman" w:eastAsia="Times New Roman" w:hAnsi="Times New Roman" w:cs="Times New Roman"/>
          <w:sz w:val="28"/>
          <w:szCs w:val="28"/>
          <w:lang w:eastAsia="ru-RU"/>
        </w:rPr>
        <w:t xml:space="preserve"> целевым расходованием субсидий осуществляет Министерс</w:t>
      </w:r>
      <w:r w:rsidRPr="00F24006">
        <w:rPr>
          <w:rFonts w:ascii="Times New Roman" w:eastAsia="Times New Roman" w:hAnsi="Times New Roman" w:cs="Times New Roman"/>
          <w:sz w:val="28"/>
          <w:szCs w:val="28"/>
          <w:lang w:eastAsia="ru-RU"/>
        </w:rPr>
        <w:t>т</w:t>
      </w:r>
      <w:r w:rsidRPr="00F24006">
        <w:rPr>
          <w:rFonts w:ascii="Times New Roman" w:eastAsia="Times New Roman" w:hAnsi="Times New Roman" w:cs="Times New Roman"/>
          <w:sz w:val="28"/>
          <w:szCs w:val="28"/>
          <w:lang w:eastAsia="ru-RU"/>
        </w:rPr>
        <w:t>во в соответствии с действующим законодательством.</w:t>
      </w:r>
    </w:p>
    <w:p w:rsidR="00F24006" w:rsidRPr="00F24006" w:rsidRDefault="00F24006" w:rsidP="00F2400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F24006">
        <w:rPr>
          <w:rFonts w:ascii="Times New Roman" w:eastAsia="Times New Roman" w:hAnsi="Times New Roman" w:cs="Times New Roman"/>
          <w:sz w:val="28"/>
          <w:szCs w:val="28"/>
          <w:lang w:eastAsia="ru-RU"/>
        </w:rPr>
        <w:t>13. Субсидии подлежат возврату в республиканский бюджет в случае их нец</w:t>
      </w:r>
      <w:r w:rsidRPr="00F24006">
        <w:rPr>
          <w:rFonts w:ascii="Times New Roman" w:eastAsia="Times New Roman" w:hAnsi="Times New Roman" w:cs="Times New Roman"/>
          <w:sz w:val="28"/>
          <w:szCs w:val="28"/>
          <w:lang w:eastAsia="ru-RU"/>
        </w:rPr>
        <w:t>е</w:t>
      </w:r>
      <w:r w:rsidRPr="00F24006">
        <w:rPr>
          <w:rFonts w:ascii="Times New Roman" w:eastAsia="Times New Roman" w:hAnsi="Times New Roman" w:cs="Times New Roman"/>
          <w:sz w:val="28"/>
          <w:szCs w:val="28"/>
          <w:lang w:eastAsia="ru-RU"/>
        </w:rPr>
        <w:t>левого использования.</w:t>
      </w:r>
    </w:p>
    <w:p w:rsidR="00F24006" w:rsidRPr="00F24006" w:rsidRDefault="00F24006" w:rsidP="00F2400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F24006">
        <w:rPr>
          <w:rFonts w:ascii="Times New Roman" w:eastAsia="Times New Roman" w:hAnsi="Times New Roman" w:cs="Times New Roman"/>
          <w:sz w:val="28"/>
          <w:szCs w:val="28"/>
          <w:lang w:eastAsia="ru-RU"/>
        </w:rPr>
        <w:t xml:space="preserve">14. Министерство и органы местного самоуправления несут ответственность за нецелевое использование субсидий в соответствии с Бюджетным </w:t>
      </w:r>
      <w:hyperlink r:id="rId48" w:tooltip="&quot;Бюджетный кодекс Российской Федерации&quot; от 31.07.1998 N 145-ФЗ (ред. от 31.07.2020){КонсультантПлюс}" w:history="1">
        <w:r w:rsidRPr="00F24006">
          <w:rPr>
            <w:rFonts w:ascii="Times New Roman" w:eastAsia="Times New Roman" w:hAnsi="Times New Roman" w:cs="Times New Roman"/>
            <w:sz w:val="28"/>
            <w:szCs w:val="28"/>
            <w:lang w:eastAsia="ru-RU"/>
          </w:rPr>
          <w:t>кодексом</w:t>
        </w:r>
      </w:hyperlink>
      <w:r w:rsidRPr="00F24006">
        <w:rPr>
          <w:rFonts w:ascii="Times New Roman" w:eastAsia="Times New Roman" w:hAnsi="Times New Roman" w:cs="Times New Roman"/>
          <w:sz w:val="28"/>
          <w:szCs w:val="28"/>
          <w:lang w:eastAsia="ru-RU"/>
        </w:rPr>
        <w:t xml:space="preserve"> Ро</w:t>
      </w:r>
      <w:r w:rsidRPr="00F24006">
        <w:rPr>
          <w:rFonts w:ascii="Times New Roman" w:eastAsia="Times New Roman" w:hAnsi="Times New Roman" w:cs="Times New Roman"/>
          <w:sz w:val="28"/>
          <w:szCs w:val="28"/>
          <w:lang w:eastAsia="ru-RU"/>
        </w:rPr>
        <w:t>с</w:t>
      </w:r>
      <w:r w:rsidRPr="00F24006">
        <w:rPr>
          <w:rFonts w:ascii="Times New Roman" w:eastAsia="Times New Roman" w:hAnsi="Times New Roman" w:cs="Times New Roman"/>
          <w:sz w:val="28"/>
          <w:szCs w:val="28"/>
          <w:lang w:eastAsia="ru-RU"/>
        </w:rPr>
        <w:t>сийской Федерации.</w:t>
      </w:r>
    </w:p>
    <w:p w:rsidR="00F24006" w:rsidRPr="00F24006" w:rsidRDefault="00F24006" w:rsidP="00F2400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F24006">
        <w:rPr>
          <w:rFonts w:ascii="Times New Roman" w:eastAsia="Times New Roman" w:hAnsi="Times New Roman" w:cs="Times New Roman"/>
          <w:sz w:val="28"/>
          <w:szCs w:val="28"/>
          <w:lang w:eastAsia="ru-RU"/>
        </w:rPr>
        <w:t>15. Остаток бюджетных средств, не использованный органами местного сам</w:t>
      </w:r>
      <w:r w:rsidRPr="00F24006">
        <w:rPr>
          <w:rFonts w:ascii="Times New Roman" w:eastAsia="Times New Roman" w:hAnsi="Times New Roman" w:cs="Times New Roman"/>
          <w:sz w:val="28"/>
          <w:szCs w:val="28"/>
          <w:lang w:eastAsia="ru-RU"/>
        </w:rPr>
        <w:t>о</w:t>
      </w:r>
      <w:r w:rsidRPr="00F24006">
        <w:rPr>
          <w:rFonts w:ascii="Times New Roman" w:eastAsia="Times New Roman" w:hAnsi="Times New Roman" w:cs="Times New Roman"/>
          <w:sz w:val="28"/>
          <w:szCs w:val="28"/>
          <w:lang w:eastAsia="ru-RU"/>
        </w:rPr>
        <w:t>управления в текущем финансовом году, подлежит возврату в республиканский бюджет в соответствии с законодательством Российской Федерации и законодател</w:t>
      </w:r>
      <w:r w:rsidRPr="00F24006">
        <w:rPr>
          <w:rFonts w:ascii="Times New Roman" w:eastAsia="Times New Roman" w:hAnsi="Times New Roman" w:cs="Times New Roman"/>
          <w:sz w:val="28"/>
          <w:szCs w:val="28"/>
          <w:lang w:eastAsia="ru-RU"/>
        </w:rPr>
        <w:t>ь</w:t>
      </w:r>
      <w:r w:rsidRPr="00F24006">
        <w:rPr>
          <w:rFonts w:ascii="Times New Roman" w:eastAsia="Times New Roman" w:hAnsi="Times New Roman" w:cs="Times New Roman"/>
          <w:sz w:val="28"/>
          <w:szCs w:val="28"/>
          <w:lang w:eastAsia="ru-RU"/>
        </w:rPr>
        <w:t>ством Республики Тыва.</w:t>
      </w:r>
    </w:p>
    <w:p w:rsidR="00F24006" w:rsidRPr="00F24006" w:rsidRDefault="00F24006" w:rsidP="00F2400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p>
    <w:p w:rsidR="00A50287" w:rsidRDefault="00A50287" w:rsidP="00F24006">
      <w:pPr>
        <w:widowControl w:val="0"/>
        <w:autoSpaceDE w:val="0"/>
        <w:autoSpaceDN w:val="0"/>
        <w:adjustRightInd w:val="0"/>
        <w:spacing w:after="0" w:line="240" w:lineRule="auto"/>
        <w:ind w:firstLine="709"/>
        <w:contextualSpacing/>
        <w:jc w:val="center"/>
        <w:rPr>
          <w:rFonts w:ascii="Times New Roman" w:eastAsia="Times New Roman" w:hAnsi="Times New Roman" w:cs="Times New Roman"/>
          <w:sz w:val="28"/>
          <w:szCs w:val="28"/>
          <w:lang w:eastAsia="ru-RU"/>
        </w:rPr>
      </w:pPr>
    </w:p>
    <w:p w:rsidR="00F24006" w:rsidRPr="00F24006" w:rsidRDefault="00F24006" w:rsidP="00F24006">
      <w:pPr>
        <w:widowControl w:val="0"/>
        <w:autoSpaceDE w:val="0"/>
        <w:autoSpaceDN w:val="0"/>
        <w:adjustRightInd w:val="0"/>
        <w:spacing w:after="0" w:line="240" w:lineRule="auto"/>
        <w:ind w:firstLine="709"/>
        <w:contextualSpacing/>
        <w:jc w:val="center"/>
        <w:rPr>
          <w:rFonts w:ascii="Times New Roman" w:eastAsia="Times New Roman" w:hAnsi="Times New Roman" w:cs="Times New Roman"/>
          <w:sz w:val="28"/>
          <w:szCs w:val="28"/>
          <w:lang w:eastAsia="ru-RU"/>
        </w:rPr>
      </w:pPr>
      <w:r w:rsidRPr="00F24006">
        <w:rPr>
          <w:rFonts w:ascii="Times New Roman" w:eastAsia="Times New Roman" w:hAnsi="Times New Roman" w:cs="Times New Roman"/>
          <w:sz w:val="28"/>
          <w:szCs w:val="28"/>
          <w:lang w:eastAsia="ru-RU"/>
        </w:rPr>
        <w:t>___________</w:t>
      </w:r>
    </w:p>
    <w:p w:rsidR="00F24006" w:rsidRPr="00F24006" w:rsidRDefault="00F24006" w:rsidP="00F2400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p>
    <w:p w:rsidR="00F24006" w:rsidRPr="00F24006" w:rsidRDefault="00F24006" w:rsidP="00F2400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p>
    <w:p w:rsidR="00A50287" w:rsidRDefault="00A50287" w:rsidP="00F24006">
      <w:pPr>
        <w:widowControl w:val="0"/>
        <w:autoSpaceDE w:val="0"/>
        <w:autoSpaceDN w:val="0"/>
        <w:adjustRightInd w:val="0"/>
        <w:spacing w:after="0" w:line="240" w:lineRule="auto"/>
        <w:ind w:left="4536"/>
        <w:contextualSpacing/>
        <w:jc w:val="center"/>
        <w:outlineLvl w:val="2"/>
        <w:rPr>
          <w:rFonts w:ascii="Times New Roman" w:eastAsia="Times New Roman" w:hAnsi="Times New Roman" w:cs="Times New Roman"/>
          <w:sz w:val="28"/>
          <w:szCs w:val="28"/>
          <w:lang w:eastAsia="ru-RU"/>
        </w:rPr>
        <w:sectPr w:rsidR="00A50287" w:rsidSect="00B01835">
          <w:pgSz w:w="11906" w:h="16838"/>
          <w:pgMar w:top="1134" w:right="567" w:bottom="1134" w:left="1134" w:header="708" w:footer="708" w:gutter="0"/>
          <w:pgNumType w:start="1"/>
          <w:cols w:space="708"/>
          <w:titlePg/>
          <w:docGrid w:linePitch="360"/>
        </w:sectPr>
      </w:pPr>
    </w:p>
    <w:p w:rsidR="00F24006" w:rsidRPr="00F24006" w:rsidRDefault="00F24006" w:rsidP="00F24006">
      <w:pPr>
        <w:widowControl w:val="0"/>
        <w:autoSpaceDE w:val="0"/>
        <w:autoSpaceDN w:val="0"/>
        <w:adjustRightInd w:val="0"/>
        <w:spacing w:after="0" w:line="240" w:lineRule="auto"/>
        <w:ind w:left="4536"/>
        <w:contextualSpacing/>
        <w:jc w:val="center"/>
        <w:outlineLvl w:val="2"/>
        <w:rPr>
          <w:rFonts w:ascii="Times New Roman" w:eastAsia="Times New Roman" w:hAnsi="Times New Roman" w:cs="Times New Roman"/>
          <w:sz w:val="28"/>
          <w:szCs w:val="28"/>
          <w:lang w:eastAsia="ru-RU"/>
        </w:rPr>
      </w:pPr>
      <w:r w:rsidRPr="00F24006">
        <w:rPr>
          <w:rFonts w:ascii="Times New Roman" w:eastAsia="Times New Roman" w:hAnsi="Times New Roman" w:cs="Times New Roman"/>
          <w:sz w:val="28"/>
          <w:szCs w:val="28"/>
          <w:lang w:eastAsia="ru-RU"/>
        </w:rPr>
        <w:t>Приложение № 1</w:t>
      </w:r>
    </w:p>
    <w:p w:rsidR="00A50287" w:rsidRDefault="00F24006" w:rsidP="00F24006">
      <w:pPr>
        <w:widowControl w:val="0"/>
        <w:autoSpaceDE w:val="0"/>
        <w:autoSpaceDN w:val="0"/>
        <w:adjustRightInd w:val="0"/>
        <w:spacing w:after="0" w:line="240" w:lineRule="auto"/>
        <w:ind w:left="4536"/>
        <w:contextualSpacing/>
        <w:jc w:val="center"/>
        <w:rPr>
          <w:rFonts w:ascii="Times New Roman" w:eastAsia="Times New Roman" w:hAnsi="Times New Roman" w:cs="Times New Roman"/>
          <w:sz w:val="28"/>
          <w:szCs w:val="28"/>
          <w:lang w:eastAsia="ru-RU"/>
        </w:rPr>
      </w:pPr>
      <w:r w:rsidRPr="00F24006">
        <w:rPr>
          <w:rFonts w:ascii="Times New Roman" w:eastAsia="Times New Roman" w:hAnsi="Times New Roman" w:cs="Times New Roman"/>
          <w:sz w:val="28"/>
          <w:szCs w:val="28"/>
          <w:lang w:eastAsia="ru-RU"/>
        </w:rPr>
        <w:t xml:space="preserve">к Условиям предоставления и </w:t>
      </w:r>
    </w:p>
    <w:p w:rsidR="00A50287" w:rsidRDefault="00F24006" w:rsidP="00F24006">
      <w:pPr>
        <w:widowControl w:val="0"/>
        <w:autoSpaceDE w:val="0"/>
        <w:autoSpaceDN w:val="0"/>
        <w:adjustRightInd w:val="0"/>
        <w:spacing w:after="0" w:line="240" w:lineRule="auto"/>
        <w:ind w:left="4536"/>
        <w:contextualSpacing/>
        <w:jc w:val="center"/>
        <w:rPr>
          <w:rFonts w:ascii="Times New Roman" w:eastAsia="Times New Roman" w:hAnsi="Times New Roman" w:cs="Times New Roman"/>
          <w:sz w:val="28"/>
          <w:szCs w:val="28"/>
          <w:lang w:eastAsia="ru-RU"/>
        </w:rPr>
      </w:pPr>
      <w:r w:rsidRPr="00F24006">
        <w:rPr>
          <w:rFonts w:ascii="Times New Roman" w:eastAsia="Times New Roman" w:hAnsi="Times New Roman" w:cs="Times New Roman"/>
          <w:sz w:val="28"/>
          <w:szCs w:val="28"/>
          <w:lang w:eastAsia="ru-RU"/>
        </w:rPr>
        <w:t>расходования субсидий</w:t>
      </w:r>
      <w:r w:rsidR="00A50287">
        <w:rPr>
          <w:rFonts w:ascii="Times New Roman" w:eastAsia="Times New Roman" w:hAnsi="Times New Roman" w:cs="Times New Roman"/>
          <w:sz w:val="28"/>
          <w:szCs w:val="28"/>
          <w:lang w:eastAsia="ru-RU"/>
        </w:rPr>
        <w:t xml:space="preserve"> </w:t>
      </w:r>
      <w:r w:rsidRPr="00F24006">
        <w:rPr>
          <w:rFonts w:ascii="Times New Roman" w:eastAsia="Times New Roman" w:hAnsi="Times New Roman" w:cs="Times New Roman"/>
          <w:sz w:val="28"/>
          <w:szCs w:val="28"/>
          <w:lang w:eastAsia="ru-RU"/>
        </w:rPr>
        <w:t xml:space="preserve">местным бюджетам </w:t>
      </w:r>
    </w:p>
    <w:p w:rsidR="00F24006" w:rsidRPr="00F24006" w:rsidRDefault="00F24006" w:rsidP="00F24006">
      <w:pPr>
        <w:widowControl w:val="0"/>
        <w:autoSpaceDE w:val="0"/>
        <w:autoSpaceDN w:val="0"/>
        <w:adjustRightInd w:val="0"/>
        <w:spacing w:after="0" w:line="240" w:lineRule="auto"/>
        <w:ind w:left="4536"/>
        <w:contextualSpacing/>
        <w:jc w:val="center"/>
        <w:rPr>
          <w:rFonts w:ascii="Times New Roman" w:eastAsia="Times New Roman" w:hAnsi="Times New Roman" w:cs="Times New Roman"/>
          <w:sz w:val="28"/>
          <w:szCs w:val="28"/>
          <w:lang w:eastAsia="ru-RU"/>
        </w:rPr>
      </w:pPr>
      <w:r w:rsidRPr="00F24006">
        <w:rPr>
          <w:rFonts w:ascii="Times New Roman" w:eastAsia="Times New Roman" w:hAnsi="Times New Roman" w:cs="Times New Roman"/>
          <w:sz w:val="28"/>
          <w:szCs w:val="28"/>
          <w:lang w:eastAsia="ru-RU"/>
        </w:rPr>
        <w:t>из</w:t>
      </w:r>
      <w:r w:rsidR="00A50287">
        <w:rPr>
          <w:rFonts w:ascii="Times New Roman" w:eastAsia="Times New Roman" w:hAnsi="Times New Roman" w:cs="Times New Roman"/>
          <w:sz w:val="28"/>
          <w:szCs w:val="28"/>
          <w:lang w:eastAsia="ru-RU"/>
        </w:rPr>
        <w:t xml:space="preserve"> </w:t>
      </w:r>
      <w:r w:rsidRPr="00F24006">
        <w:rPr>
          <w:rFonts w:ascii="Times New Roman" w:eastAsia="Times New Roman" w:hAnsi="Times New Roman" w:cs="Times New Roman"/>
          <w:sz w:val="28"/>
          <w:szCs w:val="28"/>
          <w:lang w:eastAsia="ru-RU"/>
        </w:rPr>
        <w:t>республиканского бюджета</w:t>
      </w:r>
      <w:r w:rsidR="00A50287">
        <w:rPr>
          <w:rFonts w:ascii="Times New Roman" w:eastAsia="Times New Roman" w:hAnsi="Times New Roman" w:cs="Times New Roman"/>
          <w:sz w:val="28"/>
          <w:szCs w:val="28"/>
          <w:lang w:eastAsia="ru-RU"/>
        </w:rPr>
        <w:t xml:space="preserve"> </w:t>
      </w:r>
      <w:r w:rsidRPr="00F24006">
        <w:rPr>
          <w:rFonts w:ascii="Times New Roman" w:eastAsia="Times New Roman" w:hAnsi="Times New Roman" w:cs="Times New Roman"/>
          <w:sz w:val="28"/>
          <w:szCs w:val="28"/>
          <w:lang w:eastAsia="ru-RU"/>
        </w:rPr>
        <w:t>Республики Тыва на реализацию мероприятий</w:t>
      </w:r>
      <w:r w:rsidR="00A50287" w:rsidRPr="00A50287">
        <w:rPr>
          <w:rFonts w:ascii="Times New Roman" w:eastAsia="Times New Roman" w:hAnsi="Times New Roman" w:cs="Times New Roman"/>
          <w:sz w:val="28"/>
          <w:szCs w:val="28"/>
          <w:lang w:eastAsia="ru-RU"/>
        </w:rPr>
        <w:t xml:space="preserve"> </w:t>
      </w:r>
      <w:proofErr w:type="gramStart"/>
      <w:r w:rsidR="00A50287" w:rsidRPr="00F24006">
        <w:rPr>
          <w:rFonts w:ascii="Times New Roman" w:eastAsia="Times New Roman" w:hAnsi="Times New Roman" w:cs="Times New Roman"/>
          <w:sz w:val="28"/>
          <w:szCs w:val="28"/>
          <w:lang w:eastAsia="ru-RU"/>
        </w:rPr>
        <w:t>в</w:t>
      </w:r>
      <w:proofErr w:type="gramEnd"/>
    </w:p>
    <w:p w:rsidR="00F24006" w:rsidRPr="00F24006" w:rsidRDefault="00F24006" w:rsidP="00F24006">
      <w:pPr>
        <w:widowControl w:val="0"/>
        <w:autoSpaceDE w:val="0"/>
        <w:autoSpaceDN w:val="0"/>
        <w:adjustRightInd w:val="0"/>
        <w:spacing w:after="0" w:line="240" w:lineRule="auto"/>
        <w:ind w:left="4536"/>
        <w:contextualSpacing/>
        <w:jc w:val="center"/>
        <w:rPr>
          <w:rFonts w:ascii="Times New Roman" w:eastAsia="Times New Roman" w:hAnsi="Times New Roman" w:cs="Times New Roman"/>
          <w:sz w:val="28"/>
          <w:szCs w:val="28"/>
          <w:lang w:eastAsia="ru-RU"/>
        </w:rPr>
      </w:pPr>
      <w:r w:rsidRPr="00F24006">
        <w:rPr>
          <w:rFonts w:ascii="Times New Roman" w:eastAsia="Times New Roman" w:hAnsi="Times New Roman" w:cs="Times New Roman"/>
          <w:sz w:val="28"/>
          <w:szCs w:val="28"/>
          <w:lang w:eastAsia="ru-RU"/>
        </w:rPr>
        <w:t>области охраны атмосферного воздуха</w:t>
      </w:r>
    </w:p>
    <w:p w:rsidR="00F24006" w:rsidRDefault="00F24006" w:rsidP="00F24006">
      <w:pPr>
        <w:widowControl w:val="0"/>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p>
    <w:p w:rsidR="00900C2F" w:rsidRPr="00F24006" w:rsidRDefault="00900C2F" w:rsidP="00F24006">
      <w:pPr>
        <w:widowControl w:val="0"/>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p>
    <w:p w:rsidR="00F24006" w:rsidRPr="00F24006" w:rsidRDefault="00F24006" w:rsidP="00F24006">
      <w:pPr>
        <w:widowControl w:val="0"/>
        <w:autoSpaceDE w:val="0"/>
        <w:autoSpaceDN w:val="0"/>
        <w:adjustRightInd w:val="0"/>
        <w:spacing w:after="0" w:line="240" w:lineRule="auto"/>
        <w:contextualSpacing/>
        <w:jc w:val="right"/>
        <w:rPr>
          <w:rFonts w:ascii="Times New Roman" w:eastAsia="Times New Roman" w:hAnsi="Times New Roman" w:cs="Times New Roman"/>
          <w:sz w:val="28"/>
          <w:szCs w:val="28"/>
          <w:lang w:eastAsia="ru-RU"/>
        </w:rPr>
      </w:pPr>
      <w:r w:rsidRPr="00F24006">
        <w:rPr>
          <w:rFonts w:ascii="Times New Roman" w:eastAsia="Times New Roman" w:hAnsi="Times New Roman" w:cs="Times New Roman"/>
          <w:sz w:val="28"/>
          <w:szCs w:val="28"/>
          <w:lang w:eastAsia="ru-RU"/>
        </w:rPr>
        <w:t>Форма</w:t>
      </w:r>
    </w:p>
    <w:p w:rsidR="00F24006" w:rsidRPr="00F24006" w:rsidRDefault="00F24006" w:rsidP="00F24006">
      <w:pPr>
        <w:widowControl w:val="0"/>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p>
    <w:p w:rsidR="00F24006" w:rsidRPr="00A50287" w:rsidRDefault="00F24006" w:rsidP="00A50287">
      <w:pPr>
        <w:widowControl w:val="0"/>
        <w:autoSpaceDE w:val="0"/>
        <w:autoSpaceDN w:val="0"/>
        <w:adjustRightInd w:val="0"/>
        <w:spacing w:after="0" w:line="240" w:lineRule="auto"/>
        <w:contextualSpacing/>
        <w:jc w:val="center"/>
        <w:rPr>
          <w:rFonts w:ascii="Times New Roman" w:eastAsia="Times New Roman" w:hAnsi="Times New Roman" w:cs="Times New Roman"/>
          <w:b/>
          <w:sz w:val="28"/>
          <w:szCs w:val="28"/>
          <w:lang w:eastAsia="ru-RU"/>
        </w:rPr>
      </w:pPr>
      <w:bookmarkStart w:id="14" w:name="Par2206"/>
      <w:bookmarkEnd w:id="14"/>
      <w:r w:rsidRPr="00A50287">
        <w:rPr>
          <w:rFonts w:ascii="Times New Roman" w:eastAsia="Times New Roman" w:hAnsi="Times New Roman" w:cs="Times New Roman"/>
          <w:b/>
          <w:sz w:val="28"/>
          <w:szCs w:val="28"/>
          <w:lang w:eastAsia="ru-RU"/>
        </w:rPr>
        <w:t>О</w:t>
      </w:r>
      <w:r w:rsidR="00A50287">
        <w:rPr>
          <w:rFonts w:ascii="Times New Roman" w:eastAsia="Times New Roman" w:hAnsi="Times New Roman" w:cs="Times New Roman"/>
          <w:b/>
          <w:sz w:val="28"/>
          <w:szCs w:val="28"/>
          <w:lang w:eastAsia="ru-RU"/>
        </w:rPr>
        <w:t xml:space="preserve"> </w:t>
      </w:r>
      <w:r w:rsidRPr="00A50287">
        <w:rPr>
          <w:rFonts w:ascii="Times New Roman" w:eastAsia="Times New Roman" w:hAnsi="Times New Roman" w:cs="Times New Roman"/>
          <w:b/>
          <w:sz w:val="28"/>
          <w:szCs w:val="28"/>
          <w:lang w:eastAsia="ru-RU"/>
        </w:rPr>
        <w:t>Т</w:t>
      </w:r>
      <w:r w:rsidR="00A50287">
        <w:rPr>
          <w:rFonts w:ascii="Times New Roman" w:eastAsia="Times New Roman" w:hAnsi="Times New Roman" w:cs="Times New Roman"/>
          <w:b/>
          <w:sz w:val="28"/>
          <w:szCs w:val="28"/>
          <w:lang w:eastAsia="ru-RU"/>
        </w:rPr>
        <w:t xml:space="preserve"> </w:t>
      </w:r>
      <w:r w:rsidRPr="00A50287">
        <w:rPr>
          <w:rFonts w:ascii="Times New Roman" w:eastAsia="Times New Roman" w:hAnsi="Times New Roman" w:cs="Times New Roman"/>
          <w:b/>
          <w:sz w:val="28"/>
          <w:szCs w:val="28"/>
          <w:lang w:eastAsia="ru-RU"/>
        </w:rPr>
        <w:t>Ч</w:t>
      </w:r>
      <w:r w:rsidR="00A50287">
        <w:rPr>
          <w:rFonts w:ascii="Times New Roman" w:eastAsia="Times New Roman" w:hAnsi="Times New Roman" w:cs="Times New Roman"/>
          <w:b/>
          <w:sz w:val="28"/>
          <w:szCs w:val="28"/>
          <w:lang w:eastAsia="ru-RU"/>
        </w:rPr>
        <w:t xml:space="preserve"> </w:t>
      </w:r>
      <w:r w:rsidRPr="00A50287">
        <w:rPr>
          <w:rFonts w:ascii="Times New Roman" w:eastAsia="Times New Roman" w:hAnsi="Times New Roman" w:cs="Times New Roman"/>
          <w:b/>
          <w:sz w:val="28"/>
          <w:szCs w:val="28"/>
          <w:lang w:eastAsia="ru-RU"/>
        </w:rPr>
        <w:t>Е</w:t>
      </w:r>
      <w:r w:rsidR="00A50287">
        <w:rPr>
          <w:rFonts w:ascii="Times New Roman" w:eastAsia="Times New Roman" w:hAnsi="Times New Roman" w:cs="Times New Roman"/>
          <w:b/>
          <w:sz w:val="28"/>
          <w:szCs w:val="28"/>
          <w:lang w:eastAsia="ru-RU"/>
        </w:rPr>
        <w:t xml:space="preserve"> </w:t>
      </w:r>
      <w:r w:rsidRPr="00A50287">
        <w:rPr>
          <w:rFonts w:ascii="Times New Roman" w:eastAsia="Times New Roman" w:hAnsi="Times New Roman" w:cs="Times New Roman"/>
          <w:b/>
          <w:sz w:val="28"/>
          <w:szCs w:val="28"/>
          <w:lang w:eastAsia="ru-RU"/>
        </w:rPr>
        <w:t>Т</w:t>
      </w:r>
    </w:p>
    <w:p w:rsidR="00F24006" w:rsidRPr="00F24006" w:rsidRDefault="00F24006" w:rsidP="00A50287">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F24006">
        <w:rPr>
          <w:rFonts w:ascii="Times New Roman" w:eastAsia="Times New Roman" w:hAnsi="Times New Roman" w:cs="Times New Roman"/>
          <w:sz w:val="28"/>
          <w:szCs w:val="28"/>
          <w:lang w:eastAsia="ru-RU"/>
        </w:rPr>
        <w:t>об использовании субсидий из республиканского бюджета</w:t>
      </w:r>
    </w:p>
    <w:p w:rsidR="00F24006" w:rsidRPr="00F24006" w:rsidRDefault="00F24006" w:rsidP="00A50287">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F24006">
        <w:rPr>
          <w:rFonts w:ascii="Times New Roman" w:eastAsia="Times New Roman" w:hAnsi="Times New Roman" w:cs="Times New Roman"/>
          <w:sz w:val="28"/>
          <w:szCs w:val="28"/>
          <w:lang w:eastAsia="ru-RU"/>
        </w:rPr>
        <w:t>Республики Тыва муниципальными образованиями Республики</w:t>
      </w:r>
    </w:p>
    <w:p w:rsidR="00F24006" w:rsidRPr="00F24006" w:rsidRDefault="00F24006" w:rsidP="00A50287">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F24006">
        <w:rPr>
          <w:rFonts w:ascii="Times New Roman" w:eastAsia="Times New Roman" w:hAnsi="Times New Roman" w:cs="Times New Roman"/>
          <w:sz w:val="28"/>
          <w:szCs w:val="28"/>
          <w:lang w:eastAsia="ru-RU"/>
        </w:rPr>
        <w:t>Тыва на реализацию мероприятий в области охраны атмосферного воздуха</w:t>
      </w:r>
    </w:p>
    <w:p w:rsidR="00F24006" w:rsidRPr="00F24006" w:rsidRDefault="00F24006" w:rsidP="00A50287">
      <w:pPr>
        <w:widowControl w:val="0"/>
        <w:autoSpaceDE w:val="0"/>
        <w:autoSpaceDN w:val="0"/>
        <w:adjustRightInd w:val="0"/>
        <w:spacing w:after="0" w:line="240" w:lineRule="auto"/>
        <w:contextualSpacing/>
        <w:rPr>
          <w:rFonts w:ascii="Times New Roman" w:eastAsia="Times New Roman" w:hAnsi="Times New Roman" w:cs="Times New Roman"/>
          <w:sz w:val="28"/>
          <w:szCs w:val="28"/>
          <w:lang w:eastAsia="ru-RU"/>
        </w:rPr>
      </w:pPr>
    </w:p>
    <w:p w:rsidR="00A50287" w:rsidRDefault="00F24006" w:rsidP="00A50287">
      <w:pPr>
        <w:widowControl w:val="0"/>
        <w:autoSpaceDE w:val="0"/>
        <w:autoSpaceDN w:val="0"/>
        <w:adjustRightInd w:val="0"/>
        <w:spacing w:after="0" w:line="240" w:lineRule="auto"/>
        <w:ind w:firstLine="708"/>
        <w:contextualSpacing/>
        <w:rPr>
          <w:rFonts w:ascii="Times New Roman" w:eastAsia="Times New Roman" w:hAnsi="Times New Roman" w:cs="Times New Roman"/>
          <w:sz w:val="28"/>
          <w:szCs w:val="28"/>
          <w:lang w:eastAsia="ru-RU"/>
        </w:rPr>
      </w:pPr>
      <w:r w:rsidRPr="00F24006">
        <w:rPr>
          <w:rFonts w:ascii="Times New Roman" w:eastAsia="Times New Roman" w:hAnsi="Times New Roman" w:cs="Times New Roman"/>
          <w:sz w:val="28"/>
          <w:szCs w:val="28"/>
          <w:lang w:eastAsia="ru-RU"/>
        </w:rPr>
        <w:t xml:space="preserve">Наименование муниципального образования Республики Тыва </w:t>
      </w:r>
      <w:r w:rsidR="00A50287">
        <w:rPr>
          <w:rFonts w:ascii="Times New Roman" w:eastAsia="Times New Roman" w:hAnsi="Times New Roman" w:cs="Times New Roman"/>
          <w:sz w:val="28"/>
          <w:szCs w:val="28"/>
          <w:lang w:eastAsia="ru-RU"/>
        </w:rPr>
        <w:t>_____________</w:t>
      </w:r>
    </w:p>
    <w:p w:rsidR="00F24006" w:rsidRDefault="00F24006" w:rsidP="00A50287">
      <w:pPr>
        <w:widowControl w:val="0"/>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F24006">
        <w:rPr>
          <w:rFonts w:ascii="Times New Roman" w:eastAsia="Times New Roman" w:hAnsi="Times New Roman" w:cs="Times New Roman"/>
          <w:sz w:val="28"/>
          <w:szCs w:val="28"/>
          <w:lang w:eastAsia="ru-RU"/>
        </w:rPr>
        <w:t>_________________________________________________________</w:t>
      </w:r>
      <w:r w:rsidR="00A50287">
        <w:rPr>
          <w:rFonts w:ascii="Times New Roman" w:eastAsia="Times New Roman" w:hAnsi="Times New Roman" w:cs="Times New Roman"/>
          <w:sz w:val="28"/>
          <w:szCs w:val="28"/>
          <w:lang w:eastAsia="ru-RU"/>
        </w:rPr>
        <w:t>_______________</w:t>
      </w:r>
    </w:p>
    <w:p w:rsidR="00A50287" w:rsidRPr="00F24006" w:rsidRDefault="00A50287" w:rsidP="00A50287">
      <w:pPr>
        <w:widowControl w:val="0"/>
        <w:autoSpaceDE w:val="0"/>
        <w:autoSpaceDN w:val="0"/>
        <w:adjustRightInd w:val="0"/>
        <w:spacing w:after="0" w:line="240" w:lineRule="auto"/>
        <w:contextualSpacing/>
        <w:rPr>
          <w:rFonts w:ascii="Times New Roman" w:eastAsia="Times New Roman" w:hAnsi="Times New Roman" w:cs="Times New Roman"/>
          <w:sz w:val="28"/>
          <w:szCs w:val="28"/>
          <w:lang w:eastAsia="ru-RU"/>
        </w:rPr>
      </w:pPr>
    </w:p>
    <w:p w:rsidR="00F24006" w:rsidRPr="00F24006" w:rsidRDefault="00F24006" w:rsidP="00A50287">
      <w:pPr>
        <w:widowControl w:val="0"/>
        <w:autoSpaceDE w:val="0"/>
        <w:autoSpaceDN w:val="0"/>
        <w:adjustRightInd w:val="0"/>
        <w:spacing w:after="0" w:line="240" w:lineRule="auto"/>
        <w:ind w:firstLine="708"/>
        <w:contextualSpacing/>
        <w:rPr>
          <w:rFonts w:ascii="Times New Roman" w:eastAsia="Times New Roman" w:hAnsi="Times New Roman" w:cs="Times New Roman"/>
          <w:sz w:val="28"/>
          <w:szCs w:val="28"/>
          <w:lang w:eastAsia="ru-RU"/>
        </w:rPr>
      </w:pPr>
      <w:r w:rsidRPr="00F24006">
        <w:rPr>
          <w:rFonts w:ascii="Times New Roman" w:eastAsia="Times New Roman" w:hAnsi="Times New Roman" w:cs="Times New Roman"/>
          <w:sz w:val="28"/>
          <w:szCs w:val="28"/>
          <w:lang w:eastAsia="ru-RU"/>
        </w:rPr>
        <w:t>Отчетный период: по состоянию на «____» _________________ 20___ г.</w:t>
      </w:r>
    </w:p>
    <w:p w:rsidR="00F24006" w:rsidRPr="00F24006" w:rsidRDefault="00F24006" w:rsidP="00A50287">
      <w:pPr>
        <w:widowControl w:val="0"/>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bl>
      <w:tblPr>
        <w:tblW w:w="0" w:type="auto"/>
        <w:jc w:val="center"/>
        <w:tblLayout w:type="fixed"/>
        <w:tblCellMar>
          <w:left w:w="0" w:type="dxa"/>
          <w:right w:w="0" w:type="dxa"/>
        </w:tblCellMar>
        <w:tblLook w:val="0000"/>
      </w:tblPr>
      <w:tblGrid>
        <w:gridCol w:w="1952"/>
        <w:gridCol w:w="715"/>
        <w:gridCol w:w="634"/>
        <w:gridCol w:w="624"/>
        <w:gridCol w:w="794"/>
        <w:gridCol w:w="629"/>
        <w:gridCol w:w="667"/>
        <w:gridCol w:w="859"/>
        <w:gridCol w:w="571"/>
        <w:gridCol w:w="737"/>
        <w:gridCol w:w="1693"/>
      </w:tblGrid>
      <w:tr w:rsidR="00F24006" w:rsidRPr="00F24006" w:rsidTr="00A50287">
        <w:trPr>
          <w:trHeight w:val="529"/>
          <w:jc w:val="center"/>
        </w:trPr>
        <w:tc>
          <w:tcPr>
            <w:tcW w:w="1952" w:type="dxa"/>
            <w:vMerge w:val="restart"/>
            <w:tcBorders>
              <w:top w:val="single" w:sz="4" w:space="0" w:color="auto"/>
              <w:left w:val="single" w:sz="4" w:space="0" w:color="auto"/>
              <w:bottom w:val="single" w:sz="4" w:space="0" w:color="auto"/>
              <w:right w:val="single" w:sz="4" w:space="0" w:color="auto"/>
            </w:tcBorders>
          </w:tcPr>
          <w:p w:rsidR="00F24006" w:rsidRPr="00F24006" w:rsidRDefault="00F24006" w:rsidP="00F24006">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F24006">
              <w:rPr>
                <w:rFonts w:ascii="Times New Roman" w:eastAsia="Times New Roman" w:hAnsi="Times New Roman" w:cs="Times New Roman"/>
                <w:sz w:val="24"/>
                <w:szCs w:val="24"/>
                <w:lang w:eastAsia="ru-RU"/>
              </w:rPr>
              <w:t>Наименование</w:t>
            </w:r>
          </w:p>
        </w:tc>
        <w:tc>
          <w:tcPr>
            <w:tcW w:w="1973" w:type="dxa"/>
            <w:gridSpan w:val="3"/>
            <w:tcBorders>
              <w:top w:val="single" w:sz="4" w:space="0" w:color="auto"/>
              <w:left w:val="single" w:sz="4" w:space="0" w:color="auto"/>
              <w:bottom w:val="single" w:sz="4" w:space="0" w:color="auto"/>
              <w:right w:val="single" w:sz="4" w:space="0" w:color="auto"/>
            </w:tcBorders>
          </w:tcPr>
          <w:p w:rsidR="00F24006" w:rsidRPr="00F24006" w:rsidRDefault="00F24006" w:rsidP="00F24006">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F24006">
              <w:rPr>
                <w:rFonts w:ascii="Times New Roman" w:eastAsia="Times New Roman" w:hAnsi="Times New Roman" w:cs="Times New Roman"/>
                <w:sz w:val="24"/>
                <w:szCs w:val="24"/>
                <w:lang w:eastAsia="ru-RU"/>
              </w:rPr>
              <w:t xml:space="preserve">Лимит </w:t>
            </w:r>
          </w:p>
          <w:p w:rsidR="00F24006" w:rsidRPr="00F24006" w:rsidRDefault="00F24006" w:rsidP="00F24006">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F24006">
              <w:rPr>
                <w:rFonts w:ascii="Times New Roman" w:eastAsia="Times New Roman" w:hAnsi="Times New Roman" w:cs="Times New Roman"/>
                <w:sz w:val="24"/>
                <w:szCs w:val="24"/>
                <w:lang w:eastAsia="ru-RU"/>
              </w:rPr>
              <w:t>финансирования</w:t>
            </w:r>
          </w:p>
        </w:tc>
        <w:tc>
          <w:tcPr>
            <w:tcW w:w="2090" w:type="dxa"/>
            <w:gridSpan w:val="3"/>
            <w:tcBorders>
              <w:top w:val="single" w:sz="4" w:space="0" w:color="auto"/>
              <w:left w:val="single" w:sz="4" w:space="0" w:color="auto"/>
              <w:bottom w:val="single" w:sz="4" w:space="0" w:color="auto"/>
              <w:right w:val="single" w:sz="4" w:space="0" w:color="auto"/>
            </w:tcBorders>
          </w:tcPr>
          <w:p w:rsidR="00F24006" w:rsidRPr="00F24006" w:rsidRDefault="00F24006" w:rsidP="00F24006">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F24006">
              <w:rPr>
                <w:rFonts w:ascii="Times New Roman" w:eastAsia="Times New Roman" w:hAnsi="Times New Roman" w:cs="Times New Roman"/>
                <w:sz w:val="24"/>
                <w:szCs w:val="24"/>
                <w:lang w:eastAsia="ru-RU"/>
              </w:rPr>
              <w:t>Профинансировано</w:t>
            </w:r>
          </w:p>
        </w:tc>
        <w:tc>
          <w:tcPr>
            <w:tcW w:w="2167" w:type="dxa"/>
            <w:gridSpan w:val="3"/>
            <w:tcBorders>
              <w:top w:val="single" w:sz="4" w:space="0" w:color="auto"/>
              <w:left w:val="single" w:sz="4" w:space="0" w:color="auto"/>
              <w:bottom w:val="single" w:sz="4" w:space="0" w:color="auto"/>
              <w:right w:val="single" w:sz="4" w:space="0" w:color="auto"/>
            </w:tcBorders>
          </w:tcPr>
          <w:p w:rsidR="00F24006" w:rsidRPr="00F24006" w:rsidRDefault="00F24006" w:rsidP="00F24006">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F24006">
              <w:rPr>
                <w:rFonts w:ascii="Times New Roman" w:eastAsia="Times New Roman" w:hAnsi="Times New Roman" w:cs="Times New Roman"/>
                <w:sz w:val="24"/>
                <w:szCs w:val="24"/>
                <w:lang w:eastAsia="ru-RU"/>
              </w:rPr>
              <w:t>Остаток неиспол</w:t>
            </w:r>
            <w:r w:rsidRPr="00F24006">
              <w:rPr>
                <w:rFonts w:ascii="Times New Roman" w:eastAsia="Times New Roman" w:hAnsi="Times New Roman" w:cs="Times New Roman"/>
                <w:sz w:val="24"/>
                <w:szCs w:val="24"/>
                <w:lang w:eastAsia="ru-RU"/>
              </w:rPr>
              <w:t>ь</w:t>
            </w:r>
            <w:r w:rsidRPr="00F24006">
              <w:rPr>
                <w:rFonts w:ascii="Times New Roman" w:eastAsia="Times New Roman" w:hAnsi="Times New Roman" w:cs="Times New Roman"/>
                <w:sz w:val="24"/>
                <w:szCs w:val="24"/>
                <w:lang w:eastAsia="ru-RU"/>
              </w:rPr>
              <w:t>зованных средств</w:t>
            </w:r>
          </w:p>
        </w:tc>
        <w:tc>
          <w:tcPr>
            <w:tcW w:w="1693" w:type="dxa"/>
            <w:vMerge w:val="restart"/>
            <w:tcBorders>
              <w:top w:val="single" w:sz="4" w:space="0" w:color="auto"/>
              <w:left w:val="single" w:sz="4" w:space="0" w:color="auto"/>
              <w:bottom w:val="single" w:sz="4" w:space="0" w:color="auto"/>
              <w:right w:val="single" w:sz="4" w:space="0" w:color="auto"/>
            </w:tcBorders>
          </w:tcPr>
          <w:p w:rsidR="00900C2F" w:rsidRDefault="00F24006" w:rsidP="00F24006">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F24006">
              <w:rPr>
                <w:rFonts w:ascii="Times New Roman" w:eastAsia="Times New Roman" w:hAnsi="Times New Roman" w:cs="Times New Roman"/>
                <w:sz w:val="24"/>
                <w:szCs w:val="24"/>
                <w:lang w:eastAsia="ru-RU"/>
              </w:rPr>
              <w:t xml:space="preserve">Причины </w:t>
            </w:r>
          </w:p>
          <w:p w:rsidR="00F24006" w:rsidRPr="00F24006" w:rsidRDefault="00F24006" w:rsidP="00F24006">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F24006">
              <w:rPr>
                <w:rFonts w:ascii="Times New Roman" w:eastAsia="Times New Roman" w:hAnsi="Times New Roman" w:cs="Times New Roman"/>
                <w:sz w:val="24"/>
                <w:szCs w:val="24"/>
                <w:lang w:eastAsia="ru-RU"/>
              </w:rPr>
              <w:t>отклонения</w:t>
            </w:r>
          </w:p>
        </w:tc>
      </w:tr>
      <w:tr w:rsidR="00F24006" w:rsidRPr="00F24006" w:rsidTr="00F24006">
        <w:trPr>
          <w:jc w:val="center"/>
        </w:trPr>
        <w:tc>
          <w:tcPr>
            <w:tcW w:w="1952" w:type="dxa"/>
            <w:vMerge/>
            <w:tcBorders>
              <w:top w:val="single" w:sz="4" w:space="0" w:color="auto"/>
              <w:left w:val="single" w:sz="4" w:space="0" w:color="auto"/>
              <w:bottom w:val="single" w:sz="4" w:space="0" w:color="auto"/>
              <w:right w:val="single" w:sz="4" w:space="0" w:color="auto"/>
            </w:tcBorders>
          </w:tcPr>
          <w:p w:rsidR="00F24006" w:rsidRPr="00F24006" w:rsidRDefault="00F24006" w:rsidP="00F24006">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p>
        </w:tc>
        <w:tc>
          <w:tcPr>
            <w:tcW w:w="715" w:type="dxa"/>
            <w:vMerge w:val="restart"/>
            <w:tcBorders>
              <w:top w:val="single" w:sz="4" w:space="0" w:color="auto"/>
              <w:left w:val="single" w:sz="4" w:space="0" w:color="auto"/>
              <w:bottom w:val="single" w:sz="4" w:space="0" w:color="auto"/>
              <w:right w:val="single" w:sz="4" w:space="0" w:color="auto"/>
            </w:tcBorders>
          </w:tcPr>
          <w:p w:rsidR="00F24006" w:rsidRPr="00F24006" w:rsidRDefault="00F24006" w:rsidP="00F24006">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F24006">
              <w:rPr>
                <w:rFonts w:ascii="Times New Roman" w:eastAsia="Times New Roman" w:hAnsi="Times New Roman" w:cs="Times New Roman"/>
                <w:sz w:val="24"/>
                <w:szCs w:val="24"/>
                <w:lang w:eastAsia="ru-RU"/>
              </w:rPr>
              <w:t>всего</w:t>
            </w:r>
          </w:p>
        </w:tc>
        <w:tc>
          <w:tcPr>
            <w:tcW w:w="1258" w:type="dxa"/>
            <w:gridSpan w:val="2"/>
            <w:tcBorders>
              <w:top w:val="single" w:sz="4" w:space="0" w:color="auto"/>
              <w:left w:val="single" w:sz="4" w:space="0" w:color="auto"/>
              <w:bottom w:val="single" w:sz="4" w:space="0" w:color="auto"/>
              <w:right w:val="single" w:sz="4" w:space="0" w:color="auto"/>
            </w:tcBorders>
          </w:tcPr>
          <w:p w:rsidR="00F24006" w:rsidRPr="00F24006" w:rsidRDefault="00F24006" w:rsidP="00F24006">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F24006">
              <w:rPr>
                <w:rFonts w:ascii="Times New Roman" w:eastAsia="Times New Roman" w:hAnsi="Times New Roman" w:cs="Times New Roman"/>
                <w:sz w:val="24"/>
                <w:szCs w:val="24"/>
                <w:lang w:eastAsia="ru-RU"/>
              </w:rPr>
              <w:t>в том числе по исто</w:t>
            </w:r>
            <w:r w:rsidRPr="00F24006">
              <w:rPr>
                <w:rFonts w:ascii="Times New Roman" w:eastAsia="Times New Roman" w:hAnsi="Times New Roman" w:cs="Times New Roman"/>
                <w:sz w:val="24"/>
                <w:szCs w:val="24"/>
                <w:lang w:eastAsia="ru-RU"/>
              </w:rPr>
              <w:t>ч</w:t>
            </w:r>
            <w:r w:rsidRPr="00F24006">
              <w:rPr>
                <w:rFonts w:ascii="Times New Roman" w:eastAsia="Times New Roman" w:hAnsi="Times New Roman" w:cs="Times New Roman"/>
                <w:sz w:val="24"/>
                <w:szCs w:val="24"/>
                <w:lang w:eastAsia="ru-RU"/>
              </w:rPr>
              <w:t>никам ф</w:t>
            </w:r>
            <w:r w:rsidRPr="00F24006">
              <w:rPr>
                <w:rFonts w:ascii="Times New Roman" w:eastAsia="Times New Roman" w:hAnsi="Times New Roman" w:cs="Times New Roman"/>
                <w:sz w:val="24"/>
                <w:szCs w:val="24"/>
                <w:lang w:eastAsia="ru-RU"/>
              </w:rPr>
              <w:t>и</w:t>
            </w:r>
            <w:r w:rsidRPr="00F24006">
              <w:rPr>
                <w:rFonts w:ascii="Times New Roman" w:eastAsia="Times New Roman" w:hAnsi="Times New Roman" w:cs="Times New Roman"/>
                <w:sz w:val="24"/>
                <w:szCs w:val="24"/>
                <w:lang w:eastAsia="ru-RU"/>
              </w:rPr>
              <w:t>нансиров</w:t>
            </w:r>
            <w:r w:rsidRPr="00F24006">
              <w:rPr>
                <w:rFonts w:ascii="Times New Roman" w:eastAsia="Times New Roman" w:hAnsi="Times New Roman" w:cs="Times New Roman"/>
                <w:sz w:val="24"/>
                <w:szCs w:val="24"/>
                <w:lang w:eastAsia="ru-RU"/>
              </w:rPr>
              <w:t>а</w:t>
            </w:r>
            <w:r w:rsidRPr="00F24006">
              <w:rPr>
                <w:rFonts w:ascii="Times New Roman" w:eastAsia="Times New Roman" w:hAnsi="Times New Roman" w:cs="Times New Roman"/>
                <w:sz w:val="24"/>
                <w:szCs w:val="24"/>
                <w:lang w:eastAsia="ru-RU"/>
              </w:rPr>
              <w:t>ния:</w:t>
            </w:r>
          </w:p>
        </w:tc>
        <w:tc>
          <w:tcPr>
            <w:tcW w:w="794" w:type="dxa"/>
            <w:vMerge w:val="restart"/>
            <w:tcBorders>
              <w:top w:val="single" w:sz="4" w:space="0" w:color="auto"/>
              <w:left w:val="single" w:sz="4" w:space="0" w:color="auto"/>
              <w:bottom w:val="single" w:sz="4" w:space="0" w:color="auto"/>
              <w:right w:val="single" w:sz="4" w:space="0" w:color="auto"/>
            </w:tcBorders>
          </w:tcPr>
          <w:p w:rsidR="00F24006" w:rsidRPr="00F24006" w:rsidRDefault="00F24006" w:rsidP="00F24006">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F24006">
              <w:rPr>
                <w:rFonts w:ascii="Times New Roman" w:eastAsia="Times New Roman" w:hAnsi="Times New Roman" w:cs="Times New Roman"/>
                <w:sz w:val="24"/>
                <w:szCs w:val="24"/>
                <w:lang w:eastAsia="ru-RU"/>
              </w:rPr>
              <w:t>всего</w:t>
            </w:r>
          </w:p>
        </w:tc>
        <w:tc>
          <w:tcPr>
            <w:tcW w:w="1296" w:type="dxa"/>
            <w:gridSpan w:val="2"/>
            <w:tcBorders>
              <w:top w:val="single" w:sz="4" w:space="0" w:color="auto"/>
              <w:left w:val="single" w:sz="4" w:space="0" w:color="auto"/>
              <w:bottom w:val="single" w:sz="4" w:space="0" w:color="auto"/>
              <w:right w:val="single" w:sz="4" w:space="0" w:color="auto"/>
            </w:tcBorders>
          </w:tcPr>
          <w:p w:rsidR="00F24006" w:rsidRPr="00F24006" w:rsidRDefault="00F24006" w:rsidP="00F24006">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F24006">
              <w:rPr>
                <w:rFonts w:ascii="Times New Roman" w:eastAsia="Times New Roman" w:hAnsi="Times New Roman" w:cs="Times New Roman"/>
                <w:sz w:val="24"/>
                <w:szCs w:val="24"/>
                <w:lang w:eastAsia="ru-RU"/>
              </w:rPr>
              <w:t>в том числе</w:t>
            </w:r>
          </w:p>
        </w:tc>
        <w:tc>
          <w:tcPr>
            <w:tcW w:w="859" w:type="dxa"/>
            <w:vMerge w:val="restart"/>
            <w:tcBorders>
              <w:top w:val="single" w:sz="4" w:space="0" w:color="auto"/>
              <w:left w:val="single" w:sz="4" w:space="0" w:color="auto"/>
              <w:bottom w:val="single" w:sz="4" w:space="0" w:color="auto"/>
              <w:right w:val="single" w:sz="4" w:space="0" w:color="auto"/>
            </w:tcBorders>
          </w:tcPr>
          <w:p w:rsidR="00F24006" w:rsidRPr="00F24006" w:rsidRDefault="00F24006" w:rsidP="00F24006">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F24006">
              <w:rPr>
                <w:rFonts w:ascii="Times New Roman" w:eastAsia="Times New Roman" w:hAnsi="Times New Roman" w:cs="Times New Roman"/>
                <w:sz w:val="24"/>
                <w:szCs w:val="24"/>
                <w:lang w:eastAsia="ru-RU"/>
              </w:rPr>
              <w:t>всего</w:t>
            </w:r>
          </w:p>
        </w:tc>
        <w:tc>
          <w:tcPr>
            <w:tcW w:w="1308" w:type="dxa"/>
            <w:gridSpan w:val="2"/>
            <w:tcBorders>
              <w:top w:val="single" w:sz="4" w:space="0" w:color="auto"/>
              <w:left w:val="single" w:sz="4" w:space="0" w:color="auto"/>
              <w:bottom w:val="single" w:sz="4" w:space="0" w:color="auto"/>
              <w:right w:val="single" w:sz="4" w:space="0" w:color="auto"/>
            </w:tcBorders>
          </w:tcPr>
          <w:p w:rsidR="00F24006" w:rsidRPr="00F24006" w:rsidRDefault="00F24006" w:rsidP="00F24006">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F24006">
              <w:rPr>
                <w:rFonts w:ascii="Times New Roman" w:eastAsia="Times New Roman" w:hAnsi="Times New Roman" w:cs="Times New Roman"/>
                <w:sz w:val="24"/>
                <w:szCs w:val="24"/>
                <w:lang w:eastAsia="ru-RU"/>
              </w:rPr>
              <w:t>в том числе по источн</w:t>
            </w:r>
            <w:r w:rsidRPr="00F24006">
              <w:rPr>
                <w:rFonts w:ascii="Times New Roman" w:eastAsia="Times New Roman" w:hAnsi="Times New Roman" w:cs="Times New Roman"/>
                <w:sz w:val="24"/>
                <w:szCs w:val="24"/>
                <w:lang w:eastAsia="ru-RU"/>
              </w:rPr>
              <w:t>и</w:t>
            </w:r>
            <w:r w:rsidRPr="00F24006">
              <w:rPr>
                <w:rFonts w:ascii="Times New Roman" w:eastAsia="Times New Roman" w:hAnsi="Times New Roman" w:cs="Times New Roman"/>
                <w:sz w:val="24"/>
                <w:szCs w:val="24"/>
                <w:lang w:eastAsia="ru-RU"/>
              </w:rPr>
              <w:t>кам фина</w:t>
            </w:r>
            <w:r w:rsidRPr="00F24006">
              <w:rPr>
                <w:rFonts w:ascii="Times New Roman" w:eastAsia="Times New Roman" w:hAnsi="Times New Roman" w:cs="Times New Roman"/>
                <w:sz w:val="24"/>
                <w:szCs w:val="24"/>
                <w:lang w:eastAsia="ru-RU"/>
              </w:rPr>
              <w:t>н</w:t>
            </w:r>
            <w:r w:rsidRPr="00F24006">
              <w:rPr>
                <w:rFonts w:ascii="Times New Roman" w:eastAsia="Times New Roman" w:hAnsi="Times New Roman" w:cs="Times New Roman"/>
                <w:sz w:val="24"/>
                <w:szCs w:val="24"/>
                <w:lang w:eastAsia="ru-RU"/>
              </w:rPr>
              <w:t>сирования</w:t>
            </w:r>
          </w:p>
        </w:tc>
        <w:tc>
          <w:tcPr>
            <w:tcW w:w="1693" w:type="dxa"/>
            <w:vMerge/>
            <w:tcBorders>
              <w:top w:val="single" w:sz="4" w:space="0" w:color="auto"/>
              <w:left w:val="single" w:sz="4" w:space="0" w:color="auto"/>
              <w:bottom w:val="single" w:sz="4" w:space="0" w:color="auto"/>
              <w:right w:val="single" w:sz="4" w:space="0" w:color="auto"/>
            </w:tcBorders>
          </w:tcPr>
          <w:p w:rsidR="00F24006" w:rsidRPr="00F24006" w:rsidRDefault="00F24006" w:rsidP="00F24006">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p>
        </w:tc>
      </w:tr>
      <w:tr w:rsidR="00F24006" w:rsidRPr="00F24006" w:rsidTr="00F24006">
        <w:trPr>
          <w:jc w:val="center"/>
        </w:trPr>
        <w:tc>
          <w:tcPr>
            <w:tcW w:w="1952" w:type="dxa"/>
            <w:vMerge/>
            <w:tcBorders>
              <w:top w:val="single" w:sz="4" w:space="0" w:color="auto"/>
              <w:left w:val="single" w:sz="4" w:space="0" w:color="auto"/>
              <w:bottom w:val="single" w:sz="4" w:space="0" w:color="auto"/>
              <w:right w:val="single" w:sz="4" w:space="0" w:color="auto"/>
            </w:tcBorders>
          </w:tcPr>
          <w:p w:rsidR="00F24006" w:rsidRPr="00F24006" w:rsidRDefault="00F24006" w:rsidP="00F24006">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p>
        </w:tc>
        <w:tc>
          <w:tcPr>
            <w:tcW w:w="715" w:type="dxa"/>
            <w:vMerge/>
            <w:tcBorders>
              <w:top w:val="single" w:sz="4" w:space="0" w:color="auto"/>
              <w:left w:val="single" w:sz="4" w:space="0" w:color="auto"/>
              <w:bottom w:val="single" w:sz="4" w:space="0" w:color="auto"/>
              <w:right w:val="single" w:sz="4" w:space="0" w:color="auto"/>
            </w:tcBorders>
          </w:tcPr>
          <w:p w:rsidR="00F24006" w:rsidRPr="00F24006" w:rsidRDefault="00F24006" w:rsidP="00F24006">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p>
        </w:tc>
        <w:tc>
          <w:tcPr>
            <w:tcW w:w="634" w:type="dxa"/>
            <w:tcBorders>
              <w:top w:val="single" w:sz="4" w:space="0" w:color="auto"/>
              <w:left w:val="single" w:sz="4" w:space="0" w:color="auto"/>
              <w:bottom w:val="single" w:sz="4" w:space="0" w:color="auto"/>
              <w:right w:val="single" w:sz="4" w:space="0" w:color="auto"/>
            </w:tcBorders>
          </w:tcPr>
          <w:p w:rsidR="00F24006" w:rsidRPr="00F24006" w:rsidRDefault="00F24006" w:rsidP="00F24006">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F24006">
              <w:rPr>
                <w:rFonts w:ascii="Times New Roman" w:eastAsia="Times New Roman" w:hAnsi="Times New Roman" w:cs="Times New Roman"/>
                <w:sz w:val="24"/>
                <w:szCs w:val="24"/>
                <w:lang w:eastAsia="ru-RU"/>
              </w:rPr>
              <w:t>РБ</w:t>
            </w:r>
          </w:p>
        </w:tc>
        <w:tc>
          <w:tcPr>
            <w:tcW w:w="624" w:type="dxa"/>
            <w:tcBorders>
              <w:top w:val="single" w:sz="4" w:space="0" w:color="auto"/>
              <w:left w:val="single" w:sz="4" w:space="0" w:color="auto"/>
              <w:bottom w:val="single" w:sz="4" w:space="0" w:color="auto"/>
              <w:right w:val="single" w:sz="4" w:space="0" w:color="auto"/>
            </w:tcBorders>
          </w:tcPr>
          <w:p w:rsidR="00F24006" w:rsidRPr="00F24006" w:rsidRDefault="00F24006" w:rsidP="00F24006">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F24006">
              <w:rPr>
                <w:rFonts w:ascii="Times New Roman" w:eastAsia="Times New Roman" w:hAnsi="Times New Roman" w:cs="Times New Roman"/>
                <w:sz w:val="24"/>
                <w:szCs w:val="24"/>
                <w:lang w:eastAsia="ru-RU"/>
              </w:rPr>
              <w:t>МБ</w:t>
            </w:r>
          </w:p>
        </w:tc>
        <w:tc>
          <w:tcPr>
            <w:tcW w:w="794" w:type="dxa"/>
            <w:vMerge/>
            <w:tcBorders>
              <w:top w:val="single" w:sz="4" w:space="0" w:color="auto"/>
              <w:left w:val="single" w:sz="4" w:space="0" w:color="auto"/>
              <w:bottom w:val="single" w:sz="4" w:space="0" w:color="auto"/>
              <w:right w:val="single" w:sz="4" w:space="0" w:color="auto"/>
            </w:tcBorders>
          </w:tcPr>
          <w:p w:rsidR="00F24006" w:rsidRPr="00F24006" w:rsidRDefault="00F24006" w:rsidP="00F24006">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p>
        </w:tc>
        <w:tc>
          <w:tcPr>
            <w:tcW w:w="629" w:type="dxa"/>
            <w:tcBorders>
              <w:top w:val="single" w:sz="4" w:space="0" w:color="auto"/>
              <w:left w:val="single" w:sz="4" w:space="0" w:color="auto"/>
              <w:bottom w:val="single" w:sz="4" w:space="0" w:color="auto"/>
              <w:right w:val="single" w:sz="4" w:space="0" w:color="auto"/>
            </w:tcBorders>
          </w:tcPr>
          <w:p w:rsidR="00F24006" w:rsidRPr="00F24006" w:rsidRDefault="00F24006" w:rsidP="00F24006">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F24006">
              <w:rPr>
                <w:rFonts w:ascii="Times New Roman" w:eastAsia="Times New Roman" w:hAnsi="Times New Roman" w:cs="Times New Roman"/>
                <w:sz w:val="24"/>
                <w:szCs w:val="24"/>
                <w:lang w:eastAsia="ru-RU"/>
              </w:rPr>
              <w:t>РБ</w:t>
            </w:r>
          </w:p>
        </w:tc>
        <w:tc>
          <w:tcPr>
            <w:tcW w:w="667" w:type="dxa"/>
            <w:tcBorders>
              <w:top w:val="single" w:sz="4" w:space="0" w:color="auto"/>
              <w:left w:val="single" w:sz="4" w:space="0" w:color="auto"/>
              <w:bottom w:val="single" w:sz="4" w:space="0" w:color="auto"/>
              <w:right w:val="single" w:sz="4" w:space="0" w:color="auto"/>
            </w:tcBorders>
          </w:tcPr>
          <w:p w:rsidR="00F24006" w:rsidRPr="00F24006" w:rsidRDefault="00F24006" w:rsidP="00F24006">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F24006">
              <w:rPr>
                <w:rFonts w:ascii="Times New Roman" w:eastAsia="Times New Roman" w:hAnsi="Times New Roman" w:cs="Times New Roman"/>
                <w:sz w:val="24"/>
                <w:szCs w:val="24"/>
                <w:lang w:eastAsia="ru-RU"/>
              </w:rPr>
              <w:t>МБ</w:t>
            </w:r>
          </w:p>
        </w:tc>
        <w:tc>
          <w:tcPr>
            <w:tcW w:w="859" w:type="dxa"/>
            <w:vMerge/>
            <w:tcBorders>
              <w:top w:val="single" w:sz="4" w:space="0" w:color="auto"/>
              <w:left w:val="single" w:sz="4" w:space="0" w:color="auto"/>
              <w:bottom w:val="single" w:sz="4" w:space="0" w:color="auto"/>
              <w:right w:val="single" w:sz="4" w:space="0" w:color="auto"/>
            </w:tcBorders>
          </w:tcPr>
          <w:p w:rsidR="00F24006" w:rsidRPr="00F24006" w:rsidRDefault="00F24006" w:rsidP="00F24006">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p>
        </w:tc>
        <w:tc>
          <w:tcPr>
            <w:tcW w:w="571" w:type="dxa"/>
            <w:tcBorders>
              <w:top w:val="single" w:sz="4" w:space="0" w:color="auto"/>
              <w:left w:val="single" w:sz="4" w:space="0" w:color="auto"/>
              <w:bottom w:val="single" w:sz="4" w:space="0" w:color="auto"/>
              <w:right w:val="single" w:sz="4" w:space="0" w:color="auto"/>
            </w:tcBorders>
          </w:tcPr>
          <w:p w:rsidR="00F24006" w:rsidRPr="00F24006" w:rsidRDefault="00F24006" w:rsidP="00F24006">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F24006">
              <w:rPr>
                <w:rFonts w:ascii="Times New Roman" w:eastAsia="Times New Roman" w:hAnsi="Times New Roman" w:cs="Times New Roman"/>
                <w:sz w:val="24"/>
                <w:szCs w:val="24"/>
                <w:lang w:eastAsia="ru-RU"/>
              </w:rPr>
              <w:t>РБ</w:t>
            </w:r>
          </w:p>
        </w:tc>
        <w:tc>
          <w:tcPr>
            <w:tcW w:w="737" w:type="dxa"/>
            <w:tcBorders>
              <w:top w:val="single" w:sz="4" w:space="0" w:color="auto"/>
              <w:left w:val="single" w:sz="4" w:space="0" w:color="auto"/>
              <w:bottom w:val="single" w:sz="4" w:space="0" w:color="auto"/>
              <w:right w:val="single" w:sz="4" w:space="0" w:color="auto"/>
            </w:tcBorders>
          </w:tcPr>
          <w:p w:rsidR="00F24006" w:rsidRPr="00F24006" w:rsidRDefault="00F24006" w:rsidP="00F24006">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F24006">
              <w:rPr>
                <w:rFonts w:ascii="Times New Roman" w:eastAsia="Times New Roman" w:hAnsi="Times New Roman" w:cs="Times New Roman"/>
                <w:sz w:val="24"/>
                <w:szCs w:val="24"/>
                <w:lang w:eastAsia="ru-RU"/>
              </w:rPr>
              <w:t>МБ</w:t>
            </w:r>
          </w:p>
        </w:tc>
        <w:tc>
          <w:tcPr>
            <w:tcW w:w="1693" w:type="dxa"/>
            <w:vMerge/>
            <w:tcBorders>
              <w:top w:val="single" w:sz="4" w:space="0" w:color="auto"/>
              <w:left w:val="single" w:sz="4" w:space="0" w:color="auto"/>
              <w:bottom w:val="single" w:sz="4" w:space="0" w:color="auto"/>
              <w:right w:val="single" w:sz="4" w:space="0" w:color="auto"/>
            </w:tcBorders>
          </w:tcPr>
          <w:p w:rsidR="00F24006" w:rsidRPr="00F24006" w:rsidRDefault="00F24006" w:rsidP="00F24006">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p>
        </w:tc>
      </w:tr>
      <w:tr w:rsidR="00F24006" w:rsidRPr="00F24006" w:rsidTr="00F24006">
        <w:trPr>
          <w:jc w:val="center"/>
        </w:trPr>
        <w:tc>
          <w:tcPr>
            <w:tcW w:w="1952" w:type="dxa"/>
            <w:tcBorders>
              <w:top w:val="single" w:sz="4" w:space="0" w:color="auto"/>
              <w:left w:val="single" w:sz="4" w:space="0" w:color="auto"/>
              <w:bottom w:val="single" w:sz="4" w:space="0" w:color="auto"/>
              <w:right w:val="single" w:sz="4" w:space="0" w:color="auto"/>
            </w:tcBorders>
          </w:tcPr>
          <w:p w:rsidR="00F24006" w:rsidRPr="00F24006" w:rsidRDefault="00F24006" w:rsidP="00F24006">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F24006">
              <w:rPr>
                <w:rFonts w:ascii="Times New Roman" w:eastAsia="Times New Roman" w:hAnsi="Times New Roman" w:cs="Times New Roman"/>
                <w:sz w:val="24"/>
                <w:szCs w:val="24"/>
                <w:lang w:eastAsia="ru-RU"/>
              </w:rPr>
              <w:t>1</w:t>
            </w:r>
          </w:p>
        </w:tc>
        <w:tc>
          <w:tcPr>
            <w:tcW w:w="715" w:type="dxa"/>
            <w:tcBorders>
              <w:top w:val="single" w:sz="4" w:space="0" w:color="auto"/>
              <w:left w:val="single" w:sz="4" w:space="0" w:color="auto"/>
              <w:bottom w:val="single" w:sz="4" w:space="0" w:color="auto"/>
              <w:right w:val="single" w:sz="4" w:space="0" w:color="auto"/>
            </w:tcBorders>
          </w:tcPr>
          <w:p w:rsidR="00F24006" w:rsidRPr="00F24006" w:rsidRDefault="00F24006" w:rsidP="00F24006">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F24006">
              <w:rPr>
                <w:rFonts w:ascii="Times New Roman" w:eastAsia="Times New Roman" w:hAnsi="Times New Roman" w:cs="Times New Roman"/>
                <w:sz w:val="24"/>
                <w:szCs w:val="24"/>
                <w:lang w:eastAsia="ru-RU"/>
              </w:rPr>
              <w:t>2</w:t>
            </w:r>
          </w:p>
        </w:tc>
        <w:tc>
          <w:tcPr>
            <w:tcW w:w="634" w:type="dxa"/>
            <w:tcBorders>
              <w:top w:val="single" w:sz="4" w:space="0" w:color="auto"/>
              <w:left w:val="single" w:sz="4" w:space="0" w:color="auto"/>
              <w:bottom w:val="single" w:sz="4" w:space="0" w:color="auto"/>
              <w:right w:val="single" w:sz="4" w:space="0" w:color="auto"/>
            </w:tcBorders>
          </w:tcPr>
          <w:p w:rsidR="00F24006" w:rsidRPr="00F24006" w:rsidRDefault="00F24006" w:rsidP="00F24006">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F24006">
              <w:rPr>
                <w:rFonts w:ascii="Times New Roman" w:eastAsia="Times New Roman" w:hAnsi="Times New Roman" w:cs="Times New Roman"/>
                <w:sz w:val="24"/>
                <w:szCs w:val="24"/>
                <w:lang w:eastAsia="ru-RU"/>
              </w:rPr>
              <w:t>3</w:t>
            </w:r>
          </w:p>
        </w:tc>
        <w:tc>
          <w:tcPr>
            <w:tcW w:w="624" w:type="dxa"/>
            <w:tcBorders>
              <w:top w:val="single" w:sz="4" w:space="0" w:color="auto"/>
              <w:left w:val="single" w:sz="4" w:space="0" w:color="auto"/>
              <w:bottom w:val="single" w:sz="4" w:space="0" w:color="auto"/>
              <w:right w:val="single" w:sz="4" w:space="0" w:color="auto"/>
            </w:tcBorders>
          </w:tcPr>
          <w:p w:rsidR="00F24006" w:rsidRPr="00F24006" w:rsidRDefault="00F24006" w:rsidP="00F24006">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F24006">
              <w:rPr>
                <w:rFonts w:ascii="Times New Roman" w:eastAsia="Times New Roman" w:hAnsi="Times New Roman" w:cs="Times New Roman"/>
                <w:sz w:val="24"/>
                <w:szCs w:val="24"/>
                <w:lang w:eastAsia="ru-RU"/>
              </w:rPr>
              <w:t>4</w:t>
            </w:r>
          </w:p>
        </w:tc>
        <w:tc>
          <w:tcPr>
            <w:tcW w:w="794" w:type="dxa"/>
            <w:tcBorders>
              <w:top w:val="single" w:sz="4" w:space="0" w:color="auto"/>
              <w:left w:val="single" w:sz="4" w:space="0" w:color="auto"/>
              <w:bottom w:val="single" w:sz="4" w:space="0" w:color="auto"/>
              <w:right w:val="single" w:sz="4" w:space="0" w:color="auto"/>
            </w:tcBorders>
          </w:tcPr>
          <w:p w:rsidR="00F24006" w:rsidRPr="00F24006" w:rsidRDefault="00F24006" w:rsidP="00F24006">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F24006">
              <w:rPr>
                <w:rFonts w:ascii="Times New Roman" w:eastAsia="Times New Roman" w:hAnsi="Times New Roman" w:cs="Times New Roman"/>
                <w:sz w:val="24"/>
                <w:szCs w:val="24"/>
                <w:lang w:eastAsia="ru-RU"/>
              </w:rPr>
              <w:t>5</w:t>
            </w:r>
          </w:p>
        </w:tc>
        <w:tc>
          <w:tcPr>
            <w:tcW w:w="629" w:type="dxa"/>
            <w:tcBorders>
              <w:top w:val="single" w:sz="4" w:space="0" w:color="auto"/>
              <w:left w:val="single" w:sz="4" w:space="0" w:color="auto"/>
              <w:bottom w:val="single" w:sz="4" w:space="0" w:color="auto"/>
              <w:right w:val="single" w:sz="4" w:space="0" w:color="auto"/>
            </w:tcBorders>
          </w:tcPr>
          <w:p w:rsidR="00F24006" w:rsidRPr="00F24006" w:rsidRDefault="00F24006" w:rsidP="00F24006">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F24006">
              <w:rPr>
                <w:rFonts w:ascii="Times New Roman" w:eastAsia="Times New Roman" w:hAnsi="Times New Roman" w:cs="Times New Roman"/>
                <w:sz w:val="24"/>
                <w:szCs w:val="24"/>
                <w:lang w:eastAsia="ru-RU"/>
              </w:rPr>
              <w:t>6</w:t>
            </w:r>
          </w:p>
        </w:tc>
        <w:tc>
          <w:tcPr>
            <w:tcW w:w="667" w:type="dxa"/>
            <w:tcBorders>
              <w:top w:val="single" w:sz="4" w:space="0" w:color="auto"/>
              <w:left w:val="single" w:sz="4" w:space="0" w:color="auto"/>
              <w:bottom w:val="single" w:sz="4" w:space="0" w:color="auto"/>
              <w:right w:val="single" w:sz="4" w:space="0" w:color="auto"/>
            </w:tcBorders>
          </w:tcPr>
          <w:p w:rsidR="00F24006" w:rsidRPr="00F24006" w:rsidRDefault="00F24006" w:rsidP="00F24006">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F24006">
              <w:rPr>
                <w:rFonts w:ascii="Times New Roman" w:eastAsia="Times New Roman" w:hAnsi="Times New Roman" w:cs="Times New Roman"/>
                <w:sz w:val="24"/>
                <w:szCs w:val="24"/>
                <w:lang w:eastAsia="ru-RU"/>
              </w:rPr>
              <w:t>7</w:t>
            </w:r>
          </w:p>
        </w:tc>
        <w:tc>
          <w:tcPr>
            <w:tcW w:w="859" w:type="dxa"/>
            <w:tcBorders>
              <w:top w:val="single" w:sz="4" w:space="0" w:color="auto"/>
              <w:left w:val="single" w:sz="4" w:space="0" w:color="auto"/>
              <w:bottom w:val="single" w:sz="4" w:space="0" w:color="auto"/>
              <w:right w:val="single" w:sz="4" w:space="0" w:color="auto"/>
            </w:tcBorders>
          </w:tcPr>
          <w:p w:rsidR="00F24006" w:rsidRPr="00F24006" w:rsidRDefault="00F24006" w:rsidP="00F24006">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F24006">
              <w:rPr>
                <w:rFonts w:ascii="Times New Roman" w:eastAsia="Times New Roman" w:hAnsi="Times New Roman" w:cs="Times New Roman"/>
                <w:sz w:val="24"/>
                <w:szCs w:val="24"/>
                <w:lang w:eastAsia="ru-RU"/>
              </w:rPr>
              <w:t>8</w:t>
            </w:r>
          </w:p>
        </w:tc>
        <w:tc>
          <w:tcPr>
            <w:tcW w:w="571" w:type="dxa"/>
            <w:tcBorders>
              <w:top w:val="single" w:sz="4" w:space="0" w:color="auto"/>
              <w:left w:val="single" w:sz="4" w:space="0" w:color="auto"/>
              <w:bottom w:val="single" w:sz="4" w:space="0" w:color="auto"/>
              <w:right w:val="single" w:sz="4" w:space="0" w:color="auto"/>
            </w:tcBorders>
          </w:tcPr>
          <w:p w:rsidR="00F24006" w:rsidRPr="00F24006" w:rsidRDefault="00F24006" w:rsidP="00F24006">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F24006">
              <w:rPr>
                <w:rFonts w:ascii="Times New Roman" w:eastAsia="Times New Roman" w:hAnsi="Times New Roman" w:cs="Times New Roman"/>
                <w:sz w:val="24"/>
                <w:szCs w:val="24"/>
                <w:lang w:eastAsia="ru-RU"/>
              </w:rPr>
              <w:t>9</w:t>
            </w:r>
          </w:p>
        </w:tc>
        <w:tc>
          <w:tcPr>
            <w:tcW w:w="737" w:type="dxa"/>
            <w:tcBorders>
              <w:top w:val="single" w:sz="4" w:space="0" w:color="auto"/>
              <w:left w:val="single" w:sz="4" w:space="0" w:color="auto"/>
              <w:bottom w:val="single" w:sz="4" w:space="0" w:color="auto"/>
              <w:right w:val="single" w:sz="4" w:space="0" w:color="auto"/>
            </w:tcBorders>
          </w:tcPr>
          <w:p w:rsidR="00F24006" w:rsidRPr="00F24006" w:rsidRDefault="00F24006" w:rsidP="00F24006">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F24006">
              <w:rPr>
                <w:rFonts w:ascii="Times New Roman" w:eastAsia="Times New Roman" w:hAnsi="Times New Roman" w:cs="Times New Roman"/>
                <w:sz w:val="24"/>
                <w:szCs w:val="24"/>
                <w:lang w:eastAsia="ru-RU"/>
              </w:rPr>
              <w:t>10</w:t>
            </w:r>
          </w:p>
        </w:tc>
        <w:tc>
          <w:tcPr>
            <w:tcW w:w="1693" w:type="dxa"/>
            <w:tcBorders>
              <w:top w:val="single" w:sz="4" w:space="0" w:color="auto"/>
              <w:left w:val="single" w:sz="4" w:space="0" w:color="auto"/>
              <w:bottom w:val="single" w:sz="4" w:space="0" w:color="auto"/>
              <w:right w:val="single" w:sz="4" w:space="0" w:color="auto"/>
            </w:tcBorders>
          </w:tcPr>
          <w:p w:rsidR="00F24006" w:rsidRPr="00F24006" w:rsidRDefault="00F24006" w:rsidP="00F24006">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F24006">
              <w:rPr>
                <w:rFonts w:ascii="Times New Roman" w:eastAsia="Times New Roman" w:hAnsi="Times New Roman" w:cs="Times New Roman"/>
                <w:sz w:val="24"/>
                <w:szCs w:val="24"/>
                <w:lang w:eastAsia="ru-RU"/>
              </w:rPr>
              <w:t>11</w:t>
            </w:r>
          </w:p>
        </w:tc>
      </w:tr>
      <w:tr w:rsidR="00F24006" w:rsidRPr="00F24006" w:rsidTr="00F24006">
        <w:trPr>
          <w:jc w:val="center"/>
        </w:trPr>
        <w:tc>
          <w:tcPr>
            <w:tcW w:w="1952" w:type="dxa"/>
            <w:tcBorders>
              <w:top w:val="single" w:sz="4" w:space="0" w:color="auto"/>
              <w:left w:val="single" w:sz="4" w:space="0" w:color="auto"/>
              <w:bottom w:val="single" w:sz="4" w:space="0" w:color="auto"/>
              <w:right w:val="single" w:sz="4" w:space="0" w:color="auto"/>
            </w:tcBorders>
          </w:tcPr>
          <w:p w:rsidR="00F24006" w:rsidRPr="00F24006" w:rsidRDefault="00F24006" w:rsidP="00F24006">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p>
        </w:tc>
        <w:tc>
          <w:tcPr>
            <w:tcW w:w="715" w:type="dxa"/>
            <w:tcBorders>
              <w:top w:val="single" w:sz="4" w:space="0" w:color="auto"/>
              <w:left w:val="single" w:sz="4" w:space="0" w:color="auto"/>
              <w:bottom w:val="single" w:sz="4" w:space="0" w:color="auto"/>
              <w:right w:val="single" w:sz="4" w:space="0" w:color="auto"/>
            </w:tcBorders>
          </w:tcPr>
          <w:p w:rsidR="00F24006" w:rsidRPr="00F24006" w:rsidRDefault="00F24006" w:rsidP="00F24006">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p>
        </w:tc>
        <w:tc>
          <w:tcPr>
            <w:tcW w:w="634" w:type="dxa"/>
            <w:tcBorders>
              <w:top w:val="single" w:sz="4" w:space="0" w:color="auto"/>
              <w:left w:val="single" w:sz="4" w:space="0" w:color="auto"/>
              <w:bottom w:val="single" w:sz="4" w:space="0" w:color="auto"/>
              <w:right w:val="single" w:sz="4" w:space="0" w:color="auto"/>
            </w:tcBorders>
          </w:tcPr>
          <w:p w:rsidR="00F24006" w:rsidRPr="00F24006" w:rsidRDefault="00F24006" w:rsidP="00F24006">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p>
        </w:tc>
        <w:tc>
          <w:tcPr>
            <w:tcW w:w="624" w:type="dxa"/>
            <w:tcBorders>
              <w:top w:val="single" w:sz="4" w:space="0" w:color="auto"/>
              <w:left w:val="single" w:sz="4" w:space="0" w:color="auto"/>
              <w:bottom w:val="single" w:sz="4" w:space="0" w:color="auto"/>
              <w:right w:val="single" w:sz="4" w:space="0" w:color="auto"/>
            </w:tcBorders>
          </w:tcPr>
          <w:p w:rsidR="00F24006" w:rsidRPr="00F24006" w:rsidRDefault="00F24006" w:rsidP="00F24006">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p>
        </w:tc>
        <w:tc>
          <w:tcPr>
            <w:tcW w:w="794" w:type="dxa"/>
            <w:tcBorders>
              <w:top w:val="single" w:sz="4" w:space="0" w:color="auto"/>
              <w:left w:val="single" w:sz="4" w:space="0" w:color="auto"/>
              <w:bottom w:val="single" w:sz="4" w:space="0" w:color="auto"/>
              <w:right w:val="single" w:sz="4" w:space="0" w:color="auto"/>
            </w:tcBorders>
          </w:tcPr>
          <w:p w:rsidR="00F24006" w:rsidRPr="00F24006" w:rsidRDefault="00F24006" w:rsidP="00F24006">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p>
        </w:tc>
        <w:tc>
          <w:tcPr>
            <w:tcW w:w="629" w:type="dxa"/>
            <w:tcBorders>
              <w:top w:val="single" w:sz="4" w:space="0" w:color="auto"/>
              <w:left w:val="single" w:sz="4" w:space="0" w:color="auto"/>
              <w:bottom w:val="single" w:sz="4" w:space="0" w:color="auto"/>
              <w:right w:val="single" w:sz="4" w:space="0" w:color="auto"/>
            </w:tcBorders>
          </w:tcPr>
          <w:p w:rsidR="00F24006" w:rsidRPr="00F24006" w:rsidRDefault="00F24006" w:rsidP="00F24006">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p>
        </w:tc>
        <w:tc>
          <w:tcPr>
            <w:tcW w:w="667" w:type="dxa"/>
            <w:tcBorders>
              <w:top w:val="single" w:sz="4" w:space="0" w:color="auto"/>
              <w:left w:val="single" w:sz="4" w:space="0" w:color="auto"/>
              <w:bottom w:val="single" w:sz="4" w:space="0" w:color="auto"/>
              <w:right w:val="single" w:sz="4" w:space="0" w:color="auto"/>
            </w:tcBorders>
          </w:tcPr>
          <w:p w:rsidR="00F24006" w:rsidRPr="00F24006" w:rsidRDefault="00F24006" w:rsidP="00F24006">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p>
        </w:tc>
        <w:tc>
          <w:tcPr>
            <w:tcW w:w="859" w:type="dxa"/>
            <w:tcBorders>
              <w:top w:val="single" w:sz="4" w:space="0" w:color="auto"/>
              <w:left w:val="single" w:sz="4" w:space="0" w:color="auto"/>
              <w:bottom w:val="single" w:sz="4" w:space="0" w:color="auto"/>
              <w:right w:val="single" w:sz="4" w:space="0" w:color="auto"/>
            </w:tcBorders>
          </w:tcPr>
          <w:p w:rsidR="00F24006" w:rsidRPr="00F24006" w:rsidRDefault="00F24006" w:rsidP="00F24006">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p>
        </w:tc>
        <w:tc>
          <w:tcPr>
            <w:tcW w:w="571" w:type="dxa"/>
            <w:tcBorders>
              <w:top w:val="single" w:sz="4" w:space="0" w:color="auto"/>
              <w:left w:val="single" w:sz="4" w:space="0" w:color="auto"/>
              <w:bottom w:val="single" w:sz="4" w:space="0" w:color="auto"/>
              <w:right w:val="single" w:sz="4" w:space="0" w:color="auto"/>
            </w:tcBorders>
          </w:tcPr>
          <w:p w:rsidR="00F24006" w:rsidRPr="00F24006" w:rsidRDefault="00F24006" w:rsidP="00F24006">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p>
        </w:tc>
        <w:tc>
          <w:tcPr>
            <w:tcW w:w="737" w:type="dxa"/>
            <w:tcBorders>
              <w:top w:val="single" w:sz="4" w:space="0" w:color="auto"/>
              <w:left w:val="single" w:sz="4" w:space="0" w:color="auto"/>
              <w:bottom w:val="single" w:sz="4" w:space="0" w:color="auto"/>
              <w:right w:val="single" w:sz="4" w:space="0" w:color="auto"/>
            </w:tcBorders>
          </w:tcPr>
          <w:p w:rsidR="00F24006" w:rsidRPr="00F24006" w:rsidRDefault="00F24006" w:rsidP="00F24006">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p>
        </w:tc>
        <w:tc>
          <w:tcPr>
            <w:tcW w:w="1693" w:type="dxa"/>
            <w:tcBorders>
              <w:top w:val="single" w:sz="4" w:space="0" w:color="auto"/>
              <w:left w:val="single" w:sz="4" w:space="0" w:color="auto"/>
              <w:bottom w:val="single" w:sz="4" w:space="0" w:color="auto"/>
              <w:right w:val="single" w:sz="4" w:space="0" w:color="auto"/>
            </w:tcBorders>
          </w:tcPr>
          <w:p w:rsidR="00F24006" w:rsidRPr="00F24006" w:rsidRDefault="00F24006" w:rsidP="00F24006">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p>
        </w:tc>
      </w:tr>
      <w:tr w:rsidR="00F24006" w:rsidRPr="00F24006" w:rsidTr="00F24006">
        <w:trPr>
          <w:jc w:val="center"/>
        </w:trPr>
        <w:tc>
          <w:tcPr>
            <w:tcW w:w="1952" w:type="dxa"/>
            <w:tcBorders>
              <w:top w:val="single" w:sz="4" w:space="0" w:color="auto"/>
              <w:left w:val="single" w:sz="4" w:space="0" w:color="auto"/>
              <w:bottom w:val="single" w:sz="4" w:space="0" w:color="auto"/>
              <w:right w:val="single" w:sz="4" w:space="0" w:color="auto"/>
            </w:tcBorders>
          </w:tcPr>
          <w:p w:rsidR="00F24006" w:rsidRPr="00F24006" w:rsidRDefault="00F24006" w:rsidP="00F24006">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F24006">
              <w:rPr>
                <w:rFonts w:ascii="Times New Roman" w:eastAsia="Times New Roman" w:hAnsi="Times New Roman" w:cs="Times New Roman"/>
                <w:sz w:val="24"/>
                <w:szCs w:val="24"/>
                <w:lang w:eastAsia="ru-RU"/>
              </w:rPr>
              <w:t>Итого</w:t>
            </w:r>
          </w:p>
        </w:tc>
        <w:tc>
          <w:tcPr>
            <w:tcW w:w="715" w:type="dxa"/>
            <w:tcBorders>
              <w:top w:val="single" w:sz="4" w:space="0" w:color="auto"/>
              <w:left w:val="single" w:sz="4" w:space="0" w:color="auto"/>
              <w:bottom w:val="single" w:sz="4" w:space="0" w:color="auto"/>
              <w:right w:val="single" w:sz="4" w:space="0" w:color="auto"/>
            </w:tcBorders>
          </w:tcPr>
          <w:p w:rsidR="00F24006" w:rsidRPr="00F24006" w:rsidRDefault="00F24006" w:rsidP="00F24006">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p>
        </w:tc>
        <w:tc>
          <w:tcPr>
            <w:tcW w:w="634" w:type="dxa"/>
            <w:tcBorders>
              <w:top w:val="single" w:sz="4" w:space="0" w:color="auto"/>
              <w:left w:val="single" w:sz="4" w:space="0" w:color="auto"/>
              <w:bottom w:val="single" w:sz="4" w:space="0" w:color="auto"/>
              <w:right w:val="single" w:sz="4" w:space="0" w:color="auto"/>
            </w:tcBorders>
          </w:tcPr>
          <w:p w:rsidR="00F24006" w:rsidRPr="00F24006" w:rsidRDefault="00F24006" w:rsidP="00F24006">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p>
        </w:tc>
        <w:tc>
          <w:tcPr>
            <w:tcW w:w="624" w:type="dxa"/>
            <w:tcBorders>
              <w:top w:val="single" w:sz="4" w:space="0" w:color="auto"/>
              <w:left w:val="single" w:sz="4" w:space="0" w:color="auto"/>
              <w:bottom w:val="single" w:sz="4" w:space="0" w:color="auto"/>
              <w:right w:val="single" w:sz="4" w:space="0" w:color="auto"/>
            </w:tcBorders>
          </w:tcPr>
          <w:p w:rsidR="00F24006" w:rsidRPr="00F24006" w:rsidRDefault="00F24006" w:rsidP="00F24006">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p>
        </w:tc>
        <w:tc>
          <w:tcPr>
            <w:tcW w:w="794" w:type="dxa"/>
            <w:tcBorders>
              <w:top w:val="single" w:sz="4" w:space="0" w:color="auto"/>
              <w:left w:val="single" w:sz="4" w:space="0" w:color="auto"/>
              <w:bottom w:val="single" w:sz="4" w:space="0" w:color="auto"/>
              <w:right w:val="single" w:sz="4" w:space="0" w:color="auto"/>
            </w:tcBorders>
          </w:tcPr>
          <w:p w:rsidR="00F24006" w:rsidRPr="00F24006" w:rsidRDefault="00F24006" w:rsidP="00F24006">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p>
        </w:tc>
        <w:tc>
          <w:tcPr>
            <w:tcW w:w="629" w:type="dxa"/>
            <w:tcBorders>
              <w:top w:val="single" w:sz="4" w:space="0" w:color="auto"/>
              <w:left w:val="single" w:sz="4" w:space="0" w:color="auto"/>
              <w:bottom w:val="single" w:sz="4" w:space="0" w:color="auto"/>
              <w:right w:val="single" w:sz="4" w:space="0" w:color="auto"/>
            </w:tcBorders>
          </w:tcPr>
          <w:p w:rsidR="00F24006" w:rsidRPr="00F24006" w:rsidRDefault="00F24006" w:rsidP="00F24006">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p>
        </w:tc>
        <w:tc>
          <w:tcPr>
            <w:tcW w:w="667" w:type="dxa"/>
            <w:tcBorders>
              <w:top w:val="single" w:sz="4" w:space="0" w:color="auto"/>
              <w:left w:val="single" w:sz="4" w:space="0" w:color="auto"/>
              <w:bottom w:val="single" w:sz="4" w:space="0" w:color="auto"/>
              <w:right w:val="single" w:sz="4" w:space="0" w:color="auto"/>
            </w:tcBorders>
          </w:tcPr>
          <w:p w:rsidR="00F24006" w:rsidRPr="00F24006" w:rsidRDefault="00F24006" w:rsidP="00F24006">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p>
        </w:tc>
        <w:tc>
          <w:tcPr>
            <w:tcW w:w="859" w:type="dxa"/>
            <w:tcBorders>
              <w:top w:val="single" w:sz="4" w:space="0" w:color="auto"/>
              <w:left w:val="single" w:sz="4" w:space="0" w:color="auto"/>
              <w:bottom w:val="single" w:sz="4" w:space="0" w:color="auto"/>
              <w:right w:val="single" w:sz="4" w:space="0" w:color="auto"/>
            </w:tcBorders>
          </w:tcPr>
          <w:p w:rsidR="00F24006" w:rsidRPr="00F24006" w:rsidRDefault="00F24006" w:rsidP="00F24006">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p>
        </w:tc>
        <w:tc>
          <w:tcPr>
            <w:tcW w:w="571" w:type="dxa"/>
            <w:tcBorders>
              <w:top w:val="single" w:sz="4" w:space="0" w:color="auto"/>
              <w:left w:val="single" w:sz="4" w:space="0" w:color="auto"/>
              <w:bottom w:val="single" w:sz="4" w:space="0" w:color="auto"/>
              <w:right w:val="single" w:sz="4" w:space="0" w:color="auto"/>
            </w:tcBorders>
          </w:tcPr>
          <w:p w:rsidR="00F24006" w:rsidRPr="00F24006" w:rsidRDefault="00F24006" w:rsidP="00F24006">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p>
        </w:tc>
        <w:tc>
          <w:tcPr>
            <w:tcW w:w="737" w:type="dxa"/>
            <w:tcBorders>
              <w:top w:val="single" w:sz="4" w:space="0" w:color="auto"/>
              <w:left w:val="single" w:sz="4" w:space="0" w:color="auto"/>
              <w:bottom w:val="single" w:sz="4" w:space="0" w:color="auto"/>
              <w:right w:val="single" w:sz="4" w:space="0" w:color="auto"/>
            </w:tcBorders>
          </w:tcPr>
          <w:p w:rsidR="00F24006" w:rsidRPr="00F24006" w:rsidRDefault="00F24006" w:rsidP="00F24006">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p>
        </w:tc>
        <w:tc>
          <w:tcPr>
            <w:tcW w:w="1693" w:type="dxa"/>
            <w:tcBorders>
              <w:top w:val="single" w:sz="4" w:space="0" w:color="auto"/>
              <w:left w:val="single" w:sz="4" w:space="0" w:color="auto"/>
              <w:bottom w:val="single" w:sz="4" w:space="0" w:color="auto"/>
              <w:right w:val="single" w:sz="4" w:space="0" w:color="auto"/>
            </w:tcBorders>
          </w:tcPr>
          <w:p w:rsidR="00F24006" w:rsidRPr="00F24006" w:rsidRDefault="00F24006" w:rsidP="00F24006">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p>
        </w:tc>
      </w:tr>
    </w:tbl>
    <w:p w:rsidR="00F24006" w:rsidRPr="00F24006" w:rsidRDefault="00F24006" w:rsidP="00900C2F">
      <w:pPr>
        <w:widowControl w:val="0"/>
        <w:autoSpaceDE w:val="0"/>
        <w:autoSpaceDN w:val="0"/>
        <w:adjustRightInd w:val="0"/>
        <w:spacing w:after="0" w:line="240" w:lineRule="auto"/>
        <w:contextualSpacing/>
        <w:rPr>
          <w:rFonts w:ascii="Times New Roman" w:eastAsia="Times New Roman" w:hAnsi="Times New Roman" w:cs="Times New Roman"/>
          <w:sz w:val="28"/>
          <w:szCs w:val="28"/>
          <w:lang w:eastAsia="ru-RU"/>
        </w:rPr>
      </w:pPr>
    </w:p>
    <w:p w:rsidR="00F24006" w:rsidRPr="00F24006" w:rsidRDefault="00F24006" w:rsidP="00900C2F">
      <w:pPr>
        <w:widowControl w:val="0"/>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F24006">
        <w:rPr>
          <w:rFonts w:ascii="Times New Roman" w:eastAsia="Times New Roman" w:hAnsi="Times New Roman" w:cs="Times New Roman"/>
          <w:sz w:val="28"/>
          <w:szCs w:val="28"/>
          <w:lang w:eastAsia="ru-RU"/>
        </w:rPr>
        <w:t>Председатель администрации _________________________ (расшифровка подписи)</w:t>
      </w:r>
    </w:p>
    <w:p w:rsidR="00F24006" w:rsidRPr="00F24006" w:rsidRDefault="00F24006" w:rsidP="00900C2F">
      <w:pPr>
        <w:widowControl w:val="0"/>
        <w:autoSpaceDE w:val="0"/>
        <w:autoSpaceDN w:val="0"/>
        <w:adjustRightInd w:val="0"/>
        <w:spacing w:after="0" w:line="240" w:lineRule="auto"/>
        <w:contextualSpacing/>
        <w:rPr>
          <w:rFonts w:ascii="Times New Roman" w:eastAsia="Times New Roman" w:hAnsi="Times New Roman" w:cs="Times New Roman"/>
          <w:sz w:val="28"/>
          <w:szCs w:val="28"/>
          <w:lang w:eastAsia="ru-RU"/>
        </w:rPr>
      </w:pPr>
    </w:p>
    <w:p w:rsidR="00F24006" w:rsidRPr="00F24006" w:rsidRDefault="00F24006" w:rsidP="00900C2F">
      <w:pPr>
        <w:widowControl w:val="0"/>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F24006">
        <w:rPr>
          <w:rFonts w:ascii="Times New Roman" w:eastAsia="Times New Roman" w:hAnsi="Times New Roman" w:cs="Times New Roman"/>
          <w:sz w:val="28"/>
          <w:szCs w:val="28"/>
          <w:lang w:eastAsia="ru-RU"/>
        </w:rPr>
        <w:t>Начальник финансового управления ____________________ (расшифровка подписи)</w:t>
      </w:r>
    </w:p>
    <w:p w:rsidR="00F24006" w:rsidRPr="00F24006" w:rsidRDefault="00F24006" w:rsidP="00900C2F">
      <w:pPr>
        <w:widowControl w:val="0"/>
        <w:autoSpaceDE w:val="0"/>
        <w:autoSpaceDN w:val="0"/>
        <w:adjustRightInd w:val="0"/>
        <w:spacing w:after="0" w:line="240" w:lineRule="auto"/>
        <w:contextualSpacing/>
        <w:rPr>
          <w:rFonts w:ascii="Times New Roman" w:eastAsia="Times New Roman" w:hAnsi="Times New Roman" w:cs="Times New Roman"/>
          <w:sz w:val="28"/>
          <w:szCs w:val="28"/>
          <w:lang w:eastAsia="ru-RU"/>
        </w:rPr>
      </w:pPr>
    </w:p>
    <w:p w:rsidR="00F24006" w:rsidRPr="00F24006" w:rsidRDefault="00F24006" w:rsidP="00900C2F">
      <w:pPr>
        <w:widowControl w:val="0"/>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F24006">
        <w:rPr>
          <w:rFonts w:ascii="Times New Roman" w:eastAsia="Times New Roman" w:hAnsi="Times New Roman" w:cs="Times New Roman"/>
          <w:sz w:val="28"/>
          <w:szCs w:val="28"/>
          <w:lang w:eastAsia="ru-RU"/>
        </w:rPr>
        <w:t xml:space="preserve">М.П.             </w:t>
      </w:r>
      <w:r w:rsidR="00900C2F">
        <w:rPr>
          <w:rFonts w:ascii="Times New Roman" w:eastAsia="Times New Roman" w:hAnsi="Times New Roman" w:cs="Times New Roman"/>
          <w:sz w:val="28"/>
          <w:szCs w:val="28"/>
          <w:lang w:eastAsia="ru-RU"/>
        </w:rPr>
        <w:t xml:space="preserve">                                                                                   </w:t>
      </w:r>
      <w:r w:rsidRPr="00F24006">
        <w:rPr>
          <w:rFonts w:ascii="Times New Roman" w:eastAsia="Times New Roman" w:hAnsi="Times New Roman" w:cs="Times New Roman"/>
          <w:sz w:val="28"/>
          <w:szCs w:val="28"/>
          <w:lang w:eastAsia="ru-RU"/>
        </w:rPr>
        <w:t>Дата ________________</w:t>
      </w:r>
    </w:p>
    <w:p w:rsidR="00F24006" w:rsidRPr="00F24006" w:rsidRDefault="00F24006" w:rsidP="00F24006">
      <w:pPr>
        <w:widowControl w:val="0"/>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p>
    <w:p w:rsidR="00F24006" w:rsidRPr="00F24006" w:rsidRDefault="00F24006" w:rsidP="00F24006">
      <w:pPr>
        <w:widowControl w:val="0"/>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sectPr w:rsidR="00F24006" w:rsidRPr="00F24006" w:rsidSect="00B01835">
          <w:pgSz w:w="11906" w:h="16838"/>
          <w:pgMar w:top="1134" w:right="567" w:bottom="1134" w:left="1134" w:header="708" w:footer="708" w:gutter="0"/>
          <w:pgNumType w:start="1"/>
          <w:cols w:space="708"/>
          <w:titlePg/>
          <w:docGrid w:linePitch="360"/>
        </w:sectPr>
      </w:pPr>
    </w:p>
    <w:p w:rsidR="00F24006" w:rsidRPr="00F24006" w:rsidRDefault="00F24006" w:rsidP="00F24006">
      <w:pPr>
        <w:widowControl w:val="0"/>
        <w:autoSpaceDE w:val="0"/>
        <w:autoSpaceDN w:val="0"/>
        <w:adjustRightInd w:val="0"/>
        <w:spacing w:after="0" w:line="240" w:lineRule="auto"/>
        <w:ind w:left="4536"/>
        <w:contextualSpacing/>
        <w:jc w:val="center"/>
        <w:outlineLvl w:val="2"/>
        <w:rPr>
          <w:rFonts w:ascii="Times New Roman" w:eastAsia="Times New Roman" w:hAnsi="Times New Roman" w:cs="Times New Roman"/>
          <w:sz w:val="28"/>
          <w:szCs w:val="28"/>
          <w:lang w:eastAsia="ru-RU"/>
        </w:rPr>
      </w:pPr>
      <w:r w:rsidRPr="00F24006">
        <w:rPr>
          <w:rFonts w:ascii="Times New Roman" w:eastAsia="Times New Roman" w:hAnsi="Times New Roman" w:cs="Times New Roman"/>
          <w:sz w:val="28"/>
          <w:szCs w:val="28"/>
          <w:lang w:eastAsia="ru-RU"/>
        </w:rPr>
        <w:t>Приложение № 2</w:t>
      </w:r>
    </w:p>
    <w:p w:rsidR="00900C2F" w:rsidRDefault="00F24006" w:rsidP="00F24006">
      <w:pPr>
        <w:widowControl w:val="0"/>
        <w:autoSpaceDE w:val="0"/>
        <w:autoSpaceDN w:val="0"/>
        <w:adjustRightInd w:val="0"/>
        <w:spacing w:after="0" w:line="240" w:lineRule="auto"/>
        <w:ind w:left="4536"/>
        <w:contextualSpacing/>
        <w:jc w:val="center"/>
        <w:rPr>
          <w:rFonts w:ascii="Times New Roman" w:eastAsia="Times New Roman" w:hAnsi="Times New Roman" w:cs="Times New Roman"/>
          <w:sz w:val="28"/>
          <w:szCs w:val="28"/>
          <w:lang w:eastAsia="ru-RU"/>
        </w:rPr>
      </w:pPr>
      <w:r w:rsidRPr="00F24006">
        <w:rPr>
          <w:rFonts w:ascii="Times New Roman" w:eastAsia="Times New Roman" w:hAnsi="Times New Roman" w:cs="Times New Roman"/>
          <w:sz w:val="28"/>
          <w:szCs w:val="28"/>
          <w:lang w:eastAsia="ru-RU"/>
        </w:rPr>
        <w:t xml:space="preserve">к Условиям предоставления и </w:t>
      </w:r>
    </w:p>
    <w:p w:rsidR="00900C2F" w:rsidRDefault="00F24006" w:rsidP="00F24006">
      <w:pPr>
        <w:widowControl w:val="0"/>
        <w:autoSpaceDE w:val="0"/>
        <w:autoSpaceDN w:val="0"/>
        <w:adjustRightInd w:val="0"/>
        <w:spacing w:after="0" w:line="240" w:lineRule="auto"/>
        <w:ind w:left="4536"/>
        <w:contextualSpacing/>
        <w:jc w:val="center"/>
        <w:rPr>
          <w:rFonts w:ascii="Times New Roman" w:eastAsia="Times New Roman" w:hAnsi="Times New Roman" w:cs="Times New Roman"/>
          <w:sz w:val="28"/>
          <w:szCs w:val="28"/>
          <w:lang w:eastAsia="ru-RU"/>
        </w:rPr>
      </w:pPr>
      <w:r w:rsidRPr="00F24006">
        <w:rPr>
          <w:rFonts w:ascii="Times New Roman" w:eastAsia="Times New Roman" w:hAnsi="Times New Roman" w:cs="Times New Roman"/>
          <w:sz w:val="28"/>
          <w:szCs w:val="28"/>
          <w:lang w:eastAsia="ru-RU"/>
        </w:rPr>
        <w:t xml:space="preserve">расходования субсидии местным бюджетам </w:t>
      </w:r>
    </w:p>
    <w:p w:rsidR="00F24006" w:rsidRPr="00F24006" w:rsidRDefault="00F24006" w:rsidP="00F24006">
      <w:pPr>
        <w:widowControl w:val="0"/>
        <w:autoSpaceDE w:val="0"/>
        <w:autoSpaceDN w:val="0"/>
        <w:adjustRightInd w:val="0"/>
        <w:spacing w:after="0" w:line="240" w:lineRule="auto"/>
        <w:ind w:left="4536"/>
        <w:contextualSpacing/>
        <w:jc w:val="center"/>
        <w:rPr>
          <w:rFonts w:ascii="Times New Roman" w:eastAsia="Times New Roman" w:hAnsi="Times New Roman" w:cs="Times New Roman"/>
          <w:sz w:val="28"/>
          <w:szCs w:val="28"/>
          <w:lang w:eastAsia="ru-RU"/>
        </w:rPr>
      </w:pPr>
      <w:r w:rsidRPr="00F24006">
        <w:rPr>
          <w:rFonts w:ascii="Times New Roman" w:eastAsia="Times New Roman" w:hAnsi="Times New Roman" w:cs="Times New Roman"/>
          <w:sz w:val="28"/>
          <w:szCs w:val="28"/>
          <w:lang w:eastAsia="ru-RU"/>
        </w:rPr>
        <w:t>из</w:t>
      </w:r>
      <w:r w:rsidR="00900C2F">
        <w:rPr>
          <w:rFonts w:ascii="Times New Roman" w:eastAsia="Times New Roman" w:hAnsi="Times New Roman" w:cs="Times New Roman"/>
          <w:sz w:val="28"/>
          <w:szCs w:val="28"/>
          <w:lang w:eastAsia="ru-RU"/>
        </w:rPr>
        <w:t xml:space="preserve"> </w:t>
      </w:r>
      <w:r w:rsidRPr="00F24006">
        <w:rPr>
          <w:rFonts w:ascii="Times New Roman" w:eastAsia="Times New Roman" w:hAnsi="Times New Roman" w:cs="Times New Roman"/>
          <w:sz w:val="28"/>
          <w:szCs w:val="28"/>
          <w:lang w:eastAsia="ru-RU"/>
        </w:rPr>
        <w:t>республиканского бюджета</w:t>
      </w:r>
      <w:r w:rsidR="00900C2F">
        <w:rPr>
          <w:rFonts w:ascii="Times New Roman" w:eastAsia="Times New Roman" w:hAnsi="Times New Roman" w:cs="Times New Roman"/>
          <w:sz w:val="28"/>
          <w:szCs w:val="28"/>
          <w:lang w:eastAsia="ru-RU"/>
        </w:rPr>
        <w:t xml:space="preserve"> </w:t>
      </w:r>
      <w:r w:rsidRPr="00F24006">
        <w:rPr>
          <w:rFonts w:ascii="Times New Roman" w:eastAsia="Times New Roman" w:hAnsi="Times New Roman" w:cs="Times New Roman"/>
          <w:sz w:val="28"/>
          <w:szCs w:val="28"/>
          <w:lang w:eastAsia="ru-RU"/>
        </w:rPr>
        <w:t>Республики Тыва на реализацию мероприятий</w:t>
      </w:r>
    </w:p>
    <w:p w:rsidR="00F24006" w:rsidRPr="00F24006" w:rsidRDefault="00F24006" w:rsidP="00F24006">
      <w:pPr>
        <w:widowControl w:val="0"/>
        <w:autoSpaceDE w:val="0"/>
        <w:autoSpaceDN w:val="0"/>
        <w:adjustRightInd w:val="0"/>
        <w:spacing w:after="0" w:line="240" w:lineRule="auto"/>
        <w:ind w:left="4536"/>
        <w:contextualSpacing/>
        <w:jc w:val="center"/>
        <w:rPr>
          <w:rFonts w:ascii="Times New Roman" w:eastAsia="Times New Roman" w:hAnsi="Times New Roman" w:cs="Times New Roman"/>
          <w:sz w:val="28"/>
          <w:szCs w:val="28"/>
          <w:lang w:eastAsia="ru-RU"/>
        </w:rPr>
      </w:pPr>
      <w:r w:rsidRPr="00F24006">
        <w:rPr>
          <w:rFonts w:ascii="Times New Roman" w:eastAsia="Times New Roman" w:hAnsi="Times New Roman" w:cs="Times New Roman"/>
          <w:sz w:val="28"/>
          <w:szCs w:val="28"/>
          <w:lang w:eastAsia="ru-RU"/>
        </w:rPr>
        <w:t>в области охраны атмосферного воздуха</w:t>
      </w:r>
    </w:p>
    <w:p w:rsidR="00F24006" w:rsidRPr="00F24006" w:rsidRDefault="00F24006" w:rsidP="00F24006">
      <w:pPr>
        <w:widowControl w:val="0"/>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p>
    <w:p w:rsidR="00F24006" w:rsidRPr="00F24006" w:rsidRDefault="00F24006" w:rsidP="00F24006">
      <w:pPr>
        <w:widowControl w:val="0"/>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p>
    <w:p w:rsidR="00F24006" w:rsidRPr="00F24006" w:rsidRDefault="00F24006" w:rsidP="00F24006">
      <w:pPr>
        <w:widowControl w:val="0"/>
        <w:autoSpaceDE w:val="0"/>
        <w:autoSpaceDN w:val="0"/>
        <w:adjustRightInd w:val="0"/>
        <w:spacing w:after="0" w:line="240" w:lineRule="auto"/>
        <w:contextualSpacing/>
        <w:jc w:val="right"/>
        <w:rPr>
          <w:rFonts w:ascii="Times New Roman" w:eastAsia="Times New Roman" w:hAnsi="Times New Roman" w:cs="Times New Roman"/>
          <w:sz w:val="28"/>
          <w:szCs w:val="28"/>
          <w:lang w:eastAsia="ru-RU"/>
        </w:rPr>
      </w:pPr>
      <w:r w:rsidRPr="00F24006">
        <w:rPr>
          <w:rFonts w:ascii="Times New Roman" w:eastAsia="Times New Roman" w:hAnsi="Times New Roman" w:cs="Times New Roman"/>
          <w:sz w:val="28"/>
          <w:szCs w:val="28"/>
          <w:lang w:eastAsia="ru-RU"/>
        </w:rPr>
        <w:t>Форма</w:t>
      </w:r>
    </w:p>
    <w:p w:rsidR="00F24006" w:rsidRPr="00F24006" w:rsidRDefault="00F24006" w:rsidP="00900C2F">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p>
    <w:p w:rsidR="00F24006" w:rsidRPr="00900C2F" w:rsidRDefault="00F24006" w:rsidP="00900C2F">
      <w:pPr>
        <w:widowControl w:val="0"/>
        <w:autoSpaceDE w:val="0"/>
        <w:autoSpaceDN w:val="0"/>
        <w:adjustRightInd w:val="0"/>
        <w:spacing w:after="0" w:line="240" w:lineRule="auto"/>
        <w:contextualSpacing/>
        <w:jc w:val="center"/>
        <w:rPr>
          <w:rFonts w:ascii="Times New Roman" w:eastAsia="Times New Roman" w:hAnsi="Times New Roman" w:cs="Times New Roman"/>
          <w:b/>
          <w:sz w:val="28"/>
          <w:szCs w:val="28"/>
          <w:lang w:eastAsia="ru-RU"/>
        </w:rPr>
      </w:pPr>
      <w:bookmarkStart w:id="15" w:name="Par2284"/>
      <w:bookmarkEnd w:id="15"/>
      <w:r w:rsidRPr="00900C2F">
        <w:rPr>
          <w:rFonts w:ascii="Times New Roman" w:eastAsia="Times New Roman" w:hAnsi="Times New Roman" w:cs="Times New Roman"/>
          <w:b/>
          <w:sz w:val="28"/>
          <w:szCs w:val="28"/>
          <w:lang w:eastAsia="ru-RU"/>
        </w:rPr>
        <w:t>О</w:t>
      </w:r>
      <w:r w:rsidR="00900C2F">
        <w:rPr>
          <w:rFonts w:ascii="Times New Roman" w:eastAsia="Times New Roman" w:hAnsi="Times New Roman" w:cs="Times New Roman"/>
          <w:b/>
          <w:sz w:val="28"/>
          <w:szCs w:val="28"/>
          <w:lang w:eastAsia="ru-RU"/>
        </w:rPr>
        <w:t xml:space="preserve"> </w:t>
      </w:r>
      <w:r w:rsidRPr="00900C2F">
        <w:rPr>
          <w:rFonts w:ascii="Times New Roman" w:eastAsia="Times New Roman" w:hAnsi="Times New Roman" w:cs="Times New Roman"/>
          <w:b/>
          <w:sz w:val="28"/>
          <w:szCs w:val="28"/>
          <w:lang w:eastAsia="ru-RU"/>
        </w:rPr>
        <w:t>Т</w:t>
      </w:r>
      <w:r w:rsidR="00900C2F">
        <w:rPr>
          <w:rFonts w:ascii="Times New Roman" w:eastAsia="Times New Roman" w:hAnsi="Times New Roman" w:cs="Times New Roman"/>
          <w:b/>
          <w:sz w:val="28"/>
          <w:szCs w:val="28"/>
          <w:lang w:eastAsia="ru-RU"/>
        </w:rPr>
        <w:t xml:space="preserve"> </w:t>
      </w:r>
      <w:r w:rsidRPr="00900C2F">
        <w:rPr>
          <w:rFonts w:ascii="Times New Roman" w:eastAsia="Times New Roman" w:hAnsi="Times New Roman" w:cs="Times New Roman"/>
          <w:b/>
          <w:sz w:val="28"/>
          <w:szCs w:val="28"/>
          <w:lang w:eastAsia="ru-RU"/>
        </w:rPr>
        <w:t>Ч</w:t>
      </w:r>
      <w:r w:rsidR="00900C2F">
        <w:rPr>
          <w:rFonts w:ascii="Times New Roman" w:eastAsia="Times New Roman" w:hAnsi="Times New Roman" w:cs="Times New Roman"/>
          <w:b/>
          <w:sz w:val="28"/>
          <w:szCs w:val="28"/>
          <w:lang w:eastAsia="ru-RU"/>
        </w:rPr>
        <w:t xml:space="preserve"> </w:t>
      </w:r>
      <w:r w:rsidRPr="00900C2F">
        <w:rPr>
          <w:rFonts w:ascii="Times New Roman" w:eastAsia="Times New Roman" w:hAnsi="Times New Roman" w:cs="Times New Roman"/>
          <w:b/>
          <w:sz w:val="28"/>
          <w:szCs w:val="28"/>
          <w:lang w:eastAsia="ru-RU"/>
        </w:rPr>
        <w:t>Е</w:t>
      </w:r>
      <w:r w:rsidR="00900C2F">
        <w:rPr>
          <w:rFonts w:ascii="Times New Roman" w:eastAsia="Times New Roman" w:hAnsi="Times New Roman" w:cs="Times New Roman"/>
          <w:b/>
          <w:sz w:val="28"/>
          <w:szCs w:val="28"/>
          <w:lang w:eastAsia="ru-RU"/>
        </w:rPr>
        <w:t xml:space="preserve"> </w:t>
      </w:r>
      <w:r w:rsidRPr="00900C2F">
        <w:rPr>
          <w:rFonts w:ascii="Times New Roman" w:eastAsia="Times New Roman" w:hAnsi="Times New Roman" w:cs="Times New Roman"/>
          <w:b/>
          <w:sz w:val="28"/>
          <w:szCs w:val="28"/>
          <w:lang w:eastAsia="ru-RU"/>
        </w:rPr>
        <w:t>Т</w:t>
      </w:r>
    </w:p>
    <w:p w:rsidR="00F24006" w:rsidRPr="00F24006" w:rsidRDefault="00F24006" w:rsidP="00900C2F">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F24006">
        <w:rPr>
          <w:rFonts w:ascii="Times New Roman" w:eastAsia="Times New Roman" w:hAnsi="Times New Roman" w:cs="Times New Roman"/>
          <w:sz w:val="28"/>
          <w:szCs w:val="28"/>
          <w:lang w:eastAsia="ru-RU"/>
        </w:rPr>
        <w:t>о достижении показателей результативности использования</w:t>
      </w:r>
    </w:p>
    <w:p w:rsidR="00F24006" w:rsidRPr="00F24006" w:rsidRDefault="00F24006" w:rsidP="00900C2F">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F24006">
        <w:rPr>
          <w:rFonts w:ascii="Times New Roman" w:eastAsia="Times New Roman" w:hAnsi="Times New Roman" w:cs="Times New Roman"/>
          <w:sz w:val="28"/>
          <w:szCs w:val="28"/>
          <w:lang w:eastAsia="ru-RU"/>
        </w:rPr>
        <w:t>субсидий из республиканского бюджета Республики Тыва</w:t>
      </w:r>
    </w:p>
    <w:p w:rsidR="00F24006" w:rsidRPr="00F24006" w:rsidRDefault="00F24006" w:rsidP="00900C2F">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F24006">
        <w:rPr>
          <w:rFonts w:ascii="Times New Roman" w:eastAsia="Times New Roman" w:hAnsi="Times New Roman" w:cs="Times New Roman"/>
          <w:sz w:val="28"/>
          <w:szCs w:val="28"/>
          <w:lang w:eastAsia="ru-RU"/>
        </w:rPr>
        <w:t>на реализацию мероприятий в области охраны атмосферного воздуха</w:t>
      </w:r>
    </w:p>
    <w:p w:rsidR="00F24006" w:rsidRPr="00F24006" w:rsidRDefault="00F24006" w:rsidP="00900C2F">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p>
    <w:p w:rsidR="00F24006" w:rsidRPr="00F24006" w:rsidRDefault="00F24006" w:rsidP="00F2400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F24006">
        <w:rPr>
          <w:rFonts w:ascii="Times New Roman" w:eastAsia="Times New Roman" w:hAnsi="Times New Roman" w:cs="Times New Roman"/>
          <w:sz w:val="28"/>
          <w:szCs w:val="28"/>
          <w:lang w:eastAsia="ru-RU"/>
        </w:rPr>
        <w:t>Достижение показателей результативности использования субсидии,</w:t>
      </w:r>
    </w:p>
    <w:p w:rsidR="00F24006" w:rsidRPr="00F24006" w:rsidRDefault="00F24006" w:rsidP="00F24006">
      <w:pPr>
        <w:widowControl w:val="0"/>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proofErr w:type="gramStart"/>
      <w:r w:rsidRPr="00F24006">
        <w:rPr>
          <w:rFonts w:ascii="Times New Roman" w:eastAsia="Times New Roman" w:hAnsi="Times New Roman" w:cs="Times New Roman"/>
          <w:sz w:val="28"/>
          <w:szCs w:val="28"/>
          <w:lang w:eastAsia="ru-RU"/>
        </w:rPr>
        <w:t>предусмотренных</w:t>
      </w:r>
      <w:proofErr w:type="gramEnd"/>
      <w:r w:rsidRPr="00F24006">
        <w:rPr>
          <w:rFonts w:ascii="Times New Roman" w:eastAsia="Times New Roman" w:hAnsi="Times New Roman" w:cs="Times New Roman"/>
          <w:sz w:val="28"/>
          <w:szCs w:val="28"/>
          <w:lang w:eastAsia="ru-RU"/>
        </w:rPr>
        <w:t xml:space="preserve"> соглашением.</w:t>
      </w:r>
    </w:p>
    <w:p w:rsidR="00F24006" w:rsidRPr="00F24006" w:rsidRDefault="00F24006" w:rsidP="00F2400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p>
    <w:tbl>
      <w:tblPr>
        <w:tblW w:w="0" w:type="auto"/>
        <w:jc w:val="center"/>
        <w:tblLayout w:type="fixed"/>
        <w:tblCellMar>
          <w:left w:w="57" w:type="dxa"/>
          <w:right w:w="57" w:type="dxa"/>
        </w:tblCellMar>
        <w:tblLook w:val="0000"/>
      </w:tblPr>
      <w:tblGrid>
        <w:gridCol w:w="6122"/>
        <w:gridCol w:w="1361"/>
        <w:gridCol w:w="1052"/>
        <w:gridCol w:w="1161"/>
      </w:tblGrid>
      <w:tr w:rsidR="00F24006" w:rsidRPr="00F24006" w:rsidTr="00900C2F">
        <w:trPr>
          <w:jc w:val="center"/>
        </w:trPr>
        <w:tc>
          <w:tcPr>
            <w:tcW w:w="6122" w:type="dxa"/>
            <w:tcBorders>
              <w:top w:val="single" w:sz="4" w:space="0" w:color="auto"/>
              <w:left w:val="single" w:sz="4" w:space="0" w:color="auto"/>
              <w:bottom w:val="single" w:sz="4" w:space="0" w:color="auto"/>
              <w:right w:val="single" w:sz="4" w:space="0" w:color="auto"/>
            </w:tcBorders>
          </w:tcPr>
          <w:p w:rsidR="00F24006" w:rsidRPr="00F24006" w:rsidRDefault="00F24006" w:rsidP="00F24006">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F24006">
              <w:rPr>
                <w:rFonts w:ascii="Times New Roman" w:eastAsia="Times New Roman" w:hAnsi="Times New Roman" w:cs="Times New Roman"/>
                <w:sz w:val="24"/>
                <w:szCs w:val="24"/>
                <w:lang w:eastAsia="ru-RU"/>
              </w:rPr>
              <w:t>Наименование показателя</w:t>
            </w:r>
          </w:p>
        </w:tc>
        <w:tc>
          <w:tcPr>
            <w:tcW w:w="1361" w:type="dxa"/>
            <w:tcBorders>
              <w:top w:val="single" w:sz="4" w:space="0" w:color="auto"/>
              <w:left w:val="single" w:sz="4" w:space="0" w:color="auto"/>
              <w:bottom w:val="single" w:sz="4" w:space="0" w:color="auto"/>
              <w:right w:val="single" w:sz="4" w:space="0" w:color="auto"/>
            </w:tcBorders>
          </w:tcPr>
          <w:p w:rsidR="00900C2F" w:rsidRDefault="00F24006" w:rsidP="00F24006">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F24006">
              <w:rPr>
                <w:rFonts w:ascii="Times New Roman" w:eastAsia="Times New Roman" w:hAnsi="Times New Roman" w:cs="Times New Roman"/>
                <w:sz w:val="24"/>
                <w:szCs w:val="24"/>
                <w:lang w:eastAsia="ru-RU"/>
              </w:rPr>
              <w:t xml:space="preserve">Единица </w:t>
            </w:r>
          </w:p>
          <w:p w:rsidR="00F24006" w:rsidRPr="00F24006" w:rsidRDefault="00F24006" w:rsidP="00F24006">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F24006">
              <w:rPr>
                <w:rFonts w:ascii="Times New Roman" w:eastAsia="Times New Roman" w:hAnsi="Times New Roman" w:cs="Times New Roman"/>
                <w:sz w:val="24"/>
                <w:szCs w:val="24"/>
                <w:lang w:eastAsia="ru-RU"/>
              </w:rPr>
              <w:t>измерения</w:t>
            </w:r>
          </w:p>
        </w:tc>
        <w:tc>
          <w:tcPr>
            <w:tcW w:w="1052" w:type="dxa"/>
            <w:tcBorders>
              <w:top w:val="single" w:sz="4" w:space="0" w:color="auto"/>
              <w:left w:val="single" w:sz="4" w:space="0" w:color="auto"/>
              <w:bottom w:val="single" w:sz="4" w:space="0" w:color="auto"/>
              <w:right w:val="single" w:sz="4" w:space="0" w:color="auto"/>
            </w:tcBorders>
          </w:tcPr>
          <w:p w:rsidR="00F24006" w:rsidRPr="00F24006" w:rsidRDefault="00F24006" w:rsidP="00F24006">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F24006">
              <w:rPr>
                <w:rFonts w:ascii="Times New Roman" w:eastAsia="Times New Roman" w:hAnsi="Times New Roman" w:cs="Times New Roman"/>
                <w:sz w:val="24"/>
                <w:szCs w:val="24"/>
                <w:lang w:eastAsia="ru-RU"/>
              </w:rPr>
              <w:t>План</w:t>
            </w:r>
          </w:p>
        </w:tc>
        <w:tc>
          <w:tcPr>
            <w:tcW w:w="1161" w:type="dxa"/>
            <w:tcBorders>
              <w:top w:val="single" w:sz="4" w:space="0" w:color="auto"/>
              <w:left w:val="single" w:sz="4" w:space="0" w:color="auto"/>
              <w:bottom w:val="single" w:sz="4" w:space="0" w:color="auto"/>
              <w:right w:val="single" w:sz="4" w:space="0" w:color="auto"/>
            </w:tcBorders>
          </w:tcPr>
          <w:p w:rsidR="00F24006" w:rsidRPr="00F24006" w:rsidRDefault="00F24006" w:rsidP="00F24006">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F24006">
              <w:rPr>
                <w:rFonts w:ascii="Times New Roman" w:eastAsia="Times New Roman" w:hAnsi="Times New Roman" w:cs="Times New Roman"/>
                <w:sz w:val="24"/>
                <w:szCs w:val="24"/>
                <w:lang w:eastAsia="ru-RU"/>
              </w:rPr>
              <w:t>Факт</w:t>
            </w:r>
          </w:p>
        </w:tc>
      </w:tr>
      <w:tr w:rsidR="00F24006" w:rsidRPr="00F24006" w:rsidTr="00900C2F">
        <w:trPr>
          <w:jc w:val="center"/>
        </w:trPr>
        <w:tc>
          <w:tcPr>
            <w:tcW w:w="6122" w:type="dxa"/>
            <w:tcBorders>
              <w:top w:val="single" w:sz="4" w:space="0" w:color="auto"/>
              <w:left w:val="single" w:sz="4" w:space="0" w:color="auto"/>
              <w:bottom w:val="single" w:sz="4" w:space="0" w:color="auto"/>
              <w:right w:val="single" w:sz="4" w:space="0" w:color="auto"/>
            </w:tcBorders>
          </w:tcPr>
          <w:p w:rsidR="00F24006" w:rsidRPr="00F24006" w:rsidRDefault="00F24006" w:rsidP="00F24006">
            <w:pPr>
              <w:widowControl w:val="0"/>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F24006">
              <w:rPr>
                <w:rFonts w:ascii="Times New Roman" w:eastAsia="Times New Roman" w:hAnsi="Times New Roman" w:cs="Times New Roman"/>
                <w:sz w:val="24"/>
                <w:szCs w:val="24"/>
                <w:lang w:eastAsia="ru-RU"/>
              </w:rPr>
              <w:t>Снижение уровня выбросов вредных (загрязняющих) в</w:t>
            </w:r>
            <w:r w:rsidRPr="00F24006">
              <w:rPr>
                <w:rFonts w:ascii="Times New Roman" w:eastAsia="Times New Roman" w:hAnsi="Times New Roman" w:cs="Times New Roman"/>
                <w:sz w:val="24"/>
                <w:szCs w:val="24"/>
                <w:lang w:eastAsia="ru-RU"/>
              </w:rPr>
              <w:t>е</w:t>
            </w:r>
            <w:r w:rsidRPr="00F24006">
              <w:rPr>
                <w:rFonts w:ascii="Times New Roman" w:eastAsia="Times New Roman" w:hAnsi="Times New Roman" w:cs="Times New Roman"/>
                <w:sz w:val="24"/>
                <w:szCs w:val="24"/>
                <w:lang w:eastAsia="ru-RU"/>
              </w:rPr>
              <w:t>ществ в атмосферный воздух от стационарных источн</w:t>
            </w:r>
            <w:r w:rsidRPr="00F24006">
              <w:rPr>
                <w:rFonts w:ascii="Times New Roman" w:eastAsia="Times New Roman" w:hAnsi="Times New Roman" w:cs="Times New Roman"/>
                <w:sz w:val="24"/>
                <w:szCs w:val="24"/>
                <w:lang w:eastAsia="ru-RU"/>
              </w:rPr>
              <w:t>и</w:t>
            </w:r>
            <w:r w:rsidRPr="00F24006">
              <w:rPr>
                <w:rFonts w:ascii="Times New Roman" w:eastAsia="Times New Roman" w:hAnsi="Times New Roman" w:cs="Times New Roman"/>
                <w:sz w:val="24"/>
                <w:szCs w:val="24"/>
                <w:lang w:eastAsia="ru-RU"/>
              </w:rPr>
              <w:t>ков</w:t>
            </w:r>
          </w:p>
        </w:tc>
        <w:tc>
          <w:tcPr>
            <w:tcW w:w="1361" w:type="dxa"/>
            <w:tcBorders>
              <w:top w:val="single" w:sz="4" w:space="0" w:color="auto"/>
              <w:left w:val="single" w:sz="4" w:space="0" w:color="auto"/>
              <w:bottom w:val="single" w:sz="4" w:space="0" w:color="auto"/>
              <w:right w:val="single" w:sz="4" w:space="0" w:color="auto"/>
            </w:tcBorders>
          </w:tcPr>
          <w:p w:rsidR="00F24006" w:rsidRPr="00F24006" w:rsidRDefault="00F24006" w:rsidP="00F24006">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F24006">
              <w:rPr>
                <w:rFonts w:ascii="Times New Roman" w:eastAsia="Times New Roman" w:hAnsi="Times New Roman" w:cs="Times New Roman"/>
                <w:sz w:val="24"/>
                <w:szCs w:val="24"/>
                <w:lang w:eastAsia="ru-RU"/>
              </w:rPr>
              <w:t>тонн</w:t>
            </w:r>
          </w:p>
        </w:tc>
        <w:tc>
          <w:tcPr>
            <w:tcW w:w="1052" w:type="dxa"/>
            <w:tcBorders>
              <w:top w:val="single" w:sz="4" w:space="0" w:color="auto"/>
              <w:left w:val="single" w:sz="4" w:space="0" w:color="auto"/>
              <w:bottom w:val="single" w:sz="4" w:space="0" w:color="auto"/>
              <w:right w:val="single" w:sz="4" w:space="0" w:color="auto"/>
            </w:tcBorders>
          </w:tcPr>
          <w:p w:rsidR="00F24006" w:rsidRPr="00F24006" w:rsidRDefault="00F24006" w:rsidP="00F24006">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p>
        </w:tc>
        <w:tc>
          <w:tcPr>
            <w:tcW w:w="1161" w:type="dxa"/>
            <w:tcBorders>
              <w:top w:val="single" w:sz="4" w:space="0" w:color="auto"/>
              <w:left w:val="single" w:sz="4" w:space="0" w:color="auto"/>
              <w:bottom w:val="single" w:sz="4" w:space="0" w:color="auto"/>
              <w:right w:val="single" w:sz="4" w:space="0" w:color="auto"/>
            </w:tcBorders>
          </w:tcPr>
          <w:p w:rsidR="00F24006" w:rsidRPr="00F24006" w:rsidRDefault="00F24006" w:rsidP="00F24006">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p>
        </w:tc>
      </w:tr>
    </w:tbl>
    <w:p w:rsidR="00F24006" w:rsidRPr="00F24006" w:rsidRDefault="00F24006" w:rsidP="00900C2F">
      <w:pPr>
        <w:widowControl w:val="0"/>
        <w:autoSpaceDE w:val="0"/>
        <w:autoSpaceDN w:val="0"/>
        <w:adjustRightInd w:val="0"/>
        <w:spacing w:after="0" w:line="240" w:lineRule="auto"/>
        <w:contextualSpacing/>
        <w:rPr>
          <w:rFonts w:ascii="Times New Roman" w:eastAsia="Times New Roman" w:hAnsi="Times New Roman" w:cs="Times New Roman"/>
          <w:sz w:val="28"/>
          <w:szCs w:val="28"/>
          <w:lang w:eastAsia="ru-RU"/>
        </w:rPr>
      </w:pPr>
    </w:p>
    <w:p w:rsidR="00F24006" w:rsidRPr="00F24006" w:rsidRDefault="00F24006" w:rsidP="00900C2F">
      <w:pPr>
        <w:widowControl w:val="0"/>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F24006">
        <w:rPr>
          <w:rFonts w:ascii="Times New Roman" w:eastAsia="Times New Roman" w:hAnsi="Times New Roman" w:cs="Times New Roman"/>
          <w:sz w:val="28"/>
          <w:szCs w:val="28"/>
          <w:lang w:eastAsia="ru-RU"/>
        </w:rPr>
        <w:t>Председатель администрации ________________________ (расшифровка подписи)</w:t>
      </w:r>
    </w:p>
    <w:p w:rsidR="00F24006" w:rsidRPr="00F24006" w:rsidRDefault="00F24006" w:rsidP="00900C2F">
      <w:pPr>
        <w:widowControl w:val="0"/>
        <w:autoSpaceDE w:val="0"/>
        <w:autoSpaceDN w:val="0"/>
        <w:adjustRightInd w:val="0"/>
        <w:spacing w:after="0" w:line="240" w:lineRule="auto"/>
        <w:contextualSpacing/>
        <w:rPr>
          <w:rFonts w:ascii="Times New Roman" w:eastAsia="Times New Roman" w:hAnsi="Times New Roman" w:cs="Times New Roman"/>
          <w:sz w:val="28"/>
          <w:szCs w:val="28"/>
          <w:lang w:eastAsia="ru-RU"/>
        </w:rPr>
      </w:pPr>
    </w:p>
    <w:p w:rsidR="00F24006" w:rsidRPr="00F24006" w:rsidRDefault="00F24006" w:rsidP="00900C2F">
      <w:pPr>
        <w:widowControl w:val="0"/>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F24006">
        <w:rPr>
          <w:rFonts w:ascii="Times New Roman" w:eastAsia="Times New Roman" w:hAnsi="Times New Roman" w:cs="Times New Roman"/>
          <w:sz w:val="28"/>
          <w:szCs w:val="28"/>
          <w:lang w:eastAsia="ru-RU"/>
        </w:rPr>
        <w:t>Начальник финансового управления ____________________ (расшифровка подписи)</w:t>
      </w:r>
    </w:p>
    <w:p w:rsidR="00F24006" w:rsidRPr="00F24006" w:rsidRDefault="00F24006" w:rsidP="00900C2F">
      <w:pPr>
        <w:widowControl w:val="0"/>
        <w:autoSpaceDE w:val="0"/>
        <w:autoSpaceDN w:val="0"/>
        <w:adjustRightInd w:val="0"/>
        <w:spacing w:after="0" w:line="240" w:lineRule="auto"/>
        <w:contextualSpacing/>
        <w:rPr>
          <w:rFonts w:ascii="Times New Roman" w:eastAsia="Times New Roman" w:hAnsi="Times New Roman" w:cs="Times New Roman"/>
          <w:sz w:val="28"/>
          <w:szCs w:val="28"/>
          <w:lang w:eastAsia="ru-RU"/>
        </w:rPr>
      </w:pPr>
    </w:p>
    <w:p w:rsidR="00F24006" w:rsidRPr="00F24006" w:rsidRDefault="00F24006" w:rsidP="00900C2F">
      <w:pPr>
        <w:widowControl w:val="0"/>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F24006">
        <w:rPr>
          <w:rFonts w:ascii="Times New Roman" w:eastAsia="Times New Roman" w:hAnsi="Times New Roman" w:cs="Times New Roman"/>
          <w:sz w:val="28"/>
          <w:szCs w:val="28"/>
          <w:lang w:eastAsia="ru-RU"/>
        </w:rPr>
        <w:t xml:space="preserve">М.П.            </w:t>
      </w:r>
      <w:r w:rsidR="00900C2F">
        <w:rPr>
          <w:rFonts w:ascii="Times New Roman" w:eastAsia="Times New Roman" w:hAnsi="Times New Roman" w:cs="Times New Roman"/>
          <w:sz w:val="28"/>
          <w:szCs w:val="28"/>
          <w:lang w:eastAsia="ru-RU"/>
        </w:rPr>
        <w:t xml:space="preserve">                                                                                    </w:t>
      </w:r>
      <w:r w:rsidRPr="00F24006">
        <w:rPr>
          <w:rFonts w:ascii="Times New Roman" w:eastAsia="Times New Roman" w:hAnsi="Times New Roman" w:cs="Times New Roman"/>
          <w:sz w:val="28"/>
          <w:szCs w:val="28"/>
          <w:lang w:eastAsia="ru-RU"/>
        </w:rPr>
        <w:t>Дата ________________</w:t>
      </w:r>
    </w:p>
    <w:p w:rsidR="00F24006" w:rsidRPr="00F24006" w:rsidRDefault="00F24006" w:rsidP="00F24006">
      <w:pPr>
        <w:widowControl w:val="0"/>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p>
    <w:p w:rsidR="00F24006" w:rsidRPr="00F24006" w:rsidRDefault="00F24006" w:rsidP="00F24006">
      <w:pPr>
        <w:widowControl w:val="0"/>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p>
    <w:p w:rsidR="00F24006" w:rsidRPr="00F24006" w:rsidRDefault="00F24006" w:rsidP="00F24006">
      <w:pPr>
        <w:spacing w:line="240" w:lineRule="auto"/>
        <w:contextualSpacing/>
        <w:rPr>
          <w:rFonts w:ascii="Times New Roman" w:eastAsia="Calibri" w:hAnsi="Times New Roman" w:cs="Times New Roman"/>
          <w:sz w:val="28"/>
          <w:szCs w:val="28"/>
        </w:rPr>
      </w:pPr>
    </w:p>
    <w:p w:rsidR="00F24006" w:rsidRPr="00F24006" w:rsidRDefault="00F24006" w:rsidP="00F24006">
      <w:pPr>
        <w:spacing w:line="240" w:lineRule="auto"/>
        <w:contextualSpacing/>
        <w:rPr>
          <w:rFonts w:ascii="Times New Roman" w:eastAsia="Calibri" w:hAnsi="Times New Roman" w:cs="Times New Roman"/>
          <w:sz w:val="28"/>
          <w:szCs w:val="28"/>
        </w:rPr>
      </w:pPr>
    </w:p>
    <w:p w:rsidR="00F24006" w:rsidRPr="00F24006" w:rsidRDefault="00F24006" w:rsidP="00F24006">
      <w:pPr>
        <w:spacing w:line="240" w:lineRule="auto"/>
        <w:contextualSpacing/>
        <w:rPr>
          <w:rFonts w:ascii="Times New Roman" w:eastAsia="Calibri" w:hAnsi="Times New Roman" w:cs="Times New Roman"/>
          <w:sz w:val="28"/>
          <w:szCs w:val="28"/>
        </w:rPr>
      </w:pPr>
    </w:p>
    <w:p w:rsidR="00F24006" w:rsidRPr="00F24006" w:rsidRDefault="00F24006" w:rsidP="00F24006">
      <w:pPr>
        <w:spacing w:line="240" w:lineRule="auto"/>
        <w:contextualSpacing/>
        <w:rPr>
          <w:rFonts w:ascii="Times New Roman" w:eastAsia="Calibri" w:hAnsi="Times New Roman" w:cs="Times New Roman"/>
          <w:sz w:val="28"/>
          <w:szCs w:val="28"/>
        </w:rPr>
      </w:pPr>
    </w:p>
    <w:p w:rsidR="00F24006" w:rsidRPr="00F24006" w:rsidRDefault="00F24006" w:rsidP="00F24006">
      <w:pPr>
        <w:spacing w:line="240" w:lineRule="auto"/>
        <w:contextualSpacing/>
        <w:rPr>
          <w:rFonts w:ascii="Times New Roman" w:eastAsia="Calibri" w:hAnsi="Times New Roman" w:cs="Times New Roman"/>
          <w:sz w:val="28"/>
          <w:szCs w:val="28"/>
        </w:rPr>
      </w:pPr>
    </w:p>
    <w:p w:rsidR="00900C2F" w:rsidRDefault="00900C2F" w:rsidP="00F24006">
      <w:pPr>
        <w:spacing w:line="240" w:lineRule="auto"/>
        <w:contextualSpacing/>
        <w:rPr>
          <w:rFonts w:ascii="Times New Roman" w:eastAsia="Calibri" w:hAnsi="Times New Roman" w:cs="Times New Roman"/>
          <w:sz w:val="28"/>
          <w:szCs w:val="28"/>
        </w:rPr>
        <w:sectPr w:rsidR="00900C2F" w:rsidSect="00900C2F">
          <w:pgSz w:w="11906" w:h="16838"/>
          <w:pgMar w:top="1134" w:right="567" w:bottom="1134" w:left="1134" w:header="708" w:footer="708" w:gutter="0"/>
          <w:pgNumType w:start="1"/>
          <w:cols w:space="708"/>
          <w:titlePg/>
          <w:docGrid w:linePitch="360"/>
        </w:sectPr>
      </w:pPr>
    </w:p>
    <w:p w:rsidR="00F24006" w:rsidRPr="00F24006" w:rsidRDefault="00F24006" w:rsidP="00F24006">
      <w:pPr>
        <w:widowControl w:val="0"/>
        <w:autoSpaceDE w:val="0"/>
        <w:autoSpaceDN w:val="0"/>
        <w:adjustRightInd w:val="0"/>
        <w:spacing w:after="0" w:line="240" w:lineRule="auto"/>
        <w:ind w:left="4111"/>
        <w:contextualSpacing/>
        <w:jc w:val="center"/>
        <w:outlineLvl w:val="1"/>
        <w:rPr>
          <w:rFonts w:ascii="Times New Roman" w:eastAsia="Times New Roman" w:hAnsi="Times New Roman" w:cs="Times New Roman"/>
          <w:sz w:val="28"/>
          <w:szCs w:val="28"/>
          <w:lang w:eastAsia="ru-RU"/>
        </w:rPr>
      </w:pPr>
      <w:r w:rsidRPr="00F24006">
        <w:rPr>
          <w:rFonts w:ascii="Times New Roman" w:eastAsia="Times New Roman" w:hAnsi="Times New Roman" w:cs="Times New Roman"/>
          <w:sz w:val="28"/>
          <w:szCs w:val="28"/>
          <w:lang w:eastAsia="ru-RU"/>
        </w:rPr>
        <w:t>Приложение № 2</w:t>
      </w:r>
    </w:p>
    <w:p w:rsidR="00900C2F" w:rsidRDefault="00F24006" w:rsidP="00F24006">
      <w:pPr>
        <w:widowControl w:val="0"/>
        <w:autoSpaceDE w:val="0"/>
        <w:autoSpaceDN w:val="0"/>
        <w:adjustRightInd w:val="0"/>
        <w:spacing w:after="0" w:line="240" w:lineRule="auto"/>
        <w:ind w:left="4111"/>
        <w:contextualSpacing/>
        <w:jc w:val="center"/>
        <w:outlineLvl w:val="2"/>
        <w:rPr>
          <w:rFonts w:ascii="Times New Roman" w:eastAsia="Times New Roman" w:hAnsi="Times New Roman" w:cs="Times New Roman"/>
          <w:sz w:val="28"/>
          <w:szCs w:val="28"/>
          <w:lang w:eastAsia="ru-RU"/>
        </w:rPr>
      </w:pPr>
      <w:r w:rsidRPr="00F24006">
        <w:rPr>
          <w:rFonts w:ascii="Times New Roman" w:eastAsia="Times New Roman" w:hAnsi="Times New Roman" w:cs="Times New Roman"/>
          <w:sz w:val="28"/>
          <w:szCs w:val="28"/>
          <w:lang w:eastAsia="ru-RU"/>
        </w:rPr>
        <w:t xml:space="preserve">к подпрограмме 4 «Охрана окружающей </w:t>
      </w:r>
    </w:p>
    <w:p w:rsidR="00900C2F" w:rsidRDefault="00F24006" w:rsidP="00F24006">
      <w:pPr>
        <w:widowControl w:val="0"/>
        <w:autoSpaceDE w:val="0"/>
        <w:autoSpaceDN w:val="0"/>
        <w:adjustRightInd w:val="0"/>
        <w:spacing w:after="0" w:line="240" w:lineRule="auto"/>
        <w:ind w:left="4111"/>
        <w:contextualSpacing/>
        <w:jc w:val="center"/>
        <w:outlineLvl w:val="2"/>
        <w:rPr>
          <w:rFonts w:ascii="Times New Roman" w:eastAsia="Times New Roman" w:hAnsi="Times New Roman" w:cs="Times New Roman"/>
          <w:sz w:val="28"/>
          <w:szCs w:val="28"/>
          <w:lang w:eastAsia="ru-RU"/>
        </w:rPr>
      </w:pPr>
      <w:r w:rsidRPr="00F24006">
        <w:rPr>
          <w:rFonts w:ascii="Times New Roman" w:eastAsia="Times New Roman" w:hAnsi="Times New Roman" w:cs="Times New Roman"/>
          <w:sz w:val="28"/>
          <w:szCs w:val="28"/>
          <w:lang w:eastAsia="ru-RU"/>
        </w:rPr>
        <w:t xml:space="preserve">среды» государственной программы </w:t>
      </w:r>
    </w:p>
    <w:p w:rsidR="00900C2F" w:rsidRDefault="00F24006" w:rsidP="00F24006">
      <w:pPr>
        <w:widowControl w:val="0"/>
        <w:autoSpaceDE w:val="0"/>
        <w:autoSpaceDN w:val="0"/>
        <w:adjustRightInd w:val="0"/>
        <w:spacing w:after="0" w:line="240" w:lineRule="auto"/>
        <w:ind w:left="4111"/>
        <w:contextualSpacing/>
        <w:jc w:val="center"/>
        <w:outlineLvl w:val="2"/>
        <w:rPr>
          <w:rFonts w:ascii="Times New Roman" w:eastAsia="Times New Roman" w:hAnsi="Times New Roman" w:cs="Times New Roman"/>
          <w:sz w:val="28"/>
          <w:szCs w:val="28"/>
          <w:lang w:eastAsia="ru-RU"/>
        </w:rPr>
      </w:pPr>
      <w:r w:rsidRPr="00F24006">
        <w:rPr>
          <w:rFonts w:ascii="Times New Roman" w:eastAsia="Times New Roman" w:hAnsi="Times New Roman" w:cs="Times New Roman"/>
          <w:sz w:val="28"/>
          <w:szCs w:val="28"/>
          <w:lang w:eastAsia="ru-RU"/>
        </w:rPr>
        <w:t xml:space="preserve">Республики Тыва «Воспроизводство и </w:t>
      </w:r>
    </w:p>
    <w:p w:rsidR="00900C2F" w:rsidRDefault="00F24006" w:rsidP="00F24006">
      <w:pPr>
        <w:widowControl w:val="0"/>
        <w:autoSpaceDE w:val="0"/>
        <w:autoSpaceDN w:val="0"/>
        <w:adjustRightInd w:val="0"/>
        <w:spacing w:after="0" w:line="240" w:lineRule="auto"/>
        <w:ind w:left="4111"/>
        <w:contextualSpacing/>
        <w:jc w:val="center"/>
        <w:outlineLvl w:val="2"/>
        <w:rPr>
          <w:rFonts w:ascii="Times New Roman" w:eastAsia="Times New Roman" w:hAnsi="Times New Roman" w:cs="Times New Roman"/>
          <w:sz w:val="28"/>
          <w:szCs w:val="28"/>
          <w:lang w:eastAsia="ru-RU"/>
        </w:rPr>
      </w:pPr>
      <w:r w:rsidRPr="00F24006">
        <w:rPr>
          <w:rFonts w:ascii="Times New Roman" w:eastAsia="Times New Roman" w:hAnsi="Times New Roman" w:cs="Times New Roman"/>
          <w:sz w:val="28"/>
          <w:szCs w:val="28"/>
          <w:lang w:eastAsia="ru-RU"/>
        </w:rPr>
        <w:t xml:space="preserve">использование природных ресурсов </w:t>
      </w:r>
    </w:p>
    <w:p w:rsidR="00F24006" w:rsidRPr="00F24006" w:rsidRDefault="00F24006" w:rsidP="00F24006">
      <w:pPr>
        <w:widowControl w:val="0"/>
        <w:autoSpaceDE w:val="0"/>
        <w:autoSpaceDN w:val="0"/>
        <w:adjustRightInd w:val="0"/>
        <w:spacing w:after="0" w:line="240" w:lineRule="auto"/>
        <w:ind w:left="4111"/>
        <w:contextualSpacing/>
        <w:jc w:val="center"/>
        <w:outlineLvl w:val="2"/>
        <w:rPr>
          <w:rFonts w:ascii="Times New Roman" w:eastAsia="Times New Roman" w:hAnsi="Times New Roman" w:cs="Times New Roman"/>
          <w:sz w:val="28"/>
          <w:szCs w:val="28"/>
          <w:lang w:eastAsia="ru-RU"/>
        </w:rPr>
      </w:pPr>
      <w:r w:rsidRPr="00F24006">
        <w:rPr>
          <w:rFonts w:ascii="Times New Roman" w:eastAsia="Times New Roman" w:hAnsi="Times New Roman" w:cs="Times New Roman"/>
          <w:sz w:val="28"/>
          <w:szCs w:val="28"/>
          <w:lang w:eastAsia="ru-RU"/>
        </w:rPr>
        <w:t>на 2021-2025 годы»</w:t>
      </w:r>
    </w:p>
    <w:p w:rsidR="00F24006" w:rsidRPr="00F24006" w:rsidRDefault="00F24006" w:rsidP="00900C2F">
      <w:pPr>
        <w:widowControl w:val="0"/>
        <w:autoSpaceDE w:val="0"/>
        <w:autoSpaceDN w:val="0"/>
        <w:adjustRightInd w:val="0"/>
        <w:spacing w:after="0" w:line="240" w:lineRule="auto"/>
        <w:contextualSpacing/>
        <w:jc w:val="center"/>
        <w:outlineLvl w:val="2"/>
        <w:rPr>
          <w:rFonts w:ascii="Times New Roman" w:eastAsia="Times New Roman" w:hAnsi="Times New Roman" w:cs="Times New Roman"/>
          <w:bCs/>
          <w:sz w:val="28"/>
          <w:szCs w:val="28"/>
          <w:lang w:eastAsia="ru-RU"/>
        </w:rPr>
      </w:pPr>
    </w:p>
    <w:p w:rsidR="00F24006" w:rsidRPr="00F24006" w:rsidRDefault="00F24006" w:rsidP="00900C2F">
      <w:pPr>
        <w:widowControl w:val="0"/>
        <w:autoSpaceDE w:val="0"/>
        <w:autoSpaceDN w:val="0"/>
        <w:adjustRightInd w:val="0"/>
        <w:spacing w:after="0" w:line="240" w:lineRule="auto"/>
        <w:contextualSpacing/>
        <w:jc w:val="center"/>
        <w:outlineLvl w:val="2"/>
        <w:rPr>
          <w:rFonts w:ascii="Times New Roman" w:eastAsia="Times New Roman" w:hAnsi="Times New Roman" w:cs="Times New Roman"/>
          <w:bCs/>
          <w:sz w:val="28"/>
          <w:szCs w:val="28"/>
          <w:lang w:eastAsia="ru-RU"/>
        </w:rPr>
      </w:pPr>
    </w:p>
    <w:p w:rsidR="00F24006" w:rsidRPr="00F24006" w:rsidRDefault="00F24006" w:rsidP="00900C2F">
      <w:pPr>
        <w:widowControl w:val="0"/>
        <w:autoSpaceDE w:val="0"/>
        <w:autoSpaceDN w:val="0"/>
        <w:adjustRightInd w:val="0"/>
        <w:spacing w:after="0" w:line="240" w:lineRule="auto"/>
        <w:contextualSpacing/>
        <w:jc w:val="center"/>
        <w:outlineLvl w:val="2"/>
        <w:rPr>
          <w:rFonts w:ascii="Times New Roman" w:eastAsia="Times New Roman" w:hAnsi="Times New Roman" w:cs="Times New Roman"/>
          <w:bCs/>
          <w:sz w:val="28"/>
          <w:szCs w:val="28"/>
          <w:lang w:eastAsia="ru-RU"/>
        </w:rPr>
      </w:pPr>
    </w:p>
    <w:p w:rsidR="00F24006" w:rsidRPr="00F24006" w:rsidRDefault="00F24006" w:rsidP="00900C2F">
      <w:pPr>
        <w:widowControl w:val="0"/>
        <w:autoSpaceDE w:val="0"/>
        <w:autoSpaceDN w:val="0"/>
        <w:adjustRightInd w:val="0"/>
        <w:spacing w:after="0" w:line="240" w:lineRule="auto"/>
        <w:contextualSpacing/>
        <w:jc w:val="center"/>
        <w:outlineLvl w:val="2"/>
        <w:rPr>
          <w:rFonts w:ascii="Times New Roman" w:eastAsia="Times New Roman" w:hAnsi="Times New Roman" w:cs="Times New Roman"/>
          <w:bCs/>
          <w:sz w:val="28"/>
          <w:szCs w:val="28"/>
          <w:lang w:eastAsia="ru-RU"/>
        </w:rPr>
      </w:pPr>
      <w:r w:rsidRPr="00F24006">
        <w:rPr>
          <w:rFonts w:ascii="Times New Roman" w:eastAsia="Times New Roman" w:hAnsi="Times New Roman" w:cs="Times New Roman"/>
          <w:b/>
          <w:bCs/>
          <w:sz w:val="28"/>
          <w:szCs w:val="28"/>
          <w:lang w:eastAsia="ru-RU"/>
        </w:rPr>
        <w:t>М</w:t>
      </w:r>
      <w:r w:rsidR="00900C2F">
        <w:rPr>
          <w:rFonts w:ascii="Times New Roman" w:eastAsia="Times New Roman" w:hAnsi="Times New Roman" w:cs="Times New Roman"/>
          <w:b/>
          <w:bCs/>
          <w:sz w:val="28"/>
          <w:szCs w:val="28"/>
          <w:lang w:eastAsia="ru-RU"/>
        </w:rPr>
        <w:t xml:space="preserve"> </w:t>
      </w:r>
      <w:r w:rsidRPr="00F24006">
        <w:rPr>
          <w:rFonts w:ascii="Times New Roman" w:eastAsia="Times New Roman" w:hAnsi="Times New Roman" w:cs="Times New Roman"/>
          <w:b/>
          <w:bCs/>
          <w:sz w:val="28"/>
          <w:szCs w:val="28"/>
          <w:lang w:eastAsia="ru-RU"/>
        </w:rPr>
        <w:t>Е</w:t>
      </w:r>
      <w:r w:rsidR="00900C2F">
        <w:rPr>
          <w:rFonts w:ascii="Times New Roman" w:eastAsia="Times New Roman" w:hAnsi="Times New Roman" w:cs="Times New Roman"/>
          <w:b/>
          <w:bCs/>
          <w:sz w:val="28"/>
          <w:szCs w:val="28"/>
          <w:lang w:eastAsia="ru-RU"/>
        </w:rPr>
        <w:t xml:space="preserve"> </w:t>
      </w:r>
      <w:r w:rsidRPr="00F24006">
        <w:rPr>
          <w:rFonts w:ascii="Times New Roman" w:eastAsia="Times New Roman" w:hAnsi="Times New Roman" w:cs="Times New Roman"/>
          <w:b/>
          <w:bCs/>
          <w:sz w:val="28"/>
          <w:szCs w:val="28"/>
          <w:lang w:eastAsia="ru-RU"/>
        </w:rPr>
        <w:t>Т</w:t>
      </w:r>
      <w:r w:rsidR="00900C2F">
        <w:rPr>
          <w:rFonts w:ascii="Times New Roman" w:eastAsia="Times New Roman" w:hAnsi="Times New Roman" w:cs="Times New Roman"/>
          <w:b/>
          <w:bCs/>
          <w:sz w:val="28"/>
          <w:szCs w:val="28"/>
          <w:lang w:eastAsia="ru-RU"/>
        </w:rPr>
        <w:t xml:space="preserve"> </w:t>
      </w:r>
      <w:r w:rsidRPr="00F24006">
        <w:rPr>
          <w:rFonts w:ascii="Times New Roman" w:eastAsia="Times New Roman" w:hAnsi="Times New Roman" w:cs="Times New Roman"/>
          <w:b/>
          <w:bCs/>
          <w:sz w:val="28"/>
          <w:szCs w:val="28"/>
          <w:lang w:eastAsia="ru-RU"/>
        </w:rPr>
        <w:t>О</w:t>
      </w:r>
      <w:r w:rsidR="00900C2F">
        <w:rPr>
          <w:rFonts w:ascii="Times New Roman" w:eastAsia="Times New Roman" w:hAnsi="Times New Roman" w:cs="Times New Roman"/>
          <w:b/>
          <w:bCs/>
          <w:sz w:val="28"/>
          <w:szCs w:val="28"/>
          <w:lang w:eastAsia="ru-RU"/>
        </w:rPr>
        <w:t xml:space="preserve"> </w:t>
      </w:r>
      <w:r w:rsidRPr="00F24006">
        <w:rPr>
          <w:rFonts w:ascii="Times New Roman" w:eastAsia="Times New Roman" w:hAnsi="Times New Roman" w:cs="Times New Roman"/>
          <w:b/>
          <w:bCs/>
          <w:sz w:val="28"/>
          <w:szCs w:val="28"/>
          <w:lang w:eastAsia="ru-RU"/>
        </w:rPr>
        <w:t>Д</w:t>
      </w:r>
      <w:r w:rsidR="00900C2F">
        <w:rPr>
          <w:rFonts w:ascii="Times New Roman" w:eastAsia="Times New Roman" w:hAnsi="Times New Roman" w:cs="Times New Roman"/>
          <w:b/>
          <w:bCs/>
          <w:sz w:val="28"/>
          <w:szCs w:val="28"/>
          <w:lang w:eastAsia="ru-RU"/>
        </w:rPr>
        <w:t xml:space="preserve"> </w:t>
      </w:r>
      <w:r w:rsidRPr="00F24006">
        <w:rPr>
          <w:rFonts w:ascii="Times New Roman" w:eastAsia="Times New Roman" w:hAnsi="Times New Roman" w:cs="Times New Roman"/>
          <w:b/>
          <w:bCs/>
          <w:sz w:val="28"/>
          <w:szCs w:val="28"/>
          <w:lang w:eastAsia="ru-RU"/>
        </w:rPr>
        <w:t>И</w:t>
      </w:r>
      <w:r w:rsidR="00900C2F">
        <w:rPr>
          <w:rFonts w:ascii="Times New Roman" w:eastAsia="Times New Roman" w:hAnsi="Times New Roman" w:cs="Times New Roman"/>
          <w:b/>
          <w:bCs/>
          <w:sz w:val="28"/>
          <w:szCs w:val="28"/>
          <w:lang w:eastAsia="ru-RU"/>
        </w:rPr>
        <w:t xml:space="preserve"> </w:t>
      </w:r>
      <w:r w:rsidRPr="00F24006">
        <w:rPr>
          <w:rFonts w:ascii="Times New Roman" w:eastAsia="Times New Roman" w:hAnsi="Times New Roman" w:cs="Times New Roman"/>
          <w:b/>
          <w:bCs/>
          <w:sz w:val="28"/>
          <w:szCs w:val="28"/>
          <w:lang w:eastAsia="ru-RU"/>
        </w:rPr>
        <w:t>К</w:t>
      </w:r>
      <w:r w:rsidR="00900C2F">
        <w:rPr>
          <w:rFonts w:ascii="Times New Roman" w:eastAsia="Times New Roman" w:hAnsi="Times New Roman" w:cs="Times New Roman"/>
          <w:b/>
          <w:bCs/>
          <w:sz w:val="28"/>
          <w:szCs w:val="28"/>
          <w:lang w:eastAsia="ru-RU"/>
        </w:rPr>
        <w:t xml:space="preserve"> </w:t>
      </w:r>
      <w:r w:rsidRPr="00F24006">
        <w:rPr>
          <w:rFonts w:ascii="Times New Roman" w:eastAsia="Times New Roman" w:hAnsi="Times New Roman" w:cs="Times New Roman"/>
          <w:b/>
          <w:bCs/>
          <w:sz w:val="28"/>
          <w:szCs w:val="28"/>
          <w:lang w:eastAsia="ru-RU"/>
        </w:rPr>
        <w:t>А</w:t>
      </w:r>
    </w:p>
    <w:p w:rsidR="00900C2F" w:rsidRDefault="00F24006" w:rsidP="00900C2F">
      <w:pPr>
        <w:widowControl w:val="0"/>
        <w:autoSpaceDE w:val="0"/>
        <w:autoSpaceDN w:val="0"/>
        <w:adjustRightInd w:val="0"/>
        <w:spacing w:after="0" w:line="240" w:lineRule="auto"/>
        <w:contextualSpacing/>
        <w:jc w:val="center"/>
        <w:outlineLvl w:val="2"/>
        <w:rPr>
          <w:rFonts w:ascii="Times New Roman" w:eastAsia="Times New Roman" w:hAnsi="Times New Roman" w:cs="Times New Roman"/>
          <w:bCs/>
          <w:sz w:val="28"/>
          <w:szCs w:val="28"/>
          <w:lang w:eastAsia="ru-RU"/>
        </w:rPr>
      </w:pPr>
      <w:r w:rsidRPr="00F24006">
        <w:rPr>
          <w:rFonts w:ascii="Times New Roman" w:eastAsia="Times New Roman" w:hAnsi="Times New Roman" w:cs="Times New Roman"/>
          <w:bCs/>
          <w:sz w:val="28"/>
          <w:szCs w:val="28"/>
          <w:lang w:eastAsia="ru-RU"/>
        </w:rPr>
        <w:t xml:space="preserve">оценки эффективности подпрограммы 4 «Охрана </w:t>
      </w:r>
    </w:p>
    <w:p w:rsidR="00900C2F" w:rsidRDefault="00F24006" w:rsidP="00900C2F">
      <w:pPr>
        <w:widowControl w:val="0"/>
        <w:autoSpaceDE w:val="0"/>
        <w:autoSpaceDN w:val="0"/>
        <w:adjustRightInd w:val="0"/>
        <w:spacing w:after="0" w:line="240" w:lineRule="auto"/>
        <w:contextualSpacing/>
        <w:jc w:val="center"/>
        <w:outlineLvl w:val="2"/>
        <w:rPr>
          <w:rFonts w:ascii="Times New Roman" w:eastAsia="Times New Roman" w:hAnsi="Times New Roman" w:cs="Times New Roman"/>
          <w:bCs/>
          <w:sz w:val="28"/>
          <w:szCs w:val="28"/>
          <w:lang w:eastAsia="ru-RU"/>
        </w:rPr>
      </w:pPr>
      <w:r w:rsidRPr="00F24006">
        <w:rPr>
          <w:rFonts w:ascii="Times New Roman" w:eastAsia="Times New Roman" w:hAnsi="Times New Roman" w:cs="Times New Roman"/>
          <w:bCs/>
          <w:sz w:val="28"/>
          <w:szCs w:val="28"/>
          <w:lang w:eastAsia="ru-RU"/>
        </w:rPr>
        <w:t>окружающей</w:t>
      </w:r>
      <w:r w:rsidR="00900C2F">
        <w:rPr>
          <w:rFonts w:ascii="Times New Roman" w:eastAsia="Times New Roman" w:hAnsi="Times New Roman" w:cs="Times New Roman"/>
          <w:bCs/>
          <w:sz w:val="28"/>
          <w:szCs w:val="28"/>
          <w:lang w:eastAsia="ru-RU"/>
        </w:rPr>
        <w:t xml:space="preserve"> </w:t>
      </w:r>
      <w:r w:rsidRPr="00F24006">
        <w:rPr>
          <w:rFonts w:ascii="Times New Roman" w:eastAsia="Times New Roman" w:hAnsi="Times New Roman" w:cs="Times New Roman"/>
          <w:bCs/>
          <w:sz w:val="28"/>
          <w:szCs w:val="28"/>
          <w:lang w:eastAsia="ru-RU"/>
        </w:rPr>
        <w:t xml:space="preserve">среды» государственной программы </w:t>
      </w:r>
    </w:p>
    <w:p w:rsidR="00900C2F" w:rsidRDefault="00F24006" w:rsidP="00900C2F">
      <w:pPr>
        <w:widowControl w:val="0"/>
        <w:autoSpaceDE w:val="0"/>
        <w:autoSpaceDN w:val="0"/>
        <w:adjustRightInd w:val="0"/>
        <w:spacing w:after="0" w:line="240" w:lineRule="auto"/>
        <w:contextualSpacing/>
        <w:jc w:val="center"/>
        <w:outlineLvl w:val="2"/>
        <w:rPr>
          <w:rFonts w:ascii="Times New Roman" w:eastAsia="Times New Roman" w:hAnsi="Times New Roman" w:cs="Times New Roman"/>
          <w:bCs/>
          <w:sz w:val="28"/>
          <w:szCs w:val="28"/>
          <w:lang w:eastAsia="ru-RU"/>
        </w:rPr>
      </w:pPr>
      <w:r w:rsidRPr="00F24006">
        <w:rPr>
          <w:rFonts w:ascii="Times New Roman" w:eastAsia="Times New Roman" w:hAnsi="Times New Roman" w:cs="Times New Roman"/>
          <w:bCs/>
          <w:sz w:val="28"/>
          <w:szCs w:val="28"/>
          <w:lang w:eastAsia="ru-RU"/>
        </w:rPr>
        <w:t>Республики Тыва</w:t>
      </w:r>
      <w:r w:rsidR="00900C2F">
        <w:rPr>
          <w:rFonts w:ascii="Times New Roman" w:eastAsia="Times New Roman" w:hAnsi="Times New Roman" w:cs="Times New Roman"/>
          <w:bCs/>
          <w:sz w:val="28"/>
          <w:szCs w:val="28"/>
          <w:lang w:eastAsia="ru-RU"/>
        </w:rPr>
        <w:t xml:space="preserve"> </w:t>
      </w:r>
      <w:r w:rsidRPr="00F24006">
        <w:rPr>
          <w:rFonts w:ascii="Times New Roman" w:eastAsia="Times New Roman" w:hAnsi="Times New Roman" w:cs="Times New Roman"/>
          <w:bCs/>
          <w:sz w:val="28"/>
          <w:szCs w:val="28"/>
          <w:lang w:eastAsia="ru-RU"/>
        </w:rPr>
        <w:t xml:space="preserve">«Воспроизводство и использование </w:t>
      </w:r>
    </w:p>
    <w:p w:rsidR="00F24006" w:rsidRPr="00F24006" w:rsidRDefault="00F24006" w:rsidP="00900C2F">
      <w:pPr>
        <w:widowControl w:val="0"/>
        <w:autoSpaceDE w:val="0"/>
        <w:autoSpaceDN w:val="0"/>
        <w:adjustRightInd w:val="0"/>
        <w:spacing w:after="0" w:line="240" w:lineRule="auto"/>
        <w:contextualSpacing/>
        <w:jc w:val="center"/>
        <w:outlineLvl w:val="2"/>
        <w:rPr>
          <w:rFonts w:ascii="Times New Roman" w:eastAsia="Times New Roman" w:hAnsi="Times New Roman" w:cs="Times New Roman"/>
          <w:bCs/>
          <w:sz w:val="28"/>
          <w:szCs w:val="28"/>
          <w:lang w:eastAsia="ru-RU"/>
        </w:rPr>
      </w:pPr>
      <w:r w:rsidRPr="00F24006">
        <w:rPr>
          <w:rFonts w:ascii="Times New Roman" w:eastAsia="Times New Roman" w:hAnsi="Times New Roman" w:cs="Times New Roman"/>
          <w:bCs/>
          <w:sz w:val="28"/>
          <w:szCs w:val="28"/>
          <w:lang w:eastAsia="ru-RU"/>
        </w:rPr>
        <w:t>природных ресурсов</w:t>
      </w:r>
      <w:r w:rsidR="00900C2F">
        <w:rPr>
          <w:rFonts w:ascii="Times New Roman" w:eastAsia="Times New Roman" w:hAnsi="Times New Roman" w:cs="Times New Roman"/>
          <w:bCs/>
          <w:sz w:val="28"/>
          <w:szCs w:val="28"/>
          <w:lang w:eastAsia="ru-RU"/>
        </w:rPr>
        <w:t xml:space="preserve"> </w:t>
      </w:r>
      <w:r w:rsidRPr="00F24006">
        <w:rPr>
          <w:rFonts w:ascii="Times New Roman" w:eastAsia="Times New Roman" w:hAnsi="Times New Roman" w:cs="Times New Roman"/>
          <w:bCs/>
          <w:sz w:val="28"/>
          <w:szCs w:val="28"/>
          <w:lang w:eastAsia="ru-RU"/>
        </w:rPr>
        <w:t>на 2021-2025 годы»</w:t>
      </w:r>
    </w:p>
    <w:p w:rsidR="00F24006" w:rsidRPr="00F24006" w:rsidRDefault="00F24006" w:rsidP="00900C2F">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p>
    <w:p w:rsidR="00F24006" w:rsidRPr="00F24006" w:rsidRDefault="00F24006" w:rsidP="00900C2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F24006">
        <w:rPr>
          <w:rFonts w:ascii="Times New Roman" w:eastAsia="Times New Roman" w:hAnsi="Times New Roman" w:cs="Times New Roman"/>
          <w:sz w:val="28"/>
          <w:szCs w:val="28"/>
          <w:lang w:eastAsia="ru-RU"/>
        </w:rPr>
        <w:t>1. Оценка эффективности реализации Подпрограммы проводится на основе оценки степени достижения целей и решения задач Подпрограммы в целом путем сопоставления фактически достигнутых значений показателей (индикаторов) По</w:t>
      </w:r>
      <w:r w:rsidRPr="00F24006">
        <w:rPr>
          <w:rFonts w:ascii="Times New Roman" w:eastAsia="Times New Roman" w:hAnsi="Times New Roman" w:cs="Times New Roman"/>
          <w:sz w:val="28"/>
          <w:szCs w:val="28"/>
          <w:lang w:eastAsia="ru-RU"/>
        </w:rPr>
        <w:t>д</w:t>
      </w:r>
      <w:r w:rsidRPr="00F24006">
        <w:rPr>
          <w:rFonts w:ascii="Times New Roman" w:eastAsia="Times New Roman" w:hAnsi="Times New Roman" w:cs="Times New Roman"/>
          <w:sz w:val="28"/>
          <w:szCs w:val="28"/>
          <w:lang w:eastAsia="ru-RU"/>
        </w:rPr>
        <w:t>программы и их плановых значений:</w:t>
      </w:r>
    </w:p>
    <w:p w:rsidR="00F24006" w:rsidRPr="00F24006" w:rsidRDefault="00F24006" w:rsidP="00900C2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p>
    <w:p w:rsidR="00900C2F" w:rsidRDefault="00F24006" w:rsidP="00900C2F">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F24006">
        <w:rPr>
          <w:rFonts w:ascii="Times New Roman" w:eastAsia="Times New Roman" w:hAnsi="Times New Roman" w:cs="Times New Roman"/>
          <w:noProof/>
          <w:position w:val="-26"/>
          <w:sz w:val="28"/>
          <w:szCs w:val="28"/>
          <w:lang w:eastAsia="ru-RU"/>
        </w:rPr>
        <w:drawing>
          <wp:inline distT="0" distB="0" distL="0" distR="0">
            <wp:extent cx="1397479" cy="552090"/>
            <wp:effectExtent l="0" t="0" r="0" b="0"/>
            <wp:docPr id="24"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49"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a:stretch>
                      <a:fillRect/>
                    </a:stretch>
                  </pic:blipFill>
                  <pic:spPr bwMode="auto">
                    <a:xfrm>
                      <a:off x="0" y="0"/>
                      <a:ext cx="1410145" cy="557094"/>
                    </a:xfrm>
                    <a:prstGeom prst="rect">
                      <a:avLst/>
                    </a:prstGeom>
                    <a:noFill/>
                    <a:ln>
                      <a:noFill/>
                    </a:ln>
                  </pic:spPr>
                </pic:pic>
              </a:graphicData>
            </a:graphic>
          </wp:inline>
        </w:drawing>
      </w:r>
      <w:r w:rsidRPr="00F24006">
        <w:rPr>
          <w:rFonts w:ascii="Times New Roman" w:eastAsia="Times New Roman" w:hAnsi="Times New Roman" w:cs="Times New Roman"/>
          <w:sz w:val="28"/>
          <w:szCs w:val="28"/>
          <w:lang w:eastAsia="ru-RU"/>
        </w:rPr>
        <w:t xml:space="preserve">, </w:t>
      </w:r>
    </w:p>
    <w:p w:rsidR="00F24006" w:rsidRPr="00F24006" w:rsidRDefault="00F24006" w:rsidP="00900C2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F24006">
        <w:rPr>
          <w:rFonts w:ascii="Times New Roman" w:eastAsia="Times New Roman" w:hAnsi="Times New Roman" w:cs="Times New Roman"/>
          <w:sz w:val="28"/>
          <w:szCs w:val="28"/>
          <w:lang w:eastAsia="ru-RU"/>
        </w:rPr>
        <w:t>где:</w:t>
      </w:r>
    </w:p>
    <w:p w:rsidR="00F24006" w:rsidRPr="00F24006" w:rsidRDefault="00F24006" w:rsidP="00900C2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proofErr w:type="spellStart"/>
      <w:r w:rsidRPr="00F24006">
        <w:rPr>
          <w:rFonts w:ascii="Times New Roman" w:eastAsia="Times New Roman" w:hAnsi="Times New Roman" w:cs="Times New Roman"/>
          <w:sz w:val="28"/>
          <w:szCs w:val="28"/>
          <w:lang w:eastAsia="ru-RU"/>
        </w:rPr>
        <w:t>С</w:t>
      </w:r>
      <w:r w:rsidRPr="00F24006">
        <w:rPr>
          <w:rFonts w:ascii="Times New Roman" w:eastAsia="Times New Roman" w:hAnsi="Times New Roman" w:cs="Times New Roman"/>
          <w:sz w:val="28"/>
          <w:szCs w:val="28"/>
          <w:vertAlign w:val="subscript"/>
          <w:lang w:eastAsia="ru-RU"/>
        </w:rPr>
        <w:t>д</w:t>
      </w:r>
      <w:proofErr w:type="spellEnd"/>
      <w:r w:rsidRPr="00F24006">
        <w:rPr>
          <w:rFonts w:ascii="Times New Roman" w:eastAsia="Times New Roman" w:hAnsi="Times New Roman" w:cs="Times New Roman"/>
          <w:sz w:val="28"/>
          <w:szCs w:val="28"/>
          <w:lang w:eastAsia="ru-RU"/>
        </w:rPr>
        <w:t xml:space="preserve"> </w:t>
      </w:r>
      <w:r w:rsidR="00900C2F">
        <w:rPr>
          <w:rFonts w:ascii="Times New Roman" w:eastAsia="Times New Roman" w:hAnsi="Times New Roman" w:cs="Times New Roman"/>
          <w:sz w:val="28"/>
          <w:szCs w:val="28"/>
          <w:lang w:eastAsia="ru-RU"/>
        </w:rPr>
        <w:t>–</w:t>
      </w:r>
      <w:r w:rsidRPr="00F24006">
        <w:rPr>
          <w:rFonts w:ascii="Times New Roman" w:eastAsia="Times New Roman" w:hAnsi="Times New Roman" w:cs="Times New Roman"/>
          <w:sz w:val="28"/>
          <w:szCs w:val="28"/>
          <w:lang w:eastAsia="ru-RU"/>
        </w:rPr>
        <w:t xml:space="preserve"> степень достижения целей (задач);</w:t>
      </w:r>
    </w:p>
    <w:p w:rsidR="00F24006" w:rsidRPr="00F24006" w:rsidRDefault="00F24006" w:rsidP="00900C2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proofErr w:type="spellStart"/>
      <w:r w:rsidRPr="00F24006">
        <w:rPr>
          <w:rFonts w:ascii="Times New Roman" w:eastAsia="Times New Roman" w:hAnsi="Times New Roman" w:cs="Times New Roman"/>
          <w:sz w:val="28"/>
          <w:szCs w:val="28"/>
          <w:lang w:eastAsia="ru-RU"/>
        </w:rPr>
        <w:t>З</w:t>
      </w:r>
      <w:r w:rsidRPr="00F24006">
        <w:rPr>
          <w:rFonts w:ascii="Times New Roman" w:eastAsia="Times New Roman" w:hAnsi="Times New Roman" w:cs="Times New Roman"/>
          <w:sz w:val="28"/>
          <w:szCs w:val="28"/>
          <w:vertAlign w:val="subscript"/>
          <w:lang w:eastAsia="ru-RU"/>
        </w:rPr>
        <w:t>ф</w:t>
      </w:r>
      <w:proofErr w:type="spellEnd"/>
      <w:r w:rsidRPr="00F24006">
        <w:rPr>
          <w:rFonts w:ascii="Times New Roman" w:eastAsia="Times New Roman" w:hAnsi="Times New Roman" w:cs="Times New Roman"/>
          <w:sz w:val="28"/>
          <w:szCs w:val="28"/>
          <w:lang w:eastAsia="ru-RU"/>
        </w:rPr>
        <w:t xml:space="preserve"> </w:t>
      </w:r>
      <w:r w:rsidR="00900C2F">
        <w:rPr>
          <w:rFonts w:ascii="Times New Roman" w:eastAsia="Times New Roman" w:hAnsi="Times New Roman" w:cs="Times New Roman"/>
          <w:sz w:val="28"/>
          <w:szCs w:val="28"/>
          <w:lang w:eastAsia="ru-RU"/>
        </w:rPr>
        <w:t>–</w:t>
      </w:r>
      <w:r w:rsidRPr="00F24006">
        <w:rPr>
          <w:rFonts w:ascii="Times New Roman" w:eastAsia="Times New Roman" w:hAnsi="Times New Roman" w:cs="Times New Roman"/>
          <w:sz w:val="28"/>
          <w:szCs w:val="28"/>
          <w:lang w:eastAsia="ru-RU"/>
        </w:rPr>
        <w:t xml:space="preserve"> фактическое значение показателя (индикатора) Подпрограммы;</w:t>
      </w:r>
    </w:p>
    <w:p w:rsidR="00F24006" w:rsidRPr="00F24006" w:rsidRDefault="00F24006" w:rsidP="00900C2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proofErr w:type="spellStart"/>
      <w:r w:rsidRPr="00F24006">
        <w:rPr>
          <w:rFonts w:ascii="Times New Roman" w:eastAsia="Times New Roman" w:hAnsi="Times New Roman" w:cs="Times New Roman"/>
          <w:sz w:val="28"/>
          <w:szCs w:val="28"/>
          <w:lang w:eastAsia="ru-RU"/>
        </w:rPr>
        <w:t>З</w:t>
      </w:r>
      <w:r w:rsidRPr="00F24006">
        <w:rPr>
          <w:rFonts w:ascii="Times New Roman" w:eastAsia="Times New Roman" w:hAnsi="Times New Roman" w:cs="Times New Roman"/>
          <w:sz w:val="28"/>
          <w:szCs w:val="28"/>
          <w:vertAlign w:val="subscript"/>
          <w:lang w:eastAsia="ru-RU"/>
        </w:rPr>
        <w:t>п</w:t>
      </w:r>
      <w:proofErr w:type="spellEnd"/>
      <w:r w:rsidRPr="00F24006">
        <w:rPr>
          <w:rFonts w:ascii="Times New Roman" w:eastAsia="Times New Roman" w:hAnsi="Times New Roman" w:cs="Times New Roman"/>
          <w:sz w:val="28"/>
          <w:szCs w:val="28"/>
          <w:lang w:eastAsia="ru-RU"/>
        </w:rPr>
        <w:t xml:space="preserve"> </w:t>
      </w:r>
      <w:r w:rsidR="00900C2F">
        <w:rPr>
          <w:rFonts w:ascii="Times New Roman" w:eastAsia="Times New Roman" w:hAnsi="Times New Roman" w:cs="Times New Roman"/>
          <w:sz w:val="28"/>
          <w:szCs w:val="28"/>
          <w:lang w:eastAsia="ru-RU"/>
        </w:rPr>
        <w:t>–</w:t>
      </w:r>
      <w:r w:rsidRPr="00F24006">
        <w:rPr>
          <w:rFonts w:ascii="Times New Roman" w:eastAsia="Times New Roman" w:hAnsi="Times New Roman" w:cs="Times New Roman"/>
          <w:sz w:val="28"/>
          <w:szCs w:val="28"/>
          <w:lang w:eastAsia="ru-RU"/>
        </w:rPr>
        <w:t xml:space="preserve"> плановое значение показателя (индикатора) Подпрограммы.</w:t>
      </w:r>
    </w:p>
    <w:p w:rsidR="00F24006" w:rsidRPr="00F24006" w:rsidRDefault="00F24006" w:rsidP="00900C2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F24006">
        <w:rPr>
          <w:rFonts w:ascii="Times New Roman" w:eastAsia="Times New Roman" w:hAnsi="Times New Roman" w:cs="Times New Roman"/>
          <w:sz w:val="28"/>
          <w:szCs w:val="28"/>
          <w:lang w:eastAsia="ru-RU"/>
        </w:rPr>
        <w:t xml:space="preserve">2. Оценка эффективности реализации Подпрограммы проводится ежегодно до 1 марта года, следующего за </w:t>
      </w:r>
      <w:proofErr w:type="gramStart"/>
      <w:r w:rsidRPr="00F24006">
        <w:rPr>
          <w:rFonts w:ascii="Times New Roman" w:eastAsia="Times New Roman" w:hAnsi="Times New Roman" w:cs="Times New Roman"/>
          <w:sz w:val="28"/>
          <w:szCs w:val="28"/>
          <w:lang w:eastAsia="ru-RU"/>
        </w:rPr>
        <w:t>отчетным</w:t>
      </w:r>
      <w:proofErr w:type="gramEnd"/>
      <w:r w:rsidRPr="00F24006">
        <w:rPr>
          <w:rFonts w:ascii="Times New Roman" w:eastAsia="Times New Roman" w:hAnsi="Times New Roman" w:cs="Times New Roman"/>
          <w:sz w:val="28"/>
          <w:szCs w:val="28"/>
          <w:lang w:eastAsia="ru-RU"/>
        </w:rPr>
        <w:t>. Подпрограмма считается реализуемой:</w:t>
      </w:r>
    </w:p>
    <w:p w:rsidR="00F24006" w:rsidRPr="00F24006" w:rsidRDefault="00F24006" w:rsidP="00900C2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p>
    <w:tbl>
      <w:tblPr>
        <w:tblW w:w="0" w:type="auto"/>
        <w:jc w:val="center"/>
        <w:tblLayout w:type="fixed"/>
        <w:tblCellMar>
          <w:left w:w="57" w:type="dxa"/>
          <w:right w:w="57" w:type="dxa"/>
        </w:tblCellMar>
        <w:tblLook w:val="0000"/>
      </w:tblPr>
      <w:tblGrid>
        <w:gridCol w:w="4500"/>
        <w:gridCol w:w="1578"/>
      </w:tblGrid>
      <w:tr w:rsidR="00F24006" w:rsidRPr="00F24006" w:rsidTr="00900C2F">
        <w:trPr>
          <w:jc w:val="center"/>
        </w:trPr>
        <w:tc>
          <w:tcPr>
            <w:tcW w:w="4500" w:type="dxa"/>
            <w:tcBorders>
              <w:top w:val="single" w:sz="4" w:space="0" w:color="auto"/>
              <w:left w:val="single" w:sz="4" w:space="0" w:color="auto"/>
              <w:bottom w:val="single" w:sz="4" w:space="0" w:color="auto"/>
              <w:right w:val="single" w:sz="4" w:space="0" w:color="auto"/>
            </w:tcBorders>
          </w:tcPr>
          <w:p w:rsidR="00F24006" w:rsidRPr="00F24006" w:rsidRDefault="00F24006" w:rsidP="00F24006">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F24006">
              <w:rPr>
                <w:rFonts w:ascii="Times New Roman" w:eastAsia="Times New Roman" w:hAnsi="Times New Roman" w:cs="Times New Roman"/>
                <w:sz w:val="24"/>
                <w:szCs w:val="24"/>
                <w:lang w:eastAsia="ru-RU"/>
              </w:rPr>
              <w:t>Оценка Подпрограммы</w:t>
            </w:r>
          </w:p>
        </w:tc>
        <w:tc>
          <w:tcPr>
            <w:tcW w:w="1578" w:type="dxa"/>
            <w:tcBorders>
              <w:top w:val="single" w:sz="4" w:space="0" w:color="auto"/>
              <w:left w:val="single" w:sz="4" w:space="0" w:color="auto"/>
              <w:bottom w:val="single" w:sz="4" w:space="0" w:color="auto"/>
              <w:right w:val="single" w:sz="4" w:space="0" w:color="auto"/>
            </w:tcBorders>
          </w:tcPr>
          <w:p w:rsidR="00F24006" w:rsidRPr="00F24006" w:rsidRDefault="00F24006" w:rsidP="00F24006">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F24006">
              <w:rPr>
                <w:rFonts w:ascii="Times New Roman" w:eastAsia="Times New Roman" w:hAnsi="Times New Roman" w:cs="Times New Roman"/>
                <w:sz w:val="24"/>
                <w:szCs w:val="24"/>
                <w:lang w:eastAsia="ru-RU"/>
              </w:rPr>
              <w:t xml:space="preserve">Значение </w:t>
            </w:r>
          </w:p>
          <w:p w:rsidR="00F24006" w:rsidRPr="00F24006" w:rsidRDefault="00F24006" w:rsidP="00F24006">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F24006">
              <w:rPr>
                <w:rFonts w:ascii="Times New Roman" w:eastAsia="Times New Roman" w:hAnsi="Times New Roman" w:cs="Times New Roman"/>
                <w:sz w:val="24"/>
                <w:szCs w:val="24"/>
                <w:lang w:eastAsia="ru-RU"/>
              </w:rPr>
              <w:t>показателя</w:t>
            </w:r>
          </w:p>
        </w:tc>
      </w:tr>
      <w:tr w:rsidR="00F24006" w:rsidRPr="00F24006" w:rsidTr="00900C2F">
        <w:trPr>
          <w:jc w:val="center"/>
        </w:trPr>
        <w:tc>
          <w:tcPr>
            <w:tcW w:w="4500" w:type="dxa"/>
            <w:tcBorders>
              <w:top w:val="single" w:sz="4" w:space="0" w:color="auto"/>
              <w:left w:val="single" w:sz="4" w:space="0" w:color="auto"/>
              <w:bottom w:val="single" w:sz="4" w:space="0" w:color="auto"/>
              <w:right w:val="single" w:sz="4" w:space="0" w:color="auto"/>
            </w:tcBorders>
          </w:tcPr>
          <w:p w:rsidR="00F24006" w:rsidRPr="00F24006" w:rsidRDefault="00F24006" w:rsidP="00F24006">
            <w:pPr>
              <w:widowControl w:val="0"/>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F24006">
              <w:rPr>
                <w:rFonts w:ascii="Times New Roman" w:eastAsia="Times New Roman" w:hAnsi="Times New Roman" w:cs="Times New Roman"/>
                <w:sz w:val="24"/>
                <w:szCs w:val="24"/>
                <w:lang w:eastAsia="ru-RU"/>
              </w:rPr>
              <w:t>Высокий уровень эффективности</w:t>
            </w:r>
          </w:p>
        </w:tc>
        <w:tc>
          <w:tcPr>
            <w:tcW w:w="1578" w:type="dxa"/>
            <w:tcBorders>
              <w:top w:val="single" w:sz="4" w:space="0" w:color="auto"/>
              <w:left w:val="single" w:sz="4" w:space="0" w:color="auto"/>
              <w:bottom w:val="single" w:sz="4" w:space="0" w:color="auto"/>
              <w:right w:val="single" w:sz="4" w:space="0" w:color="auto"/>
            </w:tcBorders>
          </w:tcPr>
          <w:p w:rsidR="00F24006" w:rsidRPr="00F24006" w:rsidRDefault="00F24006" w:rsidP="00F24006">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F24006">
              <w:rPr>
                <w:rFonts w:ascii="Times New Roman" w:eastAsia="Times New Roman" w:hAnsi="Times New Roman" w:cs="Times New Roman"/>
                <w:sz w:val="24"/>
                <w:szCs w:val="24"/>
                <w:lang w:eastAsia="ru-RU"/>
              </w:rPr>
              <w:t>85% &gt;</w:t>
            </w:r>
          </w:p>
        </w:tc>
      </w:tr>
      <w:tr w:rsidR="00F24006" w:rsidRPr="00F24006" w:rsidTr="00900C2F">
        <w:trPr>
          <w:jc w:val="center"/>
        </w:trPr>
        <w:tc>
          <w:tcPr>
            <w:tcW w:w="4500" w:type="dxa"/>
            <w:tcBorders>
              <w:top w:val="single" w:sz="4" w:space="0" w:color="auto"/>
              <w:left w:val="single" w:sz="4" w:space="0" w:color="auto"/>
              <w:bottom w:val="single" w:sz="4" w:space="0" w:color="auto"/>
              <w:right w:val="single" w:sz="4" w:space="0" w:color="auto"/>
            </w:tcBorders>
          </w:tcPr>
          <w:p w:rsidR="00F24006" w:rsidRPr="00F24006" w:rsidRDefault="00F24006" w:rsidP="00F24006">
            <w:pPr>
              <w:widowControl w:val="0"/>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F24006">
              <w:rPr>
                <w:rFonts w:ascii="Times New Roman" w:eastAsia="Times New Roman" w:hAnsi="Times New Roman" w:cs="Times New Roman"/>
                <w:sz w:val="24"/>
                <w:szCs w:val="24"/>
                <w:lang w:eastAsia="ru-RU"/>
              </w:rPr>
              <w:t>Средний уровень эффективности</w:t>
            </w:r>
          </w:p>
        </w:tc>
        <w:tc>
          <w:tcPr>
            <w:tcW w:w="1578" w:type="dxa"/>
            <w:tcBorders>
              <w:top w:val="single" w:sz="4" w:space="0" w:color="auto"/>
              <w:left w:val="single" w:sz="4" w:space="0" w:color="auto"/>
              <w:bottom w:val="single" w:sz="4" w:space="0" w:color="auto"/>
              <w:right w:val="single" w:sz="4" w:space="0" w:color="auto"/>
            </w:tcBorders>
          </w:tcPr>
          <w:p w:rsidR="00F24006" w:rsidRPr="00F24006" w:rsidRDefault="00F24006" w:rsidP="00F24006">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F24006">
              <w:rPr>
                <w:rFonts w:ascii="Times New Roman" w:eastAsia="Times New Roman" w:hAnsi="Times New Roman" w:cs="Times New Roman"/>
                <w:sz w:val="24"/>
                <w:szCs w:val="24"/>
                <w:lang w:eastAsia="ru-RU"/>
              </w:rPr>
              <w:t>&lt; 70%</w:t>
            </w:r>
          </w:p>
        </w:tc>
      </w:tr>
      <w:tr w:rsidR="00F24006" w:rsidRPr="00F24006" w:rsidTr="00900C2F">
        <w:trPr>
          <w:jc w:val="center"/>
        </w:trPr>
        <w:tc>
          <w:tcPr>
            <w:tcW w:w="4500" w:type="dxa"/>
            <w:tcBorders>
              <w:top w:val="single" w:sz="4" w:space="0" w:color="auto"/>
              <w:left w:val="single" w:sz="4" w:space="0" w:color="auto"/>
              <w:bottom w:val="single" w:sz="4" w:space="0" w:color="auto"/>
              <w:right w:val="single" w:sz="4" w:space="0" w:color="auto"/>
            </w:tcBorders>
          </w:tcPr>
          <w:p w:rsidR="00F24006" w:rsidRPr="00F24006" w:rsidRDefault="00F24006" w:rsidP="00F24006">
            <w:pPr>
              <w:widowControl w:val="0"/>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F24006">
              <w:rPr>
                <w:rFonts w:ascii="Times New Roman" w:eastAsia="Times New Roman" w:hAnsi="Times New Roman" w:cs="Times New Roman"/>
                <w:sz w:val="24"/>
                <w:szCs w:val="24"/>
                <w:lang w:eastAsia="ru-RU"/>
              </w:rPr>
              <w:t>Низкий уровень эффективности</w:t>
            </w:r>
          </w:p>
        </w:tc>
        <w:tc>
          <w:tcPr>
            <w:tcW w:w="1578" w:type="dxa"/>
            <w:tcBorders>
              <w:top w:val="single" w:sz="4" w:space="0" w:color="auto"/>
              <w:left w:val="single" w:sz="4" w:space="0" w:color="auto"/>
              <w:bottom w:val="single" w:sz="4" w:space="0" w:color="auto"/>
              <w:right w:val="single" w:sz="4" w:space="0" w:color="auto"/>
            </w:tcBorders>
          </w:tcPr>
          <w:p w:rsidR="00F24006" w:rsidRPr="00F24006" w:rsidRDefault="00F24006" w:rsidP="00F24006">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F24006">
              <w:rPr>
                <w:rFonts w:ascii="Times New Roman" w:eastAsia="Times New Roman" w:hAnsi="Times New Roman" w:cs="Times New Roman"/>
                <w:sz w:val="24"/>
                <w:szCs w:val="24"/>
                <w:lang w:eastAsia="ru-RU"/>
              </w:rPr>
              <w:t>50% &gt;</w:t>
            </w:r>
          </w:p>
        </w:tc>
      </w:tr>
      <w:tr w:rsidR="00F24006" w:rsidRPr="00F24006" w:rsidTr="00900C2F">
        <w:trPr>
          <w:jc w:val="center"/>
        </w:trPr>
        <w:tc>
          <w:tcPr>
            <w:tcW w:w="4500" w:type="dxa"/>
            <w:tcBorders>
              <w:top w:val="single" w:sz="4" w:space="0" w:color="auto"/>
              <w:left w:val="single" w:sz="4" w:space="0" w:color="auto"/>
              <w:bottom w:val="single" w:sz="4" w:space="0" w:color="auto"/>
              <w:right w:val="single" w:sz="4" w:space="0" w:color="auto"/>
            </w:tcBorders>
          </w:tcPr>
          <w:p w:rsidR="00F24006" w:rsidRPr="00F24006" w:rsidRDefault="00F24006" w:rsidP="00F24006">
            <w:pPr>
              <w:widowControl w:val="0"/>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F24006">
              <w:rPr>
                <w:rFonts w:ascii="Times New Roman" w:eastAsia="Times New Roman" w:hAnsi="Times New Roman" w:cs="Times New Roman"/>
                <w:sz w:val="24"/>
                <w:szCs w:val="24"/>
                <w:lang w:eastAsia="ru-RU"/>
              </w:rPr>
              <w:t>Неэффективный уровень</w:t>
            </w:r>
          </w:p>
        </w:tc>
        <w:tc>
          <w:tcPr>
            <w:tcW w:w="1578" w:type="dxa"/>
            <w:tcBorders>
              <w:top w:val="single" w:sz="4" w:space="0" w:color="auto"/>
              <w:left w:val="single" w:sz="4" w:space="0" w:color="auto"/>
              <w:bottom w:val="single" w:sz="4" w:space="0" w:color="auto"/>
              <w:right w:val="single" w:sz="4" w:space="0" w:color="auto"/>
            </w:tcBorders>
          </w:tcPr>
          <w:p w:rsidR="00F24006" w:rsidRPr="00F24006" w:rsidRDefault="00F24006" w:rsidP="00F24006">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F24006">
              <w:rPr>
                <w:rFonts w:ascii="Times New Roman" w:eastAsia="Times New Roman" w:hAnsi="Times New Roman" w:cs="Times New Roman"/>
                <w:sz w:val="24"/>
                <w:szCs w:val="24"/>
                <w:lang w:eastAsia="ru-RU"/>
              </w:rPr>
              <w:t>&lt; 50%</w:t>
            </w:r>
          </w:p>
        </w:tc>
      </w:tr>
    </w:tbl>
    <w:p w:rsidR="00F24006" w:rsidRPr="00F24006" w:rsidRDefault="00F24006" w:rsidP="00F24006">
      <w:pPr>
        <w:widowControl w:val="0"/>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p>
    <w:p w:rsidR="00F24006" w:rsidRPr="00F24006" w:rsidRDefault="00F24006" w:rsidP="00F2400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F24006">
        <w:rPr>
          <w:rFonts w:ascii="Times New Roman" w:eastAsia="Times New Roman" w:hAnsi="Times New Roman" w:cs="Times New Roman"/>
          <w:sz w:val="28"/>
          <w:szCs w:val="28"/>
          <w:lang w:eastAsia="ru-RU"/>
        </w:rPr>
        <w:t>3. Общий уровень эффективности реализации Подпрограммы рассчитывается путем суммирования фактических значений плановых показателей, разделив на к</w:t>
      </w:r>
      <w:r w:rsidRPr="00F24006">
        <w:rPr>
          <w:rFonts w:ascii="Times New Roman" w:eastAsia="Times New Roman" w:hAnsi="Times New Roman" w:cs="Times New Roman"/>
          <w:sz w:val="28"/>
          <w:szCs w:val="28"/>
          <w:lang w:eastAsia="ru-RU"/>
        </w:rPr>
        <w:t>о</w:t>
      </w:r>
      <w:r w:rsidRPr="00F24006">
        <w:rPr>
          <w:rFonts w:ascii="Times New Roman" w:eastAsia="Times New Roman" w:hAnsi="Times New Roman" w:cs="Times New Roman"/>
          <w:sz w:val="28"/>
          <w:szCs w:val="28"/>
          <w:lang w:eastAsia="ru-RU"/>
        </w:rPr>
        <w:t>личество запланированных показателей, умножив его на сто процентов.</w:t>
      </w:r>
    </w:p>
    <w:p w:rsidR="00F24006" w:rsidRDefault="00F24006" w:rsidP="00F2400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F24006">
        <w:rPr>
          <w:rFonts w:ascii="Times New Roman" w:eastAsia="Times New Roman" w:hAnsi="Times New Roman" w:cs="Times New Roman"/>
          <w:sz w:val="28"/>
          <w:szCs w:val="28"/>
          <w:lang w:eastAsia="ru-RU"/>
        </w:rPr>
        <w:t>4. Степень соответствия запланированному уровню затрат путем сопоставл</w:t>
      </w:r>
      <w:r w:rsidRPr="00F24006">
        <w:rPr>
          <w:rFonts w:ascii="Times New Roman" w:eastAsia="Times New Roman" w:hAnsi="Times New Roman" w:cs="Times New Roman"/>
          <w:sz w:val="28"/>
          <w:szCs w:val="28"/>
          <w:lang w:eastAsia="ru-RU"/>
        </w:rPr>
        <w:t>е</w:t>
      </w:r>
      <w:r w:rsidRPr="00F24006">
        <w:rPr>
          <w:rFonts w:ascii="Times New Roman" w:eastAsia="Times New Roman" w:hAnsi="Times New Roman" w:cs="Times New Roman"/>
          <w:sz w:val="28"/>
          <w:szCs w:val="28"/>
          <w:lang w:eastAsia="ru-RU"/>
        </w:rPr>
        <w:t>ния плановых и фактических объемов финансирования подпрограмм и основных мероприятий Подпрограммы:</w:t>
      </w:r>
    </w:p>
    <w:p w:rsidR="00900C2F" w:rsidRPr="00F24006" w:rsidRDefault="00900C2F" w:rsidP="00F2400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p>
    <w:p w:rsidR="00900C2F" w:rsidRDefault="00F24006" w:rsidP="00F24006">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F24006">
        <w:rPr>
          <w:rFonts w:ascii="Times New Roman" w:eastAsia="Times New Roman" w:hAnsi="Times New Roman" w:cs="Times New Roman"/>
          <w:noProof/>
          <w:position w:val="-26"/>
          <w:sz w:val="28"/>
          <w:szCs w:val="28"/>
          <w:lang w:eastAsia="ru-RU"/>
        </w:rPr>
        <w:drawing>
          <wp:inline distT="0" distB="0" distL="0" distR="0">
            <wp:extent cx="1293962" cy="543465"/>
            <wp:effectExtent l="0" t="0" r="0" b="0"/>
            <wp:docPr id="25"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50"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a:stretch>
                      <a:fillRect/>
                    </a:stretch>
                  </pic:blipFill>
                  <pic:spPr bwMode="auto">
                    <a:xfrm>
                      <a:off x="0" y="0"/>
                      <a:ext cx="1303422" cy="547438"/>
                    </a:xfrm>
                    <a:prstGeom prst="rect">
                      <a:avLst/>
                    </a:prstGeom>
                    <a:noFill/>
                    <a:ln>
                      <a:noFill/>
                    </a:ln>
                  </pic:spPr>
                </pic:pic>
              </a:graphicData>
            </a:graphic>
          </wp:inline>
        </w:drawing>
      </w:r>
      <w:r w:rsidRPr="00F24006">
        <w:rPr>
          <w:rFonts w:ascii="Times New Roman" w:eastAsia="Times New Roman" w:hAnsi="Times New Roman" w:cs="Times New Roman"/>
          <w:sz w:val="28"/>
          <w:szCs w:val="28"/>
          <w:lang w:eastAsia="ru-RU"/>
        </w:rPr>
        <w:t xml:space="preserve">, </w:t>
      </w:r>
    </w:p>
    <w:p w:rsidR="00900C2F" w:rsidRDefault="00900C2F" w:rsidP="00F24006">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p>
    <w:p w:rsidR="00F24006" w:rsidRPr="00F24006" w:rsidRDefault="00F24006" w:rsidP="00900C2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F24006">
        <w:rPr>
          <w:rFonts w:ascii="Times New Roman" w:eastAsia="Times New Roman" w:hAnsi="Times New Roman" w:cs="Times New Roman"/>
          <w:sz w:val="28"/>
          <w:szCs w:val="28"/>
          <w:lang w:eastAsia="ru-RU"/>
        </w:rPr>
        <w:t>где:</w:t>
      </w:r>
    </w:p>
    <w:p w:rsidR="00F24006" w:rsidRPr="00F24006" w:rsidRDefault="00F24006" w:rsidP="00F24006">
      <w:pPr>
        <w:widowControl w:val="0"/>
        <w:autoSpaceDE w:val="0"/>
        <w:autoSpaceDN w:val="0"/>
        <w:adjustRightInd w:val="0"/>
        <w:spacing w:before="200" w:after="0" w:line="240" w:lineRule="auto"/>
        <w:ind w:firstLine="709"/>
        <w:contextualSpacing/>
        <w:jc w:val="both"/>
        <w:rPr>
          <w:rFonts w:ascii="Times New Roman" w:eastAsia="Times New Roman" w:hAnsi="Times New Roman" w:cs="Times New Roman"/>
          <w:sz w:val="28"/>
          <w:szCs w:val="28"/>
          <w:lang w:eastAsia="ru-RU"/>
        </w:rPr>
      </w:pPr>
      <w:r w:rsidRPr="00F24006">
        <w:rPr>
          <w:rFonts w:ascii="Times New Roman" w:eastAsia="Times New Roman" w:hAnsi="Times New Roman" w:cs="Times New Roman"/>
          <w:sz w:val="28"/>
          <w:szCs w:val="28"/>
          <w:lang w:eastAsia="ru-RU"/>
        </w:rPr>
        <w:t>У</w:t>
      </w:r>
      <w:r w:rsidRPr="00F24006">
        <w:rPr>
          <w:rFonts w:ascii="Times New Roman" w:eastAsia="Times New Roman" w:hAnsi="Times New Roman" w:cs="Times New Roman"/>
          <w:sz w:val="28"/>
          <w:szCs w:val="28"/>
          <w:vertAlign w:val="subscript"/>
          <w:lang w:eastAsia="ru-RU"/>
        </w:rPr>
        <w:t>ф</w:t>
      </w:r>
      <w:r w:rsidRPr="00F24006">
        <w:rPr>
          <w:rFonts w:ascii="Times New Roman" w:eastAsia="Times New Roman" w:hAnsi="Times New Roman" w:cs="Times New Roman"/>
          <w:sz w:val="28"/>
          <w:szCs w:val="28"/>
          <w:lang w:eastAsia="ru-RU"/>
        </w:rPr>
        <w:t xml:space="preserve"> </w:t>
      </w:r>
      <w:r w:rsidR="00900C2F">
        <w:rPr>
          <w:rFonts w:ascii="Times New Roman" w:eastAsia="Times New Roman" w:hAnsi="Times New Roman" w:cs="Times New Roman"/>
          <w:sz w:val="28"/>
          <w:szCs w:val="28"/>
          <w:lang w:eastAsia="ru-RU"/>
        </w:rPr>
        <w:t>–</w:t>
      </w:r>
      <w:r w:rsidRPr="00F24006">
        <w:rPr>
          <w:rFonts w:ascii="Times New Roman" w:eastAsia="Times New Roman" w:hAnsi="Times New Roman" w:cs="Times New Roman"/>
          <w:sz w:val="28"/>
          <w:szCs w:val="28"/>
          <w:lang w:eastAsia="ru-RU"/>
        </w:rPr>
        <w:t xml:space="preserve"> уровень финансирования реализации основных мероприятий Подпр</w:t>
      </w:r>
      <w:r w:rsidRPr="00F24006">
        <w:rPr>
          <w:rFonts w:ascii="Times New Roman" w:eastAsia="Times New Roman" w:hAnsi="Times New Roman" w:cs="Times New Roman"/>
          <w:sz w:val="28"/>
          <w:szCs w:val="28"/>
          <w:lang w:eastAsia="ru-RU"/>
        </w:rPr>
        <w:t>о</w:t>
      </w:r>
      <w:r w:rsidRPr="00F24006">
        <w:rPr>
          <w:rFonts w:ascii="Times New Roman" w:eastAsia="Times New Roman" w:hAnsi="Times New Roman" w:cs="Times New Roman"/>
          <w:sz w:val="28"/>
          <w:szCs w:val="28"/>
          <w:lang w:eastAsia="ru-RU"/>
        </w:rPr>
        <w:t>граммы;</w:t>
      </w:r>
    </w:p>
    <w:p w:rsidR="00F24006" w:rsidRPr="00F24006" w:rsidRDefault="00F24006" w:rsidP="00F24006">
      <w:pPr>
        <w:widowControl w:val="0"/>
        <w:autoSpaceDE w:val="0"/>
        <w:autoSpaceDN w:val="0"/>
        <w:adjustRightInd w:val="0"/>
        <w:spacing w:before="200" w:after="0" w:line="240" w:lineRule="auto"/>
        <w:ind w:firstLine="709"/>
        <w:contextualSpacing/>
        <w:jc w:val="both"/>
        <w:rPr>
          <w:rFonts w:ascii="Times New Roman" w:eastAsia="Times New Roman" w:hAnsi="Times New Roman" w:cs="Times New Roman"/>
          <w:sz w:val="28"/>
          <w:szCs w:val="28"/>
          <w:lang w:eastAsia="ru-RU"/>
        </w:rPr>
      </w:pPr>
      <w:proofErr w:type="spellStart"/>
      <w:r w:rsidRPr="00F24006">
        <w:rPr>
          <w:rFonts w:ascii="Times New Roman" w:eastAsia="Times New Roman" w:hAnsi="Times New Roman" w:cs="Times New Roman"/>
          <w:sz w:val="28"/>
          <w:szCs w:val="28"/>
          <w:lang w:eastAsia="ru-RU"/>
        </w:rPr>
        <w:t>Ф</w:t>
      </w:r>
      <w:r w:rsidRPr="00F24006">
        <w:rPr>
          <w:rFonts w:ascii="Times New Roman" w:eastAsia="Times New Roman" w:hAnsi="Times New Roman" w:cs="Times New Roman"/>
          <w:sz w:val="28"/>
          <w:szCs w:val="28"/>
          <w:vertAlign w:val="subscript"/>
          <w:lang w:eastAsia="ru-RU"/>
        </w:rPr>
        <w:t>ф</w:t>
      </w:r>
      <w:proofErr w:type="spellEnd"/>
      <w:r w:rsidRPr="00F24006">
        <w:rPr>
          <w:rFonts w:ascii="Times New Roman" w:eastAsia="Times New Roman" w:hAnsi="Times New Roman" w:cs="Times New Roman"/>
          <w:sz w:val="28"/>
          <w:szCs w:val="28"/>
          <w:lang w:eastAsia="ru-RU"/>
        </w:rPr>
        <w:t xml:space="preserve"> </w:t>
      </w:r>
      <w:r w:rsidR="00900C2F">
        <w:rPr>
          <w:rFonts w:ascii="Times New Roman" w:eastAsia="Times New Roman" w:hAnsi="Times New Roman" w:cs="Times New Roman"/>
          <w:sz w:val="28"/>
          <w:szCs w:val="28"/>
          <w:lang w:eastAsia="ru-RU"/>
        </w:rPr>
        <w:t>–</w:t>
      </w:r>
      <w:r w:rsidRPr="00F24006">
        <w:rPr>
          <w:rFonts w:ascii="Times New Roman" w:eastAsia="Times New Roman" w:hAnsi="Times New Roman" w:cs="Times New Roman"/>
          <w:sz w:val="28"/>
          <w:szCs w:val="28"/>
          <w:lang w:eastAsia="ru-RU"/>
        </w:rPr>
        <w:t xml:space="preserve"> фактический объем финансовых средств, направленных на реализацию мероприятий Подпрограммы;</w:t>
      </w:r>
    </w:p>
    <w:p w:rsidR="00F24006" w:rsidRPr="00F24006" w:rsidRDefault="00F24006" w:rsidP="00F24006">
      <w:pPr>
        <w:widowControl w:val="0"/>
        <w:autoSpaceDE w:val="0"/>
        <w:autoSpaceDN w:val="0"/>
        <w:adjustRightInd w:val="0"/>
        <w:spacing w:before="200" w:after="0" w:line="240" w:lineRule="auto"/>
        <w:ind w:firstLine="709"/>
        <w:contextualSpacing/>
        <w:jc w:val="both"/>
        <w:rPr>
          <w:rFonts w:ascii="Times New Roman" w:eastAsia="Times New Roman" w:hAnsi="Times New Roman" w:cs="Times New Roman"/>
          <w:sz w:val="28"/>
          <w:szCs w:val="28"/>
          <w:lang w:eastAsia="ru-RU"/>
        </w:rPr>
      </w:pPr>
      <w:proofErr w:type="spellStart"/>
      <w:r w:rsidRPr="00F24006">
        <w:rPr>
          <w:rFonts w:ascii="Times New Roman" w:eastAsia="Times New Roman" w:hAnsi="Times New Roman" w:cs="Times New Roman"/>
          <w:sz w:val="28"/>
          <w:szCs w:val="28"/>
          <w:lang w:eastAsia="ru-RU"/>
        </w:rPr>
        <w:t>Ф</w:t>
      </w:r>
      <w:r w:rsidRPr="00F24006">
        <w:rPr>
          <w:rFonts w:ascii="Times New Roman" w:eastAsia="Times New Roman" w:hAnsi="Times New Roman" w:cs="Times New Roman"/>
          <w:sz w:val="28"/>
          <w:szCs w:val="28"/>
          <w:vertAlign w:val="subscript"/>
          <w:lang w:eastAsia="ru-RU"/>
        </w:rPr>
        <w:t>п</w:t>
      </w:r>
      <w:proofErr w:type="spellEnd"/>
      <w:r w:rsidRPr="00F24006">
        <w:rPr>
          <w:rFonts w:ascii="Times New Roman" w:eastAsia="Times New Roman" w:hAnsi="Times New Roman" w:cs="Times New Roman"/>
          <w:sz w:val="28"/>
          <w:szCs w:val="28"/>
          <w:lang w:eastAsia="ru-RU"/>
        </w:rPr>
        <w:t xml:space="preserve"> </w:t>
      </w:r>
      <w:r w:rsidR="00900C2F">
        <w:rPr>
          <w:rFonts w:ascii="Times New Roman" w:eastAsia="Times New Roman" w:hAnsi="Times New Roman" w:cs="Times New Roman"/>
          <w:sz w:val="28"/>
          <w:szCs w:val="28"/>
          <w:lang w:eastAsia="ru-RU"/>
        </w:rPr>
        <w:t>–</w:t>
      </w:r>
      <w:r w:rsidRPr="00F24006">
        <w:rPr>
          <w:rFonts w:ascii="Times New Roman" w:eastAsia="Times New Roman" w:hAnsi="Times New Roman" w:cs="Times New Roman"/>
          <w:sz w:val="28"/>
          <w:szCs w:val="28"/>
          <w:lang w:eastAsia="ru-RU"/>
        </w:rPr>
        <w:t xml:space="preserve"> плановый объем финансовых средств, направленных на реализацию м</w:t>
      </w:r>
      <w:r w:rsidRPr="00F24006">
        <w:rPr>
          <w:rFonts w:ascii="Times New Roman" w:eastAsia="Times New Roman" w:hAnsi="Times New Roman" w:cs="Times New Roman"/>
          <w:sz w:val="28"/>
          <w:szCs w:val="28"/>
          <w:lang w:eastAsia="ru-RU"/>
        </w:rPr>
        <w:t>е</w:t>
      </w:r>
      <w:r w:rsidRPr="00F24006">
        <w:rPr>
          <w:rFonts w:ascii="Times New Roman" w:eastAsia="Times New Roman" w:hAnsi="Times New Roman" w:cs="Times New Roman"/>
          <w:sz w:val="28"/>
          <w:szCs w:val="28"/>
          <w:lang w:eastAsia="ru-RU"/>
        </w:rPr>
        <w:t>роприятий Подпрограммы.</w:t>
      </w:r>
    </w:p>
    <w:p w:rsidR="00F24006" w:rsidRPr="00F24006" w:rsidRDefault="00F24006" w:rsidP="00F24006">
      <w:pPr>
        <w:widowControl w:val="0"/>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p>
    <w:p w:rsidR="00F24006" w:rsidRPr="00F24006" w:rsidRDefault="00F24006" w:rsidP="00F24006">
      <w:pPr>
        <w:widowControl w:val="0"/>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p>
    <w:p w:rsidR="00F24006" w:rsidRPr="00F24006" w:rsidRDefault="00F24006" w:rsidP="00F24006">
      <w:pPr>
        <w:widowControl w:val="0"/>
        <w:autoSpaceDE w:val="0"/>
        <w:autoSpaceDN w:val="0"/>
        <w:adjustRightInd w:val="0"/>
        <w:spacing w:after="0" w:line="240" w:lineRule="auto"/>
        <w:contextualSpacing/>
        <w:jc w:val="center"/>
        <w:rPr>
          <w:rFonts w:ascii="Times New Roman" w:eastAsia="Calibri" w:hAnsi="Times New Roman" w:cs="Times New Roman"/>
          <w:sz w:val="28"/>
          <w:szCs w:val="28"/>
        </w:rPr>
      </w:pPr>
      <w:r w:rsidRPr="00F24006">
        <w:rPr>
          <w:rFonts w:ascii="Times New Roman" w:eastAsia="Times New Roman" w:hAnsi="Times New Roman" w:cs="Times New Roman"/>
          <w:sz w:val="28"/>
          <w:szCs w:val="28"/>
          <w:lang w:eastAsia="ru-RU"/>
        </w:rPr>
        <w:t>__________</w:t>
      </w:r>
    </w:p>
    <w:p w:rsidR="00F24006" w:rsidRPr="00F24006" w:rsidRDefault="00F24006" w:rsidP="00F24006">
      <w:pPr>
        <w:spacing w:line="240" w:lineRule="auto"/>
        <w:contextualSpacing/>
        <w:rPr>
          <w:rFonts w:ascii="Times New Roman" w:eastAsia="Calibri" w:hAnsi="Times New Roman" w:cs="Times New Roman"/>
          <w:sz w:val="28"/>
          <w:szCs w:val="28"/>
        </w:rPr>
      </w:pPr>
    </w:p>
    <w:p w:rsidR="00F24006" w:rsidRPr="00F24006" w:rsidRDefault="00F24006" w:rsidP="00F24006">
      <w:pPr>
        <w:spacing w:line="240" w:lineRule="auto"/>
        <w:contextualSpacing/>
        <w:rPr>
          <w:rFonts w:ascii="Times New Roman" w:eastAsia="Calibri" w:hAnsi="Times New Roman" w:cs="Times New Roman"/>
          <w:sz w:val="28"/>
          <w:szCs w:val="28"/>
        </w:rPr>
        <w:sectPr w:rsidR="00F24006" w:rsidRPr="00F24006" w:rsidSect="00900C2F">
          <w:pgSz w:w="11906" w:h="16838"/>
          <w:pgMar w:top="1134" w:right="567" w:bottom="1134" w:left="1134" w:header="708" w:footer="708" w:gutter="0"/>
          <w:pgNumType w:start="1"/>
          <w:cols w:space="708"/>
          <w:titlePg/>
          <w:docGrid w:linePitch="360"/>
        </w:sectPr>
      </w:pPr>
    </w:p>
    <w:p w:rsidR="00F24006" w:rsidRPr="00F24006" w:rsidRDefault="00F24006" w:rsidP="00F24006">
      <w:pPr>
        <w:widowControl w:val="0"/>
        <w:autoSpaceDE w:val="0"/>
        <w:autoSpaceDN w:val="0"/>
        <w:adjustRightInd w:val="0"/>
        <w:spacing w:after="0" w:line="240" w:lineRule="auto"/>
        <w:ind w:left="8505"/>
        <w:contextualSpacing/>
        <w:jc w:val="center"/>
        <w:outlineLvl w:val="1"/>
        <w:rPr>
          <w:rFonts w:ascii="Times New Roman" w:eastAsia="Times New Roman" w:hAnsi="Times New Roman" w:cs="Times New Roman"/>
          <w:sz w:val="28"/>
          <w:szCs w:val="28"/>
          <w:lang w:eastAsia="ru-RU"/>
        </w:rPr>
      </w:pPr>
      <w:r w:rsidRPr="00F24006">
        <w:rPr>
          <w:rFonts w:ascii="Times New Roman" w:eastAsia="Times New Roman" w:hAnsi="Times New Roman" w:cs="Times New Roman"/>
          <w:sz w:val="28"/>
          <w:szCs w:val="28"/>
          <w:lang w:eastAsia="ru-RU"/>
        </w:rPr>
        <w:t>Приложение № 1</w:t>
      </w:r>
    </w:p>
    <w:p w:rsidR="00900C2F" w:rsidRDefault="00F24006" w:rsidP="00F24006">
      <w:pPr>
        <w:widowControl w:val="0"/>
        <w:autoSpaceDE w:val="0"/>
        <w:autoSpaceDN w:val="0"/>
        <w:adjustRightInd w:val="0"/>
        <w:spacing w:after="0" w:line="240" w:lineRule="auto"/>
        <w:ind w:left="8505"/>
        <w:contextualSpacing/>
        <w:jc w:val="center"/>
        <w:outlineLvl w:val="1"/>
        <w:rPr>
          <w:rFonts w:ascii="Times New Roman" w:eastAsia="Times New Roman" w:hAnsi="Times New Roman" w:cs="Times New Roman"/>
          <w:sz w:val="28"/>
          <w:szCs w:val="28"/>
          <w:lang w:eastAsia="ru-RU"/>
        </w:rPr>
      </w:pPr>
      <w:r w:rsidRPr="00F24006">
        <w:rPr>
          <w:rFonts w:ascii="Times New Roman" w:eastAsia="Times New Roman" w:hAnsi="Times New Roman" w:cs="Times New Roman"/>
          <w:sz w:val="28"/>
          <w:szCs w:val="28"/>
          <w:lang w:eastAsia="ru-RU"/>
        </w:rPr>
        <w:t>к государственной программе Республики Тыва</w:t>
      </w:r>
      <w:r w:rsidR="00900C2F">
        <w:rPr>
          <w:rFonts w:ascii="Times New Roman" w:eastAsia="Times New Roman" w:hAnsi="Times New Roman" w:cs="Times New Roman"/>
          <w:sz w:val="28"/>
          <w:szCs w:val="28"/>
          <w:lang w:eastAsia="ru-RU"/>
        </w:rPr>
        <w:t xml:space="preserve"> </w:t>
      </w:r>
    </w:p>
    <w:p w:rsidR="00F24006" w:rsidRPr="00F24006" w:rsidRDefault="00F24006" w:rsidP="00F24006">
      <w:pPr>
        <w:widowControl w:val="0"/>
        <w:autoSpaceDE w:val="0"/>
        <w:autoSpaceDN w:val="0"/>
        <w:adjustRightInd w:val="0"/>
        <w:spacing w:after="0" w:line="240" w:lineRule="auto"/>
        <w:ind w:left="8505"/>
        <w:contextualSpacing/>
        <w:jc w:val="center"/>
        <w:outlineLvl w:val="1"/>
        <w:rPr>
          <w:rFonts w:ascii="Times New Roman" w:eastAsia="Times New Roman" w:hAnsi="Times New Roman" w:cs="Times New Roman"/>
          <w:sz w:val="28"/>
          <w:szCs w:val="28"/>
          <w:lang w:eastAsia="ru-RU"/>
        </w:rPr>
      </w:pPr>
      <w:r w:rsidRPr="00F24006">
        <w:rPr>
          <w:rFonts w:ascii="Times New Roman" w:eastAsia="Times New Roman" w:hAnsi="Times New Roman" w:cs="Times New Roman"/>
          <w:bCs/>
          <w:sz w:val="28"/>
          <w:szCs w:val="28"/>
          <w:lang w:eastAsia="ru-RU"/>
        </w:rPr>
        <w:t>«Воспроизводство и использование</w:t>
      </w:r>
    </w:p>
    <w:p w:rsidR="00F24006" w:rsidRPr="00F24006" w:rsidRDefault="00F24006" w:rsidP="00F24006">
      <w:pPr>
        <w:widowControl w:val="0"/>
        <w:autoSpaceDE w:val="0"/>
        <w:autoSpaceDN w:val="0"/>
        <w:adjustRightInd w:val="0"/>
        <w:spacing w:after="0" w:line="240" w:lineRule="auto"/>
        <w:ind w:left="8505"/>
        <w:contextualSpacing/>
        <w:jc w:val="center"/>
        <w:rPr>
          <w:rFonts w:ascii="Times New Roman" w:eastAsia="Times New Roman" w:hAnsi="Times New Roman" w:cs="Times New Roman"/>
          <w:bCs/>
          <w:sz w:val="28"/>
          <w:szCs w:val="28"/>
          <w:lang w:eastAsia="ru-RU"/>
        </w:rPr>
      </w:pPr>
      <w:r w:rsidRPr="00F24006">
        <w:rPr>
          <w:rFonts w:ascii="Times New Roman" w:eastAsia="Times New Roman" w:hAnsi="Times New Roman" w:cs="Times New Roman"/>
          <w:bCs/>
          <w:sz w:val="28"/>
          <w:szCs w:val="28"/>
          <w:lang w:eastAsia="ru-RU"/>
        </w:rPr>
        <w:t>природных ресурсов на 2021-2025 годы»</w:t>
      </w:r>
    </w:p>
    <w:p w:rsidR="00F24006" w:rsidRDefault="00F24006" w:rsidP="00F24006">
      <w:pPr>
        <w:widowControl w:val="0"/>
        <w:autoSpaceDE w:val="0"/>
        <w:autoSpaceDN w:val="0"/>
        <w:adjustRightInd w:val="0"/>
        <w:spacing w:after="0" w:line="240" w:lineRule="auto"/>
        <w:ind w:left="8931"/>
        <w:contextualSpacing/>
        <w:jc w:val="right"/>
        <w:outlineLvl w:val="1"/>
        <w:rPr>
          <w:rFonts w:ascii="Times New Roman" w:eastAsia="Times New Roman" w:hAnsi="Times New Roman" w:cs="Times New Roman"/>
          <w:sz w:val="28"/>
          <w:szCs w:val="28"/>
          <w:lang w:eastAsia="ru-RU"/>
        </w:rPr>
      </w:pPr>
    </w:p>
    <w:p w:rsidR="00900C2F" w:rsidRPr="00F24006" w:rsidRDefault="00900C2F" w:rsidP="00F24006">
      <w:pPr>
        <w:widowControl w:val="0"/>
        <w:autoSpaceDE w:val="0"/>
        <w:autoSpaceDN w:val="0"/>
        <w:adjustRightInd w:val="0"/>
        <w:spacing w:after="0" w:line="240" w:lineRule="auto"/>
        <w:ind w:left="8931"/>
        <w:contextualSpacing/>
        <w:jc w:val="right"/>
        <w:outlineLvl w:val="1"/>
        <w:rPr>
          <w:rFonts w:ascii="Times New Roman" w:eastAsia="Times New Roman" w:hAnsi="Times New Roman" w:cs="Times New Roman"/>
          <w:sz w:val="28"/>
          <w:szCs w:val="28"/>
          <w:lang w:eastAsia="ru-RU"/>
        </w:rPr>
      </w:pPr>
    </w:p>
    <w:p w:rsidR="00F24006" w:rsidRPr="00F24006" w:rsidRDefault="00F24006" w:rsidP="00F24006">
      <w:pPr>
        <w:widowControl w:val="0"/>
        <w:autoSpaceDE w:val="0"/>
        <w:autoSpaceDN w:val="0"/>
        <w:adjustRightInd w:val="0"/>
        <w:spacing w:after="0" w:line="240" w:lineRule="auto"/>
        <w:contextualSpacing/>
        <w:jc w:val="center"/>
        <w:rPr>
          <w:rFonts w:ascii="Times New Roman" w:eastAsia="Times New Roman" w:hAnsi="Times New Roman" w:cs="Times New Roman"/>
          <w:bCs/>
          <w:sz w:val="28"/>
          <w:szCs w:val="28"/>
          <w:lang w:eastAsia="ru-RU"/>
        </w:rPr>
      </w:pPr>
      <w:r w:rsidRPr="00F24006">
        <w:rPr>
          <w:rFonts w:ascii="Times New Roman" w:eastAsia="Times New Roman" w:hAnsi="Times New Roman" w:cs="Times New Roman"/>
          <w:b/>
          <w:bCs/>
          <w:sz w:val="28"/>
          <w:szCs w:val="28"/>
          <w:lang w:eastAsia="ru-RU"/>
        </w:rPr>
        <w:t>ЦЕЛЕВЫЕ ПОКАЗАТЕЛИ</w:t>
      </w:r>
    </w:p>
    <w:p w:rsidR="00F24006" w:rsidRPr="00F24006" w:rsidRDefault="00F24006" w:rsidP="00F24006">
      <w:pPr>
        <w:widowControl w:val="0"/>
        <w:autoSpaceDE w:val="0"/>
        <w:autoSpaceDN w:val="0"/>
        <w:adjustRightInd w:val="0"/>
        <w:spacing w:after="0" w:line="240" w:lineRule="auto"/>
        <w:contextualSpacing/>
        <w:jc w:val="center"/>
        <w:rPr>
          <w:rFonts w:ascii="Times New Roman" w:eastAsia="Times New Roman" w:hAnsi="Times New Roman" w:cs="Times New Roman"/>
          <w:bCs/>
          <w:sz w:val="28"/>
          <w:szCs w:val="28"/>
          <w:lang w:eastAsia="ru-RU"/>
        </w:rPr>
      </w:pPr>
      <w:r w:rsidRPr="00F24006">
        <w:rPr>
          <w:rFonts w:ascii="Times New Roman" w:eastAsia="Times New Roman" w:hAnsi="Times New Roman" w:cs="Times New Roman"/>
          <w:bCs/>
          <w:sz w:val="28"/>
          <w:szCs w:val="28"/>
          <w:lang w:eastAsia="ru-RU"/>
        </w:rPr>
        <w:t>(индикаторы) государственной программы Республики Тыва</w:t>
      </w:r>
    </w:p>
    <w:p w:rsidR="00F24006" w:rsidRPr="00F24006" w:rsidRDefault="00F24006" w:rsidP="00F24006">
      <w:pPr>
        <w:widowControl w:val="0"/>
        <w:autoSpaceDE w:val="0"/>
        <w:autoSpaceDN w:val="0"/>
        <w:adjustRightInd w:val="0"/>
        <w:spacing w:after="0" w:line="240" w:lineRule="auto"/>
        <w:contextualSpacing/>
        <w:jc w:val="center"/>
        <w:rPr>
          <w:rFonts w:ascii="Times New Roman" w:eastAsia="Times New Roman" w:hAnsi="Times New Roman" w:cs="Times New Roman"/>
          <w:bCs/>
          <w:sz w:val="28"/>
          <w:szCs w:val="28"/>
          <w:lang w:eastAsia="ru-RU"/>
        </w:rPr>
      </w:pPr>
      <w:r w:rsidRPr="00F24006">
        <w:rPr>
          <w:rFonts w:ascii="Times New Roman" w:eastAsia="Times New Roman" w:hAnsi="Times New Roman" w:cs="Times New Roman"/>
          <w:bCs/>
          <w:sz w:val="28"/>
          <w:szCs w:val="28"/>
          <w:lang w:eastAsia="ru-RU"/>
        </w:rPr>
        <w:t>«Воспроизводство и использование природных ресурсов на 2021-2025 годы»</w:t>
      </w:r>
    </w:p>
    <w:p w:rsidR="00F24006" w:rsidRPr="00F24006" w:rsidRDefault="00F24006" w:rsidP="00F24006">
      <w:pPr>
        <w:spacing w:line="240" w:lineRule="auto"/>
        <w:contextualSpacing/>
        <w:rPr>
          <w:rFonts w:ascii="Times New Roman" w:eastAsia="Calibri" w:hAnsi="Times New Roman" w:cs="Times New Roman"/>
          <w:b/>
          <w:sz w:val="28"/>
          <w:szCs w:val="28"/>
        </w:rPr>
      </w:pPr>
    </w:p>
    <w:tbl>
      <w:tblPr>
        <w:tblStyle w:val="a5"/>
        <w:tblW w:w="16092" w:type="dxa"/>
        <w:jc w:val="center"/>
        <w:tblInd w:w="-973" w:type="dxa"/>
        <w:tblCellMar>
          <w:left w:w="57" w:type="dxa"/>
          <w:right w:w="57" w:type="dxa"/>
        </w:tblCellMar>
        <w:tblLook w:val="04A0"/>
      </w:tblPr>
      <w:tblGrid>
        <w:gridCol w:w="5097"/>
        <w:gridCol w:w="1357"/>
        <w:gridCol w:w="1067"/>
        <w:gridCol w:w="986"/>
        <w:gridCol w:w="1108"/>
        <w:gridCol w:w="1040"/>
        <w:gridCol w:w="986"/>
        <w:gridCol w:w="986"/>
        <w:gridCol w:w="960"/>
        <w:gridCol w:w="960"/>
        <w:gridCol w:w="1545"/>
      </w:tblGrid>
      <w:tr w:rsidR="00F24006" w:rsidRPr="00F24006" w:rsidTr="00900C2F">
        <w:trPr>
          <w:trHeight w:val="226"/>
          <w:jc w:val="center"/>
        </w:trPr>
        <w:tc>
          <w:tcPr>
            <w:tcW w:w="5097" w:type="dxa"/>
            <w:vMerge w:val="restart"/>
            <w:hideMark/>
          </w:tcPr>
          <w:p w:rsidR="00531353" w:rsidRDefault="00531353" w:rsidP="00531353">
            <w:pPr>
              <w:contextualSpacing/>
              <w:jc w:val="center"/>
              <w:rPr>
                <w:rFonts w:ascii="Times New Roman" w:eastAsia="Calibri" w:hAnsi="Times New Roman"/>
                <w:sz w:val="24"/>
                <w:szCs w:val="24"/>
              </w:rPr>
            </w:pPr>
            <w:r>
              <w:rPr>
                <w:rFonts w:ascii="Times New Roman" w:eastAsia="Calibri" w:hAnsi="Times New Roman"/>
                <w:sz w:val="24"/>
                <w:szCs w:val="24"/>
              </w:rPr>
              <w:t xml:space="preserve">Наименование </w:t>
            </w:r>
            <w:proofErr w:type="gramStart"/>
            <w:r>
              <w:rPr>
                <w:rFonts w:ascii="Times New Roman" w:eastAsia="Calibri" w:hAnsi="Times New Roman"/>
                <w:sz w:val="24"/>
                <w:szCs w:val="24"/>
              </w:rPr>
              <w:t>целевого</w:t>
            </w:r>
            <w:proofErr w:type="gramEnd"/>
            <w:r w:rsidR="00F24006" w:rsidRPr="00F24006">
              <w:rPr>
                <w:rFonts w:ascii="Times New Roman" w:eastAsia="Calibri" w:hAnsi="Times New Roman"/>
                <w:sz w:val="24"/>
                <w:szCs w:val="24"/>
              </w:rPr>
              <w:t xml:space="preserve"> </w:t>
            </w:r>
          </w:p>
          <w:p w:rsidR="00F24006" w:rsidRPr="00F24006" w:rsidRDefault="00F24006" w:rsidP="00531353">
            <w:pPr>
              <w:contextualSpacing/>
              <w:jc w:val="center"/>
              <w:rPr>
                <w:rFonts w:ascii="Times New Roman" w:eastAsia="Calibri" w:hAnsi="Times New Roman"/>
                <w:sz w:val="24"/>
                <w:szCs w:val="24"/>
              </w:rPr>
            </w:pPr>
            <w:r w:rsidRPr="00F24006">
              <w:rPr>
                <w:rFonts w:ascii="Times New Roman" w:eastAsia="Calibri" w:hAnsi="Times New Roman"/>
                <w:sz w:val="24"/>
                <w:szCs w:val="24"/>
              </w:rPr>
              <w:t>показател</w:t>
            </w:r>
            <w:r w:rsidR="00531353">
              <w:rPr>
                <w:rFonts w:ascii="Times New Roman" w:eastAsia="Calibri" w:hAnsi="Times New Roman"/>
                <w:sz w:val="24"/>
                <w:szCs w:val="24"/>
              </w:rPr>
              <w:t>я (индикатора)</w:t>
            </w:r>
          </w:p>
        </w:tc>
        <w:tc>
          <w:tcPr>
            <w:tcW w:w="1357" w:type="dxa"/>
            <w:vMerge w:val="restart"/>
            <w:hideMark/>
          </w:tcPr>
          <w:p w:rsidR="00F24006" w:rsidRPr="00F24006" w:rsidRDefault="00F24006" w:rsidP="00F24006">
            <w:pPr>
              <w:contextualSpacing/>
              <w:jc w:val="center"/>
              <w:rPr>
                <w:rFonts w:ascii="Times New Roman" w:eastAsia="Calibri" w:hAnsi="Times New Roman"/>
                <w:sz w:val="24"/>
                <w:szCs w:val="24"/>
              </w:rPr>
            </w:pPr>
            <w:r w:rsidRPr="00F24006">
              <w:rPr>
                <w:rFonts w:ascii="Times New Roman" w:eastAsia="Calibri" w:hAnsi="Times New Roman"/>
                <w:sz w:val="24"/>
                <w:szCs w:val="24"/>
              </w:rPr>
              <w:t xml:space="preserve">Единица </w:t>
            </w:r>
          </w:p>
          <w:p w:rsidR="00F24006" w:rsidRPr="00F24006" w:rsidRDefault="00F24006" w:rsidP="00F24006">
            <w:pPr>
              <w:contextualSpacing/>
              <w:jc w:val="center"/>
              <w:rPr>
                <w:rFonts w:ascii="Times New Roman" w:eastAsia="Calibri" w:hAnsi="Times New Roman"/>
                <w:sz w:val="24"/>
                <w:szCs w:val="24"/>
              </w:rPr>
            </w:pPr>
            <w:r w:rsidRPr="00F24006">
              <w:rPr>
                <w:rFonts w:ascii="Times New Roman" w:eastAsia="Calibri" w:hAnsi="Times New Roman"/>
                <w:sz w:val="24"/>
                <w:szCs w:val="24"/>
              </w:rPr>
              <w:t>измерения</w:t>
            </w:r>
          </w:p>
        </w:tc>
        <w:tc>
          <w:tcPr>
            <w:tcW w:w="2053" w:type="dxa"/>
            <w:gridSpan w:val="2"/>
            <w:hideMark/>
          </w:tcPr>
          <w:p w:rsidR="00F24006" w:rsidRPr="00F24006" w:rsidRDefault="00F24006" w:rsidP="00F24006">
            <w:pPr>
              <w:contextualSpacing/>
              <w:jc w:val="center"/>
              <w:rPr>
                <w:rFonts w:ascii="Times New Roman" w:eastAsia="Calibri" w:hAnsi="Times New Roman"/>
                <w:sz w:val="24"/>
                <w:szCs w:val="24"/>
              </w:rPr>
            </w:pPr>
            <w:r w:rsidRPr="00F24006">
              <w:rPr>
                <w:rFonts w:ascii="Times New Roman" w:eastAsia="Calibri" w:hAnsi="Times New Roman"/>
                <w:sz w:val="24"/>
                <w:szCs w:val="24"/>
              </w:rPr>
              <w:t>2019</w:t>
            </w:r>
            <w:r w:rsidR="000C667C">
              <w:rPr>
                <w:rFonts w:ascii="Times New Roman" w:eastAsia="Calibri" w:hAnsi="Times New Roman"/>
                <w:sz w:val="24"/>
                <w:szCs w:val="24"/>
              </w:rPr>
              <w:t xml:space="preserve"> </w:t>
            </w:r>
            <w:r w:rsidRPr="00F24006">
              <w:rPr>
                <w:rFonts w:ascii="Times New Roman" w:eastAsia="Calibri" w:hAnsi="Times New Roman"/>
                <w:sz w:val="24"/>
                <w:szCs w:val="24"/>
              </w:rPr>
              <w:t>г.</w:t>
            </w:r>
          </w:p>
        </w:tc>
        <w:tc>
          <w:tcPr>
            <w:tcW w:w="1108" w:type="dxa"/>
            <w:hideMark/>
          </w:tcPr>
          <w:p w:rsidR="00F24006" w:rsidRPr="00F24006" w:rsidRDefault="00F24006" w:rsidP="00F24006">
            <w:pPr>
              <w:contextualSpacing/>
              <w:jc w:val="center"/>
              <w:rPr>
                <w:rFonts w:ascii="Times New Roman" w:eastAsia="Calibri" w:hAnsi="Times New Roman"/>
                <w:sz w:val="24"/>
                <w:szCs w:val="24"/>
              </w:rPr>
            </w:pPr>
            <w:r w:rsidRPr="00F24006">
              <w:rPr>
                <w:rFonts w:ascii="Times New Roman" w:eastAsia="Calibri" w:hAnsi="Times New Roman"/>
                <w:sz w:val="24"/>
                <w:szCs w:val="24"/>
              </w:rPr>
              <w:t>2020</w:t>
            </w:r>
            <w:r w:rsidR="000C667C">
              <w:rPr>
                <w:rFonts w:ascii="Times New Roman" w:eastAsia="Calibri" w:hAnsi="Times New Roman"/>
                <w:sz w:val="24"/>
                <w:szCs w:val="24"/>
              </w:rPr>
              <w:t xml:space="preserve"> </w:t>
            </w:r>
            <w:r w:rsidRPr="00F24006">
              <w:rPr>
                <w:rFonts w:ascii="Times New Roman" w:eastAsia="Calibri" w:hAnsi="Times New Roman"/>
                <w:sz w:val="24"/>
                <w:szCs w:val="24"/>
              </w:rPr>
              <w:t>г.</w:t>
            </w:r>
          </w:p>
        </w:tc>
        <w:tc>
          <w:tcPr>
            <w:tcW w:w="4932" w:type="dxa"/>
            <w:gridSpan w:val="5"/>
            <w:hideMark/>
          </w:tcPr>
          <w:p w:rsidR="00F24006" w:rsidRPr="00F24006" w:rsidRDefault="00F24006" w:rsidP="00F24006">
            <w:pPr>
              <w:contextualSpacing/>
              <w:jc w:val="center"/>
              <w:rPr>
                <w:rFonts w:ascii="Times New Roman" w:eastAsia="Calibri" w:hAnsi="Times New Roman"/>
                <w:sz w:val="24"/>
                <w:szCs w:val="24"/>
              </w:rPr>
            </w:pPr>
            <w:r w:rsidRPr="00F24006">
              <w:rPr>
                <w:rFonts w:ascii="Times New Roman" w:eastAsia="Calibri" w:hAnsi="Times New Roman"/>
                <w:sz w:val="24"/>
                <w:szCs w:val="24"/>
              </w:rPr>
              <w:t>В том числе по годам</w:t>
            </w:r>
          </w:p>
        </w:tc>
        <w:tc>
          <w:tcPr>
            <w:tcW w:w="1545" w:type="dxa"/>
            <w:vMerge w:val="restart"/>
            <w:hideMark/>
          </w:tcPr>
          <w:p w:rsidR="00F24006" w:rsidRPr="00F24006" w:rsidRDefault="00F24006" w:rsidP="00900C2F">
            <w:pPr>
              <w:contextualSpacing/>
              <w:jc w:val="center"/>
              <w:rPr>
                <w:rFonts w:ascii="Times New Roman" w:eastAsia="Calibri" w:hAnsi="Times New Roman"/>
                <w:sz w:val="24"/>
                <w:szCs w:val="24"/>
              </w:rPr>
            </w:pPr>
            <w:r w:rsidRPr="00F24006">
              <w:rPr>
                <w:rFonts w:ascii="Times New Roman" w:eastAsia="Calibri" w:hAnsi="Times New Roman"/>
                <w:sz w:val="24"/>
                <w:szCs w:val="24"/>
              </w:rPr>
              <w:t>2021-2025 гг., всего</w:t>
            </w:r>
          </w:p>
        </w:tc>
      </w:tr>
      <w:tr w:rsidR="00F24006" w:rsidRPr="00F24006" w:rsidTr="00900C2F">
        <w:trPr>
          <w:trHeight w:val="120"/>
          <w:jc w:val="center"/>
        </w:trPr>
        <w:tc>
          <w:tcPr>
            <w:tcW w:w="5097" w:type="dxa"/>
            <w:vMerge/>
            <w:hideMark/>
          </w:tcPr>
          <w:p w:rsidR="00F24006" w:rsidRPr="00F24006" w:rsidRDefault="00F24006" w:rsidP="00F24006">
            <w:pPr>
              <w:contextualSpacing/>
              <w:jc w:val="center"/>
              <w:rPr>
                <w:rFonts w:ascii="Times New Roman" w:eastAsia="Calibri" w:hAnsi="Times New Roman"/>
                <w:sz w:val="24"/>
                <w:szCs w:val="24"/>
              </w:rPr>
            </w:pPr>
          </w:p>
        </w:tc>
        <w:tc>
          <w:tcPr>
            <w:tcW w:w="1357" w:type="dxa"/>
            <w:vMerge/>
            <w:hideMark/>
          </w:tcPr>
          <w:p w:rsidR="00F24006" w:rsidRPr="00F24006" w:rsidRDefault="00F24006" w:rsidP="00F24006">
            <w:pPr>
              <w:contextualSpacing/>
              <w:jc w:val="center"/>
              <w:rPr>
                <w:rFonts w:ascii="Times New Roman" w:eastAsia="Calibri" w:hAnsi="Times New Roman"/>
                <w:sz w:val="24"/>
                <w:szCs w:val="24"/>
              </w:rPr>
            </w:pPr>
          </w:p>
        </w:tc>
        <w:tc>
          <w:tcPr>
            <w:tcW w:w="1067" w:type="dxa"/>
            <w:hideMark/>
          </w:tcPr>
          <w:p w:rsidR="00F24006" w:rsidRPr="00F24006" w:rsidRDefault="00F24006" w:rsidP="00F24006">
            <w:pPr>
              <w:contextualSpacing/>
              <w:jc w:val="center"/>
              <w:rPr>
                <w:rFonts w:ascii="Times New Roman" w:eastAsia="Calibri" w:hAnsi="Times New Roman"/>
                <w:sz w:val="24"/>
                <w:szCs w:val="24"/>
              </w:rPr>
            </w:pPr>
            <w:r w:rsidRPr="00F24006">
              <w:rPr>
                <w:rFonts w:ascii="Times New Roman" w:eastAsia="Calibri" w:hAnsi="Times New Roman"/>
                <w:sz w:val="24"/>
                <w:szCs w:val="24"/>
              </w:rPr>
              <w:t>план</w:t>
            </w:r>
          </w:p>
        </w:tc>
        <w:tc>
          <w:tcPr>
            <w:tcW w:w="986" w:type="dxa"/>
            <w:hideMark/>
          </w:tcPr>
          <w:p w:rsidR="00F24006" w:rsidRPr="00F24006" w:rsidRDefault="00F24006" w:rsidP="00F24006">
            <w:pPr>
              <w:contextualSpacing/>
              <w:jc w:val="center"/>
              <w:rPr>
                <w:rFonts w:ascii="Times New Roman" w:eastAsia="Calibri" w:hAnsi="Times New Roman"/>
                <w:sz w:val="24"/>
                <w:szCs w:val="24"/>
              </w:rPr>
            </w:pPr>
            <w:r w:rsidRPr="00F24006">
              <w:rPr>
                <w:rFonts w:ascii="Times New Roman" w:eastAsia="Calibri" w:hAnsi="Times New Roman"/>
                <w:sz w:val="24"/>
                <w:szCs w:val="24"/>
              </w:rPr>
              <w:t>факт</w:t>
            </w:r>
          </w:p>
        </w:tc>
        <w:tc>
          <w:tcPr>
            <w:tcW w:w="1108" w:type="dxa"/>
            <w:hideMark/>
          </w:tcPr>
          <w:p w:rsidR="00F24006" w:rsidRPr="00F24006" w:rsidRDefault="00F24006" w:rsidP="00F24006">
            <w:pPr>
              <w:contextualSpacing/>
              <w:jc w:val="center"/>
              <w:rPr>
                <w:rFonts w:ascii="Times New Roman" w:eastAsia="Calibri" w:hAnsi="Times New Roman"/>
                <w:sz w:val="24"/>
                <w:szCs w:val="24"/>
              </w:rPr>
            </w:pPr>
            <w:r w:rsidRPr="00F24006">
              <w:rPr>
                <w:rFonts w:ascii="Times New Roman" w:eastAsia="Calibri" w:hAnsi="Times New Roman"/>
                <w:sz w:val="24"/>
                <w:szCs w:val="24"/>
              </w:rPr>
              <w:t>план</w:t>
            </w:r>
          </w:p>
        </w:tc>
        <w:tc>
          <w:tcPr>
            <w:tcW w:w="1040" w:type="dxa"/>
            <w:hideMark/>
          </w:tcPr>
          <w:p w:rsidR="00F24006" w:rsidRPr="00F24006" w:rsidRDefault="00F24006" w:rsidP="00F24006">
            <w:pPr>
              <w:contextualSpacing/>
              <w:jc w:val="center"/>
              <w:rPr>
                <w:rFonts w:ascii="Times New Roman" w:eastAsia="Calibri" w:hAnsi="Times New Roman"/>
                <w:sz w:val="24"/>
                <w:szCs w:val="24"/>
              </w:rPr>
            </w:pPr>
            <w:r w:rsidRPr="00F24006">
              <w:rPr>
                <w:rFonts w:ascii="Times New Roman" w:eastAsia="Calibri" w:hAnsi="Times New Roman"/>
                <w:sz w:val="24"/>
                <w:szCs w:val="24"/>
              </w:rPr>
              <w:t>2021</w:t>
            </w:r>
          </w:p>
        </w:tc>
        <w:tc>
          <w:tcPr>
            <w:tcW w:w="986" w:type="dxa"/>
            <w:hideMark/>
          </w:tcPr>
          <w:p w:rsidR="00F24006" w:rsidRPr="00F24006" w:rsidRDefault="00F24006" w:rsidP="00F24006">
            <w:pPr>
              <w:contextualSpacing/>
              <w:jc w:val="center"/>
              <w:rPr>
                <w:rFonts w:ascii="Times New Roman" w:eastAsia="Calibri" w:hAnsi="Times New Roman"/>
                <w:sz w:val="24"/>
                <w:szCs w:val="24"/>
              </w:rPr>
            </w:pPr>
            <w:r w:rsidRPr="00F24006">
              <w:rPr>
                <w:rFonts w:ascii="Times New Roman" w:eastAsia="Calibri" w:hAnsi="Times New Roman"/>
                <w:sz w:val="24"/>
                <w:szCs w:val="24"/>
              </w:rPr>
              <w:t>2022</w:t>
            </w:r>
          </w:p>
        </w:tc>
        <w:tc>
          <w:tcPr>
            <w:tcW w:w="986" w:type="dxa"/>
            <w:hideMark/>
          </w:tcPr>
          <w:p w:rsidR="00F24006" w:rsidRPr="00F24006" w:rsidRDefault="00F24006" w:rsidP="00F24006">
            <w:pPr>
              <w:contextualSpacing/>
              <w:jc w:val="center"/>
              <w:rPr>
                <w:rFonts w:ascii="Times New Roman" w:eastAsia="Calibri" w:hAnsi="Times New Roman"/>
                <w:sz w:val="24"/>
                <w:szCs w:val="24"/>
              </w:rPr>
            </w:pPr>
            <w:r w:rsidRPr="00F24006">
              <w:rPr>
                <w:rFonts w:ascii="Times New Roman" w:eastAsia="Calibri" w:hAnsi="Times New Roman"/>
                <w:sz w:val="24"/>
                <w:szCs w:val="24"/>
              </w:rPr>
              <w:t>2023</w:t>
            </w:r>
          </w:p>
        </w:tc>
        <w:tc>
          <w:tcPr>
            <w:tcW w:w="960" w:type="dxa"/>
            <w:hideMark/>
          </w:tcPr>
          <w:p w:rsidR="00F24006" w:rsidRPr="00F24006" w:rsidRDefault="00F24006" w:rsidP="00F24006">
            <w:pPr>
              <w:contextualSpacing/>
              <w:jc w:val="center"/>
              <w:rPr>
                <w:rFonts w:ascii="Times New Roman" w:eastAsia="Calibri" w:hAnsi="Times New Roman"/>
                <w:sz w:val="24"/>
                <w:szCs w:val="24"/>
              </w:rPr>
            </w:pPr>
            <w:r w:rsidRPr="00F24006">
              <w:rPr>
                <w:rFonts w:ascii="Times New Roman" w:eastAsia="Calibri" w:hAnsi="Times New Roman"/>
                <w:sz w:val="24"/>
                <w:szCs w:val="24"/>
              </w:rPr>
              <w:t>2024</w:t>
            </w:r>
          </w:p>
        </w:tc>
        <w:tc>
          <w:tcPr>
            <w:tcW w:w="960" w:type="dxa"/>
            <w:hideMark/>
          </w:tcPr>
          <w:p w:rsidR="00F24006" w:rsidRPr="00F24006" w:rsidRDefault="00F24006" w:rsidP="00F24006">
            <w:pPr>
              <w:contextualSpacing/>
              <w:jc w:val="center"/>
              <w:rPr>
                <w:rFonts w:ascii="Times New Roman" w:eastAsia="Calibri" w:hAnsi="Times New Roman"/>
                <w:sz w:val="24"/>
                <w:szCs w:val="24"/>
              </w:rPr>
            </w:pPr>
            <w:r w:rsidRPr="00F24006">
              <w:rPr>
                <w:rFonts w:ascii="Times New Roman" w:eastAsia="Calibri" w:hAnsi="Times New Roman"/>
                <w:sz w:val="24"/>
                <w:szCs w:val="24"/>
              </w:rPr>
              <w:t>2025</w:t>
            </w:r>
          </w:p>
        </w:tc>
        <w:tc>
          <w:tcPr>
            <w:tcW w:w="1545" w:type="dxa"/>
            <w:vMerge/>
            <w:hideMark/>
          </w:tcPr>
          <w:p w:rsidR="00F24006" w:rsidRPr="00F24006" w:rsidRDefault="00F24006" w:rsidP="00F24006">
            <w:pPr>
              <w:contextualSpacing/>
              <w:jc w:val="center"/>
              <w:rPr>
                <w:rFonts w:ascii="Times New Roman" w:eastAsia="Calibri" w:hAnsi="Times New Roman"/>
                <w:sz w:val="24"/>
                <w:szCs w:val="24"/>
              </w:rPr>
            </w:pPr>
          </w:p>
        </w:tc>
      </w:tr>
      <w:tr w:rsidR="00F24006" w:rsidRPr="00F24006" w:rsidTr="00900C2F">
        <w:trPr>
          <w:trHeight w:val="177"/>
          <w:jc w:val="center"/>
        </w:trPr>
        <w:tc>
          <w:tcPr>
            <w:tcW w:w="16092" w:type="dxa"/>
            <w:gridSpan w:val="11"/>
            <w:hideMark/>
          </w:tcPr>
          <w:p w:rsidR="00F24006" w:rsidRPr="00F24006" w:rsidRDefault="00F24006" w:rsidP="00F24006">
            <w:pPr>
              <w:contextualSpacing/>
              <w:jc w:val="center"/>
              <w:rPr>
                <w:rFonts w:ascii="Times New Roman" w:eastAsia="Calibri" w:hAnsi="Times New Roman"/>
                <w:sz w:val="24"/>
                <w:szCs w:val="24"/>
              </w:rPr>
            </w:pPr>
            <w:r w:rsidRPr="00F24006">
              <w:rPr>
                <w:rFonts w:ascii="Times New Roman" w:eastAsia="Calibri" w:hAnsi="Times New Roman"/>
                <w:sz w:val="24"/>
                <w:szCs w:val="24"/>
              </w:rPr>
              <w:t>Подпрограмма 1 «Обеспечение защиты населения и объектов экономики от негативного воздействия вод на территории Республики Тыва»</w:t>
            </w:r>
          </w:p>
        </w:tc>
      </w:tr>
      <w:tr w:rsidR="00F24006" w:rsidRPr="00F24006" w:rsidTr="00900C2F">
        <w:trPr>
          <w:trHeight w:val="1050"/>
          <w:jc w:val="center"/>
        </w:trPr>
        <w:tc>
          <w:tcPr>
            <w:tcW w:w="5097" w:type="dxa"/>
            <w:hideMark/>
          </w:tcPr>
          <w:p w:rsidR="00F24006" w:rsidRPr="00F24006" w:rsidRDefault="00F24006" w:rsidP="00F24006">
            <w:pPr>
              <w:contextualSpacing/>
              <w:rPr>
                <w:rFonts w:ascii="Times New Roman" w:eastAsia="Calibri" w:hAnsi="Times New Roman"/>
                <w:sz w:val="24"/>
                <w:szCs w:val="24"/>
              </w:rPr>
            </w:pPr>
            <w:r w:rsidRPr="00F24006">
              <w:rPr>
                <w:rFonts w:ascii="Times New Roman" w:eastAsia="Calibri" w:hAnsi="Times New Roman"/>
                <w:sz w:val="24"/>
                <w:szCs w:val="24"/>
              </w:rPr>
              <w:t>1. Доля населения, проживающего на подве</w:t>
            </w:r>
            <w:r w:rsidRPr="00F24006">
              <w:rPr>
                <w:rFonts w:ascii="Times New Roman" w:eastAsia="Calibri" w:hAnsi="Times New Roman"/>
                <w:sz w:val="24"/>
                <w:szCs w:val="24"/>
              </w:rPr>
              <w:t>р</w:t>
            </w:r>
            <w:r w:rsidRPr="00F24006">
              <w:rPr>
                <w:rFonts w:ascii="Times New Roman" w:eastAsia="Calibri" w:hAnsi="Times New Roman"/>
                <w:sz w:val="24"/>
                <w:szCs w:val="24"/>
              </w:rPr>
              <w:t>женных негативному воздействию вод террит</w:t>
            </w:r>
            <w:r w:rsidRPr="00F24006">
              <w:rPr>
                <w:rFonts w:ascii="Times New Roman" w:eastAsia="Calibri" w:hAnsi="Times New Roman"/>
                <w:sz w:val="24"/>
                <w:szCs w:val="24"/>
              </w:rPr>
              <w:t>о</w:t>
            </w:r>
            <w:r w:rsidRPr="00F24006">
              <w:rPr>
                <w:rFonts w:ascii="Times New Roman" w:eastAsia="Calibri" w:hAnsi="Times New Roman"/>
                <w:sz w:val="24"/>
                <w:szCs w:val="24"/>
              </w:rPr>
              <w:t>риях, защищенного в результате проведения мероприятий по повышению защищенности от негативного воздействия вод, в общем колич</w:t>
            </w:r>
            <w:r w:rsidRPr="00F24006">
              <w:rPr>
                <w:rFonts w:ascii="Times New Roman" w:eastAsia="Calibri" w:hAnsi="Times New Roman"/>
                <w:sz w:val="24"/>
                <w:szCs w:val="24"/>
              </w:rPr>
              <w:t>е</w:t>
            </w:r>
            <w:r w:rsidRPr="00F24006">
              <w:rPr>
                <w:rFonts w:ascii="Times New Roman" w:eastAsia="Calibri" w:hAnsi="Times New Roman"/>
                <w:sz w:val="24"/>
                <w:szCs w:val="24"/>
              </w:rPr>
              <w:t>стве населения, проживающего на таких терр</w:t>
            </w:r>
            <w:r w:rsidRPr="00F24006">
              <w:rPr>
                <w:rFonts w:ascii="Times New Roman" w:eastAsia="Calibri" w:hAnsi="Times New Roman"/>
                <w:sz w:val="24"/>
                <w:szCs w:val="24"/>
              </w:rPr>
              <w:t>и</w:t>
            </w:r>
            <w:r w:rsidRPr="00F24006">
              <w:rPr>
                <w:rFonts w:ascii="Times New Roman" w:eastAsia="Calibri" w:hAnsi="Times New Roman"/>
                <w:sz w:val="24"/>
                <w:szCs w:val="24"/>
              </w:rPr>
              <w:t>ториях</w:t>
            </w:r>
          </w:p>
        </w:tc>
        <w:tc>
          <w:tcPr>
            <w:tcW w:w="1357" w:type="dxa"/>
            <w:hideMark/>
          </w:tcPr>
          <w:p w:rsidR="00F24006" w:rsidRPr="00F24006" w:rsidRDefault="00F24006" w:rsidP="00F24006">
            <w:pPr>
              <w:contextualSpacing/>
              <w:jc w:val="center"/>
              <w:rPr>
                <w:rFonts w:ascii="Times New Roman" w:eastAsia="Calibri" w:hAnsi="Times New Roman"/>
                <w:sz w:val="24"/>
                <w:szCs w:val="24"/>
              </w:rPr>
            </w:pPr>
            <w:r w:rsidRPr="00F24006">
              <w:rPr>
                <w:rFonts w:ascii="Times New Roman" w:eastAsia="Calibri" w:hAnsi="Times New Roman"/>
                <w:sz w:val="24"/>
                <w:szCs w:val="24"/>
              </w:rPr>
              <w:t>процентов</w:t>
            </w:r>
          </w:p>
        </w:tc>
        <w:tc>
          <w:tcPr>
            <w:tcW w:w="1067" w:type="dxa"/>
            <w:hideMark/>
          </w:tcPr>
          <w:p w:rsidR="00F24006" w:rsidRPr="00F24006" w:rsidRDefault="00F24006" w:rsidP="00F24006">
            <w:pPr>
              <w:contextualSpacing/>
              <w:jc w:val="center"/>
              <w:rPr>
                <w:rFonts w:ascii="Times New Roman" w:eastAsia="Calibri" w:hAnsi="Times New Roman"/>
                <w:sz w:val="24"/>
                <w:szCs w:val="24"/>
              </w:rPr>
            </w:pPr>
            <w:r w:rsidRPr="00F24006">
              <w:rPr>
                <w:rFonts w:ascii="Times New Roman" w:eastAsia="Calibri" w:hAnsi="Times New Roman"/>
                <w:sz w:val="24"/>
                <w:szCs w:val="24"/>
              </w:rPr>
              <w:t>91,4</w:t>
            </w:r>
          </w:p>
        </w:tc>
        <w:tc>
          <w:tcPr>
            <w:tcW w:w="986" w:type="dxa"/>
            <w:hideMark/>
          </w:tcPr>
          <w:p w:rsidR="00F24006" w:rsidRPr="00F24006" w:rsidRDefault="00F24006" w:rsidP="00F24006">
            <w:pPr>
              <w:contextualSpacing/>
              <w:jc w:val="center"/>
              <w:rPr>
                <w:rFonts w:ascii="Times New Roman" w:eastAsia="Calibri" w:hAnsi="Times New Roman"/>
                <w:sz w:val="24"/>
                <w:szCs w:val="24"/>
              </w:rPr>
            </w:pPr>
            <w:r w:rsidRPr="00F24006">
              <w:rPr>
                <w:rFonts w:ascii="Times New Roman" w:eastAsia="Calibri" w:hAnsi="Times New Roman"/>
                <w:sz w:val="24"/>
                <w:szCs w:val="24"/>
              </w:rPr>
              <w:t>91,4</w:t>
            </w:r>
          </w:p>
        </w:tc>
        <w:tc>
          <w:tcPr>
            <w:tcW w:w="1108" w:type="dxa"/>
            <w:hideMark/>
          </w:tcPr>
          <w:p w:rsidR="00F24006" w:rsidRPr="00F24006" w:rsidRDefault="00F24006" w:rsidP="00F24006">
            <w:pPr>
              <w:contextualSpacing/>
              <w:jc w:val="center"/>
              <w:rPr>
                <w:rFonts w:ascii="Times New Roman" w:eastAsia="Calibri" w:hAnsi="Times New Roman"/>
                <w:sz w:val="24"/>
                <w:szCs w:val="24"/>
              </w:rPr>
            </w:pPr>
            <w:r w:rsidRPr="00F24006">
              <w:rPr>
                <w:rFonts w:ascii="Times New Roman" w:eastAsia="Calibri" w:hAnsi="Times New Roman"/>
                <w:sz w:val="24"/>
                <w:szCs w:val="24"/>
              </w:rPr>
              <w:t>92,2</w:t>
            </w:r>
          </w:p>
        </w:tc>
        <w:tc>
          <w:tcPr>
            <w:tcW w:w="1040" w:type="dxa"/>
            <w:hideMark/>
          </w:tcPr>
          <w:p w:rsidR="00F24006" w:rsidRPr="00F24006" w:rsidRDefault="00F24006" w:rsidP="00F24006">
            <w:pPr>
              <w:contextualSpacing/>
              <w:jc w:val="center"/>
              <w:rPr>
                <w:rFonts w:ascii="Times New Roman" w:eastAsia="Calibri" w:hAnsi="Times New Roman"/>
                <w:sz w:val="24"/>
                <w:szCs w:val="24"/>
              </w:rPr>
            </w:pPr>
            <w:r w:rsidRPr="00F24006">
              <w:rPr>
                <w:rFonts w:ascii="Times New Roman" w:eastAsia="Calibri" w:hAnsi="Times New Roman"/>
                <w:sz w:val="24"/>
                <w:szCs w:val="24"/>
              </w:rPr>
              <w:t>0</w:t>
            </w:r>
          </w:p>
        </w:tc>
        <w:tc>
          <w:tcPr>
            <w:tcW w:w="986" w:type="dxa"/>
            <w:hideMark/>
          </w:tcPr>
          <w:p w:rsidR="00F24006" w:rsidRPr="00F24006" w:rsidRDefault="00F24006" w:rsidP="00F24006">
            <w:pPr>
              <w:contextualSpacing/>
              <w:jc w:val="center"/>
              <w:rPr>
                <w:rFonts w:ascii="Times New Roman" w:eastAsia="Calibri" w:hAnsi="Times New Roman"/>
                <w:sz w:val="24"/>
                <w:szCs w:val="24"/>
              </w:rPr>
            </w:pPr>
            <w:r w:rsidRPr="00F24006">
              <w:rPr>
                <w:rFonts w:ascii="Times New Roman" w:eastAsia="Calibri" w:hAnsi="Times New Roman"/>
                <w:sz w:val="24"/>
                <w:szCs w:val="24"/>
              </w:rPr>
              <w:t>62,22</w:t>
            </w:r>
          </w:p>
        </w:tc>
        <w:tc>
          <w:tcPr>
            <w:tcW w:w="986" w:type="dxa"/>
            <w:hideMark/>
          </w:tcPr>
          <w:p w:rsidR="00F24006" w:rsidRPr="00F24006" w:rsidRDefault="00F24006" w:rsidP="00F24006">
            <w:pPr>
              <w:contextualSpacing/>
              <w:jc w:val="center"/>
              <w:rPr>
                <w:rFonts w:ascii="Times New Roman" w:eastAsia="Calibri" w:hAnsi="Times New Roman"/>
                <w:sz w:val="24"/>
                <w:szCs w:val="24"/>
              </w:rPr>
            </w:pPr>
            <w:r w:rsidRPr="00F24006">
              <w:rPr>
                <w:rFonts w:ascii="Times New Roman" w:eastAsia="Calibri" w:hAnsi="Times New Roman"/>
                <w:sz w:val="24"/>
                <w:szCs w:val="24"/>
              </w:rPr>
              <w:t>74,94</w:t>
            </w:r>
          </w:p>
        </w:tc>
        <w:tc>
          <w:tcPr>
            <w:tcW w:w="960" w:type="dxa"/>
            <w:hideMark/>
          </w:tcPr>
          <w:p w:rsidR="00F24006" w:rsidRPr="00F24006" w:rsidRDefault="00F24006" w:rsidP="00F24006">
            <w:pPr>
              <w:contextualSpacing/>
              <w:jc w:val="center"/>
              <w:rPr>
                <w:rFonts w:ascii="Times New Roman" w:eastAsia="Calibri" w:hAnsi="Times New Roman"/>
                <w:sz w:val="24"/>
                <w:szCs w:val="24"/>
              </w:rPr>
            </w:pPr>
            <w:r w:rsidRPr="00F24006">
              <w:rPr>
                <w:rFonts w:ascii="Times New Roman" w:eastAsia="Calibri" w:hAnsi="Times New Roman"/>
                <w:sz w:val="24"/>
                <w:szCs w:val="24"/>
              </w:rPr>
              <w:t>92,88</w:t>
            </w:r>
          </w:p>
        </w:tc>
        <w:tc>
          <w:tcPr>
            <w:tcW w:w="960" w:type="dxa"/>
            <w:hideMark/>
          </w:tcPr>
          <w:p w:rsidR="00F24006" w:rsidRPr="00F24006" w:rsidRDefault="00F24006" w:rsidP="00F24006">
            <w:pPr>
              <w:contextualSpacing/>
              <w:jc w:val="center"/>
              <w:rPr>
                <w:rFonts w:ascii="Times New Roman" w:eastAsia="Calibri" w:hAnsi="Times New Roman"/>
                <w:sz w:val="24"/>
                <w:szCs w:val="24"/>
              </w:rPr>
            </w:pPr>
            <w:r w:rsidRPr="00F24006">
              <w:rPr>
                <w:rFonts w:ascii="Times New Roman" w:eastAsia="Calibri" w:hAnsi="Times New Roman"/>
                <w:sz w:val="24"/>
                <w:szCs w:val="24"/>
              </w:rPr>
              <w:t>100</w:t>
            </w:r>
          </w:p>
        </w:tc>
        <w:tc>
          <w:tcPr>
            <w:tcW w:w="1545" w:type="dxa"/>
            <w:hideMark/>
          </w:tcPr>
          <w:p w:rsidR="00F24006" w:rsidRPr="00F24006" w:rsidRDefault="00F24006" w:rsidP="00F24006">
            <w:pPr>
              <w:contextualSpacing/>
              <w:jc w:val="center"/>
              <w:rPr>
                <w:rFonts w:ascii="Times New Roman" w:eastAsia="Calibri" w:hAnsi="Times New Roman"/>
                <w:sz w:val="24"/>
                <w:szCs w:val="24"/>
              </w:rPr>
            </w:pPr>
            <w:r w:rsidRPr="00F24006">
              <w:rPr>
                <w:rFonts w:ascii="Times New Roman" w:eastAsia="Calibri" w:hAnsi="Times New Roman"/>
                <w:sz w:val="24"/>
                <w:szCs w:val="24"/>
              </w:rPr>
              <w:t>100</w:t>
            </w:r>
          </w:p>
        </w:tc>
      </w:tr>
      <w:tr w:rsidR="00F24006" w:rsidRPr="00F24006" w:rsidTr="00900C2F">
        <w:trPr>
          <w:trHeight w:val="1335"/>
          <w:jc w:val="center"/>
        </w:trPr>
        <w:tc>
          <w:tcPr>
            <w:tcW w:w="5097" w:type="dxa"/>
            <w:hideMark/>
          </w:tcPr>
          <w:p w:rsidR="00F24006" w:rsidRPr="00F24006" w:rsidRDefault="00F24006" w:rsidP="00F24006">
            <w:pPr>
              <w:contextualSpacing/>
              <w:rPr>
                <w:rFonts w:ascii="Times New Roman" w:eastAsia="Calibri" w:hAnsi="Times New Roman"/>
                <w:sz w:val="24"/>
                <w:szCs w:val="24"/>
              </w:rPr>
            </w:pPr>
            <w:r w:rsidRPr="00F24006">
              <w:rPr>
                <w:rFonts w:ascii="Times New Roman" w:eastAsia="Calibri" w:hAnsi="Times New Roman"/>
                <w:sz w:val="24"/>
                <w:szCs w:val="24"/>
              </w:rPr>
              <w:t>2. Численность населения, проживающего на подверженных негативному воздействию вод территориях, защищенного в результате пров</w:t>
            </w:r>
            <w:r w:rsidRPr="00F24006">
              <w:rPr>
                <w:rFonts w:ascii="Times New Roman" w:eastAsia="Calibri" w:hAnsi="Times New Roman"/>
                <w:sz w:val="24"/>
                <w:szCs w:val="24"/>
              </w:rPr>
              <w:t>е</w:t>
            </w:r>
            <w:r w:rsidRPr="00F24006">
              <w:rPr>
                <w:rFonts w:ascii="Times New Roman" w:eastAsia="Calibri" w:hAnsi="Times New Roman"/>
                <w:sz w:val="24"/>
                <w:szCs w:val="24"/>
              </w:rPr>
              <w:t>дения мероприятий по повышению защищенн</w:t>
            </w:r>
            <w:r w:rsidRPr="00F24006">
              <w:rPr>
                <w:rFonts w:ascii="Times New Roman" w:eastAsia="Calibri" w:hAnsi="Times New Roman"/>
                <w:sz w:val="24"/>
                <w:szCs w:val="24"/>
              </w:rPr>
              <w:t>о</w:t>
            </w:r>
            <w:r w:rsidRPr="00F24006">
              <w:rPr>
                <w:rFonts w:ascii="Times New Roman" w:eastAsia="Calibri" w:hAnsi="Times New Roman"/>
                <w:sz w:val="24"/>
                <w:szCs w:val="24"/>
              </w:rPr>
              <w:t>сти от воздействия вод, по состоянию на конец периода, предшествующего отчетному</w:t>
            </w:r>
          </w:p>
        </w:tc>
        <w:tc>
          <w:tcPr>
            <w:tcW w:w="1357" w:type="dxa"/>
            <w:hideMark/>
          </w:tcPr>
          <w:p w:rsidR="00F24006" w:rsidRPr="00F24006" w:rsidRDefault="00F24006" w:rsidP="00F24006">
            <w:pPr>
              <w:contextualSpacing/>
              <w:jc w:val="center"/>
              <w:rPr>
                <w:rFonts w:ascii="Times New Roman" w:eastAsia="Calibri" w:hAnsi="Times New Roman"/>
                <w:sz w:val="24"/>
                <w:szCs w:val="24"/>
              </w:rPr>
            </w:pPr>
            <w:r w:rsidRPr="00F24006">
              <w:rPr>
                <w:rFonts w:ascii="Times New Roman" w:eastAsia="Calibri" w:hAnsi="Times New Roman"/>
                <w:sz w:val="24"/>
                <w:szCs w:val="24"/>
              </w:rPr>
              <w:t>чел.</w:t>
            </w:r>
          </w:p>
        </w:tc>
        <w:tc>
          <w:tcPr>
            <w:tcW w:w="1067" w:type="dxa"/>
            <w:hideMark/>
          </w:tcPr>
          <w:p w:rsidR="00F24006" w:rsidRPr="00F24006" w:rsidRDefault="00F24006" w:rsidP="00F24006">
            <w:pPr>
              <w:contextualSpacing/>
              <w:jc w:val="center"/>
              <w:rPr>
                <w:rFonts w:ascii="Times New Roman" w:eastAsia="Calibri" w:hAnsi="Times New Roman"/>
                <w:sz w:val="24"/>
                <w:szCs w:val="24"/>
              </w:rPr>
            </w:pPr>
            <w:r w:rsidRPr="00F24006">
              <w:rPr>
                <w:rFonts w:ascii="Times New Roman" w:eastAsia="Calibri" w:hAnsi="Times New Roman"/>
                <w:sz w:val="24"/>
                <w:szCs w:val="24"/>
              </w:rPr>
              <w:t>59258</w:t>
            </w:r>
          </w:p>
        </w:tc>
        <w:tc>
          <w:tcPr>
            <w:tcW w:w="986" w:type="dxa"/>
            <w:hideMark/>
          </w:tcPr>
          <w:p w:rsidR="00F24006" w:rsidRPr="00F24006" w:rsidRDefault="00F24006" w:rsidP="00F24006">
            <w:pPr>
              <w:contextualSpacing/>
              <w:jc w:val="center"/>
              <w:rPr>
                <w:rFonts w:ascii="Times New Roman" w:eastAsia="Calibri" w:hAnsi="Times New Roman"/>
                <w:sz w:val="24"/>
                <w:szCs w:val="24"/>
              </w:rPr>
            </w:pPr>
            <w:r w:rsidRPr="00F24006">
              <w:rPr>
                <w:rFonts w:ascii="Times New Roman" w:eastAsia="Calibri" w:hAnsi="Times New Roman"/>
                <w:sz w:val="24"/>
                <w:szCs w:val="24"/>
              </w:rPr>
              <w:t>59258</w:t>
            </w:r>
          </w:p>
        </w:tc>
        <w:tc>
          <w:tcPr>
            <w:tcW w:w="1108" w:type="dxa"/>
            <w:hideMark/>
          </w:tcPr>
          <w:p w:rsidR="00F24006" w:rsidRPr="00F24006" w:rsidRDefault="00F24006" w:rsidP="00F24006">
            <w:pPr>
              <w:contextualSpacing/>
              <w:jc w:val="center"/>
              <w:rPr>
                <w:rFonts w:ascii="Times New Roman" w:eastAsia="Calibri" w:hAnsi="Times New Roman"/>
                <w:sz w:val="24"/>
                <w:szCs w:val="24"/>
              </w:rPr>
            </w:pPr>
            <w:r w:rsidRPr="00F24006">
              <w:rPr>
                <w:rFonts w:ascii="Times New Roman" w:eastAsia="Calibri" w:hAnsi="Times New Roman"/>
                <w:sz w:val="24"/>
                <w:szCs w:val="24"/>
              </w:rPr>
              <w:t>59778</w:t>
            </w:r>
          </w:p>
        </w:tc>
        <w:tc>
          <w:tcPr>
            <w:tcW w:w="1040" w:type="dxa"/>
            <w:hideMark/>
          </w:tcPr>
          <w:p w:rsidR="00F24006" w:rsidRPr="00F24006" w:rsidRDefault="00F24006" w:rsidP="00F24006">
            <w:pPr>
              <w:contextualSpacing/>
              <w:jc w:val="center"/>
              <w:rPr>
                <w:rFonts w:ascii="Times New Roman" w:eastAsia="Calibri" w:hAnsi="Times New Roman"/>
                <w:sz w:val="24"/>
                <w:szCs w:val="24"/>
              </w:rPr>
            </w:pPr>
            <w:r w:rsidRPr="00F24006">
              <w:rPr>
                <w:rFonts w:ascii="Times New Roman" w:eastAsia="Calibri" w:hAnsi="Times New Roman"/>
                <w:sz w:val="24"/>
                <w:szCs w:val="24"/>
              </w:rPr>
              <w:t>0</w:t>
            </w:r>
          </w:p>
        </w:tc>
        <w:tc>
          <w:tcPr>
            <w:tcW w:w="986" w:type="dxa"/>
            <w:hideMark/>
          </w:tcPr>
          <w:p w:rsidR="00F24006" w:rsidRPr="00F24006" w:rsidRDefault="00F24006" w:rsidP="00F24006">
            <w:pPr>
              <w:contextualSpacing/>
              <w:jc w:val="center"/>
              <w:rPr>
                <w:rFonts w:ascii="Times New Roman" w:eastAsia="Calibri" w:hAnsi="Times New Roman"/>
                <w:sz w:val="24"/>
                <w:szCs w:val="24"/>
              </w:rPr>
            </w:pPr>
            <w:r w:rsidRPr="00F24006">
              <w:rPr>
                <w:rFonts w:ascii="Times New Roman" w:eastAsia="Calibri" w:hAnsi="Times New Roman"/>
                <w:sz w:val="24"/>
                <w:szCs w:val="24"/>
              </w:rPr>
              <w:t>1976</w:t>
            </w:r>
          </w:p>
        </w:tc>
        <w:tc>
          <w:tcPr>
            <w:tcW w:w="986" w:type="dxa"/>
            <w:hideMark/>
          </w:tcPr>
          <w:p w:rsidR="00F24006" w:rsidRPr="00F24006" w:rsidRDefault="00F24006" w:rsidP="00F24006">
            <w:pPr>
              <w:contextualSpacing/>
              <w:jc w:val="center"/>
              <w:rPr>
                <w:rFonts w:ascii="Times New Roman" w:eastAsia="Calibri" w:hAnsi="Times New Roman"/>
                <w:sz w:val="24"/>
                <w:szCs w:val="24"/>
              </w:rPr>
            </w:pPr>
            <w:r w:rsidRPr="00F24006">
              <w:rPr>
                <w:rFonts w:ascii="Times New Roman" w:eastAsia="Calibri" w:hAnsi="Times New Roman"/>
                <w:sz w:val="24"/>
                <w:szCs w:val="24"/>
              </w:rPr>
              <w:t>2380</w:t>
            </w:r>
          </w:p>
        </w:tc>
        <w:tc>
          <w:tcPr>
            <w:tcW w:w="960" w:type="dxa"/>
            <w:hideMark/>
          </w:tcPr>
          <w:p w:rsidR="00F24006" w:rsidRPr="00F24006" w:rsidRDefault="00F24006" w:rsidP="00F24006">
            <w:pPr>
              <w:contextualSpacing/>
              <w:jc w:val="center"/>
              <w:rPr>
                <w:rFonts w:ascii="Times New Roman" w:eastAsia="Calibri" w:hAnsi="Times New Roman"/>
                <w:sz w:val="24"/>
                <w:szCs w:val="24"/>
              </w:rPr>
            </w:pPr>
            <w:r w:rsidRPr="00F24006">
              <w:rPr>
                <w:rFonts w:ascii="Times New Roman" w:eastAsia="Calibri" w:hAnsi="Times New Roman"/>
                <w:sz w:val="24"/>
                <w:szCs w:val="24"/>
              </w:rPr>
              <w:t>2950</w:t>
            </w:r>
          </w:p>
        </w:tc>
        <w:tc>
          <w:tcPr>
            <w:tcW w:w="960" w:type="dxa"/>
            <w:hideMark/>
          </w:tcPr>
          <w:p w:rsidR="00F24006" w:rsidRPr="00F24006" w:rsidRDefault="00F24006" w:rsidP="00F24006">
            <w:pPr>
              <w:contextualSpacing/>
              <w:jc w:val="center"/>
              <w:rPr>
                <w:rFonts w:ascii="Times New Roman" w:eastAsia="Calibri" w:hAnsi="Times New Roman"/>
                <w:sz w:val="24"/>
                <w:szCs w:val="24"/>
              </w:rPr>
            </w:pPr>
            <w:r w:rsidRPr="00F24006">
              <w:rPr>
                <w:rFonts w:ascii="Times New Roman" w:eastAsia="Calibri" w:hAnsi="Times New Roman"/>
                <w:sz w:val="24"/>
                <w:szCs w:val="24"/>
              </w:rPr>
              <w:t>3176</w:t>
            </w:r>
          </w:p>
        </w:tc>
        <w:tc>
          <w:tcPr>
            <w:tcW w:w="1545" w:type="dxa"/>
            <w:hideMark/>
          </w:tcPr>
          <w:p w:rsidR="00F24006" w:rsidRPr="00F24006" w:rsidRDefault="00F24006" w:rsidP="00F24006">
            <w:pPr>
              <w:contextualSpacing/>
              <w:jc w:val="center"/>
              <w:rPr>
                <w:rFonts w:ascii="Times New Roman" w:eastAsia="Calibri" w:hAnsi="Times New Roman"/>
                <w:sz w:val="24"/>
                <w:szCs w:val="24"/>
              </w:rPr>
            </w:pPr>
          </w:p>
        </w:tc>
      </w:tr>
      <w:tr w:rsidR="00F24006" w:rsidRPr="00F24006" w:rsidTr="00900C2F">
        <w:trPr>
          <w:trHeight w:val="1333"/>
          <w:jc w:val="center"/>
        </w:trPr>
        <w:tc>
          <w:tcPr>
            <w:tcW w:w="5097" w:type="dxa"/>
            <w:hideMark/>
          </w:tcPr>
          <w:p w:rsidR="00F24006" w:rsidRPr="00F24006" w:rsidRDefault="00F24006" w:rsidP="00F24006">
            <w:pPr>
              <w:contextualSpacing/>
              <w:rPr>
                <w:rFonts w:ascii="Times New Roman" w:eastAsia="Calibri" w:hAnsi="Times New Roman"/>
                <w:sz w:val="24"/>
                <w:szCs w:val="24"/>
              </w:rPr>
            </w:pPr>
            <w:r w:rsidRPr="00F24006">
              <w:rPr>
                <w:rFonts w:ascii="Times New Roman" w:eastAsia="Calibri" w:hAnsi="Times New Roman"/>
                <w:sz w:val="24"/>
                <w:szCs w:val="24"/>
              </w:rPr>
              <w:t>3. Численность населения, проживающего на подверженных негативному воздействию вод территориях, защищенного в результате пров</w:t>
            </w:r>
            <w:r w:rsidRPr="00F24006">
              <w:rPr>
                <w:rFonts w:ascii="Times New Roman" w:eastAsia="Calibri" w:hAnsi="Times New Roman"/>
                <w:sz w:val="24"/>
                <w:szCs w:val="24"/>
              </w:rPr>
              <w:t>е</w:t>
            </w:r>
            <w:r w:rsidRPr="00F24006">
              <w:rPr>
                <w:rFonts w:ascii="Times New Roman" w:eastAsia="Calibri" w:hAnsi="Times New Roman"/>
                <w:sz w:val="24"/>
                <w:szCs w:val="24"/>
              </w:rPr>
              <w:t>дения мероприятий по повышению защищенн</w:t>
            </w:r>
            <w:r w:rsidRPr="00F24006">
              <w:rPr>
                <w:rFonts w:ascii="Times New Roman" w:eastAsia="Calibri" w:hAnsi="Times New Roman"/>
                <w:sz w:val="24"/>
                <w:szCs w:val="24"/>
              </w:rPr>
              <w:t>о</w:t>
            </w:r>
            <w:r w:rsidRPr="00F24006">
              <w:rPr>
                <w:rFonts w:ascii="Times New Roman" w:eastAsia="Calibri" w:hAnsi="Times New Roman"/>
                <w:sz w:val="24"/>
                <w:szCs w:val="24"/>
              </w:rPr>
              <w:t xml:space="preserve">сти от негативного </w:t>
            </w:r>
            <w:r w:rsidR="00900C2F" w:rsidRPr="00F24006">
              <w:rPr>
                <w:rFonts w:ascii="Times New Roman" w:eastAsia="Calibri" w:hAnsi="Times New Roman"/>
                <w:sz w:val="24"/>
                <w:szCs w:val="24"/>
              </w:rPr>
              <w:t>воздействия вод, в отчетном периоде</w:t>
            </w:r>
          </w:p>
        </w:tc>
        <w:tc>
          <w:tcPr>
            <w:tcW w:w="1357" w:type="dxa"/>
            <w:hideMark/>
          </w:tcPr>
          <w:p w:rsidR="00F24006" w:rsidRPr="00F24006" w:rsidRDefault="00F24006" w:rsidP="00F24006">
            <w:pPr>
              <w:contextualSpacing/>
              <w:jc w:val="center"/>
              <w:rPr>
                <w:rFonts w:ascii="Times New Roman" w:eastAsia="Calibri" w:hAnsi="Times New Roman"/>
                <w:sz w:val="24"/>
                <w:szCs w:val="24"/>
              </w:rPr>
            </w:pPr>
            <w:r w:rsidRPr="00F24006">
              <w:rPr>
                <w:rFonts w:ascii="Times New Roman" w:eastAsia="Calibri" w:hAnsi="Times New Roman"/>
                <w:sz w:val="24"/>
                <w:szCs w:val="24"/>
              </w:rPr>
              <w:t>чел.</w:t>
            </w:r>
          </w:p>
        </w:tc>
        <w:tc>
          <w:tcPr>
            <w:tcW w:w="1067" w:type="dxa"/>
            <w:hideMark/>
          </w:tcPr>
          <w:p w:rsidR="00F24006" w:rsidRPr="00F24006" w:rsidRDefault="00F24006" w:rsidP="00F24006">
            <w:pPr>
              <w:contextualSpacing/>
              <w:jc w:val="center"/>
              <w:rPr>
                <w:rFonts w:ascii="Times New Roman" w:eastAsia="Calibri" w:hAnsi="Times New Roman"/>
                <w:sz w:val="24"/>
                <w:szCs w:val="24"/>
              </w:rPr>
            </w:pPr>
            <w:r w:rsidRPr="00F24006">
              <w:rPr>
                <w:rFonts w:ascii="Times New Roman" w:eastAsia="Calibri" w:hAnsi="Times New Roman"/>
                <w:sz w:val="24"/>
                <w:szCs w:val="24"/>
              </w:rPr>
              <w:t>498</w:t>
            </w:r>
          </w:p>
        </w:tc>
        <w:tc>
          <w:tcPr>
            <w:tcW w:w="986" w:type="dxa"/>
            <w:hideMark/>
          </w:tcPr>
          <w:p w:rsidR="00F24006" w:rsidRPr="00F24006" w:rsidRDefault="00F24006" w:rsidP="00F24006">
            <w:pPr>
              <w:contextualSpacing/>
              <w:jc w:val="center"/>
              <w:rPr>
                <w:rFonts w:ascii="Times New Roman" w:eastAsia="Calibri" w:hAnsi="Times New Roman"/>
                <w:sz w:val="24"/>
                <w:szCs w:val="24"/>
              </w:rPr>
            </w:pPr>
            <w:r w:rsidRPr="00F24006">
              <w:rPr>
                <w:rFonts w:ascii="Times New Roman" w:eastAsia="Calibri" w:hAnsi="Times New Roman"/>
                <w:sz w:val="24"/>
                <w:szCs w:val="24"/>
              </w:rPr>
              <w:t>498</w:t>
            </w:r>
          </w:p>
        </w:tc>
        <w:tc>
          <w:tcPr>
            <w:tcW w:w="1108" w:type="dxa"/>
            <w:hideMark/>
          </w:tcPr>
          <w:p w:rsidR="00F24006" w:rsidRPr="00F24006" w:rsidRDefault="00F24006" w:rsidP="00F24006">
            <w:pPr>
              <w:contextualSpacing/>
              <w:jc w:val="center"/>
              <w:rPr>
                <w:rFonts w:ascii="Times New Roman" w:eastAsia="Calibri" w:hAnsi="Times New Roman"/>
                <w:sz w:val="24"/>
                <w:szCs w:val="24"/>
              </w:rPr>
            </w:pPr>
            <w:r w:rsidRPr="00F24006">
              <w:rPr>
                <w:rFonts w:ascii="Times New Roman" w:eastAsia="Calibri" w:hAnsi="Times New Roman"/>
                <w:sz w:val="24"/>
                <w:szCs w:val="24"/>
              </w:rPr>
              <w:t>520</w:t>
            </w:r>
          </w:p>
        </w:tc>
        <w:tc>
          <w:tcPr>
            <w:tcW w:w="1040" w:type="dxa"/>
            <w:hideMark/>
          </w:tcPr>
          <w:p w:rsidR="00F24006" w:rsidRPr="00F24006" w:rsidRDefault="00F24006" w:rsidP="00F24006">
            <w:pPr>
              <w:contextualSpacing/>
              <w:jc w:val="center"/>
              <w:rPr>
                <w:rFonts w:ascii="Times New Roman" w:eastAsia="Calibri" w:hAnsi="Times New Roman"/>
                <w:sz w:val="24"/>
                <w:szCs w:val="24"/>
              </w:rPr>
            </w:pPr>
            <w:r w:rsidRPr="00F24006">
              <w:rPr>
                <w:rFonts w:ascii="Times New Roman" w:eastAsia="Calibri" w:hAnsi="Times New Roman"/>
                <w:sz w:val="24"/>
                <w:szCs w:val="24"/>
              </w:rPr>
              <w:t>0</w:t>
            </w:r>
          </w:p>
        </w:tc>
        <w:tc>
          <w:tcPr>
            <w:tcW w:w="986" w:type="dxa"/>
            <w:hideMark/>
          </w:tcPr>
          <w:p w:rsidR="00F24006" w:rsidRPr="00F24006" w:rsidRDefault="00F24006" w:rsidP="00F24006">
            <w:pPr>
              <w:contextualSpacing/>
              <w:jc w:val="center"/>
              <w:rPr>
                <w:rFonts w:ascii="Times New Roman" w:eastAsia="Calibri" w:hAnsi="Times New Roman"/>
                <w:sz w:val="24"/>
                <w:szCs w:val="24"/>
              </w:rPr>
            </w:pPr>
            <w:r w:rsidRPr="00F24006">
              <w:rPr>
                <w:rFonts w:ascii="Times New Roman" w:eastAsia="Calibri" w:hAnsi="Times New Roman"/>
                <w:sz w:val="24"/>
                <w:szCs w:val="24"/>
              </w:rPr>
              <w:t>1976</w:t>
            </w:r>
          </w:p>
        </w:tc>
        <w:tc>
          <w:tcPr>
            <w:tcW w:w="986" w:type="dxa"/>
            <w:hideMark/>
          </w:tcPr>
          <w:p w:rsidR="00F24006" w:rsidRPr="00F24006" w:rsidRDefault="00F24006" w:rsidP="00F24006">
            <w:pPr>
              <w:contextualSpacing/>
              <w:jc w:val="center"/>
              <w:rPr>
                <w:rFonts w:ascii="Times New Roman" w:eastAsia="Calibri" w:hAnsi="Times New Roman"/>
                <w:sz w:val="24"/>
                <w:szCs w:val="24"/>
              </w:rPr>
            </w:pPr>
            <w:r w:rsidRPr="00F24006">
              <w:rPr>
                <w:rFonts w:ascii="Times New Roman" w:eastAsia="Calibri" w:hAnsi="Times New Roman"/>
                <w:sz w:val="24"/>
                <w:szCs w:val="24"/>
              </w:rPr>
              <w:t>404</w:t>
            </w:r>
          </w:p>
        </w:tc>
        <w:tc>
          <w:tcPr>
            <w:tcW w:w="960" w:type="dxa"/>
            <w:hideMark/>
          </w:tcPr>
          <w:p w:rsidR="00F24006" w:rsidRPr="00F24006" w:rsidRDefault="00F24006" w:rsidP="00F24006">
            <w:pPr>
              <w:contextualSpacing/>
              <w:jc w:val="center"/>
              <w:rPr>
                <w:rFonts w:ascii="Times New Roman" w:eastAsia="Calibri" w:hAnsi="Times New Roman"/>
                <w:sz w:val="24"/>
                <w:szCs w:val="24"/>
              </w:rPr>
            </w:pPr>
            <w:r w:rsidRPr="00F24006">
              <w:rPr>
                <w:rFonts w:ascii="Times New Roman" w:eastAsia="Calibri" w:hAnsi="Times New Roman"/>
                <w:sz w:val="24"/>
                <w:szCs w:val="24"/>
              </w:rPr>
              <w:t>570</w:t>
            </w:r>
          </w:p>
        </w:tc>
        <w:tc>
          <w:tcPr>
            <w:tcW w:w="960" w:type="dxa"/>
            <w:hideMark/>
          </w:tcPr>
          <w:p w:rsidR="00F24006" w:rsidRPr="00F24006" w:rsidRDefault="00F24006" w:rsidP="00F24006">
            <w:pPr>
              <w:contextualSpacing/>
              <w:jc w:val="center"/>
              <w:rPr>
                <w:rFonts w:ascii="Times New Roman" w:eastAsia="Calibri" w:hAnsi="Times New Roman"/>
                <w:sz w:val="24"/>
                <w:szCs w:val="24"/>
              </w:rPr>
            </w:pPr>
            <w:r w:rsidRPr="00F24006">
              <w:rPr>
                <w:rFonts w:ascii="Times New Roman" w:eastAsia="Calibri" w:hAnsi="Times New Roman"/>
                <w:sz w:val="24"/>
                <w:szCs w:val="24"/>
              </w:rPr>
              <w:t>226</w:t>
            </w:r>
          </w:p>
        </w:tc>
        <w:tc>
          <w:tcPr>
            <w:tcW w:w="1545" w:type="dxa"/>
            <w:hideMark/>
          </w:tcPr>
          <w:p w:rsidR="00F24006" w:rsidRPr="00F24006" w:rsidRDefault="00F24006" w:rsidP="00F24006">
            <w:pPr>
              <w:contextualSpacing/>
              <w:jc w:val="center"/>
              <w:rPr>
                <w:rFonts w:ascii="Times New Roman" w:eastAsia="Calibri" w:hAnsi="Times New Roman"/>
                <w:sz w:val="24"/>
                <w:szCs w:val="24"/>
              </w:rPr>
            </w:pPr>
          </w:p>
        </w:tc>
      </w:tr>
    </w:tbl>
    <w:p w:rsidR="00900C2F" w:rsidRDefault="00900C2F"/>
    <w:p w:rsidR="00900C2F" w:rsidRDefault="00900C2F"/>
    <w:tbl>
      <w:tblPr>
        <w:tblStyle w:val="a5"/>
        <w:tblW w:w="16092" w:type="dxa"/>
        <w:jc w:val="center"/>
        <w:tblInd w:w="-973" w:type="dxa"/>
        <w:tblCellMar>
          <w:left w:w="57" w:type="dxa"/>
          <w:right w:w="57" w:type="dxa"/>
        </w:tblCellMar>
        <w:tblLook w:val="04A0"/>
      </w:tblPr>
      <w:tblGrid>
        <w:gridCol w:w="5097"/>
        <w:gridCol w:w="1357"/>
        <w:gridCol w:w="1067"/>
        <w:gridCol w:w="986"/>
        <w:gridCol w:w="1108"/>
        <w:gridCol w:w="1040"/>
        <w:gridCol w:w="986"/>
        <w:gridCol w:w="986"/>
        <w:gridCol w:w="960"/>
        <w:gridCol w:w="960"/>
        <w:gridCol w:w="1545"/>
      </w:tblGrid>
      <w:tr w:rsidR="00900C2F" w:rsidRPr="00F24006" w:rsidTr="00900C2F">
        <w:trPr>
          <w:trHeight w:val="226"/>
          <w:jc w:val="center"/>
        </w:trPr>
        <w:tc>
          <w:tcPr>
            <w:tcW w:w="5097" w:type="dxa"/>
            <w:vMerge w:val="restart"/>
            <w:hideMark/>
          </w:tcPr>
          <w:p w:rsidR="00531353" w:rsidRDefault="00531353" w:rsidP="00531353">
            <w:pPr>
              <w:contextualSpacing/>
              <w:jc w:val="center"/>
              <w:rPr>
                <w:rFonts w:ascii="Times New Roman" w:eastAsia="Calibri" w:hAnsi="Times New Roman"/>
                <w:sz w:val="24"/>
                <w:szCs w:val="24"/>
              </w:rPr>
            </w:pPr>
            <w:r>
              <w:rPr>
                <w:rFonts w:ascii="Times New Roman" w:eastAsia="Calibri" w:hAnsi="Times New Roman"/>
                <w:sz w:val="24"/>
                <w:szCs w:val="24"/>
              </w:rPr>
              <w:t xml:space="preserve">Наименование </w:t>
            </w:r>
            <w:proofErr w:type="gramStart"/>
            <w:r>
              <w:rPr>
                <w:rFonts w:ascii="Times New Roman" w:eastAsia="Calibri" w:hAnsi="Times New Roman"/>
                <w:sz w:val="24"/>
                <w:szCs w:val="24"/>
              </w:rPr>
              <w:t>целевого</w:t>
            </w:r>
            <w:proofErr w:type="gramEnd"/>
            <w:r w:rsidRPr="00F24006">
              <w:rPr>
                <w:rFonts w:ascii="Times New Roman" w:eastAsia="Calibri" w:hAnsi="Times New Roman"/>
                <w:sz w:val="24"/>
                <w:szCs w:val="24"/>
              </w:rPr>
              <w:t xml:space="preserve"> </w:t>
            </w:r>
          </w:p>
          <w:p w:rsidR="00900C2F" w:rsidRPr="00F24006" w:rsidRDefault="00531353" w:rsidP="00531353">
            <w:pPr>
              <w:contextualSpacing/>
              <w:jc w:val="center"/>
              <w:rPr>
                <w:rFonts w:ascii="Times New Roman" w:eastAsia="Calibri" w:hAnsi="Times New Roman"/>
                <w:sz w:val="24"/>
                <w:szCs w:val="24"/>
              </w:rPr>
            </w:pPr>
            <w:r w:rsidRPr="00F24006">
              <w:rPr>
                <w:rFonts w:ascii="Times New Roman" w:eastAsia="Calibri" w:hAnsi="Times New Roman"/>
                <w:sz w:val="24"/>
                <w:szCs w:val="24"/>
              </w:rPr>
              <w:t>показател</w:t>
            </w:r>
            <w:r>
              <w:rPr>
                <w:rFonts w:ascii="Times New Roman" w:eastAsia="Calibri" w:hAnsi="Times New Roman"/>
                <w:sz w:val="24"/>
                <w:szCs w:val="24"/>
              </w:rPr>
              <w:t>я (индикатора)</w:t>
            </w:r>
          </w:p>
        </w:tc>
        <w:tc>
          <w:tcPr>
            <w:tcW w:w="1357" w:type="dxa"/>
            <w:vMerge w:val="restart"/>
            <w:hideMark/>
          </w:tcPr>
          <w:p w:rsidR="00900C2F" w:rsidRPr="00F24006" w:rsidRDefault="00900C2F" w:rsidP="00900C2F">
            <w:pPr>
              <w:contextualSpacing/>
              <w:jc w:val="center"/>
              <w:rPr>
                <w:rFonts w:ascii="Times New Roman" w:eastAsia="Calibri" w:hAnsi="Times New Roman"/>
                <w:sz w:val="24"/>
                <w:szCs w:val="24"/>
              </w:rPr>
            </w:pPr>
            <w:r w:rsidRPr="00F24006">
              <w:rPr>
                <w:rFonts w:ascii="Times New Roman" w:eastAsia="Calibri" w:hAnsi="Times New Roman"/>
                <w:sz w:val="24"/>
                <w:szCs w:val="24"/>
              </w:rPr>
              <w:t xml:space="preserve">Единица </w:t>
            </w:r>
          </w:p>
          <w:p w:rsidR="00900C2F" w:rsidRPr="00F24006" w:rsidRDefault="00900C2F" w:rsidP="00900C2F">
            <w:pPr>
              <w:contextualSpacing/>
              <w:jc w:val="center"/>
              <w:rPr>
                <w:rFonts w:ascii="Times New Roman" w:eastAsia="Calibri" w:hAnsi="Times New Roman"/>
                <w:sz w:val="24"/>
                <w:szCs w:val="24"/>
              </w:rPr>
            </w:pPr>
            <w:r w:rsidRPr="00F24006">
              <w:rPr>
                <w:rFonts w:ascii="Times New Roman" w:eastAsia="Calibri" w:hAnsi="Times New Roman"/>
                <w:sz w:val="24"/>
                <w:szCs w:val="24"/>
              </w:rPr>
              <w:t>измерения</w:t>
            </w:r>
          </w:p>
        </w:tc>
        <w:tc>
          <w:tcPr>
            <w:tcW w:w="2053" w:type="dxa"/>
            <w:gridSpan w:val="2"/>
            <w:hideMark/>
          </w:tcPr>
          <w:p w:rsidR="00900C2F" w:rsidRPr="00F24006" w:rsidRDefault="00900C2F" w:rsidP="00900C2F">
            <w:pPr>
              <w:contextualSpacing/>
              <w:jc w:val="center"/>
              <w:rPr>
                <w:rFonts w:ascii="Times New Roman" w:eastAsia="Calibri" w:hAnsi="Times New Roman"/>
                <w:sz w:val="24"/>
                <w:szCs w:val="24"/>
              </w:rPr>
            </w:pPr>
            <w:r w:rsidRPr="00F24006">
              <w:rPr>
                <w:rFonts w:ascii="Times New Roman" w:eastAsia="Calibri" w:hAnsi="Times New Roman"/>
                <w:sz w:val="24"/>
                <w:szCs w:val="24"/>
              </w:rPr>
              <w:t>2019</w:t>
            </w:r>
            <w:r w:rsidR="000C667C">
              <w:rPr>
                <w:rFonts w:ascii="Times New Roman" w:eastAsia="Calibri" w:hAnsi="Times New Roman"/>
                <w:sz w:val="24"/>
                <w:szCs w:val="24"/>
              </w:rPr>
              <w:t xml:space="preserve"> </w:t>
            </w:r>
            <w:r w:rsidRPr="00F24006">
              <w:rPr>
                <w:rFonts w:ascii="Times New Roman" w:eastAsia="Calibri" w:hAnsi="Times New Roman"/>
                <w:sz w:val="24"/>
                <w:szCs w:val="24"/>
              </w:rPr>
              <w:t>г.</w:t>
            </w:r>
          </w:p>
        </w:tc>
        <w:tc>
          <w:tcPr>
            <w:tcW w:w="1108" w:type="dxa"/>
            <w:hideMark/>
          </w:tcPr>
          <w:p w:rsidR="00900C2F" w:rsidRPr="00F24006" w:rsidRDefault="00900C2F" w:rsidP="00900C2F">
            <w:pPr>
              <w:contextualSpacing/>
              <w:jc w:val="center"/>
              <w:rPr>
                <w:rFonts w:ascii="Times New Roman" w:eastAsia="Calibri" w:hAnsi="Times New Roman"/>
                <w:sz w:val="24"/>
                <w:szCs w:val="24"/>
              </w:rPr>
            </w:pPr>
            <w:r w:rsidRPr="00F24006">
              <w:rPr>
                <w:rFonts w:ascii="Times New Roman" w:eastAsia="Calibri" w:hAnsi="Times New Roman"/>
                <w:sz w:val="24"/>
                <w:szCs w:val="24"/>
              </w:rPr>
              <w:t>2020</w:t>
            </w:r>
            <w:r w:rsidR="000C667C">
              <w:rPr>
                <w:rFonts w:ascii="Times New Roman" w:eastAsia="Calibri" w:hAnsi="Times New Roman"/>
                <w:sz w:val="24"/>
                <w:szCs w:val="24"/>
              </w:rPr>
              <w:t xml:space="preserve"> </w:t>
            </w:r>
            <w:r w:rsidRPr="00F24006">
              <w:rPr>
                <w:rFonts w:ascii="Times New Roman" w:eastAsia="Calibri" w:hAnsi="Times New Roman"/>
                <w:sz w:val="24"/>
                <w:szCs w:val="24"/>
              </w:rPr>
              <w:t>г.</w:t>
            </w:r>
          </w:p>
        </w:tc>
        <w:tc>
          <w:tcPr>
            <w:tcW w:w="4932" w:type="dxa"/>
            <w:gridSpan w:val="5"/>
            <w:hideMark/>
          </w:tcPr>
          <w:p w:rsidR="00900C2F" w:rsidRPr="00F24006" w:rsidRDefault="00900C2F" w:rsidP="00900C2F">
            <w:pPr>
              <w:contextualSpacing/>
              <w:jc w:val="center"/>
              <w:rPr>
                <w:rFonts w:ascii="Times New Roman" w:eastAsia="Calibri" w:hAnsi="Times New Roman"/>
                <w:sz w:val="24"/>
                <w:szCs w:val="24"/>
              </w:rPr>
            </w:pPr>
            <w:r w:rsidRPr="00F24006">
              <w:rPr>
                <w:rFonts w:ascii="Times New Roman" w:eastAsia="Calibri" w:hAnsi="Times New Roman"/>
                <w:sz w:val="24"/>
                <w:szCs w:val="24"/>
              </w:rPr>
              <w:t>В том числе по годам</w:t>
            </w:r>
          </w:p>
        </w:tc>
        <w:tc>
          <w:tcPr>
            <w:tcW w:w="1545" w:type="dxa"/>
            <w:vMerge w:val="restart"/>
            <w:hideMark/>
          </w:tcPr>
          <w:p w:rsidR="00900C2F" w:rsidRPr="00F24006" w:rsidRDefault="00900C2F" w:rsidP="00900C2F">
            <w:pPr>
              <w:contextualSpacing/>
              <w:jc w:val="center"/>
              <w:rPr>
                <w:rFonts w:ascii="Times New Roman" w:eastAsia="Calibri" w:hAnsi="Times New Roman"/>
                <w:sz w:val="24"/>
                <w:szCs w:val="24"/>
              </w:rPr>
            </w:pPr>
            <w:r w:rsidRPr="00F24006">
              <w:rPr>
                <w:rFonts w:ascii="Times New Roman" w:eastAsia="Calibri" w:hAnsi="Times New Roman"/>
                <w:sz w:val="24"/>
                <w:szCs w:val="24"/>
              </w:rPr>
              <w:t>2021-2025 гг., всего</w:t>
            </w:r>
          </w:p>
        </w:tc>
      </w:tr>
      <w:tr w:rsidR="00900C2F" w:rsidRPr="00F24006" w:rsidTr="00900C2F">
        <w:trPr>
          <w:trHeight w:val="120"/>
          <w:jc w:val="center"/>
        </w:trPr>
        <w:tc>
          <w:tcPr>
            <w:tcW w:w="5097" w:type="dxa"/>
            <w:vMerge/>
            <w:hideMark/>
          </w:tcPr>
          <w:p w:rsidR="00900C2F" w:rsidRPr="00F24006" w:rsidRDefault="00900C2F" w:rsidP="00900C2F">
            <w:pPr>
              <w:contextualSpacing/>
              <w:jc w:val="center"/>
              <w:rPr>
                <w:rFonts w:ascii="Times New Roman" w:eastAsia="Calibri" w:hAnsi="Times New Roman"/>
                <w:sz w:val="24"/>
                <w:szCs w:val="24"/>
              </w:rPr>
            </w:pPr>
          </w:p>
        </w:tc>
        <w:tc>
          <w:tcPr>
            <w:tcW w:w="1357" w:type="dxa"/>
            <w:vMerge/>
            <w:hideMark/>
          </w:tcPr>
          <w:p w:rsidR="00900C2F" w:rsidRPr="00F24006" w:rsidRDefault="00900C2F" w:rsidP="00900C2F">
            <w:pPr>
              <w:contextualSpacing/>
              <w:jc w:val="center"/>
              <w:rPr>
                <w:rFonts w:ascii="Times New Roman" w:eastAsia="Calibri" w:hAnsi="Times New Roman"/>
                <w:sz w:val="24"/>
                <w:szCs w:val="24"/>
              </w:rPr>
            </w:pPr>
          </w:p>
        </w:tc>
        <w:tc>
          <w:tcPr>
            <w:tcW w:w="1067" w:type="dxa"/>
            <w:hideMark/>
          </w:tcPr>
          <w:p w:rsidR="00900C2F" w:rsidRPr="00F24006" w:rsidRDefault="00900C2F" w:rsidP="00900C2F">
            <w:pPr>
              <w:contextualSpacing/>
              <w:jc w:val="center"/>
              <w:rPr>
                <w:rFonts w:ascii="Times New Roman" w:eastAsia="Calibri" w:hAnsi="Times New Roman"/>
                <w:sz w:val="24"/>
                <w:szCs w:val="24"/>
              </w:rPr>
            </w:pPr>
            <w:r w:rsidRPr="00F24006">
              <w:rPr>
                <w:rFonts w:ascii="Times New Roman" w:eastAsia="Calibri" w:hAnsi="Times New Roman"/>
                <w:sz w:val="24"/>
                <w:szCs w:val="24"/>
              </w:rPr>
              <w:t>план</w:t>
            </w:r>
          </w:p>
        </w:tc>
        <w:tc>
          <w:tcPr>
            <w:tcW w:w="986" w:type="dxa"/>
            <w:hideMark/>
          </w:tcPr>
          <w:p w:rsidR="00900C2F" w:rsidRPr="00F24006" w:rsidRDefault="00900C2F" w:rsidP="00900C2F">
            <w:pPr>
              <w:contextualSpacing/>
              <w:jc w:val="center"/>
              <w:rPr>
                <w:rFonts w:ascii="Times New Roman" w:eastAsia="Calibri" w:hAnsi="Times New Roman"/>
                <w:sz w:val="24"/>
                <w:szCs w:val="24"/>
              </w:rPr>
            </w:pPr>
            <w:r w:rsidRPr="00F24006">
              <w:rPr>
                <w:rFonts w:ascii="Times New Roman" w:eastAsia="Calibri" w:hAnsi="Times New Roman"/>
                <w:sz w:val="24"/>
                <w:szCs w:val="24"/>
              </w:rPr>
              <w:t>факт</w:t>
            </w:r>
          </w:p>
        </w:tc>
        <w:tc>
          <w:tcPr>
            <w:tcW w:w="1108" w:type="dxa"/>
            <w:hideMark/>
          </w:tcPr>
          <w:p w:rsidR="00900C2F" w:rsidRPr="00F24006" w:rsidRDefault="00900C2F" w:rsidP="00900C2F">
            <w:pPr>
              <w:contextualSpacing/>
              <w:jc w:val="center"/>
              <w:rPr>
                <w:rFonts w:ascii="Times New Roman" w:eastAsia="Calibri" w:hAnsi="Times New Roman"/>
                <w:sz w:val="24"/>
                <w:szCs w:val="24"/>
              </w:rPr>
            </w:pPr>
            <w:r w:rsidRPr="00F24006">
              <w:rPr>
                <w:rFonts w:ascii="Times New Roman" w:eastAsia="Calibri" w:hAnsi="Times New Roman"/>
                <w:sz w:val="24"/>
                <w:szCs w:val="24"/>
              </w:rPr>
              <w:t>план</w:t>
            </w:r>
          </w:p>
        </w:tc>
        <w:tc>
          <w:tcPr>
            <w:tcW w:w="1040" w:type="dxa"/>
            <w:hideMark/>
          </w:tcPr>
          <w:p w:rsidR="00900C2F" w:rsidRPr="00F24006" w:rsidRDefault="00900C2F" w:rsidP="00900C2F">
            <w:pPr>
              <w:contextualSpacing/>
              <w:jc w:val="center"/>
              <w:rPr>
                <w:rFonts w:ascii="Times New Roman" w:eastAsia="Calibri" w:hAnsi="Times New Roman"/>
                <w:sz w:val="24"/>
                <w:szCs w:val="24"/>
              </w:rPr>
            </w:pPr>
            <w:r w:rsidRPr="00F24006">
              <w:rPr>
                <w:rFonts w:ascii="Times New Roman" w:eastAsia="Calibri" w:hAnsi="Times New Roman"/>
                <w:sz w:val="24"/>
                <w:szCs w:val="24"/>
              </w:rPr>
              <w:t>2021</w:t>
            </w:r>
          </w:p>
        </w:tc>
        <w:tc>
          <w:tcPr>
            <w:tcW w:w="986" w:type="dxa"/>
            <w:hideMark/>
          </w:tcPr>
          <w:p w:rsidR="00900C2F" w:rsidRPr="00F24006" w:rsidRDefault="00900C2F" w:rsidP="00900C2F">
            <w:pPr>
              <w:contextualSpacing/>
              <w:jc w:val="center"/>
              <w:rPr>
                <w:rFonts w:ascii="Times New Roman" w:eastAsia="Calibri" w:hAnsi="Times New Roman"/>
                <w:sz w:val="24"/>
                <w:szCs w:val="24"/>
              </w:rPr>
            </w:pPr>
            <w:r w:rsidRPr="00F24006">
              <w:rPr>
                <w:rFonts w:ascii="Times New Roman" w:eastAsia="Calibri" w:hAnsi="Times New Roman"/>
                <w:sz w:val="24"/>
                <w:szCs w:val="24"/>
              </w:rPr>
              <w:t>2022</w:t>
            </w:r>
          </w:p>
        </w:tc>
        <w:tc>
          <w:tcPr>
            <w:tcW w:w="986" w:type="dxa"/>
            <w:hideMark/>
          </w:tcPr>
          <w:p w:rsidR="00900C2F" w:rsidRPr="00F24006" w:rsidRDefault="00900C2F" w:rsidP="00900C2F">
            <w:pPr>
              <w:contextualSpacing/>
              <w:jc w:val="center"/>
              <w:rPr>
                <w:rFonts w:ascii="Times New Roman" w:eastAsia="Calibri" w:hAnsi="Times New Roman"/>
                <w:sz w:val="24"/>
                <w:szCs w:val="24"/>
              </w:rPr>
            </w:pPr>
            <w:r w:rsidRPr="00F24006">
              <w:rPr>
                <w:rFonts w:ascii="Times New Roman" w:eastAsia="Calibri" w:hAnsi="Times New Roman"/>
                <w:sz w:val="24"/>
                <w:szCs w:val="24"/>
              </w:rPr>
              <w:t>2023</w:t>
            </w:r>
          </w:p>
        </w:tc>
        <w:tc>
          <w:tcPr>
            <w:tcW w:w="960" w:type="dxa"/>
            <w:hideMark/>
          </w:tcPr>
          <w:p w:rsidR="00900C2F" w:rsidRPr="00F24006" w:rsidRDefault="00900C2F" w:rsidP="00900C2F">
            <w:pPr>
              <w:contextualSpacing/>
              <w:jc w:val="center"/>
              <w:rPr>
                <w:rFonts w:ascii="Times New Roman" w:eastAsia="Calibri" w:hAnsi="Times New Roman"/>
                <w:sz w:val="24"/>
                <w:szCs w:val="24"/>
              </w:rPr>
            </w:pPr>
            <w:r w:rsidRPr="00F24006">
              <w:rPr>
                <w:rFonts w:ascii="Times New Roman" w:eastAsia="Calibri" w:hAnsi="Times New Roman"/>
                <w:sz w:val="24"/>
                <w:szCs w:val="24"/>
              </w:rPr>
              <w:t>2024</w:t>
            </w:r>
          </w:p>
        </w:tc>
        <w:tc>
          <w:tcPr>
            <w:tcW w:w="960" w:type="dxa"/>
            <w:hideMark/>
          </w:tcPr>
          <w:p w:rsidR="00900C2F" w:rsidRPr="00F24006" w:rsidRDefault="00900C2F" w:rsidP="00900C2F">
            <w:pPr>
              <w:contextualSpacing/>
              <w:jc w:val="center"/>
              <w:rPr>
                <w:rFonts w:ascii="Times New Roman" w:eastAsia="Calibri" w:hAnsi="Times New Roman"/>
                <w:sz w:val="24"/>
                <w:szCs w:val="24"/>
              </w:rPr>
            </w:pPr>
            <w:r w:rsidRPr="00F24006">
              <w:rPr>
                <w:rFonts w:ascii="Times New Roman" w:eastAsia="Calibri" w:hAnsi="Times New Roman"/>
                <w:sz w:val="24"/>
                <w:szCs w:val="24"/>
              </w:rPr>
              <w:t>2025</w:t>
            </w:r>
          </w:p>
        </w:tc>
        <w:tc>
          <w:tcPr>
            <w:tcW w:w="1545" w:type="dxa"/>
            <w:vMerge/>
            <w:hideMark/>
          </w:tcPr>
          <w:p w:rsidR="00900C2F" w:rsidRPr="00F24006" w:rsidRDefault="00900C2F" w:rsidP="00900C2F">
            <w:pPr>
              <w:contextualSpacing/>
              <w:jc w:val="center"/>
              <w:rPr>
                <w:rFonts w:ascii="Times New Roman" w:eastAsia="Calibri" w:hAnsi="Times New Roman"/>
                <w:sz w:val="24"/>
                <w:szCs w:val="24"/>
              </w:rPr>
            </w:pPr>
          </w:p>
        </w:tc>
      </w:tr>
      <w:tr w:rsidR="00F24006" w:rsidRPr="00F24006" w:rsidTr="00900C2F">
        <w:trPr>
          <w:trHeight w:val="276"/>
          <w:jc w:val="center"/>
        </w:trPr>
        <w:tc>
          <w:tcPr>
            <w:tcW w:w="5097" w:type="dxa"/>
            <w:hideMark/>
          </w:tcPr>
          <w:p w:rsidR="00F24006" w:rsidRPr="00F24006" w:rsidRDefault="00F24006" w:rsidP="00F24006">
            <w:pPr>
              <w:contextualSpacing/>
              <w:rPr>
                <w:rFonts w:ascii="Times New Roman" w:eastAsia="Calibri" w:hAnsi="Times New Roman"/>
                <w:sz w:val="24"/>
                <w:szCs w:val="24"/>
              </w:rPr>
            </w:pPr>
            <w:r w:rsidRPr="00F24006">
              <w:rPr>
                <w:rFonts w:ascii="Times New Roman" w:eastAsia="Calibri" w:hAnsi="Times New Roman"/>
                <w:sz w:val="24"/>
                <w:szCs w:val="24"/>
              </w:rPr>
              <w:t>4.</w:t>
            </w:r>
            <w:r w:rsidR="00900C2F">
              <w:rPr>
                <w:rFonts w:ascii="Times New Roman" w:eastAsia="Calibri" w:hAnsi="Times New Roman"/>
                <w:sz w:val="24"/>
                <w:szCs w:val="24"/>
              </w:rPr>
              <w:t xml:space="preserve"> Размер предотвращенного ущерба</w:t>
            </w:r>
          </w:p>
        </w:tc>
        <w:tc>
          <w:tcPr>
            <w:tcW w:w="1357" w:type="dxa"/>
            <w:hideMark/>
          </w:tcPr>
          <w:p w:rsidR="00F24006" w:rsidRPr="00F24006" w:rsidRDefault="00900C2F" w:rsidP="00F24006">
            <w:pPr>
              <w:contextualSpacing/>
              <w:jc w:val="center"/>
              <w:rPr>
                <w:rFonts w:ascii="Times New Roman" w:eastAsia="Calibri" w:hAnsi="Times New Roman"/>
                <w:sz w:val="24"/>
                <w:szCs w:val="24"/>
              </w:rPr>
            </w:pPr>
            <w:r>
              <w:rPr>
                <w:rFonts w:ascii="Times New Roman" w:eastAsia="Calibri" w:hAnsi="Times New Roman"/>
                <w:sz w:val="24"/>
                <w:szCs w:val="24"/>
              </w:rPr>
              <w:t>млн. рублей</w:t>
            </w:r>
          </w:p>
        </w:tc>
        <w:tc>
          <w:tcPr>
            <w:tcW w:w="1067" w:type="dxa"/>
            <w:hideMark/>
          </w:tcPr>
          <w:p w:rsidR="00F24006" w:rsidRPr="00F24006" w:rsidRDefault="00F24006" w:rsidP="00F24006">
            <w:pPr>
              <w:contextualSpacing/>
              <w:jc w:val="center"/>
              <w:rPr>
                <w:rFonts w:ascii="Times New Roman" w:eastAsia="Calibri" w:hAnsi="Times New Roman"/>
                <w:sz w:val="24"/>
                <w:szCs w:val="24"/>
              </w:rPr>
            </w:pPr>
            <w:r w:rsidRPr="00F24006">
              <w:rPr>
                <w:rFonts w:ascii="Times New Roman" w:eastAsia="Calibri" w:hAnsi="Times New Roman"/>
                <w:sz w:val="24"/>
                <w:szCs w:val="24"/>
              </w:rPr>
              <w:t>81,87</w:t>
            </w:r>
          </w:p>
        </w:tc>
        <w:tc>
          <w:tcPr>
            <w:tcW w:w="986" w:type="dxa"/>
            <w:hideMark/>
          </w:tcPr>
          <w:p w:rsidR="00F24006" w:rsidRPr="00F24006" w:rsidRDefault="00F24006" w:rsidP="00F24006">
            <w:pPr>
              <w:contextualSpacing/>
              <w:jc w:val="center"/>
              <w:rPr>
                <w:rFonts w:ascii="Times New Roman" w:eastAsia="Calibri" w:hAnsi="Times New Roman"/>
                <w:sz w:val="24"/>
                <w:szCs w:val="24"/>
              </w:rPr>
            </w:pPr>
            <w:r w:rsidRPr="00F24006">
              <w:rPr>
                <w:rFonts w:ascii="Times New Roman" w:eastAsia="Calibri" w:hAnsi="Times New Roman"/>
                <w:sz w:val="24"/>
                <w:szCs w:val="24"/>
              </w:rPr>
              <w:t>81,87</w:t>
            </w:r>
          </w:p>
        </w:tc>
        <w:tc>
          <w:tcPr>
            <w:tcW w:w="1108" w:type="dxa"/>
            <w:hideMark/>
          </w:tcPr>
          <w:p w:rsidR="00F24006" w:rsidRPr="00F24006" w:rsidRDefault="00F24006" w:rsidP="00F24006">
            <w:pPr>
              <w:contextualSpacing/>
              <w:jc w:val="center"/>
              <w:rPr>
                <w:rFonts w:ascii="Times New Roman" w:eastAsia="Calibri" w:hAnsi="Times New Roman"/>
                <w:sz w:val="24"/>
                <w:szCs w:val="24"/>
              </w:rPr>
            </w:pPr>
            <w:r w:rsidRPr="00F24006">
              <w:rPr>
                <w:rFonts w:ascii="Times New Roman" w:eastAsia="Calibri" w:hAnsi="Times New Roman"/>
                <w:sz w:val="24"/>
                <w:szCs w:val="24"/>
              </w:rPr>
              <w:t>32,99</w:t>
            </w:r>
          </w:p>
        </w:tc>
        <w:tc>
          <w:tcPr>
            <w:tcW w:w="1040" w:type="dxa"/>
            <w:hideMark/>
          </w:tcPr>
          <w:p w:rsidR="00F24006" w:rsidRPr="00F24006" w:rsidRDefault="00F24006" w:rsidP="00F24006">
            <w:pPr>
              <w:contextualSpacing/>
              <w:jc w:val="center"/>
              <w:rPr>
                <w:rFonts w:ascii="Times New Roman" w:eastAsia="Calibri" w:hAnsi="Times New Roman"/>
                <w:sz w:val="24"/>
                <w:szCs w:val="24"/>
              </w:rPr>
            </w:pPr>
            <w:r w:rsidRPr="00F24006">
              <w:rPr>
                <w:rFonts w:ascii="Times New Roman" w:eastAsia="Calibri" w:hAnsi="Times New Roman"/>
                <w:sz w:val="24"/>
                <w:szCs w:val="24"/>
              </w:rPr>
              <w:t>0</w:t>
            </w:r>
          </w:p>
        </w:tc>
        <w:tc>
          <w:tcPr>
            <w:tcW w:w="986" w:type="dxa"/>
            <w:hideMark/>
          </w:tcPr>
          <w:p w:rsidR="00F24006" w:rsidRPr="00F24006" w:rsidRDefault="00F24006" w:rsidP="00F24006">
            <w:pPr>
              <w:contextualSpacing/>
              <w:jc w:val="center"/>
              <w:rPr>
                <w:rFonts w:ascii="Times New Roman" w:eastAsia="Calibri" w:hAnsi="Times New Roman"/>
                <w:sz w:val="24"/>
                <w:szCs w:val="24"/>
              </w:rPr>
            </w:pPr>
            <w:r w:rsidRPr="00F24006">
              <w:rPr>
                <w:rFonts w:ascii="Times New Roman" w:eastAsia="Calibri" w:hAnsi="Times New Roman"/>
                <w:sz w:val="24"/>
                <w:szCs w:val="24"/>
              </w:rPr>
              <w:t>415,49</w:t>
            </w:r>
          </w:p>
        </w:tc>
        <w:tc>
          <w:tcPr>
            <w:tcW w:w="986" w:type="dxa"/>
            <w:hideMark/>
          </w:tcPr>
          <w:p w:rsidR="00F24006" w:rsidRPr="00F24006" w:rsidRDefault="00F24006" w:rsidP="00F24006">
            <w:pPr>
              <w:contextualSpacing/>
              <w:jc w:val="center"/>
              <w:rPr>
                <w:rFonts w:ascii="Times New Roman" w:eastAsia="Calibri" w:hAnsi="Times New Roman"/>
                <w:sz w:val="24"/>
                <w:szCs w:val="24"/>
              </w:rPr>
            </w:pPr>
            <w:r w:rsidRPr="00F24006">
              <w:rPr>
                <w:rFonts w:ascii="Times New Roman" w:eastAsia="Calibri" w:hAnsi="Times New Roman"/>
                <w:sz w:val="24"/>
                <w:szCs w:val="24"/>
              </w:rPr>
              <w:t>143,29</w:t>
            </w:r>
          </w:p>
        </w:tc>
        <w:tc>
          <w:tcPr>
            <w:tcW w:w="960" w:type="dxa"/>
            <w:hideMark/>
          </w:tcPr>
          <w:p w:rsidR="00F24006" w:rsidRPr="00F24006" w:rsidRDefault="00F24006" w:rsidP="00F24006">
            <w:pPr>
              <w:contextualSpacing/>
              <w:jc w:val="center"/>
              <w:rPr>
                <w:rFonts w:ascii="Times New Roman" w:eastAsia="Calibri" w:hAnsi="Times New Roman"/>
                <w:sz w:val="24"/>
                <w:szCs w:val="24"/>
              </w:rPr>
            </w:pPr>
            <w:r w:rsidRPr="00F24006">
              <w:rPr>
                <w:rFonts w:ascii="Times New Roman" w:eastAsia="Calibri" w:hAnsi="Times New Roman"/>
                <w:sz w:val="24"/>
                <w:szCs w:val="24"/>
              </w:rPr>
              <w:t>93,59</w:t>
            </w:r>
          </w:p>
        </w:tc>
        <w:tc>
          <w:tcPr>
            <w:tcW w:w="960" w:type="dxa"/>
            <w:hideMark/>
          </w:tcPr>
          <w:p w:rsidR="00F24006" w:rsidRPr="00F24006" w:rsidRDefault="00F24006" w:rsidP="00F24006">
            <w:pPr>
              <w:contextualSpacing/>
              <w:jc w:val="center"/>
              <w:rPr>
                <w:rFonts w:ascii="Times New Roman" w:eastAsia="Calibri" w:hAnsi="Times New Roman"/>
                <w:sz w:val="24"/>
                <w:szCs w:val="24"/>
              </w:rPr>
            </w:pPr>
            <w:r w:rsidRPr="00F24006">
              <w:rPr>
                <w:rFonts w:ascii="Times New Roman" w:eastAsia="Calibri" w:hAnsi="Times New Roman"/>
                <w:sz w:val="24"/>
                <w:szCs w:val="24"/>
              </w:rPr>
              <w:t>70,6</w:t>
            </w:r>
          </w:p>
        </w:tc>
        <w:tc>
          <w:tcPr>
            <w:tcW w:w="1545" w:type="dxa"/>
            <w:hideMark/>
          </w:tcPr>
          <w:p w:rsidR="00F24006" w:rsidRPr="00F24006" w:rsidRDefault="00F24006" w:rsidP="00F24006">
            <w:pPr>
              <w:contextualSpacing/>
              <w:jc w:val="center"/>
              <w:rPr>
                <w:rFonts w:ascii="Times New Roman" w:eastAsia="Calibri" w:hAnsi="Times New Roman"/>
                <w:sz w:val="24"/>
                <w:szCs w:val="24"/>
              </w:rPr>
            </w:pPr>
            <w:r w:rsidRPr="00F24006">
              <w:rPr>
                <w:rFonts w:ascii="Times New Roman" w:eastAsia="Calibri" w:hAnsi="Times New Roman"/>
                <w:sz w:val="24"/>
                <w:szCs w:val="24"/>
              </w:rPr>
              <w:t>722,97</w:t>
            </w:r>
          </w:p>
        </w:tc>
      </w:tr>
      <w:tr w:rsidR="00F24006" w:rsidRPr="00F24006" w:rsidTr="00900C2F">
        <w:trPr>
          <w:trHeight w:val="483"/>
          <w:jc w:val="center"/>
        </w:trPr>
        <w:tc>
          <w:tcPr>
            <w:tcW w:w="5097" w:type="dxa"/>
            <w:hideMark/>
          </w:tcPr>
          <w:p w:rsidR="00F24006" w:rsidRPr="00F24006" w:rsidRDefault="00F24006" w:rsidP="00F24006">
            <w:pPr>
              <w:contextualSpacing/>
              <w:rPr>
                <w:rFonts w:ascii="Times New Roman" w:eastAsia="Calibri" w:hAnsi="Times New Roman"/>
                <w:sz w:val="24"/>
                <w:szCs w:val="24"/>
              </w:rPr>
            </w:pPr>
            <w:r w:rsidRPr="00F24006">
              <w:rPr>
                <w:rFonts w:ascii="Times New Roman" w:eastAsia="Calibri" w:hAnsi="Times New Roman"/>
                <w:sz w:val="24"/>
                <w:szCs w:val="24"/>
              </w:rPr>
              <w:t>5. Протяженность новых гидротехнических с</w:t>
            </w:r>
            <w:r w:rsidRPr="00F24006">
              <w:rPr>
                <w:rFonts w:ascii="Times New Roman" w:eastAsia="Calibri" w:hAnsi="Times New Roman"/>
                <w:sz w:val="24"/>
                <w:szCs w:val="24"/>
              </w:rPr>
              <w:t>о</w:t>
            </w:r>
            <w:r w:rsidRPr="00F24006">
              <w:rPr>
                <w:rFonts w:ascii="Times New Roman" w:eastAsia="Calibri" w:hAnsi="Times New Roman"/>
                <w:sz w:val="24"/>
                <w:szCs w:val="24"/>
              </w:rPr>
              <w:t>оружений</w:t>
            </w:r>
          </w:p>
        </w:tc>
        <w:tc>
          <w:tcPr>
            <w:tcW w:w="1357" w:type="dxa"/>
            <w:hideMark/>
          </w:tcPr>
          <w:p w:rsidR="00F24006" w:rsidRPr="00F24006" w:rsidRDefault="00F24006" w:rsidP="00F24006">
            <w:pPr>
              <w:contextualSpacing/>
              <w:jc w:val="center"/>
              <w:rPr>
                <w:rFonts w:ascii="Times New Roman" w:eastAsia="Calibri" w:hAnsi="Times New Roman"/>
                <w:sz w:val="24"/>
                <w:szCs w:val="24"/>
              </w:rPr>
            </w:pPr>
            <w:r w:rsidRPr="00F24006">
              <w:rPr>
                <w:rFonts w:ascii="Times New Roman" w:eastAsia="Calibri" w:hAnsi="Times New Roman"/>
                <w:sz w:val="24"/>
                <w:szCs w:val="24"/>
              </w:rPr>
              <w:t>км</w:t>
            </w:r>
          </w:p>
        </w:tc>
        <w:tc>
          <w:tcPr>
            <w:tcW w:w="1067" w:type="dxa"/>
            <w:hideMark/>
          </w:tcPr>
          <w:p w:rsidR="00F24006" w:rsidRPr="00F24006" w:rsidRDefault="00F24006" w:rsidP="00F24006">
            <w:pPr>
              <w:contextualSpacing/>
              <w:jc w:val="center"/>
              <w:rPr>
                <w:rFonts w:ascii="Times New Roman" w:eastAsia="Calibri" w:hAnsi="Times New Roman"/>
                <w:sz w:val="24"/>
                <w:szCs w:val="24"/>
              </w:rPr>
            </w:pPr>
            <w:r w:rsidRPr="00F24006">
              <w:rPr>
                <w:rFonts w:ascii="Times New Roman" w:eastAsia="Calibri" w:hAnsi="Times New Roman"/>
                <w:sz w:val="24"/>
                <w:szCs w:val="24"/>
              </w:rPr>
              <w:t>-</w:t>
            </w:r>
          </w:p>
        </w:tc>
        <w:tc>
          <w:tcPr>
            <w:tcW w:w="986" w:type="dxa"/>
            <w:hideMark/>
          </w:tcPr>
          <w:p w:rsidR="00F24006" w:rsidRPr="00F24006" w:rsidRDefault="00F24006" w:rsidP="00F24006">
            <w:pPr>
              <w:contextualSpacing/>
              <w:jc w:val="center"/>
              <w:rPr>
                <w:rFonts w:ascii="Times New Roman" w:eastAsia="Calibri" w:hAnsi="Times New Roman"/>
                <w:sz w:val="24"/>
                <w:szCs w:val="24"/>
              </w:rPr>
            </w:pPr>
            <w:r w:rsidRPr="00F24006">
              <w:rPr>
                <w:rFonts w:ascii="Times New Roman" w:eastAsia="Calibri" w:hAnsi="Times New Roman"/>
                <w:sz w:val="24"/>
                <w:szCs w:val="24"/>
              </w:rPr>
              <w:t>-</w:t>
            </w:r>
          </w:p>
        </w:tc>
        <w:tc>
          <w:tcPr>
            <w:tcW w:w="1108" w:type="dxa"/>
            <w:hideMark/>
          </w:tcPr>
          <w:p w:rsidR="00F24006" w:rsidRPr="00F24006" w:rsidRDefault="00F24006" w:rsidP="00F24006">
            <w:pPr>
              <w:contextualSpacing/>
              <w:jc w:val="center"/>
              <w:rPr>
                <w:rFonts w:ascii="Times New Roman" w:eastAsia="Calibri" w:hAnsi="Times New Roman"/>
                <w:sz w:val="24"/>
                <w:szCs w:val="24"/>
              </w:rPr>
            </w:pPr>
            <w:r w:rsidRPr="00F24006">
              <w:rPr>
                <w:rFonts w:ascii="Times New Roman" w:eastAsia="Calibri" w:hAnsi="Times New Roman"/>
                <w:sz w:val="24"/>
                <w:szCs w:val="24"/>
              </w:rPr>
              <w:t>-</w:t>
            </w:r>
          </w:p>
        </w:tc>
        <w:tc>
          <w:tcPr>
            <w:tcW w:w="1040" w:type="dxa"/>
            <w:hideMark/>
          </w:tcPr>
          <w:p w:rsidR="00F24006" w:rsidRPr="00F24006" w:rsidRDefault="00F24006" w:rsidP="00F24006">
            <w:pPr>
              <w:contextualSpacing/>
              <w:jc w:val="center"/>
              <w:rPr>
                <w:rFonts w:ascii="Times New Roman" w:eastAsia="Calibri" w:hAnsi="Times New Roman"/>
                <w:sz w:val="24"/>
                <w:szCs w:val="24"/>
              </w:rPr>
            </w:pPr>
            <w:r w:rsidRPr="00F24006">
              <w:rPr>
                <w:rFonts w:ascii="Times New Roman" w:eastAsia="Calibri" w:hAnsi="Times New Roman"/>
                <w:sz w:val="24"/>
                <w:szCs w:val="24"/>
              </w:rPr>
              <w:t>0</w:t>
            </w:r>
          </w:p>
        </w:tc>
        <w:tc>
          <w:tcPr>
            <w:tcW w:w="986" w:type="dxa"/>
            <w:hideMark/>
          </w:tcPr>
          <w:p w:rsidR="00F24006" w:rsidRPr="00F24006" w:rsidRDefault="00F24006" w:rsidP="00F24006">
            <w:pPr>
              <w:contextualSpacing/>
              <w:jc w:val="center"/>
              <w:rPr>
                <w:rFonts w:ascii="Times New Roman" w:eastAsia="Calibri" w:hAnsi="Times New Roman"/>
                <w:sz w:val="24"/>
                <w:szCs w:val="24"/>
              </w:rPr>
            </w:pPr>
            <w:r w:rsidRPr="00F24006">
              <w:rPr>
                <w:rFonts w:ascii="Times New Roman" w:eastAsia="Calibri" w:hAnsi="Times New Roman"/>
                <w:sz w:val="24"/>
                <w:szCs w:val="24"/>
              </w:rPr>
              <w:t>4,98</w:t>
            </w:r>
          </w:p>
        </w:tc>
        <w:tc>
          <w:tcPr>
            <w:tcW w:w="986" w:type="dxa"/>
            <w:hideMark/>
          </w:tcPr>
          <w:p w:rsidR="00F24006" w:rsidRPr="00F24006" w:rsidRDefault="00F24006" w:rsidP="00F24006">
            <w:pPr>
              <w:contextualSpacing/>
              <w:jc w:val="center"/>
              <w:rPr>
                <w:rFonts w:ascii="Times New Roman" w:eastAsia="Calibri" w:hAnsi="Times New Roman"/>
                <w:sz w:val="24"/>
                <w:szCs w:val="24"/>
              </w:rPr>
            </w:pPr>
            <w:r w:rsidRPr="00F24006">
              <w:rPr>
                <w:rFonts w:ascii="Times New Roman" w:eastAsia="Calibri" w:hAnsi="Times New Roman"/>
                <w:sz w:val="24"/>
                <w:szCs w:val="24"/>
              </w:rPr>
              <w:t>0</w:t>
            </w:r>
          </w:p>
        </w:tc>
        <w:tc>
          <w:tcPr>
            <w:tcW w:w="960" w:type="dxa"/>
            <w:hideMark/>
          </w:tcPr>
          <w:p w:rsidR="00F24006" w:rsidRPr="00F24006" w:rsidRDefault="00F24006" w:rsidP="00F24006">
            <w:pPr>
              <w:contextualSpacing/>
              <w:jc w:val="center"/>
              <w:rPr>
                <w:rFonts w:ascii="Times New Roman" w:eastAsia="Calibri" w:hAnsi="Times New Roman"/>
                <w:sz w:val="24"/>
                <w:szCs w:val="24"/>
              </w:rPr>
            </w:pPr>
            <w:r w:rsidRPr="00F24006">
              <w:rPr>
                <w:rFonts w:ascii="Times New Roman" w:eastAsia="Calibri" w:hAnsi="Times New Roman"/>
                <w:sz w:val="24"/>
                <w:szCs w:val="24"/>
              </w:rPr>
              <w:t>2,55</w:t>
            </w:r>
          </w:p>
        </w:tc>
        <w:tc>
          <w:tcPr>
            <w:tcW w:w="960" w:type="dxa"/>
            <w:hideMark/>
          </w:tcPr>
          <w:p w:rsidR="00F24006" w:rsidRPr="00F24006" w:rsidRDefault="00F24006" w:rsidP="00F24006">
            <w:pPr>
              <w:contextualSpacing/>
              <w:jc w:val="center"/>
              <w:rPr>
                <w:rFonts w:ascii="Times New Roman" w:eastAsia="Calibri" w:hAnsi="Times New Roman"/>
                <w:sz w:val="24"/>
                <w:szCs w:val="24"/>
              </w:rPr>
            </w:pPr>
            <w:r w:rsidRPr="00F24006">
              <w:rPr>
                <w:rFonts w:ascii="Times New Roman" w:eastAsia="Calibri" w:hAnsi="Times New Roman"/>
                <w:sz w:val="24"/>
                <w:szCs w:val="24"/>
              </w:rPr>
              <w:t>3,965</w:t>
            </w:r>
          </w:p>
        </w:tc>
        <w:tc>
          <w:tcPr>
            <w:tcW w:w="1545" w:type="dxa"/>
            <w:hideMark/>
          </w:tcPr>
          <w:p w:rsidR="00F24006" w:rsidRPr="00F24006" w:rsidRDefault="00F24006" w:rsidP="00F24006">
            <w:pPr>
              <w:contextualSpacing/>
              <w:jc w:val="center"/>
              <w:rPr>
                <w:rFonts w:ascii="Times New Roman" w:eastAsia="Calibri" w:hAnsi="Times New Roman"/>
                <w:sz w:val="24"/>
                <w:szCs w:val="24"/>
              </w:rPr>
            </w:pPr>
            <w:r w:rsidRPr="00F24006">
              <w:rPr>
                <w:rFonts w:ascii="Times New Roman" w:eastAsia="Calibri" w:hAnsi="Times New Roman"/>
                <w:sz w:val="24"/>
                <w:szCs w:val="24"/>
              </w:rPr>
              <w:t>11,495</w:t>
            </w:r>
          </w:p>
        </w:tc>
      </w:tr>
      <w:tr w:rsidR="00F24006" w:rsidRPr="00F24006" w:rsidTr="00900C2F">
        <w:trPr>
          <w:trHeight w:val="736"/>
          <w:jc w:val="center"/>
        </w:trPr>
        <w:tc>
          <w:tcPr>
            <w:tcW w:w="5097" w:type="dxa"/>
            <w:hideMark/>
          </w:tcPr>
          <w:p w:rsidR="00F24006" w:rsidRPr="00F24006" w:rsidRDefault="00F24006" w:rsidP="00F24006">
            <w:pPr>
              <w:contextualSpacing/>
              <w:rPr>
                <w:rFonts w:ascii="Times New Roman" w:eastAsia="Calibri" w:hAnsi="Times New Roman"/>
                <w:sz w:val="24"/>
                <w:szCs w:val="24"/>
              </w:rPr>
            </w:pPr>
            <w:r w:rsidRPr="00F24006">
              <w:rPr>
                <w:rFonts w:ascii="Times New Roman" w:eastAsia="Calibri" w:hAnsi="Times New Roman"/>
                <w:sz w:val="24"/>
                <w:szCs w:val="24"/>
              </w:rPr>
              <w:t>6.</w:t>
            </w:r>
            <w:r w:rsidR="00531353">
              <w:rPr>
                <w:rFonts w:ascii="Times New Roman" w:eastAsia="Calibri" w:hAnsi="Times New Roman"/>
                <w:sz w:val="24"/>
                <w:szCs w:val="24"/>
              </w:rPr>
              <w:t xml:space="preserve"> </w:t>
            </w:r>
            <w:r w:rsidRPr="00F24006">
              <w:rPr>
                <w:rFonts w:ascii="Times New Roman" w:eastAsia="Calibri" w:hAnsi="Times New Roman"/>
                <w:sz w:val="24"/>
                <w:szCs w:val="24"/>
              </w:rPr>
              <w:t>Доля гидротехнических сооружений с н</w:t>
            </w:r>
            <w:r w:rsidRPr="00F24006">
              <w:rPr>
                <w:rFonts w:ascii="Times New Roman" w:eastAsia="Calibri" w:hAnsi="Times New Roman"/>
                <w:sz w:val="24"/>
                <w:szCs w:val="24"/>
              </w:rPr>
              <w:t>е</w:t>
            </w:r>
            <w:r w:rsidRPr="00F24006">
              <w:rPr>
                <w:rFonts w:ascii="Times New Roman" w:eastAsia="Calibri" w:hAnsi="Times New Roman"/>
                <w:sz w:val="24"/>
                <w:szCs w:val="24"/>
              </w:rPr>
              <w:t>удовлетворительным и опасным уровнем без</w:t>
            </w:r>
            <w:r w:rsidRPr="00F24006">
              <w:rPr>
                <w:rFonts w:ascii="Times New Roman" w:eastAsia="Calibri" w:hAnsi="Times New Roman"/>
                <w:sz w:val="24"/>
                <w:szCs w:val="24"/>
              </w:rPr>
              <w:t>о</w:t>
            </w:r>
            <w:r w:rsidRPr="00F24006">
              <w:rPr>
                <w:rFonts w:ascii="Times New Roman" w:eastAsia="Calibri" w:hAnsi="Times New Roman"/>
                <w:sz w:val="24"/>
                <w:szCs w:val="24"/>
              </w:rPr>
              <w:t>пасности, приведенных в безопасное технич</w:t>
            </w:r>
            <w:r w:rsidRPr="00F24006">
              <w:rPr>
                <w:rFonts w:ascii="Times New Roman" w:eastAsia="Calibri" w:hAnsi="Times New Roman"/>
                <w:sz w:val="24"/>
                <w:szCs w:val="24"/>
              </w:rPr>
              <w:t>е</w:t>
            </w:r>
            <w:r w:rsidRPr="00F24006">
              <w:rPr>
                <w:rFonts w:ascii="Times New Roman" w:eastAsia="Calibri" w:hAnsi="Times New Roman"/>
                <w:sz w:val="24"/>
                <w:szCs w:val="24"/>
              </w:rPr>
              <w:t>ское состояние</w:t>
            </w:r>
          </w:p>
        </w:tc>
        <w:tc>
          <w:tcPr>
            <w:tcW w:w="1357" w:type="dxa"/>
            <w:hideMark/>
          </w:tcPr>
          <w:p w:rsidR="00F24006" w:rsidRPr="00F24006" w:rsidRDefault="00F24006" w:rsidP="00F24006">
            <w:pPr>
              <w:contextualSpacing/>
              <w:jc w:val="center"/>
              <w:rPr>
                <w:rFonts w:ascii="Times New Roman" w:eastAsia="Calibri" w:hAnsi="Times New Roman"/>
                <w:sz w:val="24"/>
                <w:szCs w:val="24"/>
              </w:rPr>
            </w:pPr>
            <w:r w:rsidRPr="00F24006">
              <w:rPr>
                <w:rFonts w:ascii="Times New Roman" w:eastAsia="Calibri" w:hAnsi="Times New Roman"/>
                <w:sz w:val="24"/>
                <w:szCs w:val="24"/>
              </w:rPr>
              <w:t>процентов</w:t>
            </w:r>
          </w:p>
        </w:tc>
        <w:tc>
          <w:tcPr>
            <w:tcW w:w="1067" w:type="dxa"/>
            <w:hideMark/>
          </w:tcPr>
          <w:p w:rsidR="00F24006" w:rsidRPr="00F24006" w:rsidRDefault="00F24006" w:rsidP="00F24006">
            <w:pPr>
              <w:contextualSpacing/>
              <w:jc w:val="center"/>
              <w:rPr>
                <w:rFonts w:ascii="Times New Roman" w:eastAsia="Calibri" w:hAnsi="Times New Roman"/>
                <w:sz w:val="24"/>
                <w:szCs w:val="24"/>
              </w:rPr>
            </w:pPr>
            <w:r w:rsidRPr="00F24006">
              <w:rPr>
                <w:rFonts w:ascii="Times New Roman" w:eastAsia="Calibri" w:hAnsi="Times New Roman"/>
                <w:sz w:val="24"/>
                <w:szCs w:val="24"/>
              </w:rPr>
              <w:t>-</w:t>
            </w:r>
          </w:p>
        </w:tc>
        <w:tc>
          <w:tcPr>
            <w:tcW w:w="986" w:type="dxa"/>
            <w:hideMark/>
          </w:tcPr>
          <w:p w:rsidR="00F24006" w:rsidRPr="00F24006" w:rsidRDefault="00F24006" w:rsidP="00F24006">
            <w:pPr>
              <w:contextualSpacing/>
              <w:jc w:val="center"/>
              <w:rPr>
                <w:rFonts w:ascii="Times New Roman" w:eastAsia="Calibri" w:hAnsi="Times New Roman"/>
                <w:sz w:val="24"/>
                <w:szCs w:val="24"/>
              </w:rPr>
            </w:pPr>
            <w:r w:rsidRPr="00F24006">
              <w:rPr>
                <w:rFonts w:ascii="Times New Roman" w:eastAsia="Calibri" w:hAnsi="Times New Roman"/>
                <w:sz w:val="24"/>
                <w:szCs w:val="24"/>
              </w:rPr>
              <w:t>-</w:t>
            </w:r>
          </w:p>
        </w:tc>
        <w:tc>
          <w:tcPr>
            <w:tcW w:w="1108" w:type="dxa"/>
            <w:hideMark/>
          </w:tcPr>
          <w:p w:rsidR="00F24006" w:rsidRPr="00F24006" w:rsidRDefault="00F24006" w:rsidP="00F24006">
            <w:pPr>
              <w:contextualSpacing/>
              <w:jc w:val="center"/>
              <w:rPr>
                <w:rFonts w:ascii="Times New Roman" w:eastAsia="Calibri" w:hAnsi="Times New Roman"/>
                <w:sz w:val="24"/>
                <w:szCs w:val="24"/>
              </w:rPr>
            </w:pPr>
            <w:r w:rsidRPr="00F24006">
              <w:rPr>
                <w:rFonts w:ascii="Times New Roman" w:eastAsia="Calibri" w:hAnsi="Times New Roman"/>
                <w:sz w:val="24"/>
                <w:szCs w:val="24"/>
              </w:rPr>
              <w:t>-</w:t>
            </w:r>
          </w:p>
        </w:tc>
        <w:tc>
          <w:tcPr>
            <w:tcW w:w="1040" w:type="dxa"/>
            <w:hideMark/>
          </w:tcPr>
          <w:p w:rsidR="00F24006" w:rsidRPr="00F24006" w:rsidRDefault="00F24006" w:rsidP="00F24006">
            <w:pPr>
              <w:contextualSpacing/>
              <w:jc w:val="center"/>
              <w:rPr>
                <w:rFonts w:ascii="Times New Roman" w:eastAsia="Calibri" w:hAnsi="Times New Roman"/>
                <w:sz w:val="24"/>
                <w:szCs w:val="24"/>
              </w:rPr>
            </w:pPr>
            <w:r w:rsidRPr="00F24006">
              <w:rPr>
                <w:rFonts w:ascii="Times New Roman" w:eastAsia="Calibri" w:hAnsi="Times New Roman"/>
                <w:sz w:val="24"/>
                <w:szCs w:val="24"/>
              </w:rPr>
              <w:t>0</w:t>
            </w:r>
          </w:p>
        </w:tc>
        <w:tc>
          <w:tcPr>
            <w:tcW w:w="986" w:type="dxa"/>
            <w:hideMark/>
          </w:tcPr>
          <w:p w:rsidR="00F24006" w:rsidRPr="00F24006" w:rsidRDefault="00F24006" w:rsidP="00F24006">
            <w:pPr>
              <w:contextualSpacing/>
              <w:jc w:val="center"/>
              <w:rPr>
                <w:rFonts w:ascii="Times New Roman" w:eastAsia="Calibri" w:hAnsi="Times New Roman"/>
                <w:sz w:val="24"/>
                <w:szCs w:val="24"/>
              </w:rPr>
            </w:pPr>
            <w:r w:rsidRPr="00F24006">
              <w:rPr>
                <w:rFonts w:ascii="Times New Roman" w:eastAsia="Calibri" w:hAnsi="Times New Roman"/>
                <w:sz w:val="24"/>
                <w:szCs w:val="24"/>
              </w:rPr>
              <w:t>0</w:t>
            </w:r>
          </w:p>
        </w:tc>
        <w:tc>
          <w:tcPr>
            <w:tcW w:w="986" w:type="dxa"/>
            <w:hideMark/>
          </w:tcPr>
          <w:p w:rsidR="00F24006" w:rsidRPr="00F24006" w:rsidRDefault="00F24006" w:rsidP="00F24006">
            <w:pPr>
              <w:contextualSpacing/>
              <w:jc w:val="center"/>
              <w:rPr>
                <w:rFonts w:ascii="Times New Roman" w:eastAsia="Calibri" w:hAnsi="Times New Roman"/>
                <w:sz w:val="24"/>
                <w:szCs w:val="24"/>
              </w:rPr>
            </w:pPr>
            <w:r w:rsidRPr="00F24006">
              <w:rPr>
                <w:rFonts w:ascii="Times New Roman" w:eastAsia="Calibri" w:hAnsi="Times New Roman"/>
                <w:sz w:val="24"/>
                <w:szCs w:val="24"/>
              </w:rPr>
              <w:t>66,7</w:t>
            </w:r>
          </w:p>
        </w:tc>
        <w:tc>
          <w:tcPr>
            <w:tcW w:w="960" w:type="dxa"/>
            <w:hideMark/>
          </w:tcPr>
          <w:p w:rsidR="00F24006" w:rsidRPr="00F24006" w:rsidRDefault="00F24006" w:rsidP="00F24006">
            <w:pPr>
              <w:contextualSpacing/>
              <w:jc w:val="center"/>
              <w:rPr>
                <w:rFonts w:ascii="Times New Roman" w:eastAsia="Calibri" w:hAnsi="Times New Roman"/>
                <w:sz w:val="24"/>
                <w:szCs w:val="24"/>
              </w:rPr>
            </w:pPr>
            <w:r w:rsidRPr="00F24006">
              <w:rPr>
                <w:rFonts w:ascii="Times New Roman" w:eastAsia="Calibri" w:hAnsi="Times New Roman"/>
                <w:sz w:val="24"/>
                <w:szCs w:val="24"/>
              </w:rPr>
              <w:t>100</w:t>
            </w:r>
          </w:p>
        </w:tc>
        <w:tc>
          <w:tcPr>
            <w:tcW w:w="960" w:type="dxa"/>
            <w:hideMark/>
          </w:tcPr>
          <w:p w:rsidR="00F24006" w:rsidRPr="00F24006" w:rsidRDefault="00F24006" w:rsidP="00F24006">
            <w:pPr>
              <w:contextualSpacing/>
              <w:jc w:val="center"/>
              <w:rPr>
                <w:rFonts w:ascii="Times New Roman" w:eastAsia="Calibri" w:hAnsi="Times New Roman"/>
                <w:sz w:val="24"/>
                <w:szCs w:val="24"/>
              </w:rPr>
            </w:pPr>
            <w:r w:rsidRPr="00F24006">
              <w:rPr>
                <w:rFonts w:ascii="Times New Roman" w:eastAsia="Calibri" w:hAnsi="Times New Roman"/>
                <w:sz w:val="24"/>
                <w:szCs w:val="24"/>
              </w:rPr>
              <w:t>100</w:t>
            </w:r>
          </w:p>
        </w:tc>
        <w:tc>
          <w:tcPr>
            <w:tcW w:w="1545" w:type="dxa"/>
            <w:hideMark/>
          </w:tcPr>
          <w:p w:rsidR="00F24006" w:rsidRPr="00F24006" w:rsidRDefault="00F24006" w:rsidP="00F24006">
            <w:pPr>
              <w:contextualSpacing/>
              <w:jc w:val="center"/>
              <w:rPr>
                <w:rFonts w:ascii="Times New Roman" w:eastAsia="Calibri" w:hAnsi="Times New Roman"/>
                <w:sz w:val="24"/>
                <w:szCs w:val="24"/>
              </w:rPr>
            </w:pPr>
            <w:r w:rsidRPr="00F24006">
              <w:rPr>
                <w:rFonts w:ascii="Times New Roman" w:eastAsia="Calibri" w:hAnsi="Times New Roman"/>
                <w:sz w:val="24"/>
                <w:szCs w:val="24"/>
              </w:rPr>
              <w:t>100</w:t>
            </w:r>
          </w:p>
        </w:tc>
      </w:tr>
      <w:tr w:rsidR="00F24006" w:rsidRPr="00F24006" w:rsidTr="00900C2F">
        <w:trPr>
          <w:trHeight w:val="839"/>
          <w:jc w:val="center"/>
        </w:trPr>
        <w:tc>
          <w:tcPr>
            <w:tcW w:w="5097" w:type="dxa"/>
            <w:hideMark/>
          </w:tcPr>
          <w:p w:rsidR="00F24006" w:rsidRPr="00F24006" w:rsidRDefault="00F24006" w:rsidP="00F24006">
            <w:pPr>
              <w:contextualSpacing/>
              <w:rPr>
                <w:rFonts w:ascii="Times New Roman" w:eastAsia="Calibri" w:hAnsi="Times New Roman"/>
                <w:sz w:val="24"/>
                <w:szCs w:val="24"/>
              </w:rPr>
            </w:pPr>
            <w:r w:rsidRPr="00F24006">
              <w:rPr>
                <w:rFonts w:ascii="Times New Roman" w:eastAsia="Calibri" w:hAnsi="Times New Roman"/>
                <w:sz w:val="24"/>
                <w:szCs w:val="24"/>
              </w:rPr>
              <w:t>7.</w:t>
            </w:r>
            <w:r w:rsidR="00531353">
              <w:rPr>
                <w:rFonts w:ascii="Times New Roman" w:eastAsia="Calibri" w:hAnsi="Times New Roman"/>
                <w:sz w:val="24"/>
                <w:szCs w:val="24"/>
              </w:rPr>
              <w:t xml:space="preserve"> </w:t>
            </w:r>
            <w:r w:rsidRPr="00F24006">
              <w:rPr>
                <w:rFonts w:ascii="Times New Roman" w:eastAsia="Calibri" w:hAnsi="Times New Roman"/>
                <w:sz w:val="24"/>
                <w:szCs w:val="24"/>
              </w:rPr>
              <w:t>Количество гидротехнических сооружений с неудовлетворительным и опасным уровнем безопасности, приведенных в текущем году в безопасное техническое состояние</w:t>
            </w:r>
          </w:p>
        </w:tc>
        <w:tc>
          <w:tcPr>
            <w:tcW w:w="1357" w:type="dxa"/>
            <w:hideMark/>
          </w:tcPr>
          <w:p w:rsidR="00F24006" w:rsidRPr="00F24006" w:rsidRDefault="00F24006" w:rsidP="00F24006">
            <w:pPr>
              <w:contextualSpacing/>
              <w:jc w:val="center"/>
              <w:rPr>
                <w:rFonts w:ascii="Times New Roman" w:eastAsia="Calibri" w:hAnsi="Times New Roman"/>
                <w:sz w:val="24"/>
                <w:szCs w:val="24"/>
              </w:rPr>
            </w:pPr>
            <w:r w:rsidRPr="00F24006">
              <w:rPr>
                <w:rFonts w:ascii="Times New Roman" w:eastAsia="Calibri" w:hAnsi="Times New Roman"/>
                <w:sz w:val="24"/>
                <w:szCs w:val="24"/>
              </w:rPr>
              <w:t>шт</w:t>
            </w:r>
            <w:r w:rsidR="00900C2F">
              <w:rPr>
                <w:rFonts w:ascii="Times New Roman" w:eastAsia="Calibri" w:hAnsi="Times New Roman"/>
                <w:sz w:val="24"/>
                <w:szCs w:val="24"/>
              </w:rPr>
              <w:t>.</w:t>
            </w:r>
          </w:p>
        </w:tc>
        <w:tc>
          <w:tcPr>
            <w:tcW w:w="1067" w:type="dxa"/>
            <w:hideMark/>
          </w:tcPr>
          <w:p w:rsidR="00F24006" w:rsidRPr="00F24006" w:rsidRDefault="00F24006" w:rsidP="00F24006">
            <w:pPr>
              <w:contextualSpacing/>
              <w:jc w:val="center"/>
              <w:rPr>
                <w:rFonts w:ascii="Times New Roman" w:eastAsia="Calibri" w:hAnsi="Times New Roman"/>
                <w:sz w:val="24"/>
                <w:szCs w:val="24"/>
              </w:rPr>
            </w:pPr>
            <w:r w:rsidRPr="00F24006">
              <w:rPr>
                <w:rFonts w:ascii="Times New Roman" w:eastAsia="Calibri" w:hAnsi="Times New Roman"/>
                <w:sz w:val="24"/>
                <w:szCs w:val="24"/>
              </w:rPr>
              <w:t>-</w:t>
            </w:r>
          </w:p>
        </w:tc>
        <w:tc>
          <w:tcPr>
            <w:tcW w:w="986" w:type="dxa"/>
            <w:hideMark/>
          </w:tcPr>
          <w:p w:rsidR="00F24006" w:rsidRPr="00F24006" w:rsidRDefault="00F24006" w:rsidP="00F24006">
            <w:pPr>
              <w:contextualSpacing/>
              <w:jc w:val="center"/>
              <w:rPr>
                <w:rFonts w:ascii="Times New Roman" w:eastAsia="Calibri" w:hAnsi="Times New Roman"/>
                <w:sz w:val="24"/>
                <w:szCs w:val="24"/>
              </w:rPr>
            </w:pPr>
            <w:r w:rsidRPr="00F24006">
              <w:rPr>
                <w:rFonts w:ascii="Times New Roman" w:eastAsia="Calibri" w:hAnsi="Times New Roman"/>
                <w:sz w:val="24"/>
                <w:szCs w:val="24"/>
              </w:rPr>
              <w:t>-</w:t>
            </w:r>
          </w:p>
        </w:tc>
        <w:tc>
          <w:tcPr>
            <w:tcW w:w="1108" w:type="dxa"/>
            <w:hideMark/>
          </w:tcPr>
          <w:p w:rsidR="00F24006" w:rsidRPr="00F24006" w:rsidRDefault="00F24006" w:rsidP="00F24006">
            <w:pPr>
              <w:contextualSpacing/>
              <w:jc w:val="center"/>
              <w:rPr>
                <w:rFonts w:ascii="Times New Roman" w:eastAsia="Calibri" w:hAnsi="Times New Roman"/>
                <w:sz w:val="24"/>
                <w:szCs w:val="24"/>
              </w:rPr>
            </w:pPr>
            <w:r w:rsidRPr="00F24006">
              <w:rPr>
                <w:rFonts w:ascii="Times New Roman" w:eastAsia="Calibri" w:hAnsi="Times New Roman"/>
                <w:sz w:val="24"/>
                <w:szCs w:val="24"/>
              </w:rPr>
              <w:t>-</w:t>
            </w:r>
          </w:p>
        </w:tc>
        <w:tc>
          <w:tcPr>
            <w:tcW w:w="1040" w:type="dxa"/>
            <w:hideMark/>
          </w:tcPr>
          <w:p w:rsidR="00F24006" w:rsidRPr="00F24006" w:rsidRDefault="00F24006" w:rsidP="00F24006">
            <w:pPr>
              <w:contextualSpacing/>
              <w:jc w:val="center"/>
              <w:rPr>
                <w:rFonts w:ascii="Times New Roman" w:eastAsia="Calibri" w:hAnsi="Times New Roman"/>
                <w:sz w:val="24"/>
                <w:szCs w:val="24"/>
              </w:rPr>
            </w:pPr>
            <w:r w:rsidRPr="00F24006">
              <w:rPr>
                <w:rFonts w:ascii="Times New Roman" w:eastAsia="Calibri" w:hAnsi="Times New Roman"/>
                <w:sz w:val="24"/>
                <w:szCs w:val="24"/>
              </w:rPr>
              <w:t>0</w:t>
            </w:r>
          </w:p>
        </w:tc>
        <w:tc>
          <w:tcPr>
            <w:tcW w:w="986" w:type="dxa"/>
            <w:hideMark/>
          </w:tcPr>
          <w:p w:rsidR="00F24006" w:rsidRPr="00F24006" w:rsidRDefault="00F24006" w:rsidP="00F24006">
            <w:pPr>
              <w:contextualSpacing/>
              <w:jc w:val="center"/>
              <w:rPr>
                <w:rFonts w:ascii="Times New Roman" w:eastAsia="Calibri" w:hAnsi="Times New Roman"/>
                <w:sz w:val="24"/>
                <w:szCs w:val="24"/>
              </w:rPr>
            </w:pPr>
            <w:r w:rsidRPr="00F24006">
              <w:rPr>
                <w:rFonts w:ascii="Times New Roman" w:eastAsia="Calibri" w:hAnsi="Times New Roman"/>
                <w:sz w:val="24"/>
                <w:szCs w:val="24"/>
              </w:rPr>
              <w:t>0</w:t>
            </w:r>
          </w:p>
        </w:tc>
        <w:tc>
          <w:tcPr>
            <w:tcW w:w="986" w:type="dxa"/>
            <w:hideMark/>
          </w:tcPr>
          <w:p w:rsidR="00F24006" w:rsidRPr="00F24006" w:rsidRDefault="00F24006" w:rsidP="00F24006">
            <w:pPr>
              <w:contextualSpacing/>
              <w:jc w:val="center"/>
              <w:rPr>
                <w:rFonts w:ascii="Times New Roman" w:eastAsia="Calibri" w:hAnsi="Times New Roman"/>
                <w:sz w:val="24"/>
                <w:szCs w:val="24"/>
              </w:rPr>
            </w:pPr>
            <w:r w:rsidRPr="00F24006">
              <w:rPr>
                <w:rFonts w:ascii="Times New Roman" w:eastAsia="Calibri" w:hAnsi="Times New Roman"/>
                <w:sz w:val="24"/>
                <w:szCs w:val="24"/>
              </w:rPr>
              <w:t>2</w:t>
            </w:r>
          </w:p>
        </w:tc>
        <w:tc>
          <w:tcPr>
            <w:tcW w:w="960" w:type="dxa"/>
            <w:hideMark/>
          </w:tcPr>
          <w:p w:rsidR="00F24006" w:rsidRPr="00F24006" w:rsidRDefault="00F24006" w:rsidP="00F24006">
            <w:pPr>
              <w:contextualSpacing/>
              <w:jc w:val="center"/>
              <w:rPr>
                <w:rFonts w:ascii="Times New Roman" w:eastAsia="Calibri" w:hAnsi="Times New Roman"/>
                <w:sz w:val="24"/>
                <w:szCs w:val="24"/>
              </w:rPr>
            </w:pPr>
            <w:r w:rsidRPr="00F24006">
              <w:rPr>
                <w:rFonts w:ascii="Times New Roman" w:eastAsia="Calibri" w:hAnsi="Times New Roman"/>
                <w:sz w:val="24"/>
                <w:szCs w:val="24"/>
              </w:rPr>
              <w:t>1</w:t>
            </w:r>
          </w:p>
        </w:tc>
        <w:tc>
          <w:tcPr>
            <w:tcW w:w="960" w:type="dxa"/>
            <w:hideMark/>
          </w:tcPr>
          <w:p w:rsidR="00F24006" w:rsidRPr="00F24006" w:rsidRDefault="00F24006" w:rsidP="00F24006">
            <w:pPr>
              <w:contextualSpacing/>
              <w:jc w:val="center"/>
              <w:rPr>
                <w:rFonts w:ascii="Times New Roman" w:eastAsia="Calibri" w:hAnsi="Times New Roman"/>
                <w:sz w:val="24"/>
                <w:szCs w:val="24"/>
              </w:rPr>
            </w:pPr>
            <w:r w:rsidRPr="00F24006">
              <w:rPr>
                <w:rFonts w:ascii="Times New Roman" w:eastAsia="Calibri" w:hAnsi="Times New Roman"/>
                <w:sz w:val="24"/>
                <w:szCs w:val="24"/>
              </w:rPr>
              <w:t>0</w:t>
            </w:r>
          </w:p>
        </w:tc>
        <w:tc>
          <w:tcPr>
            <w:tcW w:w="1545" w:type="dxa"/>
            <w:hideMark/>
          </w:tcPr>
          <w:p w:rsidR="00F24006" w:rsidRPr="00F24006" w:rsidRDefault="00F24006" w:rsidP="00F24006">
            <w:pPr>
              <w:contextualSpacing/>
              <w:jc w:val="center"/>
              <w:rPr>
                <w:rFonts w:ascii="Times New Roman" w:eastAsia="Calibri" w:hAnsi="Times New Roman"/>
                <w:sz w:val="24"/>
                <w:szCs w:val="24"/>
              </w:rPr>
            </w:pPr>
            <w:r w:rsidRPr="00F24006">
              <w:rPr>
                <w:rFonts w:ascii="Times New Roman" w:eastAsia="Calibri" w:hAnsi="Times New Roman"/>
                <w:sz w:val="24"/>
                <w:szCs w:val="24"/>
              </w:rPr>
              <w:t>3</w:t>
            </w:r>
          </w:p>
        </w:tc>
      </w:tr>
      <w:tr w:rsidR="00F24006" w:rsidRPr="00F24006" w:rsidTr="00900C2F">
        <w:trPr>
          <w:trHeight w:val="571"/>
          <w:jc w:val="center"/>
        </w:trPr>
        <w:tc>
          <w:tcPr>
            <w:tcW w:w="5097" w:type="dxa"/>
            <w:hideMark/>
          </w:tcPr>
          <w:p w:rsidR="00F24006" w:rsidRPr="00F24006" w:rsidRDefault="00F24006" w:rsidP="00F24006">
            <w:pPr>
              <w:contextualSpacing/>
              <w:rPr>
                <w:rFonts w:ascii="Times New Roman" w:eastAsia="Calibri" w:hAnsi="Times New Roman"/>
                <w:sz w:val="24"/>
                <w:szCs w:val="24"/>
              </w:rPr>
            </w:pPr>
            <w:r w:rsidRPr="00F24006">
              <w:rPr>
                <w:rFonts w:ascii="Times New Roman" w:eastAsia="Calibri" w:hAnsi="Times New Roman"/>
                <w:sz w:val="24"/>
                <w:szCs w:val="24"/>
              </w:rPr>
              <w:t>8. Объем инвестиций в основной капитал, за исключением инвестиций инфраструктурных монополий (федеральные проекты) и бюдже</w:t>
            </w:r>
            <w:r w:rsidRPr="00F24006">
              <w:rPr>
                <w:rFonts w:ascii="Times New Roman" w:eastAsia="Calibri" w:hAnsi="Times New Roman"/>
                <w:sz w:val="24"/>
                <w:szCs w:val="24"/>
              </w:rPr>
              <w:t>т</w:t>
            </w:r>
            <w:r w:rsidRPr="00F24006">
              <w:rPr>
                <w:rFonts w:ascii="Times New Roman" w:eastAsia="Calibri" w:hAnsi="Times New Roman"/>
                <w:sz w:val="24"/>
                <w:szCs w:val="24"/>
              </w:rPr>
              <w:t>ных ассигнований федерального бюджета</w:t>
            </w:r>
          </w:p>
        </w:tc>
        <w:tc>
          <w:tcPr>
            <w:tcW w:w="1357" w:type="dxa"/>
            <w:hideMark/>
          </w:tcPr>
          <w:p w:rsidR="00F24006" w:rsidRPr="00F24006" w:rsidRDefault="00F24006" w:rsidP="00F24006">
            <w:pPr>
              <w:contextualSpacing/>
              <w:jc w:val="center"/>
              <w:rPr>
                <w:rFonts w:ascii="Times New Roman" w:eastAsia="Calibri" w:hAnsi="Times New Roman"/>
                <w:sz w:val="24"/>
                <w:szCs w:val="24"/>
              </w:rPr>
            </w:pPr>
            <w:r w:rsidRPr="00F24006">
              <w:rPr>
                <w:rFonts w:ascii="Times New Roman" w:eastAsia="Calibri" w:hAnsi="Times New Roman"/>
                <w:sz w:val="24"/>
                <w:szCs w:val="24"/>
              </w:rPr>
              <w:t>млн. рублей</w:t>
            </w:r>
          </w:p>
        </w:tc>
        <w:tc>
          <w:tcPr>
            <w:tcW w:w="1067" w:type="dxa"/>
            <w:hideMark/>
          </w:tcPr>
          <w:p w:rsidR="00F24006" w:rsidRPr="00F24006" w:rsidRDefault="00F24006" w:rsidP="00F24006">
            <w:pPr>
              <w:contextualSpacing/>
              <w:jc w:val="center"/>
              <w:rPr>
                <w:rFonts w:ascii="Times New Roman" w:eastAsia="Calibri" w:hAnsi="Times New Roman"/>
                <w:sz w:val="24"/>
                <w:szCs w:val="24"/>
              </w:rPr>
            </w:pPr>
            <w:r w:rsidRPr="00F24006">
              <w:rPr>
                <w:rFonts w:ascii="Times New Roman" w:eastAsia="Calibri" w:hAnsi="Times New Roman"/>
                <w:sz w:val="24"/>
                <w:szCs w:val="24"/>
              </w:rPr>
              <w:t>0,37</w:t>
            </w:r>
          </w:p>
        </w:tc>
        <w:tc>
          <w:tcPr>
            <w:tcW w:w="986" w:type="dxa"/>
            <w:hideMark/>
          </w:tcPr>
          <w:p w:rsidR="00F24006" w:rsidRPr="00F24006" w:rsidRDefault="00F24006" w:rsidP="00F24006">
            <w:pPr>
              <w:contextualSpacing/>
              <w:jc w:val="center"/>
              <w:rPr>
                <w:rFonts w:ascii="Times New Roman" w:eastAsia="Calibri" w:hAnsi="Times New Roman"/>
                <w:sz w:val="24"/>
                <w:szCs w:val="24"/>
              </w:rPr>
            </w:pPr>
            <w:r w:rsidRPr="00F24006">
              <w:rPr>
                <w:rFonts w:ascii="Times New Roman" w:eastAsia="Calibri" w:hAnsi="Times New Roman"/>
                <w:sz w:val="24"/>
                <w:szCs w:val="24"/>
              </w:rPr>
              <w:t>0,37</w:t>
            </w:r>
          </w:p>
        </w:tc>
        <w:tc>
          <w:tcPr>
            <w:tcW w:w="1108" w:type="dxa"/>
            <w:hideMark/>
          </w:tcPr>
          <w:p w:rsidR="00F24006" w:rsidRPr="00F24006" w:rsidRDefault="00F24006" w:rsidP="00F24006">
            <w:pPr>
              <w:contextualSpacing/>
              <w:jc w:val="center"/>
              <w:rPr>
                <w:rFonts w:ascii="Times New Roman" w:eastAsia="Calibri" w:hAnsi="Times New Roman"/>
                <w:sz w:val="24"/>
                <w:szCs w:val="24"/>
              </w:rPr>
            </w:pPr>
            <w:r w:rsidRPr="00F24006">
              <w:rPr>
                <w:rFonts w:ascii="Times New Roman" w:eastAsia="Calibri" w:hAnsi="Times New Roman"/>
                <w:sz w:val="24"/>
                <w:szCs w:val="24"/>
              </w:rPr>
              <w:t>0,16</w:t>
            </w:r>
          </w:p>
        </w:tc>
        <w:tc>
          <w:tcPr>
            <w:tcW w:w="1040" w:type="dxa"/>
            <w:hideMark/>
          </w:tcPr>
          <w:p w:rsidR="00F24006" w:rsidRPr="00F24006" w:rsidRDefault="00F24006" w:rsidP="00F24006">
            <w:pPr>
              <w:contextualSpacing/>
              <w:jc w:val="center"/>
              <w:rPr>
                <w:rFonts w:ascii="Times New Roman" w:eastAsia="Calibri" w:hAnsi="Times New Roman"/>
                <w:sz w:val="24"/>
                <w:szCs w:val="24"/>
              </w:rPr>
            </w:pPr>
            <w:r w:rsidRPr="00F24006">
              <w:rPr>
                <w:rFonts w:ascii="Times New Roman" w:eastAsia="Calibri" w:hAnsi="Times New Roman"/>
                <w:sz w:val="24"/>
                <w:szCs w:val="24"/>
              </w:rPr>
              <w:t>18,53</w:t>
            </w:r>
          </w:p>
        </w:tc>
        <w:tc>
          <w:tcPr>
            <w:tcW w:w="986" w:type="dxa"/>
            <w:hideMark/>
          </w:tcPr>
          <w:p w:rsidR="00F24006" w:rsidRPr="00F24006" w:rsidRDefault="00F24006" w:rsidP="00F24006">
            <w:pPr>
              <w:contextualSpacing/>
              <w:jc w:val="center"/>
              <w:rPr>
                <w:rFonts w:ascii="Times New Roman" w:eastAsia="Calibri" w:hAnsi="Times New Roman"/>
                <w:sz w:val="24"/>
                <w:szCs w:val="24"/>
              </w:rPr>
            </w:pPr>
            <w:r w:rsidRPr="00F24006">
              <w:rPr>
                <w:rFonts w:ascii="Times New Roman" w:eastAsia="Calibri" w:hAnsi="Times New Roman"/>
                <w:sz w:val="24"/>
                <w:szCs w:val="24"/>
              </w:rPr>
              <w:t>23,26</w:t>
            </w:r>
          </w:p>
        </w:tc>
        <w:tc>
          <w:tcPr>
            <w:tcW w:w="986" w:type="dxa"/>
            <w:hideMark/>
          </w:tcPr>
          <w:p w:rsidR="00F24006" w:rsidRPr="00F24006" w:rsidRDefault="00F24006" w:rsidP="00F24006">
            <w:pPr>
              <w:contextualSpacing/>
              <w:jc w:val="center"/>
              <w:rPr>
                <w:rFonts w:ascii="Times New Roman" w:eastAsia="Calibri" w:hAnsi="Times New Roman"/>
                <w:sz w:val="24"/>
                <w:szCs w:val="24"/>
              </w:rPr>
            </w:pPr>
            <w:r w:rsidRPr="00F24006">
              <w:rPr>
                <w:rFonts w:ascii="Times New Roman" w:eastAsia="Calibri" w:hAnsi="Times New Roman"/>
                <w:sz w:val="24"/>
                <w:szCs w:val="24"/>
              </w:rPr>
              <w:t>18,88</w:t>
            </w:r>
          </w:p>
        </w:tc>
        <w:tc>
          <w:tcPr>
            <w:tcW w:w="960" w:type="dxa"/>
            <w:hideMark/>
          </w:tcPr>
          <w:p w:rsidR="00F24006" w:rsidRPr="00F24006" w:rsidRDefault="00F24006" w:rsidP="00F24006">
            <w:pPr>
              <w:contextualSpacing/>
              <w:jc w:val="center"/>
              <w:rPr>
                <w:rFonts w:ascii="Times New Roman" w:eastAsia="Calibri" w:hAnsi="Times New Roman"/>
                <w:sz w:val="24"/>
                <w:szCs w:val="24"/>
              </w:rPr>
            </w:pPr>
            <w:r w:rsidRPr="00F24006">
              <w:rPr>
                <w:rFonts w:ascii="Times New Roman" w:eastAsia="Calibri" w:hAnsi="Times New Roman"/>
                <w:sz w:val="24"/>
                <w:szCs w:val="24"/>
              </w:rPr>
              <w:t>19,76</w:t>
            </w:r>
          </w:p>
        </w:tc>
        <w:tc>
          <w:tcPr>
            <w:tcW w:w="960" w:type="dxa"/>
            <w:hideMark/>
          </w:tcPr>
          <w:p w:rsidR="00F24006" w:rsidRPr="00F24006" w:rsidRDefault="00F24006" w:rsidP="00F24006">
            <w:pPr>
              <w:contextualSpacing/>
              <w:jc w:val="center"/>
              <w:rPr>
                <w:rFonts w:ascii="Times New Roman" w:eastAsia="Calibri" w:hAnsi="Times New Roman"/>
                <w:sz w:val="24"/>
                <w:szCs w:val="24"/>
              </w:rPr>
            </w:pPr>
            <w:r w:rsidRPr="00F24006">
              <w:rPr>
                <w:rFonts w:ascii="Times New Roman" w:eastAsia="Calibri" w:hAnsi="Times New Roman"/>
                <w:sz w:val="24"/>
                <w:szCs w:val="24"/>
              </w:rPr>
              <w:t>19,53</w:t>
            </w:r>
          </w:p>
        </w:tc>
        <w:tc>
          <w:tcPr>
            <w:tcW w:w="1545" w:type="dxa"/>
            <w:hideMark/>
          </w:tcPr>
          <w:p w:rsidR="00F24006" w:rsidRPr="00F24006" w:rsidRDefault="00F24006" w:rsidP="00F24006">
            <w:pPr>
              <w:contextualSpacing/>
              <w:jc w:val="center"/>
              <w:rPr>
                <w:rFonts w:ascii="Times New Roman" w:eastAsia="Calibri" w:hAnsi="Times New Roman"/>
                <w:sz w:val="24"/>
                <w:szCs w:val="24"/>
              </w:rPr>
            </w:pPr>
            <w:r w:rsidRPr="00F24006">
              <w:rPr>
                <w:rFonts w:ascii="Times New Roman" w:eastAsia="Calibri" w:hAnsi="Times New Roman"/>
                <w:sz w:val="24"/>
                <w:szCs w:val="24"/>
              </w:rPr>
              <w:t>99,96</w:t>
            </w:r>
          </w:p>
        </w:tc>
      </w:tr>
      <w:tr w:rsidR="00F24006" w:rsidRPr="00F24006" w:rsidTr="00900C2F">
        <w:trPr>
          <w:trHeight w:val="247"/>
          <w:jc w:val="center"/>
        </w:trPr>
        <w:tc>
          <w:tcPr>
            <w:tcW w:w="16092" w:type="dxa"/>
            <w:gridSpan w:val="11"/>
            <w:hideMark/>
          </w:tcPr>
          <w:p w:rsidR="00F24006" w:rsidRPr="00F24006" w:rsidRDefault="00F24006" w:rsidP="00F24006">
            <w:pPr>
              <w:contextualSpacing/>
              <w:jc w:val="center"/>
              <w:rPr>
                <w:rFonts w:ascii="Times New Roman" w:eastAsia="Calibri" w:hAnsi="Times New Roman"/>
                <w:sz w:val="24"/>
                <w:szCs w:val="24"/>
              </w:rPr>
            </w:pPr>
            <w:r w:rsidRPr="00F24006">
              <w:rPr>
                <w:rFonts w:ascii="Times New Roman" w:eastAsia="Calibri" w:hAnsi="Times New Roman"/>
                <w:sz w:val="24"/>
                <w:szCs w:val="24"/>
              </w:rPr>
              <w:t>Подпрограмма 2 «Развитие лесного хозяйства Республики Тыва»</w:t>
            </w:r>
          </w:p>
        </w:tc>
      </w:tr>
      <w:tr w:rsidR="00F24006" w:rsidRPr="00F24006" w:rsidTr="00900C2F">
        <w:trPr>
          <w:trHeight w:val="544"/>
          <w:jc w:val="center"/>
        </w:trPr>
        <w:tc>
          <w:tcPr>
            <w:tcW w:w="5097" w:type="dxa"/>
            <w:hideMark/>
          </w:tcPr>
          <w:p w:rsidR="00F24006" w:rsidRPr="00F24006" w:rsidRDefault="00F24006" w:rsidP="00531353">
            <w:pPr>
              <w:contextualSpacing/>
              <w:rPr>
                <w:rFonts w:ascii="Times New Roman" w:eastAsia="Calibri" w:hAnsi="Times New Roman"/>
                <w:sz w:val="24"/>
                <w:szCs w:val="24"/>
              </w:rPr>
            </w:pPr>
            <w:r w:rsidRPr="00F24006">
              <w:rPr>
                <w:rFonts w:ascii="Times New Roman" w:eastAsia="Calibri" w:hAnsi="Times New Roman"/>
                <w:sz w:val="24"/>
                <w:szCs w:val="24"/>
              </w:rPr>
              <w:t xml:space="preserve">1. Лесистость территории </w:t>
            </w:r>
            <w:r w:rsidR="00531353">
              <w:rPr>
                <w:rFonts w:ascii="Times New Roman" w:eastAsia="Calibri" w:hAnsi="Times New Roman"/>
                <w:sz w:val="24"/>
                <w:szCs w:val="24"/>
              </w:rPr>
              <w:t>Республики Тыва</w:t>
            </w:r>
          </w:p>
        </w:tc>
        <w:tc>
          <w:tcPr>
            <w:tcW w:w="1357" w:type="dxa"/>
            <w:hideMark/>
          </w:tcPr>
          <w:p w:rsidR="00F24006" w:rsidRPr="00F24006" w:rsidRDefault="00F24006" w:rsidP="00F24006">
            <w:pPr>
              <w:contextualSpacing/>
              <w:jc w:val="center"/>
              <w:rPr>
                <w:rFonts w:ascii="Times New Roman" w:eastAsia="Calibri" w:hAnsi="Times New Roman"/>
                <w:sz w:val="24"/>
                <w:szCs w:val="24"/>
              </w:rPr>
            </w:pPr>
            <w:r w:rsidRPr="00F24006">
              <w:rPr>
                <w:rFonts w:ascii="Times New Roman" w:eastAsia="Calibri" w:hAnsi="Times New Roman"/>
                <w:sz w:val="24"/>
                <w:szCs w:val="24"/>
              </w:rPr>
              <w:t>процентов</w:t>
            </w:r>
          </w:p>
        </w:tc>
        <w:tc>
          <w:tcPr>
            <w:tcW w:w="1067" w:type="dxa"/>
            <w:hideMark/>
          </w:tcPr>
          <w:p w:rsidR="00F24006" w:rsidRPr="00F24006" w:rsidRDefault="00F24006" w:rsidP="00F24006">
            <w:pPr>
              <w:contextualSpacing/>
              <w:jc w:val="center"/>
              <w:rPr>
                <w:rFonts w:ascii="Times New Roman" w:eastAsia="Calibri" w:hAnsi="Times New Roman"/>
                <w:sz w:val="24"/>
                <w:szCs w:val="24"/>
              </w:rPr>
            </w:pPr>
            <w:r w:rsidRPr="00F24006">
              <w:rPr>
                <w:rFonts w:ascii="Times New Roman" w:eastAsia="Calibri" w:hAnsi="Times New Roman"/>
                <w:sz w:val="24"/>
                <w:szCs w:val="24"/>
              </w:rPr>
              <w:t>49,7</w:t>
            </w:r>
          </w:p>
        </w:tc>
        <w:tc>
          <w:tcPr>
            <w:tcW w:w="986" w:type="dxa"/>
            <w:hideMark/>
          </w:tcPr>
          <w:p w:rsidR="00F24006" w:rsidRPr="00F24006" w:rsidRDefault="00F24006" w:rsidP="00F24006">
            <w:pPr>
              <w:contextualSpacing/>
              <w:jc w:val="center"/>
              <w:rPr>
                <w:rFonts w:ascii="Times New Roman" w:eastAsia="Calibri" w:hAnsi="Times New Roman"/>
                <w:sz w:val="24"/>
                <w:szCs w:val="24"/>
              </w:rPr>
            </w:pPr>
            <w:r w:rsidRPr="00F24006">
              <w:rPr>
                <w:rFonts w:ascii="Times New Roman" w:eastAsia="Calibri" w:hAnsi="Times New Roman"/>
                <w:sz w:val="24"/>
                <w:szCs w:val="24"/>
              </w:rPr>
              <w:t>49,7</w:t>
            </w:r>
          </w:p>
        </w:tc>
        <w:tc>
          <w:tcPr>
            <w:tcW w:w="1108" w:type="dxa"/>
            <w:hideMark/>
          </w:tcPr>
          <w:p w:rsidR="00F24006" w:rsidRPr="00F24006" w:rsidRDefault="00F24006" w:rsidP="00F24006">
            <w:pPr>
              <w:contextualSpacing/>
              <w:jc w:val="center"/>
              <w:rPr>
                <w:rFonts w:ascii="Times New Roman" w:eastAsia="Calibri" w:hAnsi="Times New Roman"/>
                <w:sz w:val="24"/>
                <w:szCs w:val="24"/>
              </w:rPr>
            </w:pPr>
            <w:r w:rsidRPr="00F24006">
              <w:rPr>
                <w:rFonts w:ascii="Times New Roman" w:eastAsia="Calibri" w:hAnsi="Times New Roman"/>
                <w:sz w:val="24"/>
                <w:szCs w:val="24"/>
              </w:rPr>
              <w:t>49,7</w:t>
            </w:r>
          </w:p>
        </w:tc>
        <w:tc>
          <w:tcPr>
            <w:tcW w:w="1040" w:type="dxa"/>
            <w:hideMark/>
          </w:tcPr>
          <w:p w:rsidR="00F24006" w:rsidRPr="00F24006" w:rsidRDefault="00F24006" w:rsidP="00F24006">
            <w:pPr>
              <w:contextualSpacing/>
              <w:jc w:val="center"/>
              <w:rPr>
                <w:rFonts w:ascii="Times New Roman" w:eastAsia="Calibri" w:hAnsi="Times New Roman"/>
                <w:sz w:val="24"/>
                <w:szCs w:val="24"/>
              </w:rPr>
            </w:pPr>
            <w:r w:rsidRPr="00F24006">
              <w:rPr>
                <w:rFonts w:ascii="Times New Roman" w:eastAsia="Calibri" w:hAnsi="Times New Roman"/>
                <w:sz w:val="24"/>
                <w:szCs w:val="24"/>
              </w:rPr>
              <w:t>49,7</w:t>
            </w:r>
          </w:p>
        </w:tc>
        <w:tc>
          <w:tcPr>
            <w:tcW w:w="986" w:type="dxa"/>
            <w:hideMark/>
          </w:tcPr>
          <w:p w:rsidR="00F24006" w:rsidRPr="00F24006" w:rsidRDefault="00F24006" w:rsidP="00F24006">
            <w:pPr>
              <w:contextualSpacing/>
              <w:jc w:val="center"/>
              <w:rPr>
                <w:rFonts w:ascii="Times New Roman" w:eastAsia="Calibri" w:hAnsi="Times New Roman"/>
                <w:sz w:val="24"/>
                <w:szCs w:val="24"/>
              </w:rPr>
            </w:pPr>
            <w:r w:rsidRPr="00F24006">
              <w:rPr>
                <w:rFonts w:ascii="Times New Roman" w:eastAsia="Calibri" w:hAnsi="Times New Roman"/>
                <w:sz w:val="24"/>
                <w:szCs w:val="24"/>
              </w:rPr>
              <w:t>49,7</w:t>
            </w:r>
          </w:p>
        </w:tc>
        <w:tc>
          <w:tcPr>
            <w:tcW w:w="986" w:type="dxa"/>
            <w:hideMark/>
          </w:tcPr>
          <w:p w:rsidR="00F24006" w:rsidRPr="00F24006" w:rsidRDefault="00F24006" w:rsidP="00F24006">
            <w:pPr>
              <w:contextualSpacing/>
              <w:jc w:val="center"/>
              <w:rPr>
                <w:rFonts w:ascii="Times New Roman" w:eastAsia="Calibri" w:hAnsi="Times New Roman"/>
                <w:sz w:val="24"/>
                <w:szCs w:val="24"/>
              </w:rPr>
            </w:pPr>
            <w:r w:rsidRPr="00F24006">
              <w:rPr>
                <w:rFonts w:ascii="Times New Roman" w:eastAsia="Calibri" w:hAnsi="Times New Roman"/>
                <w:sz w:val="24"/>
                <w:szCs w:val="24"/>
              </w:rPr>
              <w:t>49,7</w:t>
            </w:r>
          </w:p>
        </w:tc>
        <w:tc>
          <w:tcPr>
            <w:tcW w:w="960" w:type="dxa"/>
            <w:hideMark/>
          </w:tcPr>
          <w:p w:rsidR="00F24006" w:rsidRPr="00F24006" w:rsidRDefault="00F24006" w:rsidP="00F24006">
            <w:pPr>
              <w:contextualSpacing/>
              <w:jc w:val="center"/>
              <w:rPr>
                <w:rFonts w:ascii="Times New Roman" w:eastAsia="Calibri" w:hAnsi="Times New Roman"/>
                <w:sz w:val="24"/>
                <w:szCs w:val="24"/>
              </w:rPr>
            </w:pPr>
            <w:r w:rsidRPr="00F24006">
              <w:rPr>
                <w:rFonts w:ascii="Times New Roman" w:eastAsia="Calibri" w:hAnsi="Times New Roman"/>
                <w:sz w:val="24"/>
                <w:szCs w:val="24"/>
              </w:rPr>
              <w:t>49,7</w:t>
            </w:r>
          </w:p>
        </w:tc>
        <w:tc>
          <w:tcPr>
            <w:tcW w:w="960" w:type="dxa"/>
            <w:hideMark/>
          </w:tcPr>
          <w:p w:rsidR="00F24006" w:rsidRPr="00F24006" w:rsidRDefault="00F24006" w:rsidP="00F24006">
            <w:pPr>
              <w:contextualSpacing/>
              <w:jc w:val="center"/>
              <w:rPr>
                <w:rFonts w:ascii="Times New Roman" w:eastAsia="Calibri" w:hAnsi="Times New Roman"/>
                <w:sz w:val="24"/>
                <w:szCs w:val="24"/>
              </w:rPr>
            </w:pPr>
            <w:r w:rsidRPr="00F24006">
              <w:rPr>
                <w:rFonts w:ascii="Times New Roman" w:eastAsia="Calibri" w:hAnsi="Times New Roman"/>
                <w:sz w:val="24"/>
                <w:szCs w:val="24"/>
              </w:rPr>
              <w:t>49,7</w:t>
            </w:r>
          </w:p>
        </w:tc>
        <w:tc>
          <w:tcPr>
            <w:tcW w:w="1545" w:type="dxa"/>
            <w:noWrap/>
            <w:hideMark/>
          </w:tcPr>
          <w:p w:rsidR="00F24006" w:rsidRPr="00F24006" w:rsidRDefault="00F24006" w:rsidP="00F24006">
            <w:pPr>
              <w:contextualSpacing/>
              <w:jc w:val="center"/>
              <w:rPr>
                <w:rFonts w:ascii="Times New Roman" w:eastAsia="Calibri" w:hAnsi="Times New Roman"/>
                <w:sz w:val="24"/>
                <w:szCs w:val="24"/>
              </w:rPr>
            </w:pPr>
            <w:r w:rsidRPr="00F24006">
              <w:rPr>
                <w:rFonts w:ascii="Times New Roman" w:eastAsia="Calibri" w:hAnsi="Times New Roman"/>
                <w:sz w:val="24"/>
                <w:szCs w:val="24"/>
              </w:rPr>
              <w:t>-</w:t>
            </w:r>
          </w:p>
        </w:tc>
      </w:tr>
      <w:tr w:rsidR="00F24006" w:rsidRPr="00F24006" w:rsidTr="00900C2F">
        <w:trPr>
          <w:trHeight w:val="548"/>
          <w:jc w:val="center"/>
        </w:trPr>
        <w:tc>
          <w:tcPr>
            <w:tcW w:w="5097" w:type="dxa"/>
            <w:hideMark/>
          </w:tcPr>
          <w:p w:rsidR="00F24006" w:rsidRPr="00F24006" w:rsidRDefault="00F24006" w:rsidP="00F24006">
            <w:pPr>
              <w:contextualSpacing/>
              <w:rPr>
                <w:rFonts w:ascii="Times New Roman" w:eastAsia="Calibri" w:hAnsi="Times New Roman"/>
                <w:sz w:val="24"/>
                <w:szCs w:val="24"/>
              </w:rPr>
            </w:pPr>
            <w:r w:rsidRPr="00F24006">
              <w:rPr>
                <w:rFonts w:ascii="Times New Roman" w:eastAsia="Calibri" w:hAnsi="Times New Roman"/>
                <w:sz w:val="24"/>
                <w:szCs w:val="24"/>
              </w:rPr>
              <w:t>2. Доля площади земель лесного фонда, пер</w:t>
            </w:r>
            <w:r w:rsidRPr="00F24006">
              <w:rPr>
                <w:rFonts w:ascii="Times New Roman" w:eastAsia="Calibri" w:hAnsi="Times New Roman"/>
                <w:sz w:val="24"/>
                <w:szCs w:val="24"/>
              </w:rPr>
              <w:t>е</w:t>
            </w:r>
            <w:r w:rsidRPr="00F24006">
              <w:rPr>
                <w:rFonts w:ascii="Times New Roman" w:eastAsia="Calibri" w:hAnsi="Times New Roman"/>
                <w:sz w:val="24"/>
                <w:szCs w:val="24"/>
              </w:rPr>
              <w:t>данных в пользование, в общей площади земель лесного фонда</w:t>
            </w:r>
          </w:p>
        </w:tc>
        <w:tc>
          <w:tcPr>
            <w:tcW w:w="1357" w:type="dxa"/>
            <w:hideMark/>
          </w:tcPr>
          <w:p w:rsidR="00F24006" w:rsidRPr="00F24006" w:rsidRDefault="00F24006" w:rsidP="00F24006">
            <w:pPr>
              <w:contextualSpacing/>
              <w:jc w:val="center"/>
              <w:rPr>
                <w:rFonts w:ascii="Times New Roman" w:eastAsia="Calibri" w:hAnsi="Times New Roman"/>
                <w:sz w:val="24"/>
                <w:szCs w:val="24"/>
              </w:rPr>
            </w:pPr>
            <w:r w:rsidRPr="00F24006">
              <w:rPr>
                <w:rFonts w:ascii="Times New Roman" w:eastAsia="Calibri" w:hAnsi="Times New Roman"/>
                <w:sz w:val="24"/>
                <w:szCs w:val="24"/>
              </w:rPr>
              <w:t>процентов</w:t>
            </w:r>
          </w:p>
        </w:tc>
        <w:tc>
          <w:tcPr>
            <w:tcW w:w="1067" w:type="dxa"/>
            <w:hideMark/>
          </w:tcPr>
          <w:p w:rsidR="00F24006" w:rsidRPr="00F24006" w:rsidRDefault="00F24006" w:rsidP="00F24006">
            <w:pPr>
              <w:contextualSpacing/>
              <w:jc w:val="center"/>
              <w:rPr>
                <w:rFonts w:ascii="Times New Roman" w:eastAsia="Calibri" w:hAnsi="Times New Roman"/>
                <w:sz w:val="24"/>
                <w:szCs w:val="24"/>
              </w:rPr>
            </w:pPr>
            <w:r w:rsidRPr="00F24006">
              <w:rPr>
                <w:rFonts w:ascii="Times New Roman" w:eastAsia="Calibri" w:hAnsi="Times New Roman"/>
                <w:sz w:val="24"/>
                <w:szCs w:val="24"/>
              </w:rPr>
              <w:t>0,6</w:t>
            </w:r>
          </w:p>
        </w:tc>
        <w:tc>
          <w:tcPr>
            <w:tcW w:w="986" w:type="dxa"/>
            <w:hideMark/>
          </w:tcPr>
          <w:p w:rsidR="00F24006" w:rsidRPr="00F24006" w:rsidRDefault="00F24006" w:rsidP="00F24006">
            <w:pPr>
              <w:contextualSpacing/>
              <w:jc w:val="center"/>
              <w:rPr>
                <w:rFonts w:ascii="Times New Roman" w:eastAsia="Calibri" w:hAnsi="Times New Roman"/>
                <w:sz w:val="24"/>
                <w:szCs w:val="24"/>
              </w:rPr>
            </w:pPr>
            <w:r w:rsidRPr="00F24006">
              <w:rPr>
                <w:rFonts w:ascii="Times New Roman" w:eastAsia="Calibri" w:hAnsi="Times New Roman"/>
                <w:sz w:val="24"/>
                <w:szCs w:val="24"/>
              </w:rPr>
              <w:t>1,4</w:t>
            </w:r>
          </w:p>
        </w:tc>
        <w:tc>
          <w:tcPr>
            <w:tcW w:w="1108" w:type="dxa"/>
            <w:hideMark/>
          </w:tcPr>
          <w:p w:rsidR="00F24006" w:rsidRPr="00F24006" w:rsidRDefault="00F24006" w:rsidP="00F24006">
            <w:pPr>
              <w:contextualSpacing/>
              <w:jc w:val="center"/>
              <w:rPr>
                <w:rFonts w:ascii="Times New Roman" w:eastAsia="Calibri" w:hAnsi="Times New Roman"/>
                <w:sz w:val="24"/>
                <w:szCs w:val="24"/>
              </w:rPr>
            </w:pPr>
            <w:r w:rsidRPr="00F24006">
              <w:rPr>
                <w:rFonts w:ascii="Times New Roman" w:eastAsia="Calibri" w:hAnsi="Times New Roman"/>
                <w:sz w:val="24"/>
                <w:szCs w:val="24"/>
              </w:rPr>
              <w:t>0,7</w:t>
            </w:r>
          </w:p>
        </w:tc>
        <w:tc>
          <w:tcPr>
            <w:tcW w:w="1040" w:type="dxa"/>
            <w:hideMark/>
          </w:tcPr>
          <w:p w:rsidR="00F24006" w:rsidRPr="00F24006" w:rsidRDefault="00F24006" w:rsidP="00F24006">
            <w:pPr>
              <w:contextualSpacing/>
              <w:jc w:val="center"/>
              <w:rPr>
                <w:rFonts w:ascii="Times New Roman" w:eastAsia="Calibri" w:hAnsi="Times New Roman"/>
                <w:sz w:val="24"/>
                <w:szCs w:val="24"/>
              </w:rPr>
            </w:pPr>
            <w:r w:rsidRPr="00F24006">
              <w:rPr>
                <w:rFonts w:ascii="Times New Roman" w:eastAsia="Calibri" w:hAnsi="Times New Roman"/>
                <w:sz w:val="24"/>
                <w:szCs w:val="24"/>
              </w:rPr>
              <w:t>0,7</w:t>
            </w:r>
          </w:p>
        </w:tc>
        <w:tc>
          <w:tcPr>
            <w:tcW w:w="986" w:type="dxa"/>
            <w:hideMark/>
          </w:tcPr>
          <w:p w:rsidR="00F24006" w:rsidRPr="00F24006" w:rsidRDefault="00F24006" w:rsidP="00F24006">
            <w:pPr>
              <w:contextualSpacing/>
              <w:jc w:val="center"/>
              <w:rPr>
                <w:rFonts w:ascii="Times New Roman" w:eastAsia="Calibri" w:hAnsi="Times New Roman"/>
                <w:sz w:val="24"/>
                <w:szCs w:val="24"/>
              </w:rPr>
            </w:pPr>
            <w:r w:rsidRPr="00F24006">
              <w:rPr>
                <w:rFonts w:ascii="Times New Roman" w:eastAsia="Calibri" w:hAnsi="Times New Roman"/>
                <w:sz w:val="24"/>
                <w:szCs w:val="24"/>
              </w:rPr>
              <w:t>0,7</w:t>
            </w:r>
          </w:p>
        </w:tc>
        <w:tc>
          <w:tcPr>
            <w:tcW w:w="986" w:type="dxa"/>
            <w:hideMark/>
          </w:tcPr>
          <w:p w:rsidR="00F24006" w:rsidRPr="00F24006" w:rsidRDefault="00F24006" w:rsidP="00F24006">
            <w:pPr>
              <w:contextualSpacing/>
              <w:jc w:val="center"/>
              <w:rPr>
                <w:rFonts w:ascii="Times New Roman" w:eastAsia="Calibri" w:hAnsi="Times New Roman"/>
                <w:sz w:val="24"/>
                <w:szCs w:val="24"/>
              </w:rPr>
            </w:pPr>
            <w:r w:rsidRPr="00F24006">
              <w:rPr>
                <w:rFonts w:ascii="Times New Roman" w:eastAsia="Calibri" w:hAnsi="Times New Roman"/>
                <w:sz w:val="24"/>
                <w:szCs w:val="24"/>
              </w:rPr>
              <w:t>0,7</w:t>
            </w:r>
          </w:p>
        </w:tc>
        <w:tc>
          <w:tcPr>
            <w:tcW w:w="960" w:type="dxa"/>
            <w:hideMark/>
          </w:tcPr>
          <w:p w:rsidR="00F24006" w:rsidRPr="00F24006" w:rsidRDefault="00F24006" w:rsidP="00F24006">
            <w:pPr>
              <w:contextualSpacing/>
              <w:jc w:val="center"/>
              <w:rPr>
                <w:rFonts w:ascii="Times New Roman" w:eastAsia="Calibri" w:hAnsi="Times New Roman"/>
                <w:sz w:val="24"/>
                <w:szCs w:val="24"/>
              </w:rPr>
            </w:pPr>
            <w:r w:rsidRPr="00F24006">
              <w:rPr>
                <w:rFonts w:ascii="Times New Roman" w:eastAsia="Calibri" w:hAnsi="Times New Roman"/>
                <w:sz w:val="24"/>
                <w:szCs w:val="24"/>
              </w:rPr>
              <w:t>0,7</w:t>
            </w:r>
          </w:p>
        </w:tc>
        <w:tc>
          <w:tcPr>
            <w:tcW w:w="960" w:type="dxa"/>
            <w:hideMark/>
          </w:tcPr>
          <w:p w:rsidR="00F24006" w:rsidRPr="00F24006" w:rsidRDefault="00F24006" w:rsidP="00F24006">
            <w:pPr>
              <w:contextualSpacing/>
              <w:jc w:val="center"/>
              <w:rPr>
                <w:rFonts w:ascii="Times New Roman" w:eastAsia="Calibri" w:hAnsi="Times New Roman"/>
                <w:sz w:val="24"/>
                <w:szCs w:val="24"/>
              </w:rPr>
            </w:pPr>
            <w:r w:rsidRPr="00F24006">
              <w:rPr>
                <w:rFonts w:ascii="Times New Roman" w:eastAsia="Calibri" w:hAnsi="Times New Roman"/>
                <w:sz w:val="24"/>
                <w:szCs w:val="24"/>
              </w:rPr>
              <w:t>0,7</w:t>
            </w:r>
          </w:p>
        </w:tc>
        <w:tc>
          <w:tcPr>
            <w:tcW w:w="1545" w:type="dxa"/>
            <w:noWrap/>
            <w:hideMark/>
          </w:tcPr>
          <w:p w:rsidR="00F24006" w:rsidRPr="00F24006" w:rsidRDefault="00F24006" w:rsidP="00F24006">
            <w:pPr>
              <w:contextualSpacing/>
              <w:jc w:val="center"/>
              <w:rPr>
                <w:rFonts w:ascii="Times New Roman" w:eastAsia="Calibri" w:hAnsi="Times New Roman"/>
                <w:sz w:val="24"/>
                <w:szCs w:val="24"/>
              </w:rPr>
            </w:pPr>
            <w:r w:rsidRPr="00F24006">
              <w:rPr>
                <w:rFonts w:ascii="Times New Roman" w:eastAsia="Calibri" w:hAnsi="Times New Roman"/>
                <w:sz w:val="24"/>
                <w:szCs w:val="24"/>
              </w:rPr>
              <w:t>-</w:t>
            </w:r>
          </w:p>
        </w:tc>
      </w:tr>
      <w:tr w:rsidR="00F24006" w:rsidRPr="00F24006" w:rsidTr="00900C2F">
        <w:trPr>
          <w:trHeight w:val="611"/>
          <w:jc w:val="center"/>
        </w:trPr>
        <w:tc>
          <w:tcPr>
            <w:tcW w:w="5097" w:type="dxa"/>
            <w:hideMark/>
          </w:tcPr>
          <w:p w:rsidR="00F24006" w:rsidRPr="00F24006" w:rsidRDefault="00F24006" w:rsidP="00F24006">
            <w:pPr>
              <w:contextualSpacing/>
              <w:rPr>
                <w:rFonts w:ascii="Times New Roman" w:eastAsia="Calibri" w:hAnsi="Times New Roman"/>
                <w:sz w:val="24"/>
                <w:szCs w:val="24"/>
              </w:rPr>
            </w:pPr>
            <w:r w:rsidRPr="00F24006">
              <w:rPr>
                <w:rFonts w:ascii="Times New Roman" w:eastAsia="Calibri" w:hAnsi="Times New Roman"/>
                <w:sz w:val="24"/>
                <w:szCs w:val="24"/>
              </w:rPr>
              <w:t xml:space="preserve">3. Отношение площади </w:t>
            </w:r>
            <w:proofErr w:type="spellStart"/>
            <w:r w:rsidRPr="00F24006">
              <w:rPr>
                <w:rFonts w:ascii="Times New Roman" w:eastAsia="Calibri" w:hAnsi="Times New Roman"/>
                <w:sz w:val="24"/>
                <w:szCs w:val="24"/>
              </w:rPr>
              <w:t>лесовосстановления</w:t>
            </w:r>
            <w:proofErr w:type="spellEnd"/>
            <w:r w:rsidRPr="00F24006">
              <w:rPr>
                <w:rFonts w:ascii="Times New Roman" w:eastAsia="Calibri" w:hAnsi="Times New Roman"/>
                <w:sz w:val="24"/>
                <w:szCs w:val="24"/>
              </w:rPr>
              <w:t xml:space="preserve"> и лесоразведения к площади вырубленных и п</w:t>
            </w:r>
            <w:r w:rsidRPr="00F24006">
              <w:rPr>
                <w:rFonts w:ascii="Times New Roman" w:eastAsia="Calibri" w:hAnsi="Times New Roman"/>
                <w:sz w:val="24"/>
                <w:szCs w:val="24"/>
              </w:rPr>
              <w:t>о</w:t>
            </w:r>
            <w:r w:rsidRPr="00F24006">
              <w:rPr>
                <w:rFonts w:ascii="Times New Roman" w:eastAsia="Calibri" w:hAnsi="Times New Roman"/>
                <w:sz w:val="24"/>
                <w:szCs w:val="24"/>
              </w:rPr>
              <w:t>гибших лесных насаждений</w:t>
            </w:r>
          </w:p>
        </w:tc>
        <w:tc>
          <w:tcPr>
            <w:tcW w:w="1357" w:type="dxa"/>
            <w:hideMark/>
          </w:tcPr>
          <w:p w:rsidR="00F24006" w:rsidRPr="00F24006" w:rsidRDefault="00F24006" w:rsidP="00F24006">
            <w:pPr>
              <w:contextualSpacing/>
              <w:jc w:val="center"/>
              <w:rPr>
                <w:rFonts w:ascii="Times New Roman" w:eastAsia="Calibri" w:hAnsi="Times New Roman"/>
                <w:sz w:val="24"/>
                <w:szCs w:val="24"/>
              </w:rPr>
            </w:pPr>
            <w:r w:rsidRPr="00F24006">
              <w:rPr>
                <w:rFonts w:ascii="Times New Roman" w:eastAsia="Calibri" w:hAnsi="Times New Roman"/>
                <w:sz w:val="24"/>
                <w:szCs w:val="24"/>
              </w:rPr>
              <w:t>процентов</w:t>
            </w:r>
          </w:p>
        </w:tc>
        <w:tc>
          <w:tcPr>
            <w:tcW w:w="1067" w:type="dxa"/>
            <w:hideMark/>
          </w:tcPr>
          <w:p w:rsidR="00F24006" w:rsidRPr="00F24006" w:rsidRDefault="00F24006" w:rsidP="00F24006">
            <w:pPr>
              <w:contextualSpacing/>
              <w:jc w:val="center"/>
              <w:rPr>
                <w:rFonts w:ascii="Times New Roman" w:eastAsia="Calibri" w:hAnsi="Times New Roman"/>
                <w:sz w:val="24"/>
                <w:szCs w:val="24"/>
              </w:rPr>
            </w:pPr>
            <w:r w:rsidRPr="00F24006">
              <w:rPr>
                <w:rFonts w:ascii="Times New Roman" w:eastAsia="Calibri" w:hAnsi="Times New Roman"/>
                <w:sz w:val="24"/>
                <w:szCs w:val="24"/>
              </w:rPr>
              <w:t>90,6</w:t>
            </w:r>
          </w:p>
        </w:tc>
        <w:tc>
          <w:tcPr>
            <w:tcW w:w="986" w:type="dxa"/>
            <w:hideMark/>
          </w:tcPr>
          <w:p w:rsidR="00F24006" w:rsidRPr="00F24006" w:rsidRDefault="00F24006" w:rsidP="00F24006">
            <w:pPr>
              <w:contextualSpacing/>
              <w:jc w:val="center"/>
              <w:rPr>
                <w:rFonts w:ascii="Times New Roman" w:eastAsia="Calibri" w:hAnsi="Times New Roman"/>
                <w:sz w:val="24"/>
                <w:szCs w:val="24"/>
              </w:rPr>
            </w:pPr>
            <w:r w:rsidRPr="00F24006">
              <w:rPr>
                <w:rFonts w:ascii="Times New Roman" w:eastAsia="Calibri" w:hAnsi="Times New Roman"/>
                <w:sz w:val="24"/>
                <w:szCs w:val="24"/>
              </w:rPr>
              <w:t>90,6</w:t>
            </w:r>
          </w:p>
        </w:tc>
        <w:tc>
          <w:tcPr>
            <w:tcW w:w="1108" w:type="dxa"/>
            <w:hideMark/>
          </w:tcPr>
          <w:p w:rsidR="00F24006" w:rsidRPr="00F24006" w:rsidRDefault="00F24006" w:rsidP="00F24006">
            <w:pPr>
              <w:contextualSpacing/>
              <w:jc w:val="center"/>
              <w:rPr>
                <w:rFonts w:ascii="Times New Roman" w:eastAsia="Calibri" w:hAnsi="Times New Roman"/>
                <w:sz w:val="24"/>
                <w:szCs w:val="24"/>
              </w:rPr>
            </w:pPr>
            <w:r w:rsidRPr="00F24006">
              <w:rPr>
                <w:rFonts w:ascii="Times New Roman" w:eastAsia="Calibri" w:hAnsi="Times New Roman"/>
                <w:sz w:val="24"/>
                <w:szCs w:val="24"/>
              </w:rPr>
              <w:t>100</w:t>
            </w:r>
          </w:p>
        </w:tc>
        <w:tc>
          <w:tcPr>
            <w:tcW w:w="1040" w:type="dxa"/>
            <w:hideMark/>
          </w:tcPr>
          <w:p w:rsidR="00F24006" w:rsidRPr="00F24006" w:rsidRDefault="00F24006" w:rsidP="00F24006">
            <w:pPr>
              <w:contextualSpacing/>
              <w:jc w:val="center"/>
              <w:rPr>
                <w:rFonts w:ascii="Times New Roman" w:eastAsia="Calibri" w:hAnsi="Times New Roman"/>
                <w:sz w:val="24"/>
                <w:szCs w:val="24"/>
              </w:rPr>
            </w:pPr>
            <w:r w:rsidRPr="00F24006">
              <w:rPr>
                <w:rFonts w:ascii="Times New Roman" w:eastAsia="Calibri" w:hAnsi="Times New Roman"/>
                <w:sz w:val="24"/>
                <w:szCs w:val="24"/>
              </w:rPr>
              <w:t>100</w:t>
            </w:r>
          </w:p>
        </w:tc>
        <w:tc>
          <w:tcPr>
            <w:tcW w:w="986" w:type="dxa"/>
            <w:hideMark/>
          </w:tcPr>
          <w:p w:rsidR="00F24006" w:rsidRPr="00F24006" w:rsidRDefault="00F24006" w:rsidP="00F24006">
            <w:pPr>
              <w:contextualSpacing/>
              <w:jc w:val="center"/>
              <w:rPr>
                <w:rFonts w:ascii="Times New Roman" w:eastAsia="Calibri" w:hAnsi="Times New Roman"/>
                <w:sz w:val="24"/>
                <w:szCs w:val="24"/>
              </w:rPr>
            </w:pPr>
            <w:r w:rsidRPr="00F24006">
              <w:rPr>
                <w:rFonts w:ascii="Times New Roman" w:eastAsia="Calibri" w:hAnsi="Times New Roman"/>
                <w:sz w:val="24"/>
                <w:szCs w:val="24"/>
              </w:rPr>
              <w:t>100</w:t>
            </w:r>
          </w:p>
        </w:tc>
        <w:tc>
          <w:tcPr>
            <w:tcW w:w="986" w:type="dxa"/>
            <w:hideMark/>
          </w:tcPr>
          <w:p w:rsidR="00F24006" w:rsidRPr="00F24006" w:rsidRDefault="00F24006" w:rsidP="00F24006">
            <w:pPr>
              <w:contextualSpacing/>
              <w:jc w:val="center"/>
              <w:rPr>
                <w:rFonts w:ascii="Times New Roman" w:eastAsia="Calibri" w:hAnsi="Times New Roman"/>
                <w:sz w:val="24"/>
                <w:szCs w:val="24"/>
              </w:rPr>
            </w:pPr>
            <w:r w:rsidRPr="00F24006">
              <w:rPr>
                <w:rFonts w:ascii="Times New Roman" w:eastAsia="Calibri" w:hAnsi="Times New Roman"/>
                <w:sz w:val="24"/>
                <w:szCs w:val="24"/>
              </w:rPr>
              <w:t>100</w:t>
            </w:r>
          </w:p>
        </w:tc>
        <w:tc>
          <w:tcPr>
            <w:tcW w:w="960" w:type="dxa"/>
            <w:hideMark/>
          </w:tcPr>
          <w:p w:rsidR="00F24006" w:rsidRPr="00F24006" w:rsidRDefault="00F24006" w:rsidP="00F24006">
            <w:pPr>
              <w:contextualSpacing/>
              <w:jc w:val="center"/>
              <w:rPr>
                <w:rFonts w:ascii="Times New Roman" w:eastAsia="Calibri" w:hAnsi="Times New Roman"/>
                <w:sz w:val="24"/>
                <w:szCs w:val="24"/>
              </w:rPr>
            </w:pPr>
            <w:r w:rsidRPr="00F24006">
              <w:rPr>
                <w:rFonts w:ascii="Times New Roman" w:eastAsia="Calibri" w:hAnsi="Times New Roman"/>
                <w:sz w:val="24"/>
                <w:szCs w:val="24"/>
              </w:rPr>
              <w:t>100</w:t>
            </w:r>
          </w:p>
        </w:tc>
        <w:tc>
          <w:tcPr>
            <w:tcW w:w="960" w:type="dxa"/>
            <w:hideMark/>
          </w:tcPr>
          <w:p w:rsidR="00F24006" w:rsidRPr="00F24006" w:rsidRDefault="00F24006" w:rsidP="00F24006">
            <w:pPr>
              <w:contextualSpacing/>
              <w:jc w:val="center"/>
              <w:rPr>
                <w:rFonts w:ascii="Times New Roman" w:eastAsia="Calibri" w:hAnsi="Times New Roman"/>
                <w:sz w:val="24"/>
                <w:szCs w:val="24"/>
              </w:rPr>
            </w:pPr>
            <w:r w:rsidRPr="00F24006">
              <w:rPr>
                <w:rFonts w:ascii="Times New Roman" w:eastAsia="Calibri" w:hAnsi="Times New Roman"/>
                <w:sz w:val="24"/>
                <w:szCs w:val="24"/>
              </w:rPr>
              <w:t>100</w:t>
            </w:r>
          </w:p>
        </w:tc>
        <w:tc>
          <w:tcPr>
            <w:tcW w:w="1545" w:type="dxa"/>
            <w:noWrap/>
            <w:hideMark/>
          </w:tcPr>
          <w:p w:rsidR="00F24006" w:rsidRPr="00F24006" w:rsidRDefault="00F24006" w:rsidP="00F24006">
            <w:pPr>
              <w:contextualSpacing/>
              <w:jc w:val="center"/>
              <w:rPr>
                <w:rFonts w:ascii="Times New Roman" w:eastAsia="Calibri" w:hAnsi="Times New Roman"/>
                <w:sz w:val="24"/>
                <w:szCs w:val="24"/>
              </w:rPr>
            </w:pPr>
            <w:r w:rsidRPr="00F24006">
              <w:rPr>
                <w:rFonts w:ascii="Times New Roman" w:eastAsia="Calibri" w:hAnsi="Times New Roman"/>
                <w:sz w:val="24"/>
                <w:szCs w:val="24"/>
              </w:rPr>
              <w:t>-</w:t>
            </w:r>
          </w:p>
        </w:tc>
      </w:tr>
      <w:tr w:rsidR="00F24006" w:rsidRPr="00F24006" w:rsidTr="00900C2F">
        <w:trPr>
          <w:trHeight w:val="625"/>
          <w:jc w:val="center"/>
        </w:trPr>
        <w:tc>
          <w:tcPr>
            <w:tcW w:w="5097" w:type="dxa"/>
            <w:hideMark/>
          </w:tcPr>
          <w:p w:rsidR="00F24006" w:rsidRPr="00F24006" w:rsidRDefault="00F24006" w:rsidP="00F24006">
            <w:pPr>
              <w:contextualSpacing/>
              <w:rPr>
                <w:rFonts w:ascii="Times New Roman" w:eastAsia="Calibri" w:hAnsi="Times New Roman"/>
                <w:sz w:val="24"/>
                <w:szCs w:val="24"/>
              </w:rPr>
            </w:pPr>
            <w:r w:rsidRPr="00F24006">
              <w:rPr>
                <w:rFonts w:ascii="Times New Roman" w:eastAsia="Calibri" w:hAnsi="Times New Roman"/>
                <w:sz w:val="24"/>
                <w:szCs w:val="24"/>
              </w:rPr>
              <w:t>4. Объем платежей в бюджетную систему Ро</w:t>
            </w:r>
            <w:r w:rsidRPr="00F24006">
              <w:rPr>
                <w:rFonts w:ascii="Times New Roman" w:eastAsia="Calibri" w:hAnsi="Times New Roman"/>
                <w:sz w:val="24"/>
                <w:szCs w:val="24"/>
              </w:rPr>
              <w:t>с</w:t>
            </w:r>
            <w:r w:rsidRPr="00F24006">
              <w:rPr>
                <w:rFonts w:ascii="Times New Roman" w:eastAsia="Calibri" w:hAnsi="Times New Roman"/>
                <w:sz w:val="24"/>
                <w:szCs w:val="24"/>
              </w:rPr>
              <w:t>сийской Федерации от использования лесов, расположенных на землях лесного фонда, в расчете на 1 га земель лесного фонда</w:t>
            </w:r>
          </w:p>
        </w:tc>
        <w:tc>
          <w:tcPr>
            <w:tcW w:w="1357" w:type="dxa"/>
            <w:hideMark/>
          </w:tcPr>
          <w:p w:rsidR="00F24006" w:rsidRPr="00F24006" w:rsidRDefault="00F24006" w:rsidP="00F24006">
            <w:pPr>
              <w:contextualSpacing/>
              <w:jc w:val="center"/>
              <w:rPr>
                <w:rFonts w:ascii="Times New Roman" w:eastAsia="Calibri" w:hAnsi="Times New Roman"/>
                <w:sz w:val="24"/>
                <w:szCs w:val="24"/>
              </w:rPr>
            </w:pPr>
            <w:r w:rsidRPr="00F24006">
              <w:rPr>
                <w:rFonts w:ascii="Times New Roman" w:eastAsia="Calibri" w:hAnsi="Times New Roman"/>
                <w:sz w:val="24"/>
                <w:szCs w:val="24"/>
              </w:rPr>
              <w:t>руб./</w:t>
            </w:r>
            <w:proofErr w:type="gramStart"/>
            <w:r w:rsidRPr="00F24006">
              <w:rPr>
                <w:rFonts w:ascii="Times New Roman" w:eastAsia="Calibri" w:hAnsi="Times New Roman"/>
                <w:sz w:val="24"/>
                <w:szCs w:val="24"/>
              </w:rPr>
              <w:t>га</w:t>
            </w:r>
            <w:proofErr w:type="gramEnd"/>
          </w:p>
        </w:tc>
        <w:tc>
          <w:tcPr>
            <w:tcW w:w="1067" w:type="dxa"/>
            <w:hideMark/>
          </w:tcPr>
          <w:p w:rsidR="00F24006" w:rsidRPr="00F24006" w:rsidRDefault="00F24006" w:rsidP="00F24006">
            <w:pPr>
              <w:contextualSpacing/>
              <w:jc w:val="center"/>
              <w:rPr>
                <w:rFonts w:ascii="Times New Roman" w:eastAsia="Calibri" w:hAnsi="Times New Roman"/>
                <w:sz w:val="24"/>
                <w:szCs w:val="24"/>
              </w:rPr>
            </w:pPr>
            <w:r w:rsidRPr="00F24006">
              <w:rPr>
                <w:rFonts w:ascii="Times New Roman" w:eastAsia="Calibri" w:hAnsi="Times New Roman"/>
                <w:sz w:val="24"/>
                <w:szCs w:val="24"/>
              </w:rPr>
              <w:t>6,9</w:t>
            </w:r>
          </w:p>
        </w:tc>
        <w:tc>
          <w:tcPr>
            <w:tcW w:w="986" w:type="dxa"/>
            <w:hideMark/>
          </w:tcPr>
          <w:p w:rsidR="00F24006" w:rsidRPr="00F24006" w:rsidRDefault="00F24006" w:rsidP="00F24006">
            <w:pPr>
              <w:contextualSpacing/>
              <w:jc w:val="center"/>
              <w:rPr>
                <w:rFonts w:ascii="Times New Roman" w:eastAsia="Calibri" w:hAnsi="Times New Roman"/>
                <w:sz w:val="24"/>
                <w:szCs w:val="24"/>
              </w:rPr>
            </w:pPr>
            <w:r w:rsidRPr="00F24006">
              <w:rPr>
                <w:rFonts w:ascii="Times New Roman" w:eastAsia="Calibri" w:hAnsi="Times New Roman"/>
                <w:sz w:val="24"/>
                <w:szCs w:val="24"/>
              </w:rPr>
              <w:t>7,9</w:t>
            </w:r>
          </w:p>
        </w:tc>
        <w:tc>
          <w:tcPr>
            <w:tcW w:w="1108" w:type="dxa"/>
            <w:hideMark/>
          </w:tcPr>
          <w:p w:rsidR="00F24006" w:rsidRPr="00F24006" w:rsidRDefault="00F24006" w:rsidP="00F24006">
            <w:pPr>
              <w:contextualSpacing/>
              <w:jc w:val="center"/>
              <w:rPr>
                <w:rFonts w:ascii="Times New Roman" w:eastAsia="Calibri" w:hAnsi="Times New Roman"/>
                <w:sz w:val="24"/>
                <w:szCs w:val="24"/>
              </w:rPr>
            </w:pPr>
            <w:r w:rsidRPr="00F24006">
              <w:rPr>
                <w:rFonts w:ascii="Times New Roman" w:eastAsia="Calibri" w:hAnsi="Times New Roman"/>
                <w:sz w:val="24"/>
                <w:szCs w:val="24"/>
              </w:rPr>
              <w:t>5,6</w:t>
            </w:r>
          </w:p>
        </w:tc>
        <w:tc>
          <w:tcPr>
            <w:tcW w:w="1040" w:type="dxa"/>
            <w:hideMark/>
          </w:tcPr>
          <w:p w:rsidR="00F24006" w:rsidRPr="00F24006" w:rsidRDefault="00F24006" w:rsidP="00F24006">
            <w:pPr>
              <w:contextualSpacing/>
              <w:jc w:val="center"/>
              <w:rPr>
                <w:rFonts w:ascii="Times New Roman" w:eastAsia="Calibri" w:hAnsi="Times New Roman"/>
                <w:sz w:val="24"/>
                <w:szCs w:val="24"/>
              </w:rPr>
            </w:pPr>
            <w:r w:rsidRPr="00F24006">
              <w:rPr>
                <w:rFonts w:ascii="Times New Roman" w:eastAsia="Calibri" w:hAnsi="Times New Roman"/>
                <w:sz w:val="24"/>
                <w:szCs w:val="24"/>
              </w:rPr>
              <w:t>5,8</w:t>
            </w:r>
          </w:p>
        </w:tc>
        <w:tc>
          <w:tcPr>
            <w:tcW w:w="986" w:type="dxa"/>
            <w:hideMark/>
          </w:tcPr>
          <w:p w:rsidR="00F24006" w:rsidRPr="00F24006" w:rsidRDefault="00F24006" w:rsidP="00F24006">
            <w:pPr>
              <w:contextualSpacing/>
              <w:jc w:val="center"/>
              <w:rPr>
                <w:rFonts w:ascii="Times New Roman" w:eastAsia="Calibri" w:hAnsi="Times New Roman"/>
                <w:sz w:val="24"/>
                <w:szCs w:val="24"/>
              </w:rPr>
            </w:pPr>
            <w:r w:rsidRPr="00F24006">
              <w:rPr>
                <w:rFonts w:ascii="Times New Roman" w:eastAsia="Calibri" w:hAnsi="Times New Roman"/>
                <w:sz w:val="24"/>
                <w:szCs w:val="24"/>
              </w:rPr>
              <w:t>6</w:t>
            </w:r>
          </w:p>
        </w:tc>
        <w:tc>
          <w:tcPr>
            <w:tcW w:w="986" w:type="dxa"/>
            <w:hideMark/>
          </w:tcPr>
          <w:p w:rsidR="00F24006" w:rsidRPr="00F24006" w:rsidRDefault="00F24006" w:rsidP="00F24006">
            <w:pPr>
              <w:contextualSpacing/>
              <w:jc w:val="center"/>
              <w:rPr>
                <w:rFonts w:ascii="Times New Roman" w:eastAsia="Calibri" w:hAnsi="Times New Roman"/>
                <w:sz w:val="24"/>
                <w:szCs w:val="24"/>
              </w:rPr>
            </w:pPr>
            <w:r w:rsidRPr="00F24006">
              <w:rPr>
                <w:rFonts w:ascii="Times New Roman" w:eastAsia="Calibri" w:hAnsi="Times New Roman"/>
                <w:sz w:val="24"/>
                <w:szCs w:val="24"/>
              </w:rPr>
              <w:t>6,3</w:t>
            </w:r>
          </w:p>
        </w:tc>
        <w:tc>
          <w:tcPr>
            <w:tcW w:w="960" w:type="dxa"/>
            <w:hideMark/>
          </w:tcPr>
          <w:p w:rsidR="00F24006" w:rsidRPr="00F24006" w:rsidRDefault="00F24006" w:rsidP="00F24006">
            <w:pPr>
              <w:contextualSpacing/>
              <w:jc w:val="center"/>
              <w:rPr>
                <w:rFonts w:ascii="Times New Roman" w:eastAsia="Calibri" w:hAnsi="Times New Roman"/>
                <w:sz w:val="24"/>
                <w:szCs w:val="24"/>
              </w:rPr>
            </w:pPr>
            <w:r w:rsidRPr="00F24006">
              <w:rPr>
                <w:rFonts w:ascii="Times New Roman" w:eastAsia="Calibri" w:hAnsi="Times New Roman"/>
                <w:sz w:val="24"/>
                <w:szCs w:val="24"/>
              </w:rPr>
              <w:t>6,5</w:t>
            </w:r>
          </w:p>
        </w:tc>
        <w:tc>
          <w:tcPr>
            <w:tcW w:w="960" w:type="dxa"/>
            <w:hideMark/>
          </w:tcPr>
          <w:p w:rsidR="00F24006" w:rsidRPr="00F24006" w:rsidRDefault="00F24006" w:rsidP="00F24006">
            <w:pPr>
              <w:contextualSpacing/>
              <w:jc w:val="center"/>
              <w:rPr>
                <w:rFonts w:ascii="Times New Roman" w:eastAsia="Calibri" w:hAnsi="Times New Roman"/>
                <w:sz w:val="24"/>
                <w:szCs w:val="24"/>
              </w:rPr>
            </w:pPr>
            <w:r w:rsidRPr="00F24006">
              <w:rPr>
                <w:rFonts w:ascii="Times New Roman" w:eastAsia="Calibri" w:hAnsi="Times New Roman"/>
                <w:sz w:val="24"/>
                <w:szCs w:val="24"/>
              </w:rPr>
              <w:t>6,5</w:t>
            </w:r>
          </w:p>
        </w:tc>
        <w:tc>
          <w:tcPr>
            <w:tcW w:w="1545" w:type="dxa"/>
            <w:noWrap/>
            <w:hideMark/>
          </w:tcPr>
          <w:p w:rsidR="00F24006" w:rsidRPr="00F24006" w:rsidRDefault="00F24006" w:rsidP="00F24006">
            <w:pPr>
              <w:contextualSpacing/>
              <w:jc w:val="center"/>
              <w:rPr>
                <w:rFonts w:ascii="Times New Roman" w:eastAsia="Calibri" w:hAnsi="Times New Roman"/>
                <w:sz w:val="24"/>
                <w:szCs w:val="24"/>
              </w:rPr>
            </w:pPr>
            <w:r w:rsidRPr="00F24006">
              <w:rPr>
                <w:rFonts w:ascii="Times New Roman" w:eastAsia="Calibri" w:hAnsi="Times New Roman"/>
                <w:sz w:val="24"/>
                <w:szCs w:val="24"/>
              </w:rPr>
              <w:t>-</w:t>
            </w:r>
          </w:p>
        </w:tc>
      </w:tr>
    </w:tbl>
    <w:p w:rsidR="00900C2F" w:rsidRDefault="00900C2F"/>
    <w:p w:rsidR="00900C2F" w:rsidRDefault="00900C2F"/>
    <w:p w:rsidR="00900C2F" w:rsidRDefault="00900C2F"/>
    <w:tbl>
      <w:tblPr>
        <w:tblStyle w:val="a5"/>
        <w:tblW w:w="16092" w:type="dxa"/>
        <w:jc w:val="center"/>
        <w:tblInd w:w="-973" w:type="dxa"/>
        <w:tblCellMar>
          <w:left w:w="57" w:type="dxa"/>
          <w:right w:w="57" w:type="dxa"/>
        </w:tblCellMar>
        <w:tblLook w:val="04A0"/>
      </w:tblPr>
      <w:tblGrid>
        <w:gridCol w:w="5097"/>
        <w:gridCol w:w="1357"/>
        <w:gridCol w:w="1067"/>
        <w:gridCol w:w="986"/>
        <w:gridCol w:w="1108"/>
        <w:gridCol w:w="1040"/>
        <w:gridCol w:w="986"/>
        <w:gridCol w:w="986"/>
        <w:gridCol w:w="960"/>
        <w:gridCol w:w="960"/>
        <w:gridCol w:w="1545"/>
      </w:tblGrid>
      <w:tr w:rsidR="00900C2F" w:rsidRPr="00F24006" w:rsidTr="00900C2F">
        <w:trPr>
          <w:trHeight w:val="226"/>
          <w:jc w:val="center"/>
        </w:trPr>
        <w:tc>
          <w:tcPr>
            <w:tcW w:w="5097" w:type="dxa"/>
            <w:vMerge w:val="restart"/>
            <w:hideMark/>
          </w:tcPr>
          <w:p w:rsidR="001A5866" w:rsidRDefault="001A5866" w:rsidP="001A5866">
            <w:pPr>
              <w:contextualSpacing/>
              <w:jc w:val="center"/>
              <w:rPr>
                <w:rFonts w:ascii="Times New Roman" w:eastAsia="Calibri" w:hAnsi="Times New Roman"/>
                <w:sz w:val="24"/>
                <w:szCs w:val="24"/>
              </w:rPr>
            </w:pPr>
            <w:r>
              <w:rPr>
                <w:rFonts w:ascii="Times New Roman" w:eastAsia="Calibri" w:hAnsi="Times New Roman"/>
                <w:sz w:val="24"/>
                <w:szCs w:val="24"/>
              </w:rPr>
              <w:t xml:space="preserve">Наименование </w:t>
            </w:r>
            <w:proofErr w:type="gramStart"/>
            <w:r>
              <w:rPr>
                <w:rFonts w:ascii="Times New Roman" w:eastAsia="Calibri" w:hAnsi="Times New Roman"/>
                <w:sz w:val="24"/>
                <w:szCs w:val="24"/>
              </w:rPr>
              <w:t>целевого</w:t>
            </w:r>
            <w:proofErr w:type="gramEnd"/>
            <w:r w:rsidRPr="00F24006">
              <w:rPr>
                <w:rFonts w:ascii="Times New Roman" w:eastAsia="Calibri" w:hAnsi="Times New Roman"/>
                <w:sz w:val="24"/>
                <w:szCs w:val="24"/>
              </w:rPr>
              <w:t xml:space="preserve"> </w:t>
            </w:r>
          </w:p>
          <w:p w:rsidR="00900C2F" w:rsidRPr="00F24006" w:rsidRDefault="001A5866" w:rsidP="001A5866">
            <w:pPr>
              <w:contextualSpacing/>
              <w:jc w:val="center"/>
              <w:rPr>
                <w:rFonts w:ascii="Times New Roman" w:eastAsia="Calibri" w:hAnsi="Times New Roman"/>
                <w:sz w:val="24"/>
                <w:szCs w:val="24"/>
              </w:rPr>
            </w:pPr>
            <w:r w:rsidRPr="00F24006">
              <w:rPr>
                <w:rFonts w:ascii="Times New Roman" w:eastAsia="Calibri" w:hAnsi="Times New Roman"/>
                <w:sz w:val="24"/>
                <w:szCs w:val="24"/>
              </w:rPr>
              <w:t>показател</w:t>
            </w:r>
            <w:r>
              <w:rPr>
                <w:rFonts w:ascii="Times New Roman" w:eastAsia="Calibri" w:hAnsi="Times New Roman"/>
                <w:sz w:val="24"/>
                <w:szCs w:val="24"/>
              </w:rPr>
              <w:t>я (индикатора)</w:t>
            </w:r>
          </w:p>
        </w:tc>
        <w:tc>
          <w:tcPr>
            <w:tcW w:w="1357" w:type="dxa"/>
            <w:vMerge w:val="restart"/>
            <w:hideMark/>
          </w:tcPr>
          <w:p w:rsidR="00900C2F" w:rsidRPr="00F24006" w:rsidRDefault="00900C2F" w:rsidP="00900C2F">
            <w:pPr>
              <w:contextualSpacing/>
              <w:jc w:val="center"/>
              <w:rPr>
                <w:rFonts w:ascii="Times New Roman" w:eastAsia="Calibri" w:hAnsi="Times New Roman"/>
                <w:sz w:val="24"/>
                <w:szCs w:val="24"/>
              </w:rPr>
            </w:pPr>
            <w:r w:rsidRPr="00F24006">
              <w:rPr>
                <w:rFonts w:ascii="Times New Roman" w:eastAsia="Calibri" w:hAnsi="Times New Roman"/>
                <w:sz w:val="24"/>
                <w:szCs w:val="24"/>
              </w:rPr>
              <w:t xml:space="preserve">Единица </w:t>
            </w:r>
          </w:p>
          <w:p w:rsidR="00900C2F" w:rsidRPr="00F24006" w:rsidRDefault="00900C2F" w:rsidP="00900C2F">
            <w:pPr>
              <w:contextualSpacing/>
              <w:jc w:val="center"/>
              <w:rPr>
                <w:rFonts w:ascii="Times New Roman" w:eastAsia="Calibri" w:hAnsi="Times New Roman"/>
                <w:sz w:val="24"/>
                <w:szCs w:val="24"/>
              </w:rPr>
            </w:pPr>
            <w:r w:rsidRPr="00F24006">
              <w:rPr>
                <w:rFonts w:ascii="Times New Roman" w:eastAsia="Calibri" w:hAnsi="Times New Roman"/>
                <w:sz w:val="24"/>
                <w:szCs w:val="24"/>
              </w:rPr>
              <w:t>измерения</w:t>
            </w:r>
          </w:p>
        </w:tc>
        <w:tc>
          <w:tcPr>
            <w:tcW w:w="2053" w:type="dxa"/>
            <w:gridSpan w:val="2"/>
            <w:hideMark/>
          </w:tcPr>
          <w:p w:rsidR="00900C2F" w:rsidRPr="00F24006" w:rsidRDefault="00900C2F" w:rsidP="00900C2F">
            <w:pPr>
              <w:contextualSpacing/>
              <w:jc w:val="center"/>
              <w:rPr>
                <w:rFonts w:ascii="Times New Roman" w:eastAsia="Calibri" w:hAnsi="Times New Roman"/>
                <w:sz w:val="24"/>
                <w:szCs w:val="24"/>
              </w:rPr>
            </w:pPr>
            <w:r w:rsidRPr="00F24006">
              <w:rPr>
                <w:rFonts w:ascii="Times New Roman" w:eastAsia="Calibri" w:hAnsi="Times New Roman"/>
                <w:sz w:val="24"/>
                <w:szCs w:val="24"/>
              </w:rPr>
              <w:t>2019</w:t>
            </w:r>
            <w:r w:rsidR="000C667C">
              <w:rPr>
                <w:rFonts w:ascii="Times New Roman" w:eastAsia="Calibri" w:hAnsi="Times New Roman"/>
                <w:sz w:val="24"/>
                <w:szCs w:val="24"/>
              </w:rPr>
              <w:t xml:space="preserve"> </w:t>
            </w:r>
            <w:r w:rsidRPr="00F24006">
              <w:rPr>
                <w:rFonts w:ascii="Times New Roman" w:eastAsia="Calibri" w:hAnsi="Times New Roman"/>
                <w:sz w:val="24"/>
                <w:szCs w:val="24"/>
              </w:rPr>
              <w:t>г.</w:t>
            </w:r>
          </w:p>
        </w:tc>
        <w:tc>
          <w:tcPr>
            <w:tcW w:w="1108" w:type="dxa"/>
            <w:hideMark/>
          </w:tcPr>
          <w:p w:rsidR="00900C2F" w:rsidRPr="00F24006" w:rsidRDefault="00900C2F" w:rsidP="00900C2F">
            <w:pPr>
              <w:contextualSpacing/>
              <w:jc w:val="center"/>
              <w:rPr>
                <w:rFonts w:ascii="Times New Roman" w:eastAsia="Calibri" w:hAnsi="Times New Roman"/>
                <w:sz w:val="24"/>
                <w:szCs w:val="24"/>
              </w:rPr>
            </w:pPr>
            <w:r w:rsidRPr="00F24006">
              <w:rPr>
                <w:rFonts w:ascii="Times New Roman" w:eastAsia="Calibri" w:hAnsi="Times New Roman"/>
                <w:sz w:val="24"/>
                <w:szCs w:val="24"/>
              </w:rPr>
              <w:t>2020</w:t>
            </w:r>
            <w:r w:rsidR="000C667C">
              <w:rPr>
                <w:rFonts w:ascii="Times New Roman" w:eastAsia="Calibri" w:hAnsi="Times New Roman"/>
                <w:sz w:val="24"/>
                <w:szCs w:val="24"/>
              </w:rPr>
              <w:t xml:space="preserve"> </w:t>
            </w:r>
            <w:r w:rsidRPr="00F24006">
              <w:rPr>
                <w:rFonts w:ascii="Times New Roman" w:eastAsia="Calibri" w:hAnsi="Times New Roman"/>
                <w:sz w:val="24"/>
                <w:szCs w:val="24"/>
              </w:rPr>
              <w:t>г.</w:t>
            </w:r>
          </w:p>
        </w:tc>
        <w:tc>
          <w:tcPr>
            <w:tcW w:w="4932" w:type="dxa"/>
            <w:gridSpan w:val="5"/>
            <w:hideMark/>
          </w:tcPr>
          <w:p w:rsidR="00900C2F" w:rsidRPr="00F24006" w:rsidRDefault="00900C2F" w:rsidP="00900C2F">
            <w:pPr>
              <w:contextualSpacing/>
              <w:jc w:val="center"/>
              <w:rPr>
                <w:rFonts w:ascii="Times New Roman" w:eastAsia="Calibri" w:hAnsi="Times New Roman"/>
                <w:sz w:val="24"/>
                <w:szCs w:val="24"/>
              </w:rPr>
            </w:pPr>
            <w:r w:rsidRPr="00F24006">
              <w:rPr>
                <w:rFonts w:ascii="Times New Roman" w:eastAsia="Calibri" w:hAnsi="Times New Roman"/>
                <w:sz w:val="24"/>
                <w:szCs w:val="24"/>
              </w:rPr>
              <w:t>В том числе по годам</w:t>
            </w:r>
          </w:p>
        </w:tc>
        <w:tc>
          <w:tcPr>
            <w:tcW w:w="1545" w:type="dxa"/>
            <w:vMerge w:val="restart"/>
            <w:hideMark/>
          </w:tcPr>
          <w:p w:rsidR="00900C2F" w:rsidRPr="00F24006" w:rsidRDefault="00900C2F" w:rsidP="00900C2F">
            <w:pPr>
              <w:contextualSpacing/>
              <w:jc w:val="center"/>
              <w:rPr>
                <w:rFonts w:ascii="Times New Roman" w:eastAsia="Calibri" w:hAnsi="Times New Roman"/>
                <w:sz w:val="24"/>
                <w:szCs w:val="24"/>
              </w:rPr>
            </w:pPr>
            <w:r w:rsidRPr="00F24006">
              <w:rPr>
                <w:rFonts w:ascii="Times New Roman" w:eastAsia="Calibri" w:hAnsi="Times New Roman"/>
                <w:sz w:val="24"/>
                <w:szCs w:val="24"/>
              </w:rPr>
              <w:t>2021-2025 гг., всего</w:t>
            </w:r>
          </w:p>
        </w:tc>
      </w:tr>
      <w:tr w:rsidR="00900C2F" w:rsidRPr="00F24006" w:rsidTr="00900C2F">
        <w:trPr>
          <w:trHeight w:val="120"/>
          <w:jc w:val="center"/>
        </w:trPr>
        <w:tc>
          <w:tcPr>
            <w:tcW w:w="5097" w:type="dxa"/>
            <w:vMerge/>
            <w:hideMark/>
          </w:tcPr>
          <w:p w:rsidR="00900C2F" w:rsidRPr="00F24006" w:rsidRDefault="00900C2F" w:rsidP="00900C2F">
            <w:pPr>
              <w:contextualSpacing/>
              <w:jc w:val="center"/>
              <w:rPr>
                <w:rFonts w:ascii="Times New Roman" w:eastAsia="Calibri" w:hAnsi="Times New Roman"/>
                <w:sz w:val="24"/>
                <w:szCs w:val="24"/>
              </w:rPr>
            </w:pPr>
          </w:p>
        </w:tc>
        <w:tc>
          <w:tcPr>
            <w:tcW w:w="1357" w:type="dxa"/>
            <w:vMerge/>
            <w:hideMark/>
          </w:tcPr>
          <w:p w:rsidR="00900C2F" w:rsidRPr="00F24006" w:rsidRDefault="00900C2F" w:rsidP="00900C2F">
            <w:pPr>
              <w:contextualSpacing/>
              <w:jc w:val="center"/>
              <w:rPr>
                <w:rFonts w:ascii="Times New Roman" w:eastAsia="Calibri" w:hAnsi="Times New Roman"/>
                <w:sz w:val="24"/>
                <w:szCs w:val="24"/>
              </w:rPr>
            </w:pPr>
          </w:p>
        </w:tc>
        <w:tc>
          <w:tcPr>
            <w:tcW w:w="1067" w:type="dxa"/>
            <w:hideMark/>
          </w:tcPr>
          <w:p w:rsidR="00900C2F" w:rsidRPr="00F24006" w:rsidRDefault="00900C2F" w:rsidP="00900C2F">
            <w:pPr>
              <w:contextualSpacing/>
              <w:jc w:val="center"/>
              <w:rPr>
                <w:rFonts w:ascii="Times New Roman" w:eastAsia="Calibri" w:hAnsi="Times New Roman"/>
                <w:sz w:val="24"/>
                <w:szCs w:val="24"/>
              </w:rPr>
            </w:pPr>
            <w:r w:rsidRPr="00F24006">
              <w:rPr>
                <w:rFonts w:ascii="Times New Roman" w:eastAsia="Calibri" w:hAnsi="Times New Roman"/>
                <w:sz w:val="24"/>
                <w:szCs w:val="24"/>
              </w:rPr>
              <w:t>план</w:t>
            </w:r>
          </w:p>
        </w:tc>
        <w:tc>
          <w:tcPr>
            <w:tcW w:w="986" w:type="dxa"/>
            <w:hideMark/>
          </w:tcPr>
          <w:p w:rsidR="00900C2F" w:rsidRPr="00F24006" w:rsidRDefault="00900C2F" w:rsidP="00900C2F">
            <w:pPr>
              <w:contextualSpacing/>
              <w:jc w:val="center"/>
              <w:rPr>
                <w:rFonts w:ascii="Times New Roman" w:eastAsia="Calibri" w:hAnsi="Times New Roman"/>
                <w:sz w:val="24"/>
                <w:szCs w:val="24"/>
              </w:rPr>
            </w:pPr>
            <w:r w:rsidRPr="00F24006">
              <w:rPr>
                <w:rFonts w:ascii="Times New Roman" w:eastAsia="Calibri" w:hAnsi="Times New Roman"/>
                <w:sz w:val="24"/>
                <w:szCs w:val="24"/>
              </w:rPr>
              <w:t>факт</w:t>
            </w:r>
          </w:p>
        </w:tc>
        <w:tc>
          <w:tcPr>
            <w:tcW w:w="1108" w:type="dxa"/>
            <w:hideMark/>
          </w:tcPr>
          <w:p w:rsidR="00900C2F" w:rsidRPr="00F24006" w:rsidRDefault="00900C2F" w:rsidP="00900C2F">
            <w:pPr>
              <w:contextualSpacing/>
              <w:jc w:val="center"/>
              <w:rPr>
                <w:rFonts w:ascii="Times New Roman" w:eastAsia="Calibri" w:hAnsi="Times New Roman"/>
                <w:sz w:val="24"/>
                <w:szCs w:val="24"/>
              </w:rPr>
            </w:pPr>
            <w:r w:rsidRPr="00F24006">
              <w:rPr>
                <w:rFonts w:ascii="Times New Roman" w:eastAsia="Calibri" w:hAnsi="Times New Roman"/>
                <w:sz w:val="24"/>
                <w:szCs w:val="24"/>
              </w:rPr>
              <w:t>план</w:t>
            </w:r>
          </w:p>
        </w:tc>
        <w:tc>
          <w:tcPr>
            <w:tcW w:w="1040" w:type="dxa"/>
            <w:hideMark/>
          </w:tcPr>
          <w:p w:rsidR="00900C2F" w:rsidRPr="00F24006" w:rsidRDefault="00900C2F" w:rsidP="00900C2F">
            <w:pPr>
              <w:contextualSpacing/>
              <w:jc w:val="center"/>
              <w:rPr>
                <w:rFonts w:ascii="Times New Roman" w:eastAsia="Calibri" w:hAnsi="Times New Roman"/>
                <w:sz w:val="24"/>
                <w:szCs w:val="24"/>
              </w:rPr>
            </w:pPr>
            <w:r w:rsidRPr="00F24006">
              <w:rPr>
                <w:rFonts w:ascii="Times New Roman" w:eastAsia="Calibri" w:hAnsi="Times New Roman"/>
                <w:sz w:val="24"/>
                <w:szCs w:val="24"/>
              </w:rPr>
              <w:t>2021</w:t>
            </w:r>
          </w:p>
        </w:tc>
        <w:tc>
          <w:tcPr>
            <w:tcW w:w="986" w:type="dxa"/>
            <w:hideMark/>
          </w:tcPr>
          <w:p w:rsidR="00900C2F" w:rsidRPr="00F24006" w:rsidRDefault="00900C2F" w:rsidP="00900C2F">
            <w:pPr>
              <w:contextualSpacing/>
              <w:jc w:val="center"/>
              <w:rPr>
                <w:rFonts w:ascii="Times New Roman" w:eastAsia="Calibri" w:hAnsi="Times New Roman"/>
                <w:sz w:val="24"/>
                <w:szCs w:val="24"/>
              </w:rPr>
            </w:pPr>
            <w:r w:rsidRPr="00F24006">
              <w:rPr>
                <w:rFonts w:ascii="Times New Roman" w:eastAsia="Calibri" w:hAnsi="Times New Roman"/>
                <w:sz w:val="24"/>
                <w:szCs w:val="24"/>
              </w:rPr>
              <w:t>2022</w:t>
            </w:r>
          </w:p>
        </w:tc>
        <w:tc>
          <w:tcPr>
            <w:tcW w:w="986" w:type="dxa"/>
            <w:hideMark/>
          </w:tcPr>
          <w:p w:rsidR="00900C2F" w:rsidRPr="00F24006" w:rsidRDefault="00900C2F" w:rsidP="00900C2F">
            <w:pPr>
              <w:contextualSpacing/>
              <w:jc w:val="center"/>
              <w:rPr>
                <w:rFonts w:ascii="Times New Roman" w:eastAsia="Calibri" w:hAnsi="Times New Roman"/>
                <w:sz w:val="24"/>
                <w:szCs w:val="24"/>
              </w:rPr>
            </w:pPr>
            <w:r w:rsidRPr="00F24006">
              <w:rPr>
                <w:rFonts w:ascii="Times New Roman" w:eastAsia="Calibri" w:hAnsi="Times New Roman"/>
                <w:sz w:val="24"/>
                <w:szCs w:val="24"/>
              </w:rPr>
              <w:t>2023</w:t>
            </w:r>
          </w:p>
        </w:tc>
        <w:tc>
          <w:tcPr>
            <w:tcW w:w="960" w:type="dxa"/>
            <w:hideMark/>
          </w:tcPr>
          <w:p w:rsidR="00900C2F" w:rsidRPr="00F24006" w:rsidRDefault="00900C2F" w:rsidP="00900C2F">
            <w:pPr>
              <w:contextualSpacing/>
              <w:jc w:val="center"/>
              <w:rPr>
                <w:rFonts w:ascii="Times New Roman" w:eastAsia="Calibri" w:hAnsi="Times New Roman"/>
                <w:sz w:val="24"/>
                <w:szCs w:val="24"/>
              </w:rPr>
            </w:pPr>
            <w:r w:rsidRPr="00F24006">
              <w:rPr>
                <w:rFonts w:ascii="Times New Roman" w:eastAsia="Calibri" w:hAnsi="Times New Roman"/>
                <w:sz w:val="24"/>
                <w:szCs w:val="24"/>
              </w:rPr>
              <w:t>2024</w:t>
            </w:r>
          </w:p>
        </w:tc>
        <w:tc>
          <w:tcPr>
            <w:tcW w:w="960" w:type="dxa"/>
            <w:hideMark/>
          </w:tcPr>
          <w:p w:rsidR="00900C2F" w:rsidRPr="00F24006" w:rsidRDefault="00900C2F" w:rsidP="00900C2F">
            <w:pPr>
              <w:contextualSpacing/>
              <w:jc w:val="center"/>
              <w:rPr>
                <w:rFonts w:ascii="Times New Roman" w:eastAsia="Calibri" w:hAnsi="Times New Roman"/>
                <w:sz w:val="24"/>
                <w:szCs w:val="24"/>
              </w:rPr>
            </w:pPr>
            <w:r w:rsidRPr="00F24006">
              <w:rPr>
                <w:rFonts w:ascii="Times New Roman" w:eastAsia="Calibri" w:hAnsi="Times New Roman"/>
                <w:sz w:val="24"/>
                <w:szCs w:val="24"/>
              </w:rPr>
              <w:t>2025</w:t>
            </w:r>
          </w:p>
        </w:tc>
        <w:tc>
          <w:tcPr>
            <w:tcW w:w="1545" w:type="dxa"/>
            <w:vMerge/>
            <w:hideMark/>
          </w:tcPr>
          <w:p w:rsidR="00900C2F" w:rsidRPr="00F24006" w:rsidRDefault="00900C2F" w:rsidP="00900C2F">
            <w:pPr>
              <w:contextualSpacing/>
              <w:jc w:val="center"/>
              <w:rPr>
                <w:rFonts w:ascii="Times New Roman" w:eastAsia="Calibri" w:hAnsi="Times New Roman"/>
                <w:sz w:val="24"/>
                <w:szCs w:val="24"/>
              </w:rPr>
            </w:pPr>
          </w:p>
        </w:tc>
      </w:tr>
      <w:tr w:rsidR="00F24006" w:rsidRPr="00F24006" w:rsidTr="00900C2F">
        <w:trPr>
          <w:trHeight w:val="817"/>
          <w:jc w:val="center"/>
        </w:trPr>
        <w:tc>
          <w:tcPr>
            <w:tcW w:w="5097" w:type="dxa"/>
            <w:hideMark/>
          </w:tcPr>
          <w:p w:rsidR="00F24006" w:rsidRPr="00F24006" w:rsidRDefault="00F24006" w:rsidP="00F24006">
            <w:pPr>
              <w:contextualSpacing/>
              <w:rPr>
                <w:rFonts w:ascii="Times New Roman" w:eastAsia="Calibri" w:hAnsi="Times New Roman"/>
                <w:sz w:val="24"/>
                <w:szCs w:val="24"/>
              </w:rPr>
            </w:pPr>
            <w:r w:rsidRPr="00F24006">
              <w:rPr>
                <w:rFonts w:ascii="Times New Roman" w:eastAsia="Calibri" w:hAnsi="Times New Roman"/>
                <w:sz w:val="24"/>
                <w:szCs w:val="24"/>
              </w:rPr>
              <w:t xml:space="preserve">5. Отношение фактического объема заготовки древесины к </w:t>
            </w:r>
            <w:proofErr w:type="gramStart"/>
            <w:r w:rsidRPr="00F24006">
              <w:rPr>
                <w:rFonts w:ascii="Times New Roman" w:eastAsia="Calibri" w:hAnsi="Times New Roman"/>
                <w:sz w:val="24"/>
                <w:szCs w:val="24"/>
              </w:rPr>
              <w:t>объему</w:t>
            </w:r>
            <w:proofErr w:type="gramEnd"/>
            <w:r w:rsidRPr="00F24006">
              <w:rPr>
                <w:rFonts w:ascii="Times New Roman" w:eastAsia="Calibri" w:hAnsi="Times New Roman"/>
                <w:sz w:val="24"/>
                <w:szCs w:val="24"/>
              </w:rPr>
              <w:t xml:space="preserve"> установленному допуст</w:t>
            </w:r>
            <w:r w:rsidRPr="00F24006">
              <w:rPr>
                <w:rFonts w:ascii="Times New Roman" w:eastAsia="Calibri" w:hAnsi="Times New Roman"/>
                <w:sz w:val="24"/>
                <w:szCs w:val="24"/>
              </w:rPr>
              <w:t>и</w:t>
            </w:r>
            <w:r w:rsidRPr="00F24006">
              <w:rPr>
                <w:rFonts w:ascii="Times New Roman" w:eastAsia="Calibri" w:hAnsi="Times New Roman"/>
                <w:sz w:val="24"/>
                <w:szCs w:val="24"/>
              </w:rPr>
              <w:t>мому изъятия древесины</w:t>
            </w:r>
          </w:p>
        </w:tc>
        <w:tc>
          <w:tcPr>
            <w:tcW w:w="1357" w:type="dxa"/>
            <w:hideMark/>
          </w:tcPr>
          <w:p w:rsidR="00F24006" w:rsidRPr="00F24006" w:rsidRDefault="00F24006" w:rsidP="00F24006">
            <w:pPr>
              <w:contextualSpacing/>
              <w:jc w:val="center"/>
              <w:rPr>
                <w:rFonts w:ascii="Times New Roman" w:eastAsia="Calibri" w:hAnsi="Times New Roman"/>
                <w:sz w:val="24"/>
                <w:szCs w:val="24"/>
              </w:rPr>
            </w:pPr>
            <w:r w:rsidRPr="00F24006">
              <w:rPr>
                <w:rFonts w:ascii="Times New Roman" w:eastAsia="Calibri" w:hAnsi="Times New Roman"/>
                <w:sz w:val="24"/>
                <w:szCs w:val="24"/>
              </w:rPr>
              <w:t>процентов</w:t>
            </w:r>
          </w:p>
        </w:tc>
        <w:tc>
          <w:tcPr>
            <w:tcW w:w="1067" w:type="dxa"/>
            <w:hideMark/>
          </w:tcPr>
          <w:p w:rsidR="00F24006" w:rsidRPr="00F24006" w:rsidRDefault="00F24006" w:rsidP="00F24006">
            <w:pPr>
              <w:contextualSpacing/>
              <w:jc w:val="center"/>
              <w:rPr>
                <w:rFonts w:ascii="Times New Roman" w:eastAsia="Calibri" w:hAnsi="Times New Roman"/>
                <w:sz w:val="24"/>
                <w:szCs w:val="24"/>
              </w:rPr>
            </w:pPr>
            <w:r w:rsidRPr="00F24006">
              <w:rPr>
                <w:rFonts w:ascii="Times New Roman" w:eastAsia="Calibri" w:hAnsi="Times New Roman"/>
                <w:sz w:val="24"/>
                <w:szCs w:val="24"/>
              </w:rPr>
              <w:t>3,2</w:t>
            </w:r>
          </w:p>
        </w:tc>
        <w:tc>
          <w:tcPr>
            <w:tcW w:w="986" w:type="dxa"/>
            <w:hideMark/>
          </w:tcPr>
          <w:p w:rsidR="00F24006" w:rsidRPr="00F24006" w:rsidRDefault="00F24006" w:rsidP="00F24006">
            <w:pPr>
              <w:contextualSpacing/>
              <w:jc w:val="center"/>
              <w:rPr>
                <w:rFonts w:ascii="Times New Roman" w:eastAsia="Calibri" w:hAnsi="Times New Roman"/>
                <w:sz w:val="24"/>
                <w:szCs w:val="24"/>
              </w:rPr>
            </w:pPr>
            <w:r w:rsidRPr="00F24006">
              <w:rPr>
                <w:rFonts w:ascii="Times New Roman" w:eastAsia="Calibri" w:hAnsi="Times New Roman"/>
                <w:sz w:val="24"/>
                <w:szCs w:val="24"/>
              </w:rPr>
              <w:t>5,1</w:t>
            </w:r>
          </w:p>
        </w:tc>
        <w:tc>
          <w:tcPr>
            <w:tcW w:w="1108" w:type="dxa"/>
            <w:hideMark/>
          </w:tcPr>
          <w:p w:rsidR="00F24006" w:rsidRPr="00F24006" w:rsidRDefault="00F24006" w:rsidP="00F24006">
            <w:pPr>
              <w:contextualSpacing/>
              <w:jc w:val="center"/>
              <w:rPr>
                <w:rFonts w:ascii="Times New Roman" w:eastAsia="Calibri" w:hAnsi="Times New Roman"/>
                <w:sz w:val="24"/>
                <w:szCs w:val="24"/>
              </w:rPr>
            </w:pPr>
            <w:r w:rsidRPr="00F24006">
              <w:rPr>
                <w:rFonts w:ascii="Times New Roman" w:eastAsia="Calibri" w:hAnsi="Times New Roman"/>
                <w:sz w:val="24"/>
                <w:szCs w:val="24"/>
              </w:rPr>
              <w:t>7</w:t>
            </w:r>
          </w:p>
        </w:tc>
        <w:tc>
          <w:tcPr>
            <w:tcW w:w="1040" w:type="dxa"/>
            <w:hideMark/>
          </w:tcPr>
          <w:p w:rsidR="00F24006" w:rsidRPr="00F24006" w:rsidRDefault="00F24006" w:rsidP="00F24006">
            <w:pPr>
              <w:contextualSpacing/>
              <w:jc w:val="center"/>
              <w:rPr>
                <w:rFonts w:ascii="Times New Roman" w:eastAsia="Calibri" w:hAnsi="Times New Roman"/>
                <w:sz w:val="24"/>
                <w:szCs w:val="24"/>
              </w:rPr>
            </w:pPr>
            <w:r w:rsidRPr="00F24006">
              <w:rPr>
                <w:rFonts w:ascii="Times New Roman" w:eastAsia="Calibri" w:hAnsi="Times New Roman"/>
                <w:sz w:val="24"/>
                <w:szCs w:val="24"/>
              </w:rPr>
              <w:t>9,2</w:t>
            </w:r>
          </w:p>
        </w:tc>
        <w:tc>
          <w:tcPr>
            <w:tcW w:w="986" w:type="dxa"/>
            <w:hideMark/>
          </w:tcPr>
          <w:p w:rsidR="00F24006" w:rsidRPr="00F24006" w:rsidRDefault="00F24006" w:rsidP="00F24006">
            <w:pPr>
              <w:contextualSpacing/>
              <w:jc w:val="center"/>
              <w:rPr>
                <w:rFonts w:ascii="Times New Roman" w:eastAsia="Calibri" w:hAnsi="Times New Roman"/>
                <w:sz w:val="24"/>
                <w:szCs w:val="24"/>
              </w:rPr>
            </w:pPr>
            <w:r w:rsidRPr="00F24006">
              <w:rPr>
                <w:rFonts w:ascii="Times New Roman" w:eastAsia="Calibri" w:hAnsi="Times New Roman"/>
                <w:sz w:val="24"/>
                <w:szCs w:val="24"/>
              </w:rPr>
              <w:t>9,5</w:t>
            </w:r>
          </w:p>
        </w:tc>
        <w:tc>
          <w:tcPr>
            <w:tcW w:w="986" w:type="dxa"/>
            <w:hideMark/>
          </w:tcPr>
          <w:p w:rsidR="00F24006" w:rsidRPr="00F24006" w:rsidRDefault="00F24006" w:rsidP="00F24006">
            <w:pPr>
              <w:contextualSpacing/>
              <w:jc w:val="center"/>
              <w:rPr>
                <w:rFonts w:ascii="Times New Roman" w:eastAsia="Calibri" w:hAnsi="Times New Roman"/>
                <w:sz w:val="24"/>
                <w:szCs w:val="24"/>
              </w:rPr>
            </w:pPr>
            <w:r w:rsidRPr="00F24006">
              <w:rPr>
                <w:rFonts w:ascii="Times New Roman" w:eastAsia="Calibri" w:hAnsi="Times New Roman"/>
                <w:sz w:val="24"/>
                <w:szCs w:val="24"/>
              </w:rPr>
              <w:t>9,6</w:t>
            </w:r>
          </w:p>
        </w:tc>
        <w:tc>
          <w:tcPr>
            <w:tcW w:w="960" w:type="dxa"/>
            <w:hideMark/>
          </w:tcPr>
          <w:p w:rsidR="00F24006" w:rsidRPr="00F24006" w:rsidRDefault="00F24006" w:rsidP="00F24006">
            <w:pPr>
              <w:contextualSpacing/>
              <w:jc w:val="center"/>
              <w:rPr>
                <w:rFonts w:ascii="Times New Roman" w:eastAsia="Calibri" w:hAnsi="Times New Roman"/>
                <w:sz w:val="24"/>
                <w:szCs w:val="24"/>
              </w:rPr>
            </w:pPr>
            <w:r w:rsidRPr="00F24006">
              <w:rPr>
                <w:rFonts w:ascii="Times New Roman" w:eastAsia="Calibri" w:hAnsi="Times New Roman"/>
                <w:sz w:val="24"/>
                <w:szCs w:val="24"/>
              </w:rPr>
              <w:t>9,8</w:t>
            </w:r>
          </w:p>
        </w:tc>
        <w:tc>
          <w:tcPr>
            <w:tcW w:w="960" w:type="dxa"/>
            <w:hideMark/>
          </w:tcPr>
          <w:p w:rsidR="00F24006" w:rsidRPr="00F24006" w:rsidRDefault="00F24006" w:rsidP="00F24006">
            <w:pPr>
              <w:contextualSpacing/>
              <w:jc w:val="center"/>
              <w:rPr>
                <w:rFonts w:ascii="Times New Roman" w:eastAsia="Calibri" w:hAnsi="Times New Roman"/>
                <w:sz w:val="24"/>
                <w:szCs w:val="24"/>
              </w:rPr>
            </w:pPr>
            <w:r w:rsidRPr="00F24006">
              <w:rPr>
                <w:rFonts w:ascii="Times New Roman" w:eastAsia="Calibri" w:hAnsi="Times New Roman"/>
                <w:sz w:val="24"/>
                <w:szCs w:val="24"/>
              </w:rPr>
              <w:t>9,8</w:t>
            </w:r>
          </w:p>
        </w:tc>
        <w:tc>
          <w:tcPr>
            <w:tcW w:w="1545" w:type="dxa"/>
            <w:noWrap/>
            <w:hideMark/>
          </w:tcPr>
          <w:p w:rsidR="00F24006" w:rsidRPr="00F24006" w:rsidRDefault="00F24006" w:rsidP="00F24006">
            <w:pPr>
              <w:contextualSpacing/>
              <w:jc w:val="center"/>
              <w:rPr>
                <w:rFonts w:ascii="Times New Roman" w:eastAsia="Calibri" w:hAnsi="Times New Roman"/>
                <w:sz w:val="24"/>
                <w:szCs w:val="24"/>
              </w:rPr>
            </w:pPr>
            <w:r w:rsidRPr="00F24006">
              <w:rPr>
                <w:rFonts w:ascii="Times New Roman" w:eastAsia="Calibri" w:hAnsi="Times New Roman"/>
                <w:sz w:val="24"/>
                <w:szCs w:val="24"/>
              </w:rPr>
              <w:t>-</w:t>
            </w:r>
          </w:p>
        </w:tc>
      </w:tr>
      <w:tr w:rsidR="00F24006" w:rsidRPr="00F24006" w:rsidTr="00900C2F">
        <w:trPr>
          <w:trHeight w:val="756"/>
          <w:jc w:val="center"/>
        </w:trPr>
        <w:tc>
          <w:tcPr>
            <w:tcW w:w="5097" w:type="dxa"/>
            <w:hideMark/>
          </w:tcPr>
          <w:p w:rsidR="00F24006" w:rsidRPr="00F24006" w:rsidRDefault="00F24006" w:rsidP="00F24006">
            <w:pPr>
              <w:contextualSpacing/>
              <w:rPr>
                <w:rFonts w:ascii="Times New Roman" w:eastAsia="Calibri" w:hAnsi="Times New Roman"/>
                <w:sz w:val="24"/>
                <w:szCs w:val="24"/>
              </w:rPr>
            </w:pPr>
            <w:r w:rsidRPr="00F24006">
              <w:rPr>
                <w:rFonts w:ascii="Times New Roman" w:eastAsia="Calibri" w:hAnsi="Times New Roman"/>
                <w:sz w:val="24"/>
                <w:szCs w:val="24"/>
              </w:rPr>
              <w:t>6. Доля лесных пожаров, ликвидированных в течение первых суток с момента обнаружения, в общем количестве лесных пожаров</w:t>
            </w:r>
          </w:p>
        </w:tc>
        <w:tc>
          <w:tcPr>
            <w:tcW w:w="1357" w:type="dxa"/>
            <w:hideMark/>
          </w:tcPr>
          <w:p w:rsidR="00F24006" w:rsidRPr="00F24006" w:rsidRDefault="00F24006" w:rsidP="00F24006">
            <w:pPr>
              <w:contextualSpacing/>
              <w:jc w:val="center"/>
              <w:rPr>
                <w:rFonts w:ascii="Times New Roman" w:eastAsia="Calibri" w:hAnsi="Times New Roman"/>
                <w:sz w:val="24"/>
                <w:szCs w:val="24"/>
              </w:rPr>
            </w:pPr>
            <w:r w:rsidRPr="00F24006">
              <w:rPr>
                <w:rFonts w:ascii="Times New Roman" w:eastAsia="Calibri" w:hAnsi="Times New Roman"/>
                <w:sz w:val="24"/>
                <w:szCs w:val="24"/>
              </w:rPr>
              <w:t>процентов</w:t>
            </w:r>
          </w:p>
        </w:tc>
        <w:tc>
          <w:tcPr>
            <w:tcW w:w="1067" w:type="dxa"/>
            <w:hideMark/>
          </w:tcPr>
          <w:p w:rsidR="00F24006" w:rsidRPr="00F24006" w:rsidRDefault="00F24006" w:rsidP="00F24006">
            <w:pPr>
              <w:contextualSpacing/>
              <w:jc w:val="center"/>
              <w:rPr>
                <w:rFonts w:ascii="Times New Roman" w:eastAsia="Calibri" w:hAnsi="Times New Roman"/>
                <w:sz w:val="24"/>
                <w:szCs w:val="24"/>
              </w:rPr>
            </w:pPr>
            <w:r w:rsidRPr="00F24006">
              <w:rPr>
                <w:rFonts w:ascii="Times New Roman" w:eastAsia="Calibri" w:hAnsi="Times New Roman"/>
                <w:sz w:val="24"/>
                <w:szCs w:val="24"/>
              </w:rPr>
              <w:t>65,7</w:t>
            </w:r>
          </w:p>
        </w:tc>
        <w:tc>
          <w:tcPr>
            <w:tcW w:w="986" w:type="dxa"/>
            <w:hideMark/>
          </w:tcPr>
          <w:p w:rsidR="00F24006" w:rsidRPr="00F24006" w:rsidRDefault="00F24006" w:rsidP="00F24006">
            <w:pPr>
              <w:contextualSpacing/>
              <w:jc w:val="center"/>
              <w:rPr>
                <w:rFonts w:ascii="Times New Roman" w:eastAsia="Calibri" w:hAnsi="Times New Roman"/>
                <w:sz w:val="24"/>
                <w:szCs w:val="24"/>
              </w:rPr>
            </w:pPr>
            <w:r w:rsidRPr="00F24006">
              <w:rPr>
                <w:rFonts w:ascii="Times New Roman" w:eastAsia="Calibri" w:hAnsi="Times New Roman"/>
                <w:sz w:val="24"/>
                <w:szCs w:val="24"/>
              </w:rPr>
              <w:t>66,7</w:t>
            </w:r>
          </w:p>
        </w:tc>
        <w:tc>
          <w:tcPr>
            <w:tcW w:w="1108" w:type="dxa"/>
            <w:hideMark/>
          </w:tcPr>
          <w:p w:rsidR="00F24006" w:rsidRPr="00F24006" w:rsidRDefault="00F24006" w:rsidP="00F24006">
            <w:pPr>
              <w:contextualSpacing/>
              <w:jc w:val="center"/>
              <w:rPr>
                <w:rFonts w:ascii="Times New Roman" w:eastAsia="Calibri" w:hAnsi="Times New Roman"/>
                <w:sz w:val="24"/>
                <w:szCs w:val="24"/>
              </w:rPr>
            </w:pPr>
            <w:r w:rsidRPr="00F24006">
              <w:rPr>
                <w:rFonts w:ascii="Times New Roman" w:eastAsia="Calibri" w:hAnsi="Times New Roman"/>
                <w:sz w:val="24"/>
                <w:szCs w:val="24"/>
              </w:rPr>
              <w:t>66,3</w:t>
            </w:r>
          </w:p>
        </w:tc>
        <w:tc>
          <w:tcPr>
            <w:tcW w:w="1040" w:type="dxa"/>
            <w:hideMark/>
          </w:tcPr>
          <w:p w:rsidR="00F24006" w:rsidRPr="00F24006" w:rsidRDefault="00F24006" w:rsidP="00F24006">
            <w:pPr>
              <w:contextualSpacing/>
              <w:jc w:val="center"/>
              <w:rPr>
                <w:rFonts w:ascii="Times New Roman" w:eastAsia="Calibri" w:hAnsi="Times New Roman"/>
                <w:sz w:val="24"/>
                <w:szCs w:val="24"/>
              </w:rPr>
            </w:pPr>
            <w:r w:rsidRPr="00F24006">
              <w:rPr>
                <w:rFonts w:ascii="Times New Roman" w:eastAsia="Calibri" w:hAnsi="Times New Roman"/>
                <w:sz w:val="24"/>
                <w:szCs w:val="24"/>
              </w:rPr>
              <w:t>67,1</w:t>
            </w:r>
          </w:p>
        </w:tc>
        <w:tc>
          <w:tcPr>
            <w:tcW w:w="986" w:type="dxa"/>
            <w:hideMark/>
          </w:tcPr>
          <w:p w:rsidR="00F24006" w:rsidRPr="00F24006" w:rsidRDefault="00F24006" w:rsidP="00F24006">
            <w:pPr>
              <w:contextualSpacing/>
              <w:jc w:val="center"/>
              <w:rPr>
                <w:rFonts w:ascii="Times New Roman" w:eastAsia="Calibri" w:hAnsi="Times New Roman"/>
                <w:sz w:val="24"/>
                <w:szCs w:val="24"/>
              </w:rPr>
            </w:pPr>
            <w:r w:rsidRPr="00F24006">
              <w:rPr>
                <w:rFonts w:ascii="Times New Roman" w:eastAsia="Calibri" w:hAnsi="Times New Roman"/>
                <w:sz w:val="24"/>
                <w:szCs w:val="24"/>
              </w:rPr>
              <w:t>67,9</w:t>
            </w:r>
          </w:p>
        </w:tc>
        <w:tc>
          <w:tcPr>
            <w:tcW w:w="986" w:type="dxa"/>
            <w:hideMark/>
          </w:tcPr>
          <w:p w:rsidR="00F24006" w:rsidRPr="00F24006" w:rsidRDefault="00F24006" w:rsidP="00F24006">
            <w:pPr>
              <w:contextualSpacing/>
              <w:jc w:val="center"/>
              <w:rPr>
                <w:rFonts w:ascii="Times New Roman" w:eastAsia="Calibri" w:hAnsi="Times New Roman"/>
                <w:sz w:val="24"/>
                <w:szCs w:val="24"/>
              </w:rPr>
            </w:pPr>
            <w:r w:rsidRPr="00F24006">
              <w:rPr>
                <w:rFonts w:ascii="Times New Roman" w:eastAsia="Calibri" w:hAnsi="Times New Roman"/>
                <w:sz w:val="24"/>
                <w:szCs w:val="24"/>
              </w:rPr>
              <w:t>68,7</w:t>
            </w:r>
          </w:p>
        </w:tc>
        <w:tc>
          <w:tcPr>
            <w:tcW w:w="960" w:type="dxa"/>
            <w:hideMark/>
          </w:tcPr>
          <w:p w:rsidR="00F24006" w:rsidRPr="00F24006" w:rsidRDefault="00F24006" w:rsidP="00F24006">
            <w:pPr>
              <w:contextualSpacing/>
              <w:jc w:val="center"/>
              <w:rPr>
                <w:rFonts w:ascii="Times New Roman" w:eastAsia="Calibri" w:hAnsi="Times New Roman"/>
                <w:sz w:val="24"/>
                <w:szCs w:val="24"/>
              </w:rPr>
            </w:pPr>
            <w:r w:rsidRPr="00F24006">
              <w:rPr>
                <w:rFonts w:ascii="Times New Roman" w:eastAsia="Calibri" w:hAnsi="Times New Roman"/>
                <w:sz w:val="24"/>
                <w:szCs w:val="24"/>
              </w:rPr>
              <w:t>69,5</w:t>
            </w:r>
          </w:p>
        </w:tc>
        <w:tc>
          <w:tcPr>
            <w:tcW w:w="960" w:type="dxa"/>
            <w:hideMark/>
          </w:tcPr>
          <w:p w:rsidR="00F24006" w:rsidRPr="00F24006" w:rsidRDefault="00F24006" w:rsidP="00F24006">
            <w:pPr>
              <w:contextualSpacing/>
              <w:jc w:val="center"/>
              <w:rPr>
                <w:rFonts w:ascii="Times New Roman" w:eastAsia="Calibri" w:hAnsi="Times New Roman"/>
                <w:sz w:val="24"/>
                <w:szCs w:val="24"/>
              </w:rPr>
            </w:pPr>
            <w:r w:rsidRPr="00F24006">
              <w:rPr>
                <w:rFonts w:ascii="Times New Roman" w:eastAsia="Calibri" w:hAnsi="Times New Roman"/>
                <w:sz w:val="24"/>
                <w:szCs w:val="24"/>
              </w:rPr>
              <w:t>69,5</w:t>
            </w:r>
          </w:p>
        </w:tc>
        <w:tc>
          <w:tcPr>
            <w:tcW w:w="1545" w:type="dxa"/>
            <w:noWrap/>
            <w:hideMark/>
          </w:tcPr>
          <w:p w:rsidR="00F24006" w:rsidRPr="00F24006" w:rsidRDefault="00F24006" w:rsidP="00F24006">
            <w:pPr>
              <w:contextualSpacing/>
              <w:jc w:val="center"/>
              <w:rPr>
                <w:rFonts w:ascii="Times New Roman" w:eastAsia="Calibri" w:hAnsi="Times New Roman"/>
                <w:sz w:val="24"/>
                <w:szCs w:val="24"/>
              </w:rPr>
            </w:pPr>
            <w:r w:rsidRPr="00F24006">
              <w:rPr>
                <w:rFonts w:ascii="Times New Roman" w:eastAsia="Calibri" w:hAnsi="Times New Roman"/>
                <w:sz w:val="24"/>
                <w:szCs w:val="24"/>
              </w:rPr>
              <w:t>-</w:t>
            </w:r>
          </w:p>
        </w:tc>
      </w:tr>
      <w:tr w:rsidR="00F24006" w:rsidRPr="00F24006" w:rsidTr="00900C2F">
        <w:trPr>
          <w:trHeight w:val="1188"/>
          <w:jc w:val="center"/>
        </w:trPr>
        <w:tc>
          <w:tcPr>
            <w:tcW w:w="5097" w:type="dxa"/>
            <w:hideMark/>
          </w:tcPr>
          <w:p w:rsidR="00F24006" w:rsidRPr="00F24006" w:rsidRDefault="00F24006" w:rsidP="00F24006">
            <w:pPr>
              <w:contextualSpacing/>
              <w:rPr>
                <w:rFonts w:ascii="Times New Roman" w:eastAsia="Calibri" w:hAnsi="Times New Roman"/>
                <w:sz w:val="24"/>
                <w:szCs w:val="24"/>
              </w:rPr>
            </w:pPr>
            <w:r w:rsidRPr="00F24006">
              <w:rPr>
                <w:rFonts w:ascii="Times New Roman" w:eastAsia="Calibri" w:hAnsi="Times New Roman"/>
                <w:sz w:val="24"/>
                <w:szCs w:val="24"/>
              </w:rPr>
              <w:t>7. Доля площади погибших и поврежденных лесных насаждений с учетом проведенных м</w:t>
            </w:r>
            <w:r w:rsidRPr="00F24006">
              <w:rPr>
                <w:rFonts w:ascii="Times New Roman" w:eastAsia="Calibri" w:hAnsi="Times New Roman"/>
                <w:sz w:val="24"/>
                <w:szCs w:val="24"/>
              </w:rPr>
              <w:t>е</w:t>
            </w:r>
            <w:r w:rsidRPr="00F24006">
              <w:rPr>
                <w:rFonts w:ascii="Times New Roman" w:eastAsia="Calibri" w:hAnsi="Times New Roman"/>
                <w:sz w:val="24"/>
                <w:szCs w:val="24"/>
              </w:rPr>
              <w:t>роприятий по защите леса в общей площади з</w:t>
            </w:r>
            <w:r w:rsidRPr="00F24006">
              <w:rPr>
                <w:rFonts w:ascii="Times New Roman" w:eastAsia="Calibri" w:hAnsi="Times New Roman"/>
                <w:sz w:val="24"/>
                <w:szCs w:val="24"/>
              </w:rPr>
              <w:t>е</w:t>
            </w:r>
            <w:r w:rsidRPr="00F24006">
              <w:rPr>
                <w:rFonts w:ascii="Times New Roman" w:eastAsia="Calibri" w:hAnsi="Times New Roman"/>
                <w:sz w:val="24"/>
                <w:szCs w:val="24"/>
              </w:rPr>
              <w:t>мель лесного фонда, занятых лесными насажд</w:t>
            </w:r>
            <w:r w:rsidRPr="00F24006">
              <w:rPr>
                <w:rFonts w:ascii="Times New Roman" w:eastAsia="Calibri" w:hAnsi="Times New Roman"/>
                <w:sz w:val="24"/>
                <w:szCs w:val="24"/>
              </w:rPr>
              <w:t>е</w:t>
            </w:r>
            <w:r w:rsidRPr="00F24006">
              <w:rPr>
                <w:rFonts w:ascii="Times New Roman" w:eastAsia="Calibri" w:hAnsi="Times New Roman"/>
                <w:sz w:val="24"/>
                <w:szCs w:val="24"/>
              </w:rPr>
              <w:t>ниями</w:t>
            </w:r>
          </w:p>
        </w:tc>
        <w:tc>
          <w:tcPr>
            <w:tcW w:w="1357" w:type="dxa"/>
            <w:hideMark/>
          </w:tcPr>
          <w:p w:rsidR="00F24006" w:rsidRPr="00F24006" w:rsidRDefault="00F24006" w:rsidP="00F24006">
            <w:pPr>
              <w:contextualSpacing/>
              <w:jc w:val="center"/>
              <w:rPr>
                <w:rFonts w:ascii="Times New Roman" w:eastAsia="Calibri" w:hAnsi="Times New Roman"/>
                <w:sz w:val="24"/>
                <w:szCs w:val="24"/>
              </w:rPr>
            </w:pPr>
            <w:r w:rsidRPr="00F24006">
              <w:rPr>
                <w:rFonts w:ascii="Times New Roman" w:eastAsia="Calibri" w:hAnsi="Times New Roman"/>
                <w:sz w:val="24"/>
                <w:szCs w:val="24"/>
              </w:rPr>
              <w:t>процентов</w:t>
            </w:r>
          </w:p>
        </w:tc>
        <w:tc>
          <w:tcPr>
            <w:tcW w:w="1067" w:type="dxa"/>
            <w:hideMark/>
          </w:tcPr>
          <w:p w:rsidR="00F24006" w:rsidRPr="00F24006" w:rsidRDefault="00F24006" w:rsidP="00F24006">
            <w:pPr>
              <w:contextualSpacing/>
              <w:jc w:val="center"/>
              <w:rPr>
                <w:rFonts w:ascii="Times New Roman" w:eastAsia="Calibri" w:hAnsi="Times New Roman"/>
                <w:sz w:val="24"/>
                <w:szCs w:val="24"/>
              </w:rPr>
            </w:pPr>
            <w:r w:rsidRPr="00F24006">
              <w:rPr>
                <w:rFonts w:ascii="Times New Roman" w:eastAsia="Calibri" w:hAnsi="Times New Roman"/>
                <w:sz w:val="24"/>
                <w:szCs w:val="24"/>
              </w:rPr>
              <w:t>1,4</w:t>
            </w:r>
          </w:p>
        </w:tc>
        <w:tc>
          <w:tcPr>
            <w:tcW w:w="986" w:type="dxa"/>
            <w:hideMark/>
          </w:tcPr>
          <w:p w:rsidR="00F24006" w:rsidRPr="00F24006" w:rsidRDefault="00F24006" w:rsidP="00F24006">
            <w:pPr>
              <w:contextualSpacing/>
              <w:jc w:val="center"/>
              <w:rPr>
                <w:rFonts w:ascii="Times New Roman" w:eastAsia="Calibri" w:hAnsi="Times New Roman"/>
                <w:sz w:val="24"/>
                <w:szCs w:val="24"/>
              </w:rPr>
            </w:pPr>
            <w:r w:rsidRPr="00F24006">
              <w:rPr>
                <w:rFonts w:ascii="Times New Roman" w:eastAsia="Calibri" w:hAnsi="Times New Roman"/>
                <w:sz w:val="24"/>
                <w:szCs w:val="24"/>
              </w:rPr>
              <w:t>1,37</w:t>
            </w:r>
          </w:p>
        </w:tc>
        <w:tc>
          <w:tcPr>
            <w:tcW w:w="1108" w:type="dxa"/>
            <w:hideMark/>
          </w:tcPr>
          <w:p w:rsidR="00F24006" w:rsidRPr="00F24006" w:rsidRDefault="00F24006" w:rsidP="00F24006">
            <w:pPr>
              <w:contextualSpacing/>
              <w:jc w:val="center"/>
              <w:rPr>
                <w:rFonts w:ascii="Times New Roman" w:eastAsia="Calibri" w:hAnsi="Times New Roman"/>
                <w:sz w:val="24"/>
                <w:szCs w:val="24"/>
              </w:rPr>
            </w:pPr>
            <w:r w:rsidRPr="00F24006">
              <w:rPr>
                <w:rFonts w:ascii="Times New Roman" w:eastAsia="Calibri" w:hAnsi="Times New Roman"/>
                <w:sz w:val="24"/>
                <w:szCs w:val="24"/>
              </w:rPr>
              <w:t>1,34</w:t>
            </w:r>
          </w:p>
        </w:tc>
        <w:tc>
          <w:tcPr>
            <w:tcW w:w="1040" w:type="dxa"/>
            <w:hideMark/>
          </w:tcPr>
          <w:p w:rsidR="00F24006" w:rsidRPr="00F24006" w:rsidRDefault="00F24006" w:rsidP="00F24006">
            <w:pPr>
              <w:contextualSpacing/>
              <w:jc w:val="center"/>
              <w:rPr>
                <w:rFonts w:ascii="Times New Roman" w:eastAsia="Calibri" w:hAnsi="Times New Roman"/>
                <w:sz w:val="24"/>
                <w:szCs w:val="24"/>
              </w:rPr>
            </w:pPr>
            <w:r w:rsidRPr="00F24006">
              <w:rPr>
                <w:rFonts w:ascii="Times New Roman" w:eastAsia="Calibri" w:hAnsi="Times New Roman"/>
                <w:sz w:val="24"/>
                <w:szCs w:val="24"/>
              </w:rPr>
              <w:t>1,37</w:t>
            </w:r>
          </w:p>
        </w:tc>
        <w:tc>
          <w:tcPr>
            <w:tcW w:w="986" w:type="dxa"/>
            <w:hideMark/>
          </w:tcPr>
          <w:p w:rsidR="00F24006" w:rsidRPr="00F24006" w:rsidRDefault="00F24006" w:rsidP="00F24006">
            <w:pPr>
              <w:contextualSpacing/>
              <w:jc w:val="center"/>
              <w:rPr>
                <w:rFonts w:ascii="Times New Roman" w:eastAsia="Calibri" w:hAnsi="Times New Roman"/>
                <w:sz w:val="24"/>
                <w:szCs w:val="24"/>
              </w:rPr>
            </w:pPr>
            <w:r w:rsidRPr="00F24006">
              <w:rPr>
                <w:rFonts w:ascii="Times New Roman" w:eastAsia="Calibri" w:hAnsi="Times New Roman"/>
                <w:sz w:val="24"/>
                <w:szCs w:val="24"/>
              </w:rPr>
              <w:t>1,37</w:t>
            </w:r>
          </w:p>
        </w:tc>
        <w:tc>
          <w:tcPr>
            <w:tcW w:w="986" w:type="dxa"/>
            <w:hideMark/>
          </w:tcPr>
          <w:p w:rsidR="00F24006" w:rsidRPr="00F24006" w:rsidRDefault="00F24006" w:rsidP="00F24006">
            <w:pPr>
              <w:contextualSpacing/>
              <w:jc w:val="center"/>
              <w:rPr>
                <w:rFonts w:ascii="Times New Roman" w:eastAsia="Calibri" w:hAnsi="Times New Roman"/>
                <w:sz w:val="24"/>
                <w:szCs w:val="24"/>
              </w:rPr>
            </w:pPr>
            <w:r w:rsidRPr="00F24006">
              <w:rPr>
                <w:rFonts w:ascii="Times New Roman" w:eastAsia="Calibri" w:hAnsi="Times New Roman"/>
                <w:sz w:val="24"/>
                <w:szCs w:val="24"/>
              </w:rPr>
              <w:t>1,36</w:t>
            </w:r>
          </w:p>
        </w:tc>
        <w:tc>
          <w:tcPr>
            <w:tcW w:w="960" w:type="dxa"/>
            <w:hideMark/>
          </w:tcPr>
          <w:p w:rsidR="00F24006" w:rsidRPr="00F24006" w:rsidRDefault="00F24006" w:rsidP="00F24006">
            <w:pPr>
              <w:contextualSpacing/>
              <w:jc w:val="center"/>
              <w:rPr>
                <w:rFonts w:ascii="Times New Roman" w:eastAsia="Calibri" w:hAnsi="Times New Roman"/>
                <w:sz w:val="24"/>
                <w:szCs w:val="24"/>
              </w:rPr>
            </w:pPr>
            <w:r w:rsidRPr="00F24006">
              <w:rPr>
                <w:rFonts w:ascii="Times New Roman" w:eastAsia="Calibri" w:hAnsi="Times New Roman"/>
                <w:sz w:val="24"/>
                <w:szCs w:val="24"/>
              </w:rPr>
              <w:t>1,36</w:t>
            </w:r>
          </w:p>
        </w:tc>
        <w:tc>
          <w:tcPr>
            <w:tcW w:w="960" w:type="dxa"/>
            <w:hideMark/>
          </w:tcPr>
          <w:p w:rsidR="00F24006" w:rsidRPr="00F24006" w:rsidRDefault="00F24006" w:rsidP="00F24006">
            <w:pPr>
              <w:contextualSpacing/>
              <w:jc w:val="center"/>
              <w:rPr>
                <w:rFonts w:ascii="Times New Roman" w:eastAsia="Calibri" w:hAnsi="Times New Roman"/>
                <w:sz w:val="24"/>
                <w:szCs w:val="24"/>
              </w:rPr>
            </w:pPr>
            <w:r w:rsidRPr="00F24006">
              <w:rPr>
                <w:rFonts w:ascii="Times New Roman" w:eastAsia="Calibri" w:hAnsi="Times New Roman"/>
                <w:sz w:val="24"/>
                <w:szCs w:val="24"/>
              </w:rPr>
              <w:t>1,36</w:t>
            </w:r>
          </w:p>
        </w:tc>
        <w:tc>
          <w:tcPr>
            <w:tcW w:w="1545" w:type="dxa"/>
            <w:noWrap/>
            <w:hideMark/>
          </w:tcPr>
          <w:p w:rsidR="00F24006" w:rsidRPr="00F24006" w:rsidRDefault="00F24006" w:rsidP="00F24006">
            <w:pPr>
              <w:contextualSpacing/>
              <w:jc w:val="center"/>
              <w:rPr>
                <w:rFonts w:ascii="Times New Roman" w:eastAsia="Calibri" w:hAnsi="Times New Roman"/>
                <w:sz w:val="24"/>
                <w:szCs w:val="24"/>
              </w:rPr>
            </w:pPr>
            <w:r w:rsidRPr="00F24006">
              <w:rPr>
                <w:rFonts w:ascii="Times New Roman" w:eastAsia="Calibri" w:hAnsi="Times New Roman"/>
                <w:sz w:val="24"/>
                <w:szCs w:val="24"/>
              </w:rPr>
              <w:t>-</w:t>
            </w:r>
          </w:p>
        </w:tc>
      </w:tr>
      <w:tr w:rsidR="00F24006" w:rsidRPr="00F24006" w:rsidTr="00900C2F">
        <w:trPr>
          <w:trHeight w:val="869"/>
          <w:jc w:val="center"/>
        </w:trPr>
        <w:tc>
          <w:tcPr>
            <w:tcW w:w="5097" w:type="dxa"/>
            <w:hideMark/>
          </w:tcPr>
          <w:p w:rsidR="00F24006" w:rsidRPr="00F24006" w:rsidRDefault="00F24006" w:rsidP="00F24006">
            <w:pPr>
              <w:contextualSpacing/>
              <w:rPr>
                <w:rFonts w:ascii="Times New Roman" w:eastAsia="Calibri" w:hAnsi="Times New Roman"/>
                <w:sz w:val="24"/>
                <w:szCs w:val="24"/>
              </w:rPr>
            </w:pPr>
            <w:r w:rsidRPr="00F24006">
              <w:rPr>
                <w:rFonts w:ascii="Times New Roman" w:eastAsia="Calibri" w:hAnsi="Times New Roman"/>
                <w:sz w:val="24"/>
                <w:szCs w:val="24"/>
              </w:rPr>
              <w:t>8. Средняя численность должностных лиц, ос</w:t>
            </w:r>
            <w:r w:rsidRPr="00F24006">
              <w:rPr>
                <w:rFonts w:ascii="Times New Roman" w:eastAsia="Calibri" w:hAnsi="Times New Roman"/>
                <w:sz w:val="24"/>
                <w:szCs w:val="24"/>
              </w:rPr>
              <w:t>у</w:t>
            </w:r>
            <w:r w:rsidRPr="00F24006">
              <w:rPr>
                <w:rFonts w:ascii="Times New Roman" w:eastAsia="Calibri" w:hAnsi="Times New Roman"/>
                <w:sz w:val="24"/>
                <w:szCs w:val="24"/>
              </w:rPr>
              <w:t>ществляющих федеральный государственный лесной надзор (лесную охрану) на 50 тыс. га земель лесного фонда</w:t>
            </w:r>
          </w:p>
        </w:tc>
        <w:tc>
          <w:tcPr>
            <w:tcW w:w="1357" w:type="dxa"/>
            <w:hideMark/>
          </w:tcPr>
          <w:p w:rsidR="00F24006" w:rsidRPr="00F24006" w:rsidRDefault="00F24006" w:rsidP="00F24006">
            <w:pPr>
              <w:contextualSpacing/>
              <w:jc w:val="center"/>
              <w:rPr>
                <w:rFonts w:ascii="Times New Roman" w:eastAsia="Calibri" w:hAnsi="Times New Roman"/>
                <w:sz w:val="24"/>
                <w:szCs w:val="24"/>
              </w:rPr>
            </w:pPr>
            <w:r w:rsidRPr="00F24006">
              <w:rPr>
                <w:rFonts w:ascii="Times New Roman" w:eastAsia="Calibri" w:hAnsi="Times New Roman"/>
                <w:sz w:val="24"/>
                <w:szCs w:val="24"/>
              </w:rPr>
              <w:t>человек</w:t>
            </w:r>
          </w:p>
        </w:tc>
        <w:tc>
          <w:tcPr>
            <w:tcW w:w="1067" w:type="dxa"/>
            <w:hideMark/>
          </w:tcPr>
          <w:p w:rsidR="00F24006" w:rsidRPr="00F24006" w:rsidRDefault="00F24006" w:rsidP="00F24006">
            <w:pPr>
              <w:contextualSpacing/>
              <w:jc w:val="center"/>
              <w:rPr>
                <w:rFonts w:ascii="Times New Roman" w:eastAsia="Calibri" w:hAnsi="Times New Roman"/>
                <w:sz w:val="24"/>
                <w:szCs w:val="24"/>
              </w:rPr>
            </w:pPr>
            <w:r w:rsidRPr="00F24006">
              <w:rPr>
                <w:rFonts w:ascii="Times New Roman" w:eastAsia="Calibri" w:hAnsi="Times New Roman"/>
                <w:sz w:val="24"/>
                <w:szCs w:val="24"/>
              </w:rPr>
              <w:t>0,9</w:t>
            </w:r>
          </w:p>
        </w:tc>
        <w:tc>
          <w:tcPr>
            <w:tcW w:w="986" w:type="dxa"/>
            <w:hideMark/>
          </w:tcPr>
          <w:p w:rsidR="00F24006" w:rsidRPr="00F24006" w:rsidRDefault="00F24006" w:rsidP="00F24006">
            <w:pPr>
              <w:contextualSpacing/>
              <w:jc w:val="center"/>
              <w:rPr>
                <w:rFonts w:ascii="Times New Roman" w:eastAsia="Calibri" w:hAnsi="Times New Roman"/>
                <w:sz w:val="24"/>
                <w:szCs w:val="24"/>
              </w:rPr>
            </w:pPr>
            <w:r w:rsidRPr="00F24006">
              <w:rPr>
                <w:rFonts w:ascii="Times New Roman" w:eastAsia="Calibri" w:hAnsi="Times New Roman"/>
                <w:sz w:val="24"/>
                <w:szCs w:val="24"/>
              </w:rPr>
              <w:t>0,95</w:t>
            </w:r>
          </w:p>
        </w:tc>
        <w:tc>
          <w:tcPr>
            <w:tcW w:w="1108" w:type="dxa"/>
            <w:hideMark/>
          </w:tcPr>
          <w:p w:rsidR="00F24006" w:rsidRPr="00F24006" w:rsidRDefault="00F24006" w:rsidP="00F24006">
            <w:pPr>
              <w:contextualSpacing/>
              <w:jc w:val="center"/>
              <w:rPr>
                <w:rFonts w:ascii="Times New Roman" w:eastAsia="Calibri" w:hAnsi="Times New Roman"/>
                <w:sz w:val="24"/>
                <w:szCs w:val="24"/>
              </w:rPr>
            </w:pPr>
            <w:r w:rsidRPr="00F24006">
              <w:rPr>
                <w:rFonts w:ascii="Times New Roman" w:eastAsia="Calibri" w:hAnsi="Times New Roman"/>
                <w:sz w:val="24"/>
                <w:szCs w:val="24"/>
              </w:rPr>
              <w:t>0,98</w:t>
            </w:r>
          </w:p>
        </w:tc>
        <w:tc>
          <w:tcPr>
            <w:tcW w:w="1040" w:type="dxa"/>
            <w:hideMark/>
          </w:tcPr>
          <w:p w:rsidR="00F24006" w:rsidRPr="00F24006" w:rsidRDefault="00F24006" w:rsidP="00F24006">
            <w:pPr>
              <w:contextualSpacing/>
              <w:jc w:val="center"/>
              <w:rPr>
                <w:rFonts w:ascii="Times New Roman" w:eastAsia="Calibri" w:hAnsi="Times New Roman"/>
                <w:sz w:val="24"/>
                <w:szCs w:val="24"/>
              </w:rPr>
            </w:pPr>
            <w:r w:rsidRPr="00F24006">
              <w:rPr>
                <w:rFonts w:ascii="Times New Roman" w:eastAsia="Calibri" w:hAnsi="Times New Roman"/>
                <w:sz w:val="24"/>
                <w:szCs w:val="24"/>
              </w:rPr>
              <w:t>0,98</w:t>
            </w:r>
          </w:p>
        </w:tc>
        <w:tc>
          <w:tcPr>
            <w:tcW w:w="986" w:type="dxa"/>
            <w:hideMark/>
          </w:tcPr>
          <w:p w:rsidR="00F24006" w:rsidRPr="00F24006" w:rsidRDefault="00F24006" w:rsidP="00F24006">
            <w:pPr>
              <w:contextualSpacing/>
              <w:jc w:val="center"/>
              <w:rPr>
                <w:rFonts w:ascii="Times New Roman" w:eastAsia="Calibri" w:hAnsi="Times New Roman"/>
                <w:sz w:val="24"/>
                <w:szCs w:val="24"/>
              </w:rPr>
            </w:pPr>
            <w:r w:rsidRPr="00F24006">
              <w:rPr>
                <w:rFonts w:ascii="Times New Roman" w:eastAsia="Calibri" w:hAnsi="Times New Roman"/>
                <w:sz w:val="24"/>
                <w:szCs w:val="24"/>
              </w:rPr>
              <w:t>0,98</w:t>
            </w:r>
          </w:p>
        </w:tc>
        <w:tc>
          <w:tcPr>
            <w:tcW w:w="986" w:type="dxa"/>
            <w:hideMark/>
          </w:tcPr>
          <w:p w:rsidR="00F24006" w:rsidRPr="00F24006" w:rsidRDefault="00F24006" w:rsidP="00F24006">
            <w:pPr>
              <w:contextualSpacing/>
              <w:jc w:val="center"/>
              <w:rPr>
                <w:rFonts w:ascii="Times New Roman" w:eastAsia="Calibri" w:hAnsi="Times New Roman"/>
                <w:sz w:val="24"/>
                <w:szCs w:val="24"/>
              </w:rPr>
            </w:pPr>
            <w:r w:rsidRPr="00F24006">
              <w:rPr>
                <w:rFonts w:ascii="Times New Roman" w:eastAsia="Calibri" w:hAnsi="Times New Roman"/>
                <w:sz w:val="24"/>
                <w:szCs w:val="24"/>
              </w:rPr>
              <w:t>2</w:t>
            </w:r>
          </w:p>
        </w:tc>
        <w:tc>
          <w:tcPr>
            <w:tcW w:w="960" w:type="dxa"/>
            <w:hideMark/>
          </w:tcPr>
          <w:p w:rsidR="00F24006" w:rsidRPr="00F24006" w:rsidRDefault="00F24006" w:rsidP="00F24006">
            <w:pPr>
              <w:contextualSpacing/>
              <w:jc w:val="center"/>
              <w:rPr>
                <w:rFonts w:ascii="Times New Roman" w:eastAsia="Calibri" w:hAnsi="Times New Roman"/>
                <w:sz w:val="24"/>
                <w:szCs w:val="24"/>
              </w:rPr>
            </w:pPr>
            <w:r w:rsidRPr="00F24006">
              <w:rPr>
                <w:rFonts w:ascii="Times New Roman" w:eastAsia="Calibri" w:hAnsi="Times New Roman"/>
                <w:sz w:val="24"/>
                <w:szCs w:val="24"/>
              </w:rPr>
              <w:t>2</w:t>
            </w:r>
          </w:p>
        </w:tc>
        <w:tc>
          <w:tcPr>
            <w:tcW w:w="960" w:type="dxa"/>
            <w:hideMark/>
          </w:tcPr>
          <w:p w:rsidR="00F24006" w:rsidRPr="00F24006" w:rsidRDefault="00F24006" w:rsidP="00F24006">
            <w:pPr>
              <w:contextualSpacing/>
              <w:jc w:val="center"/>
              <w:rPr>
                <w:rFonts w:ascii="Times New Roman" w:eastAsia="Calibri" w:hAnsi="Times New Roman"/>
                <w:sz w:val="24"/>
                <w:szCs w:val="24"/>
              </w:rPr>
            </w:pPr>
            <w:r w:rsidRPr="00F24006">
              <w:rPr>
                <w:rFonts w:ascii="Times New Roman" w:eastAsia="Calibri" w:hAnsi="Times New Roman"/>
                <w:sz w:val="24"/>
                <w:szCs w:val="24"/>
              </w:rPr>
              <w:t>2</w:t>
            </w:r>
          </w:p>
        </w:tc>
        <w:tc>
          <w:tcPr>
            <w:tcW w:w="1545" w:type="dxa"/>
            <w:noWrap/>
            <w:hideMark/>
          </w:tcPr>
          <w:p w:rsidR="00F24006" w:rsidRPr="00F24006" w:rsidRDefault="00F24006" w:rsidP="00F24006">
            <w:pPr>
              <w:contextualSpacing/>
              <w:jc w:val="center"/>
              <w:rPr>
                <w:rFonts w:ascii="Times New Roman" w:eastAsia="Calibri" w:hAnsi="Times New Roman"/>
                <w:sz w:val="24"/>
                <w:szCs w:val="24"/>
              </w:rPr>
            </w:pPr>
            <w:r w:rsidRPr="00F24006">
              <w:rPr>
                <w:rFonts w:ascii="Times New Roman" w:eastAsia="Calibri" w:hAnsi="Times New Roman"/>
                <w:sz w:val="24"/>
                <w:szCs w:val="24"/>
              </w:rPr>
              <w:t>-</w:t>
            </w:r>
          </w:p>
        </w:tc>
      </w:tr>
      <w:tr w:rsidR="00F24006" w:rsidRPr="00F24006" w:rsidTr="00900C2F">
        <w:trPr>
          <w:trHeight w:val="1735"/>
          <w:jc w:val="center"/>
        </w:trPr>
        <w:tc>
          <w:tcPr>
            <w:tcW w:w="5097" w:type="dxa"/>
            <w:hideMark/>
          </w:tcPr>
          <w:p w:rsidR="00F24006" w:rsidRPr="00F24006" w:rsidRDefault="00F24006" w:rsidP="00F24006">
            <w:pPr>
              <w:contextualSpacing/>
              <w:rPr>
                <w:rFonts w:ascii="Times New Roman" w:eastAsia="Calibri" w:hAnsi="Times New Roman"/>
                <w:sz w:val="24"/>
                <w:szCs w:val="24"/>
              </w:rPr>
            </w:pPr>
            <w:r w:rsidRPr="00F24006">
              <w:rPr>
                <w:rFonts w:ascii="Times New Roman" w:eastAsia="Calibri" w:hAnsi="Times New Roman"/>
                <w:sz w:val="24"/>
                <w:szCs w:val="24"/>
              </w:rPr>
              <w:t>9. Доля выписок, предоставленных гражданам и юридическим лицам, обратившимся в орган г</w:t>
            </w:r>
            <w:r w:rsidRPr="00F24006">
              <w:rPr>
                <w:rFonts w:ascii="Times New Roman" w:eastAsia="Calibri" w:hAnsi="Times New Roman"/>
                <w:sz w:val="24"/>
                <w:szCs w:val="24"/>
              </w:rPr>
              <w:t>о</w:t>
            </w:r>
            <w:r w:rsidRPr="00F24006">
              <w:rPr>
                <w:rFonts w:ascii="Times New Roman" w:eastAsia="Calibri" w:hAnsi="Times New Roman"/>
                <w:sz w:val="24"/>
                <w:szCs w:val="24"/>
              </w:rPr>
              <w:t>сударственной власти субъекта Российской Ф</w:t>
            </w:r>
            <w:r w:rsidRPr="00F24006">
              <w:rPr>
                <w:rFonts w:ascii="Times New Roman" w:eastAsia="Calibri" w:hAnsi="Times New Roman"/>
                <w:sz w:val="24"/>
                <w:szCs w:val="24"/>
              </w:rPr>
              <w:t>е</w:t>
            </w:r>
            <w:r w:rsidRPr="00F24006">
              <w:rPr>
                <w:rFonts w:ascii="Times New Roman" w:eastAsia="Calibri" w:hAnsi="Times New Roman"/>
                <w:sz w:val="24"/>
                <w:szCs w:val="24"/>
              </w:rPr>
              <w:t>дерации в области лесных отношений за пол</w:t>
            </w:r>
            <w:r w:rsidRPr="00F24006">
              <w:rPr>
                <w:rFonts w:ascii="Times New Roman" w:eastAsia="Calibri" w:hAnsi="Times New Roman"/>
                <w:sz w:val="24"/>
                <w:szCs w:val="24"/>
              </w:rPr>
              <w:t>у</w:t>
            </w:r>
            <w:r w:rsidRPr="00F24006">
              <w:rPr>
                <w:rFonts w:ascii="Times New Roman" w:eastAsia="Calibri" w:hAnsi="Times New Roman"/>
                <w:sz w:val="24"/>
                <w:szCs w:val="24"/>
              </w:rPr>
              <w:t>чением государственной услуги по предоста</w:t>
            </w:r>
            <w:r w:rsidRPr="00F24006">
              <w:rPr>
                <w:rFonts w:ascii="Times New Roman" w:eastAsia="Calibri" w:hAnsi="Times New Roman"/>
                <w:sz w:val="24"/>
                <w:szCs w:val="24"/>
              </w:rPr>
              <w:t>в</w:t>
            </w:r>
            <w:r w:rsidRPr="00F24006">
              <w:rPr>
                <w:rFonts w:ascii="Times New Roman" w:eastAsia="Calibri" w:hAnsi="Times New Roman"/>
                <w:sz w:val="24"/>
                <w:szCs w:val="24"/>
              </w:rPr>
              <w:t>лению выписки из государственного лесного реестра, в общем количестве принятых заявок на предоставление данной услуг</w:t>
            </w:r>
          </w:p>
        </w:tc>
        <w:tc>
          <w:tcPr>
            <w:tcW w:w="1357" w:type="dxa"/>
            <w:hideMark/>
          </w:tcPr>
          <w:p w:rsidR="00F24006" w:rsidRPr="00F24006" w:rsidRDefault="00F24006" w:rsidP="00F24006">
            <w:pPr>
              <w:contextualSpacing/>
              <w:jc w:val="center"/>
              <w:rPr>
                <w:rFonts w:ascii="Times New Roman" w:eastAsia="Calibri" w:hAnsi="Times New Roman"/>
                <w:sz w:val="24"/>
                <w:szCs w:val="24"/>
              </w:rPr>
            </w:pPr>
            <w:r w:rsidRPr="00F24006">
              <w:rPr>
                <w:rFonts w:ascii="Times New Roman" w:eastAsia="Calibri" w:hAnsi="Times New Roman"/>
                <w:sz w:val="24"/>
                <w:szCs w:val="24"/>
              </w:rPr>
              <w:t>процентов</w:t>
            </w:r>
          </w:p>
        </w:tc>
        <w:tc>
          <w:tcPr>
            <w:tcW w:w="1067" w:type="dxa"/>
            <w:hideMark/>
          </w:tcPr>
          <w:p w:rsidR="00F24006" w:rsidRPr="00F24006" w:rsidRDefault="00F24006" w:rsidP="00F24006">
            <w:pPr>
              <w:contextualSpacing/>
              <w:jc w:val="center"/>
              <w:rPr>
                <w:rFonts w:ascii="Times New Roman" w:eastAsia="Calibri" w:hAnsi="Times New Roman"/>
                <w:sz w:val="24"/>
                <w:szCs w:val="24"/>
              </w:rPr>
            </w:pPr>
            <w:r w:rsidRPr="00F24006">
              <w:rPr>
                <w:rFonts w:ascii="Times New Roman" w:eastAsia="Calibri" w:hAnsi="Times New Roman"/>
                <w:sz w:val="24"/>
                <w:szCs w:val="24"/>
              </w:rPr>
              <w:t>90</w:t>
            </w:r>
          </w:p>
        </w:tc>
        <w:tc>
          <w:tcPr>
            <w:tcW w:w="986" w:type="dxa"/>
            <w:hideMark/>
          </w:tcPr>
          <w:p w:rsidR="00F24006" w:rsidRPr="00F24006" w:rsidRDefault="00F24006" w:rsidP="00F24006">
            <w:pPr>
              <w:contextualSpacing/>
              <w:jc w:val="center"/>
              <w:rPr>
                <w:rFonts w:ascii="Times New Roman" w:eastAsia="Calibri" w:hAnsi="Times New Roman"/>
                <w:sz w:val="24"/>
                <w:szCs w:val="24"/>
              </w:rPr>
            </w:pPr>
            <w:r w:rsidRPr="00F24006">
              <w:rPr>
                <w:rFonts w:ascii="Times New Roman" w:eastAsia="Calibri" w:hAnsi="Times New Roman"/>
                <w:sz w:val="24"/>
                <w:szCs w:val="24"/>
              </w:rPr>
              <w:t>100</w:t>
            </w:r>
          </w:p>
        </w:tc>
        <w:tc>
          <w:tcPr>
            <w:tcW w:w="1108" w:type="dxa"/>
            <w:hideMark/>
          </w:tcPr>
          <w:p w:rsidR="00F24006" w:rsidRPr="00F24006" w:rsidRDefault="00F24006" w:rsidP="00F24006">
            <w:pPr>
              <w:contextualSpacing/>
              <w:jc w:val="center"/>
              <w:rPr>
                <w:rFonts w:ascii="Times New Roman" w:eastAsia="Calibri" w:hAnsi="Times New Roman"/>
                <w:sz w:val="24"/>
                <w:szCs w:val="24"/>
              </w:rPr>
            </w:pPr>
            <w:r w:rsidRPr="00F24006">
              <w:rPr>
                <w:rFonts w:ascii="Times New Roman" w:eastAsia="Calibri" w:hAnsi="Times New Roman"/>
                <w:sz w:val="24"/>
                <w:szCs w:val="24"/>
              </w:rPr>
              <w:t>100</w:t>
            </w:r>
          </w:p>
        </w:tc>
        <w:tc>
          <w:tcPr>
            <w:tcW w:w="1040" w:type="dxa"/>
            <w:hideMark/>
          </w:tcPr>
          <w:p w:rsidR="00F24006" w:rsidRPr="00F24006" w:rsidRDefault="00F24006" w:rsidP="00F24006">
            <w:pPr>
              <w:contextualSpacing/>
              <w:jc w:val="center"/>
              <w:rPr>
                <w:rFonts w:ascii="Times New Roman" w:eastAsia="Calibri" w:hAnsi="Times New Roman"/>
                <w:sz w:val="24"/>
                <w:szCs w:val="24"/>
              </w:rPr>
            </w:pPr>
            <w:r w:rsidRPr="00F24006">
              <w:rPr>
                <w:rFonts w:ascii="Times New Roman" w:eastAsia="Calibri" w:hAnsi="Times New Roman"/>
                <w:sz w:val="24"/>
                <w:szCs w:val="24"/>
              </w:rPr>
              <w:t>100</w:t>
            </w:r>
          </w:p>
        </w:tc>
        <w:tc>
          <w:tcPr>
            <w:tcW w:w="986" w:type="dxa"/>
            <w:hideMark/>
          </w:tcPr>
          <w:p w:rsidR="00F24006" w:rsidRPr="00F24006" w:rsidRDefault="00F24006" w:rsidP="00F24006">
            <w:pPr>
              <w:contextualSpacing/>
              <w:jc w:val="center"/>
              <w:rPr>
                <w:rFonts w:ascii="Times New Roman" w:eastAsia="Calibri" w:hAnsi="Times New Roman"/>
                <w:sz w:val="24"/>
                <w:szCs w:val="24"/>
              </w:rPr>
            </w:pPr>
            <w:r w:rsidRPr="00F24006">
              <w:rPr>
                <w:rFonts w:ascii="Times New Roman" w:eastAsia="Calibri" w:hAnsi="Times New Roman"/>
                <w:sz w:val="24"/>
                <w:szCs w:val="24"/>
              </w:rPr>
              <w:t>100</w:t>
            </w:r>
          </w:p>
        </w:tc>
        <w:tc>
          <w:tcPr>
            <w:tcW w:w="986" w:type="dxa"/>
            <w:hideMark/>
          </w:tcPr>
          <w:p w:rsidR="00F24006" w:rsidRPr="00F24006" w:rsidRDefault="00F24006" w:rsidP="00F24006">
            <w:pPr>
              <w:contextualSpacing/>
              <w:jc w:val="center"/>
              <w:rPr>
                <w:rFonts w:ascii="Times New Roman" w:eastAsia="Calibri" w:hAnsi="Times New Roman"/>
                <w:sz w:val="24"/>
                <w:szCs w:val="24"/>
              </w:rPr>
            </w:pPr>
            <w:r w:rsidRPr="00F24006">
              <w:rPr>
                <w:rFonts w:ascii="Times New Roman" w:eastAsia="Calibri" w:hAnsi="Times New Roman"/>
                <w:sz w:val="24"/>
                <w:szCs w:val="24"/>
              </w:rPr>
              <w:t>100</w:t>
            </w:r>
          </w:p>
        </w:tc>
        <w:tc>
          <w:tcPr>
            <w:tcW w:w="960" w:type="dxa"/>
            <w:hideMark/>
          </w:tcPr>
          <w:p w:rsidR="00F24006" w:rsidRPr="00F24006" w:rsidRDefault="00F24006" w:rsidP="00F24006">
            <w:pPr>
              <w:contextualSpacing/>
              <w:jc w:val="center"/>
              <w:rPr>
                <w:rFonts w:ascii="Times New Roman" w:eastAsia="Calibri" w:hAnsi="Times New Roman"/>
                <w:sz w:val="24"/>
                <w:szCs w:val="24"/>
              </w:rPr>
            </w:pPr>
            <w:r w:rsidRPr="00F24006">
              <w:rPr>
                <w:rFonts w:ascii="Times New Roman" w:eastAsia="Calibri" w:hAnsi="Times New Roman"/>
                <w:sz w:val="24"/>
                <w:szCs w:val="24"/>
              </w:rPr>
              <w:t>100</w:t>
            </w:r>
          </w:p>
        </w:tc>
        <w:tc>
          <w:tcPr>
            <w:tcW w:w="960" w:type="dxa"/>
            <w:hideMark/>
          </w:tcPr>
          <w:p w:rsidR="00F24006" w:rsidRPr="00F24006" w:rsidRDefault="00F24006" w:rsidP="00F24006">
            <w:pPr>
              <w:contextualSpacing/>
              <w:jc w:val="center"/>
              <w:rPr>
                <w:rFonts w:ascii="Times New Roman" w:eastAsia="Calibri" w:hAnsi="Times New Roman"/>
                <w:sz w:val="24"/>
                <w:szCs w:val="24"/>
              </w:rPr>
            </w:pPr>
            <w:r w:rsidRPr="00F24006">
              <w:rPr>
                <w:rFonts w:ascii="Times New Roman" w:eastAsia="Calibri" w:hAnsi="Times New Roman"/>
                <w:sz w:val="24"/>
                <w:szCs w:val="24"/>
              </w:rPr>
              <w:t>100</w:t>
            </w:r>
          </w:p>
        </w:tc>
        <w:tc>
          <w:tcPr>
            <w:tcW w:w="1545" w:type="dxa"/>
            <w:noWrap/>
            <w:hideMark/>
          </w:tcPr>
          <w:p w:rsidR="00F24006" w:rsidRPr="00F24006" w:rsidRDefault="00F24006" w:rsidP="00F24006">
            <w:pPr>
              <w:contextualSpacing/>
              <w:jc w:val="center"/>
              <w:rPr>
                <w:rFonts w:ascii="Times New Roman" w:eastAsia="Calibri" w:hAnsi="Times New Roman"/>
                <w:sz w:val="24"/>
                <w:szCs w:val="24"/>
              </w:rPr>
            </w:pPr>
            <w:r w:rsidRPr="00F24006">
              <w:rPr>
                <w:rFonts w:ascii="Times New Roman" w:eastAsia="Calibri" w:hAnsi="Times New Roman"/>
                <w:sz w:val="24"/>
                <w:szCs w:val="24"/>
              </w:rPr>
              <w:t>-</w:t>
            </w:r>
          </w:p>
        </w:tc>
      </w:tr>
      <w:tr w:rsidR="00F24006" w:rsidRPr="00F24006" w:rsidTr="00900C2F">
        <w:trPr>
          <w:trHeight w:val="341"/>
          <w:jc w:val="center"/>
        </w:trPr>
        <w:tc>
          <w:tcPr>
            <w:tcW w:w="5097" w:type="dxa"/>
            <w:hideMark/>
          </w:tcPr>
          <w:p w:rsidR="00F24006" w:rsidRPr="00F24006" w:rsidRDefault="00F24006" w:rsidP="00F24006">
            <w:pPr>
              <w:contextualSpacing/>
              <w:rPr>
                <w:rFonts w:ascii="Times New Roman" w:eastAsia="Calibri" w:hAnsi="Times New Roman"/>
                <w:sz w:val="24"/>
                <w:szCs w:val="24"/>
              </w:rPr>
            </w:pPr>
            <w:r w:rsidRPr="00F24006">
              <w:rPr>
                <w:rFonts w:ascii="Times New Roman" w:eastAsia="Calibri" w:hAnsi="Times New Roman"/>
                <w:sz w:val="24"/>
                <w:szCs w:val="24"/>
              </w:rPr>
              <w:t>10. Динамика предотвращения возникновения нарушений лесного законодательства, прич</w:t>
            </w:r>
            <w:r w:rsidRPr="00F24006">
              <w:rPr>
                <w:rFonts w:ascii="Times New Roman" w:eastAsia="Calibri" w:hAnsi="Times New Roman"/>
                <w:sz w:val="24"/>
                <w:szCs w:val="24"/>
              </w:rPr>
              <w:t>и</w:t>
            </w:r>
            <w:r w:rsidRPr="00F24006">
              <w:rPr>
                <w:rFonts w:ascii="Times New Roman" w:eastAsia="Calibri" w:hAnsi="Times New Roman"/>
                <w:sz w:val="24"/>
                <w:szCs w:val="24"/>
              </w:rPr>
              <w:t>няющих вред лесам, относительно уровня н</w:t>
            </w:r>
            <w:r w:rsidRPr="00F24006">
              <w:rPr>
                <w:rFonts w:ascii="Times New Roman" w:eastAsia="Calibri" w:hAnsi="Times New Roman"/>
                <w:sz w:val="24"/>
                <w:szCs w:val="24"/>
              </w:rPr>
              <w:t>а</w:t>
            </w:r>
            <w:r w:rsidRPr="00F24006">
              <w:rPr>
                <w:rFonts w:ascii="Times New Roman" w:eastAsia="Calibri" w:hAnsi="Times New Roman"/>
                <w:sz w:val="24"/>
                <w:szCs w:val="24"/>
              </w:rPr>
              <w:t>рушений предыдущего года</w:t>
            </w:r>
          </w:p>
        </w:tc>
        <w:tc>
          <w:tcPr>
            <w:tcW w:w="1357" w:type="dxa"/>
            <w:hideMark/>
          </w:tcPr>
          <w:p w:rsidR="00F24006" w:rsidRPr="00F24006" w:rsidRDefault="00F24006" w:rsidP="00F24006">
            <w:pPr>
              <w:contextualSpacing/>
              <w:jc w:val="center"/>
              <w:rPr>
                <w:rFonts w:ascii="Times New Roman" w:eastAsia="Calibri" w:hAnsi="Times New Roman"/>
                <w:sz w:val="24"/>
                <w:szCs w:val="24"/>
              </w:rPr>
            </w:pPr>
            <w:r w:rsidRPr="00F24006">
              <w:rPr>
                <w:rFonts w:ascii="Times New Roman" w:eastAsia="Calibri" w:hAnsi="Times New Roman"/>
                <w:sz w:val="24"/>
                <w:szCs w:val="24"/>
              </w:rPr>
              <w:t>процентов</w:t>
            </w:r>
          </w:p>
        </w:tc>
        <w:tc>
          <w:tcPr>
            <w:tcW w:w="1067" w:type="dxa"/>
            <w:hideMark/>
          </w:tcPr>
          <w:p w:rsidR="00F24006" w:rsidRPr="00F24006" w:rsidRDefault="00F24006" w:rsidP="00F24006">
            <w:pPr>
              <w:contextualSpacing/>
              <w:jc w:val="center"/>
              <w:rPr>
                <w:rFonts w:ascii="Times New Roman" w:eastAsia="Calibri" w:hAnsi="Times New Roman"/>
                <w:sz w:val="24"/>
                <w:szCs w:val="24"/>
              </w:rPr>
            </w:pPr>
            <w:r w:rsidRPr="00F24006">
              <w:rPr>
                <w:rFonts w:ascii="Times New Roman" w:eastAsia="Calibri" w:hAnsi="Times New Roman"/>
                <w:sz w:val="24"/>
                <w:szCs w:val="24"/>
              </w:rPr>
              <w:t>5</w:t>
            </w:r>
          </w:p>
        </w:tc>
        <w:tc>
          <w:tcPr>
            <w:tcW w:w="986" w:type="dxa"/>
            <w:hideMark/>
          </w:tcPr>
          <w:p w:rsidR="00F24006" w:rsidRPr="00F24006" w:rsidRDefault="00F24006" w:rsidP="00F24006">
            <w:pPr>
              <w:contextualSpacing/>
              <w:jc w:val="center"/>
              <w:rPr>
                <w:rFonts w:ascii="Times New Roman" w:eastAsia="Calibri" w:hAnsi="Times New Roman"/>
                <w:sz w:val="24"/>
                <w:szCs w:val="24"/>
              </w:rPr>
            </w:pPr>
            <w:r w:rsidRPr="00F24006">
              <w:rPr>
                <w:rFonts w:ascii="Times New Roman" w:eastAsia="Calibri" w:hAnsi="Times New Roman"/>
                <w:sz w:val="24"/>
                <w:szCs w:val="24"/>
              </w:rPr>
              <w:t>3,4</w:t>
            </w:r>
          </w:p>
        </w:tc>
        <w:tc>
          <w:tcPr>
            <w:tcW w:w="1108" w:type="dxa"/>
            <w:hideMark/>
          </w:tcPr>
          <w:p w:rsidR="00F24006" w:rsidRPr="00F24006" w:rsidRDefault="00F24006" w:rsidP="00F24006">
            <w:pPr>
              <w:contextualSpacing/>
              <w:jc w:val="center"/>
              <w:rPr>
                <w:rFonts w:ascii="Times New Roman" w:eastAsia="Calibri" w:hAnsi="Times New Roman"/>
                <w:sz w:val="24"/>
                <w:szCs w:val="24"/>
              </w:rPr>
            </w:pPr>
            <w:r w:rsidRPr="00F24006">
              <w:rPr>
                <w:rFonts w:ascii="Times New Roman" w:eastAsia="Calibri" w:hAnsi="Times New Roman"/>
                <w:sz w:val="24"/>
                <w:szCs w:val="24"/>
              </w:rPr>
              <w:t>6,1</w:t>
            </w:r>
          </w:p>
        </w:tc>
        <w:tc>
          <w:tcPr>
            <w:tcW w:w="1040" w:type="dxa"/>
            <w:hideMark/>
          </w:tcPr>
          <w:p w:rsidR="00F24006" w:rsidRPr="00F24006" w:rsidRDefault="00F24006" w:rsidP="00F24006">
            <w:pPr>
              <w:contextualSpacing/>
              <w:jc w:val="center"/>
              <w:rPr>
                <w:rFonts w:ascii="Times New Roman" w:eastAsia="Calibri" w:hAnsi="Times New Roman"/>
                <w:sz w:val="24"/>
                <w:szCs w:val="24"/>
              </w:rPr>
            </w:pPr>
            <w:r w:rsidRPr="00F24006">
              <w:rPr>
                <w:rFonts w:ascii="Times New Roman" w:eastAsia="Calibri" w:hAnsi="Times New Roman"/>
                <w:sz w:val="24"/>
                <w:szCs w:val="24"/>
              </w:rPr>
              <w:t>6,5</w:t>
            </w:r>
          </w:p>
        </w:tc>
        <w:tc>
          <w:tcPr>
            <w:tcW w:w="986" w:type="dxa"/>
            <w:hideMark/>
          </w:tcPr>
          <w:p w:rsidR="00F24006" w:rsidRPr="00F24006" w:rsidRDefault="00F24006" w:rsidP="00F24006">
            <w:pPr>
              <w:contextualSpacing/>
              <w:jc w:val="center"/>
              <w:rPr>
                <w:rFonts w:ascii="Times New Roman" w:eastAsia="Calibri" w:hAnsi="Times New Roman"/>
                <w:sz w:val="24"/>
                <w:szCs w:val="24"/>
              </w:rPr>
            </w:pPr>
            <w:r w:rsidRPr="00F24006">
              <w:rPr>
                <w:rFonts w:ascii="Times New Roman" w:eastAsia="Calibri" w:hAnsi="Times New Roman"/>
                <w:sz w:val="24"/>
                <w:szCs w:val="24"/>
              </w:rPr>
              <w:t>5,2</w:t>
            </w:r>
          </w:p>
        </w:tc>
        <w:tc>
          <w:tcPr>
            <w:tcW w:w="986" w:type="dxa"/>
            <w:hideMark/>
          </w:tcPr>
          <w:p w:rsidR="00F24006" w:rsidRPr="00F24006" w:rsidRDefault="00F24006" w:rsidP="00F24006">
            <w:pPr>
              <w:contextualSpacing/>
              <w:jc w:val="center"/>
              <w:rPr>
                <w:rFonts w:ascii="Times New Roman" w:eastAsia="Calibri" w:hAnsi="Times New Roman"/>
                <w:sz w:val="24"/>
                <w:szCs w:val="24"/>
              </w:rPr>
            </w:pPr>
            <w:r w:rsidRPr="00F24006">
              <w:rPr>
                <w:rFonts w:ascii="Times New Roman" w:eastAsia="Calibri" w:hAnsi="Times New Roman"/>
                <w:sz w:val="24"/>
                <w:szCs w:val="24"/>
              </w:rPr>
              <w:t>5,2</w:t>
            </w:r>
          </w:p>
        </w:tc>
        <w:tc>
          <w:tcPr>
            <w:tcW w:w="960" w:type="dxa"/>
            <w:hideMark/>
          </w:tcPr>
          <w:p w:rsidR="00F24006" w:rsidRPr="00F24006" w:rsidRDefault="00F24006" w:rsidP="00F24006">
            <w:pPr>
              <w:contextualSpacing/>
              <w:jc w:val="center"/>
              <w:rPr>
                <w:rFonts w:ascii="Times New Roman" w:eastAsia="Calibri" w:hAnsi="Times New Roman"/>
                <w:sz w:val="24"/>
                <w:szCs w:val="24"/>
              </w:rPr>
            </w:pPr>
            <w:r w:rsidRPr="00F24006">
              <w:rPr>
                <w:rFonts w:ascii="Times New Roman" w:eastAsia="Calibri" w:hAnsi="Times New Roman"/>
                <w:sz w:val="24"/>
                <w:szCs w:val="24"/>
              </w:rPr>
              <w:t>5,2</w:t>
            </w:r>
          </w:p>
        </w:tc>
        <w:tc>
          <w:tcPr>
            <w:tcW w:w="960" w:type="dxa"/>
            <w:hideMark/>
          </w:tcPr>
          <w:p w:rsidR="00F24006" w:rsidRPr="00F24006" w:rsidRDefault="00F24006" w:rsidP="00F24006">
            <w:pPr>
              <w:contextualSpacing/>
              <w:jc w:val="center"/>
              <w:rPr>
                <w:rFonts w:ascii="Times New Roman" w:eastAsia="Calibri" w:hAnsi="Times New Roman"/>
                <w:sz w:val="24"/>
                <w:szCs w:val="24"/>
              </w:rPr>
            </w:pPr>
            <w:r w:rsidRPr="00F24006">
              <w:rPr>
                <w:rFonts w:ascii="Times New Roman" w:eastAsia="Calibri" w:hAnsi="Times New Roman"/>
                <w:sz w:val="24"/>
                <w:szCs w:val="24"/>
              </w:rPr>
              <w:t>5,2</w:t>
            </w:r>
          </w:p>
        </w:tc>
        <w:tc>
          <w:tcPr>
            <w:tcW w:w="1545" w:type="dxa"/>
            <w:noWrap/>
            <w:hideMark/>
          </w:tcPr>
          <w:p w:rsidR="00F24006" w:rsidRPr="00F24006" w:rsidRDefault="00F24006" w:rsidP="00F24006">
            <w:pPr>
              <w:contextualSpacing/>
              <w:jc w:val="center"/>
              <w:rPr>
                <w:rFonts w:ascii="Times New Roman" w:eastAsia="Calibri" w:hAnsi="Times New Roman"/>
                <w:sz w:val="24"/>
                <w:szCs w:val="24"/>
              </w:rPr>
            </w:pPr>
            <w:r w:rsidRPr="00F24006">
              <w:rPr>
                <w:rFonts w:ascii="Times New Roman" w:eastAsia="Calibri" w:hAnsi="Times New Roman"/>
                <w:sz w:val="24"/>
                <w:szCs w:val="24"/>
              </w:rPr>
              <w:t>-</w:t>
            </w:r>
          </w:p>
        </w:tc>
      </w:tr>
    </w:tbl>
    <w:p w:rsidR="00900C2F" w:rsidRDefault="00900C2F"/>
    <w:p w:rsidR="00900C2F" w:rsidRDefault="00900C2F"/>
    <w:p w:rsidR="00900C2F" w:rsidRDefault="00900C2F"/>
    <w:tbl>
      <w:tblPr>
        <w:tblStyle w:val="a5"/>
        <w:tblW w:w="16092" w:type="dxa"/>
        <w:jc w:val="center"/>
        <w:tblInd w:w="-973" w:type="dxa"/>
        <w:tblCellMar>
          <w:left w:w="57" w:type="dxa"/>
          <w:right w:w="57" w:type="dxa"/>
        </w:tblCellMar>
        <w:tblLook w:val="04A0"/>
      </w:tblPr>
      <w:tblGrid>
        <w:gridCol w:w="5097"/>
        <w:gridCol w:w="1357"/>
        <w:gridCol w:w="1067"/>
        <w:gridCol w:w="986"/>
        <w:gridCol w:w="1108"/>
        <w:gridCol w:w="1040"/>
        <w:gridCol w:w="986"/>
        <w:gridCol w:w="986"/>
        <w:gridCol w:w="960"/>
        <w:gridCol w:w="960"/>
        <w:gridCol w:w="1545"/>
      </w:tblGrid>
      <w:tr w:rsidR="00900C2F" w:rsidRPr="00F24006" w:rsidTr="00900C2F">
        <w:trPr>
          <w:trHeight w:val="226"/>
          <w:jc w:val="center"/>
        </w:trPr>
        <w:tc>
          <w:tcPr>
            <w:tcW w:w="5097" w:type="dxa"/>
            <w:vMerge w:val="restart"/>
            <w:hideMark/>
          </w:tcPr>
          <w:p w:rsidR="001A5866" w:rsidRDefault="001A5866" w:rsidP="001A5866">
            <w:pPr>
              <w:contextualSpacing/>
              <w:jc w:val="center"/>
              <w:rPr>
                <w:rFonts w:ascii="Times New Roman" w:eastAsia="Calibri" w:hAnsi="Times New Roman"/>
                <w:sz w:val="24"/>
                <w:szCs w:val="24"/>
              </w:rPr>
            </w:pPr>
            <w:r>
              <w:rPr>
                <w:rFonts w:ascii="Times New Roman" w:eastAsia="Calibri" w:hAnsi="Times New Roman"/>
                <w:sz w:val="24"/>
                <w:szCs w:val="24"/>
              </w:rPr>
              <w:t xml:space="preserve">Наименование </w:t>
            </w:r>
            <w:proofErr w:type="gramStart"/>
            <w:r>
              <w:rPr>
                <w:rFonts w:ascii="Times New Roman" w:eastAsia="Calibri" w:hAnsi="Times New Roman"/>
                <w:sz w:val="24"/>
                <w:szCs w:val="24"/>
              </w:rPr>
              <w:t>целевого</w:t>
            </w:r>
            <w:proofErr w:type="gramEnd"/>
            <w:r w:rsidRPr="00F24006">
              <w:rPr>
                <w:rFonts w:ascii="Times New Roman" w:eastAsia="Calibri" w:hAnsi="Times New Roman"/>
                <w:sz w:val="24"/>
                <w:szCs w:val="24"/>
              </w:rPr>
              <w:t xml:space="preserve"> </w:t>
            </w:r>
          </w:p>
          <w:p w:rsidR="00900C2F" w:rsidRPr="00F24006" w:rsidRDefault="001A5866" w:rsidP="001A5866">
            <w:pPr>
              <w:contextualSpacing/>
              <w:jc w:val="center"/>
              <w:rPr>
                <w:rFonts w:ascii="Times New Roman" w:eastAsia="Calibri" w:hAnsi="Times New Roman"/>
                <w:sz w:val="24"/>
                <w:szCs w:val="24"/>
              </w:rPr>
            </w:pPr>
            <w:r w:rsidRPr="00F24006">
              <w:rPr>
                <w:rFonts w:ascii="Times New Roman" w:eastAsia="Calibri" w:hAnsi="Times New Roman"/>
                <w:sz w:val="24"/>
                <w:szCs w:val="24"/>
              </w:rPr>
              <w:t>показател</w:t>
            </w:r>
            <w:r>
              <w:rPr>
                <w:rFonts w:ascii="Times New Roman" w:eastAsia="Calibri" w:hAnsi="Times New Roman"/>
                <w:sz w:val="24"/>
                <w:szCs w:val="24"/>
              </w:rPr>
              <w:t>я (индикатора)</w:t>
            </w:r>
          </w:p>
        </w:tc>
        <w:tc>
          <w:tcPr>
            <w:tcW w:w="1357" w:type="dxa"/>
            <w:vMerge w:val="restart"/>
            <w:hideMark/>
          </w:tcPr>
          <w:p w:rsidR="00900C2F" w:rsidRPr="00F24006" w:rsidRDefault="00900C2F" w:rsidP="00900C2F">
            <w:pPr>
              <w:contextualSpacing/>
              <w:jc w:val="center"/>
              <w:rPr>
                <w:rFonts w:ascii="Times New Roman" w:eastAsia="Calibri" w:hAnsi="Times New Roman"/>
                <w:sz w:val="24"/>
                <w:szCs w:val="24"/>
              </w:rPr>
            </w:pPr>
            <w:r w:rsidRPr="00F24006">
              <w:rPr>
                <w:rFonts w:ascii="Times New Roman" w:eastAsia="Calibri" w:hAnsi="Times New Roman"/>
                <w:sz w:val="24"/>
                <w:szCs w:val="24"/>
              </w:rPr>
              <w:t xml:space="preserve">Единица </w:t>
            </w:r>
          </w:p>
          <w:p w:rsidR="00900C2F" w:rsidRPr="00F24006" w:rsidRDefault="00900C2F" w:rsidP="00900C2F">
            <w:pPr>
              <w:contextualSpacing/>
              <w:jc w:val="center"/>
              <w:rPr>
                <w:rFonts w:ascii="Times New Roman" w:eastAsia="Calibri" w:hAnsi="Times New Roman"/>
                <w:sz w:val="24"/>
                <w:szCs w:val="24"/>
              </w:rPr>
            </w:pPr>
            <w:r w:rsidRPr="00F24006">
              <w:rPr>
                <w:rFonts w:ascii="Times New Roman" w:eastAsia="Calibri" w:hAnsi="Times New Roman"/>
                <w:sz w:val="24"/>
                <w:szCs w:val="24"/>
              </w:rPr>
              <w:t>измерения</w:t>
            </w:r>
          </w:p>
        </w:tc>
        <w:tc>
          <w:tcPr>
            <w:tcW w:w="2053" w:type="dxa"/>
            <w:gridSpan w:val="2"/>
            <w:hideMark/>
          </w:tcPr>
          <w:p w:rsidR="00900C2F" w:rsidRPr="00F24006" w:rsidRDefault="00900C2F" w:rsidP="00900C2F">
            <w:pPr>
              <w:contextualSpacing/>
              <w:jc w:val="center"/>
              <w:rPr>
                <w:rFonts w:ascii="Times New Roman" w:eastAsia="Calibri" w:hAnsi="Times New Roman"/>
                <w:sz w:val="24"/>
                <w:szCs w:val="24"/>
              </w:rPr>
            </w:pPr>
            <w:r w:rsidRPr="00F24006">
              <w:rPr>
                <w:rFonts w:ascii="Times New Roman" w:eastAsia="Calibri" w:hAnsi="Times New Roman"/>
                <w:sz w:val="24"/>
                <w:szCs w:val="24"/>
              </w:rPr>
              <w:t>2019</w:t>
            </w:r>
            <w:r w:rsidR="000C667C">
              <w:rPr>
                <w:rFonts w:ascii="Times New Roman" w:eastAsia="Calibri" w:hAnsi="Times New Roman"/>
                <w:sz w:val="24"/>
                <w:szCs w:val="24"/>
              </w:rPr>
              <w:t xml:space="preserve"> </w:t>
            </w:r>
            <w:r w:rsidRPr="00F24006">
              <w:rPr>
                <w:rFonts w:ascii="Times New Roman" w:eastAsia="Calibri" w:hAnsi="Times New Roman"/>
                <w:sz w:val="24"/>
                <w:szCs w:val="24"/>
              </w:rPr>
              <w:t>г.</w:t>
            </w:r>
          </w:p>
        </w:tc>
        <w:tc>
          <w:tcPr>
            <w:tcW w:w="1108" w:type="dxa"/>
            <w:hideMark/>
          </w:tcPr>
          <w:p w:rsidR="00900C2F" w:rsidRPr="00F24006" w:rsidRDefault="00900C2F" w:rsidP="00900C2F">
            <w:pPr>
              <w:contextualSpacing/>
              <w:jc w:val="center"/>
              <w:rPr>
                <w:rFonts w:ascii="Times New Roman" w:eastAsia="Calibri" w:hAnsi="Times New Roman"/>
                <w:sz w:val="24"/>
                <w:szCs w:val="24"/>
              </w:rPr>
            </w:pPr>
            <w:r w:rsidRPr="00F24006">
              <w:rPr>
                <w:rFonts w:ascii="Times New Roman" w:eastAsia="Calibri" w:hAnsi="Times New Roman"/>
                <w:sz w:val="24"/>
                <w:szCs w:val="24"/>
              </w:rPr>
              <w:t>2020</w:t>
            </w:r>
            <w:r w:rsidR="000C667C">
              <w:rPr>
                <w:rFonts w:ascii="Times New Roman" w:eastAsia="Calibri" w:hAnsi="Times New Roman"/>
                <w:sz w:val="24"/>
                <w:szCs w:val="24"/>
              </w:rPr>
              <w:t xml:space="preserve"> </w:t>
            </w:r>
            <w:r w:rsidRPr="00F24006">
              <w:rPr>
                <w:rFonts w:ascii="Times New Roman" w:eastAsia="Calibri" w:hAnsi="Times New Roman"/>
                <w:sz w:val="24"/>
                <w:szCs w:val="24"/>
              </w:rPr>
              <w:t>г.</w:t>
            </w:r>
          </w:p>
        </w:tc>
        <w:tc>
          <w:tcPr>
            <w:tcW w:w="4932" w:type="dxa"/>
            <w:gridSpan w:val="5"/>
            <w:hideMark/>
          </w:tcPr>
          <w:p w:rsidR="00900C2F" w:rsidRPr="00F24006" w:rsidRDefault="00900C2F" w:rsidP="00900C2F">
            <w:pPr>
              <w:contextualSpacing/>
              <w:jc w:val="center"/>
              <w:rPr>
                <w:rFonts w:ascii="Times New Roman" w:eastAsia="Calibri" w:hAnsi="Times New Roman"/>
                <w:sz w:val="24"/>
                <w:szCs w:val="24"/>
              </w:rPr>
            </w:pPr>
            <w:r w:rsidRPr="00F24006">
              <w:rPr>
                <w:rFonts w:ascii="Times New Roman" w:eastAsia="Calibri" w:hAnsi="Times New Roman"/>
                <w:sz w:val="24"/>
                <w:szCs w:val="24"/>
              </w:rPr>
              <w:t>В том числе по годам</w:t>
            </w:r>
          </w:p>
        </w:tc>
        <w:tc>
          <w:tcPr>
            <w:tcW w:w="1545" w:type="dxa"/>
            <w:vMerge w:val="restart"/>
            <w:hideMark/>
          </w:tcPr>
          <w:p w:rsidR="00900C2F" w:rsidRPr="00F24006" w:rsidRDefault="00900C2F" w:rsidP="00900C2F">
            <w:pPr>
              <w:contextualSpacing/>
              <w:jc w:val="center"/>
              <w:rPr>
                <w:rFonts w:ascii="Times New Roman" w:eastAsia="Calibri" w:hAnsi="Times New Roman"/>
                <w:sz w:val="24"/>
                <w:szCs w:val="24"/>
              </w:rPr>
            </w:pPr>
            <w:r w:rsidRPr="00F24006">
              <w:rPr>
                <w:rFonts w:ascii="Times New Roman" w:eastAsia="Calibri" w:hAnsi="Times New Roman"/>
                <w:sz w:val="24"/>
                <w:szCs w:val="24"/>
              </w:rPr>
              <w:t>2021-2025 гг., всего</w:t>
            </w:r>
          </w:p>
        </w:tc>
      </w:tr>
      <w:tr w:rsidR="00900C2F" w:rsidRPr="00F24006" w:rsidTr="00900C2F">
        <w:trPr>
          <w:trHeight w:val="120"/>
          <w:jc w:val="center"/>
        </w:trPr>
        <w:tc>
          <w:tcPr>
            <w:tcW w:w="5097" w:type="dxa"/>
            <w:vMerge/>
            <w:hideMark/>
          </w:tcPr>
          <w:p w:rsidR="00900C2F" w:rsidRPr="00F24006" w:rsidRDefault="00900C2F" w:rsidP="00900C2F">
            <w:pPr>
              <w:contextualSpacing/>
              <w:jc w:val="center"/>
              <w:rPr>
                <w:rFonts w:ascii="Times New Roman" w:eastAsia="Calibri" w:hAnsi="Times New Roman"/>
                <w:sz w:val="24"/>
                <w:szCs w:val="24"/>
              </w:rPr>
            </w:pPr>
          </w:p>
        </w:tc>
        <w:tc>
          <w:tcPr>
            <w:tcW w:w="1357" w:type="dxa"/>
            <w:vMerge/>
            <w:hideMark/>
          </w:tcPr>
          <w:p w:rsidR="00900C2F" w:rsidRPr="00F24006" w:rsidRDefault="00900C2F" w:rsidP="00900C2F">
            <w:pPr>
              <w:contextualSpacing/>
              <w:jc w:val="center"/>
              <w:rPr>
                <w:rFonts w:ascii="Times New Roman" w:eastAsia="Calibri" w:hAnsi="Times New Roman"/>
                <w:sz w:val="24"/>
                <w:szCs w:val="24"/>
              </w:rPr>
            </w:pPr>
          </w:p>
        </w:tc>
        <w:tc>
          <w:tcPr>
            <w:tcW w:w="1067" w:type="dxa"/>
            <w:hideMark/>
          </w:tcPr>
          <w:p w:rsidR="00900C2F" w:rsidRPr="00F24006" w:rsidRDefault="00900C2F" w:rsidP="00900C2F">
            <w:pPr>
              <w:contextualSpacing/>
              <w:jc w:val="center"/>
              <w:rPr>
                <w:rFonts w:ascii="Times New Roman" w:eastAsia="Calibri" w:hAnsi="Times New Roman"/>
                <w:sz w:val="24"/>
                <w:szCs w:val="24"/>
              </w:rPr>
            </w:pPr>
            <w:r w:rsidRPr="00F24006">
              <w:rPr>
                <w:rFonts w:ascii="Times New Roman" w:eastAsia="Calibri" w:hAnsi="Times New Roman"/>
                <w:sz w:val="24"/>
                <w:szCs w:val="24"/>
              </w:rPr>
              <w:t>план</w:t>
            </w:r>
          </w:p>
        </w:tc>
        <w:tc>
          <w:tcPr>
            <w:tcW w:w="986" w:type="dxa"/>
            <w:hideMark/>
          </w:tcPr>
          <w:p w:rsidR="00900C2F" w:rsidRPr="00F24006" w:rsidRDefault="00900C2F" w:rsidP="00900C2F">
            <w:pPr>
              <w:contextualSpacing/>
              <w:jc w:val="center"/>
              <w:rPr>
                <w:rFonts w:ascii="Times New Roman" w:eastAsia="Calibri" w:hAnsi="Times New Roman"/>
                <w:sz w:val="24"/>
                <w:szCs w:val="24"/>
              </w:rPr>
            </w:pPr>
            <w:r w:rsidRPr="00F24006">
              <w:rPr>
                <w:rFonts w:ascii="Times New Roman" w:eastAsia="Calibri" w:hAnsi="Times New Roman"/>
                <w:sz w:val="24"/>
                <w:szCs w:val="24"/>
              </w:rPr>
              <w:t>факт</w:t>
            </w:r>
          </w:p>
        </w:tc>
        <w:tc>
          <w:tcPr>
            <w:tcW w:w="1108" w:type="dxa"/>
            <w:hideMark/>
          </w:tcPr>
          <w:p w:rsidR="00900C2F" w:rsidRPr="00F24006" w:rsidRDefault="00900C2F" w:rsidP="00900C2F">
            <w:pPr>
              <w:contextualSpacing/>
              <w:jc w:val="center"/>
              <w:rPr>
                <w:rFonts w:ascii="Times New Roman" w:eastAsia="Calibri" w:hAnsi="Times New Roman"/>
                <w:sz w:val="24"/>
                <w:szCs w:val="24"/>
              </w:rPr>
            </w:pPr>
            <w:r w:rsidRPr="00F24006">
              <w:rPr>
                <w:rFonts w:ascii="Times New Roman" w:eastAsia="Calibri" w:hAnsi="Times New Roman"/>
                <w:sz w:val="24"/>
                <w:szCs w:val="24"/>
              </w:rPr>
              <w:t>план</w:t>
            </w:r>
          </w:p>
        </w:tc>
        <w:tc>
          <w:tcPr>
            <w:tcW w:w="1040" w:type="dxa"/>
            <w:hideMark/>
          </w:tcPr>
          <w:p w:rsidR="00900C2F" w:rsidRPr="00F24006" w:rsidRDefault="00900C2F" w:rsidP="00900C2F">
            <w:pPr>
              <w:contextualSpacing/>
              <w:jc w:val="center"/>
              <w:rPr>
                <w:rFonts w:ascii="Times New Roman" w:eastAsia="Calibri" w:hAnsi="Times New Roman"/>
                <w:sz w:val="24"/>
                <w:szCs w:val="24"/>
              </w:rPr>
            </w:pPr>
            <w:r w:rsidRPr="00F24006">
              <w:rPr>
                <w:rFonts w:ascii="Times New Roman" w:eastAsia="Calibri" w:hAnsi="Times New Roman"/>
                <w:sz w:val="24"/>
                <w:szCs w:val="24"/>
              </w:rPr>
              <w:t>2021</w:t>
            </w:r>
          </w:p>
        </w:tc>
        <w:tc>
          <w:tcPr>
            <w:tcW w:w="986" w:type="dxa"/>
            <w:hideMark/>
          </w:tcPr>
          <w:p w:rsidR="00900C2F" w:rsidRPr="00F24006" w:rsidRDefault="00900C2F" w:rsidP="00900C2F">
            <w:pPr>
              <w:contextualSpacing/>
              <w:jc w:val="center"/>
              <w:rPr>
                <w:rFonts w:ascii="Times New Roman" w:eastAsia="Calibri" w:hAnsi="Times New Roman"/>
                <w:sz w:val="24"/>
                <w:szCs w:val="24"/>
              </w:rPr>
            </w:pPr>
            <w:r w:rsidRPr="00F24006">
              <w:rPr>
                <w:rFonts w:ascii="Times New Roman" w:eastAsia="Calibri" w:hAnsi="Times New Roman"/>
                <w:sz w:val="24"/>
                <w:szCs w:val="24"/>
              </w:rPr>
              <w:t>2022</w:t>
            </w:r>
          </w:p>
        </w:tc>
        <w:tc>
          <w:tcPr>
            <w:tcW w:w="986" w:type="dxa"/>
            <w:hideMark/>
          </w:tcPr>
          <w:p w:rsidR="00900C2F" w:rsidRPr="00F24006" w:rsidRDefault="00900C2F" w:rsidP="00900C2F">
            <w:pPr>
              <w:contextualSpacing/>
              <w:jc w:val="center"/>
              <w:rPr>
                <w:rFonts w:ascii="Times New Roman" w:eastAsia="Calibri" w:hAnsi="Times New Roman"/>
                <w:sz w:val="24"/>
                <w:szCs w:val="24"/>
              </w:rPr>
            </w:pPr>
            <w:r w:rsidRPr="00F24006">
              <w:rPr>
                <w:rFonts w:ascii="Times New Roman" w:eastAsia="Calibri" w:hAnsi="Times New Roman"/>
                <w:sz w:val="24"/>
                <w:szCs w:val="24"/>
              </w:rPr>
              <w:t>2023</w:t>
            </w:r>
          </w:p>
        </w:tc>
        <w:tc>
          <w:tcPr>
            <w:tcW w:w="960" w:type="dxa"/>
            <w:hideMark/>
          </w:tcPr>
          <w:p w:rsidR="00900C2F" w:rsidRPr="00F24006" w:rsidRDefault="00900C2F" w:rsidP="00900C2F">
            <w:pPr>
              <w:contextualSpacing/>
              <w:jc w:val="center"/>
              <w:rPr>
                <w:rFonts w:ascii="Times New Roman" w:eastAsia="Calibri" w:hAnsi="Times New Roman"/>
                <w:sz w:val="24"/>
                <w:szCs w:val="24"/>
              </w:rPr>
            </w:pPr>
            <w:r w:rsidRPr="00F24006">
              <w:rPr>
                <w:rFonts w:ascii="Times New Roman" w:eastAsia="Calibri" w:hAnsi="Times New Roman"/>
                <w:sz w:val="24"/>
                <w:szCs w:val="24"/>
              </w:rPr>
              <w:t>2024</w:t>
            </w:r>
          </w:p>
        </w:tc>
        <w:tc>
          <w:tcPr>
            <w:tcW w:w="960" w:type="dxa"/>
            <w:hideMark/>
          </w:tcPr>
          <w:p w:rsidR="00900C2F" w:rsidRPr="00F24006" w:rsidRDefault="00900C2F" w:rsidP="00900C2F">
            <w:pPr>
              <w:contextualSpacing/>
              <w:jc w:val="center"/>
              <w:rPr>
                <w:rFonts w:ascii="Times New Roman" w:eastAsia="Calibri" w:hAnsi="Times New Roman"/>
                <w:sz w:val="24"/>
                <w:szCs w:val="24"/>
              </w:rPr>
            </w:pPr>
            <w:r w:rsidRPr="00F24006">
              <w:rPr>
                <w:rFonts w:ascii="Times New Roman" w:eastAsia="Calibri" w:hAnsi="Times New Roman"/>
                <w:sz w:val="24"/>
                <w:szCs w:val="24"/>
              </w:rPr>
              <w:t>2025</w:t>
            </w:r>
          </w:p>
        </w:tc>
        <w:tc>
          <w:tcPr>
            <w:tcW w:w="1545" w:type="dxa"/>
            <w:vMerge/>
            <w:hideMark/>
          </w:tcPr>
          <w:p w:rsidR="00900C2F" w:rsidRPr="00F24006" w:rsidRDefault="00900C2F" w:rsidP="00900C2F">
            <w:pPr>
              <w:contextualSpacing/>
              <w:jc w:val="center"/>
              <w:rPr>
                <w:rFonts w:ascii="Times New Roman" w:eastAsia="Calibri" w:hAnsi="Times New Roman"/>
                <w:sz w:val="24"/>
                <w:szCs w:val="24"/>
              </w:rPr>
            </w:pPr>
          </w:p>
        </w:tc>
      </w:tr>
      <w:tr w:rsidR="00F24006" w:rsidRPr="00F24006" w:rsidTr="00900C2F">
        <w:trPr>
          <w:trHeight w:val="56"/>
          <w:jc w:val="center"/>
        </w:trPr>
        <w:tc>
          <w:tcPr>
            <w:tcW w:w="16092" w:type="dxa"/>
            <w:gridSpan w:val="11"/>
          </w:tcPr>
          <w:p w:rsidR="00F24006" w:rsidRPr="00F24006" w:rsidRDefault="00F24006" w:rsidP="00F24006">
            <w:pPr>
              <w:contextualSpacing/>
              <w:jc w:val="center"/>
              <w:rPr>
                <w:rFonts w:ascii="Times New Roman" w:eastAsia="Calibri" w:hAnsi="Times New Roman"/>
                <w:sz w:val="24"/>
                <w:szCs w:val="24"/>
              </w:rPr>
            </w:pPr>
            <w:r w:rsidRPr="00F24006">
              <w:rPr>
                <w:rFonts w:ascii="Times New Roman" w:eastAsia="Calibri" w:hAnsi="Times New Roman"/>
                <w:sz w:val="24"/>
                <w:szCs w:val="24"/>
              </w:rPr>
              <w:t>Подпрограмма 3 «Охрана и воспроизводство объектов животного мира»</w:t>
            </w:r>
          </w:p>
        </w:tc>
      </w:tr>
      <w:tr w:rsidR="00F24006" w:rsidRPr="00F24006" w:rsidTr="00900C2F">
        <w:trPr>
          <w:trHeight w:val="1137"/>
          <w:jc w:val="center"/>
        </w:trPr>
        <w:tc>
          <w:tcPr>
            <w:tcW w:w="5097" w:type="dxa"/>
            <w:hideMark/>
          </w:tcPr>
          <w:p w:rsidR="00F24006" w:rsidRPr="00F24006" w:rsidRDefault="00F24006" w:rsidP="00F24006">
            <w:pPr>
              <w:contextualSpacing/>
              <w:rPr>
                <w:rFonts w:ascii="Times New Roman" w:eastAsia="Calibri" w:hAnsi="Times New Roman"/>
                <w:sz w:val="24"/>
                <w:szCs w:val="24"/>
              </w:rPr>
            </w:pPr>
            <w:r w:rsidRPr="00F24006">
              <w:rPr>
                <w:rFonts w:ascii="Times New Roman" w:eastAsia="Calibri" w:hAnsi="Times New Roman"/>
                <w:sz w:val="24"/>
                <w:szCs w:val="24"/>
              </w:rPr>
              <w:t>1. Доля видов охотничьих ресурсов, по которым ведется учет их численности в рамках госуда</w:t>
            </w:r>
            <w:r w:rsidRPr="00F24006">
              <w:rPr>
                <w:rFonts w:ascii="Times New Roman" w:eastAsia="Calibri" w:hAnsi="Times New Roman"/>
                <w:sz w:val="24"/>
                <w:szCs w:val="24"/>
              </w:rPr>
              <w:t>р</w:t>
            </w:r>
            <w:r w:rsidRPr="00F24006">
              <w:rPr>
                <w:rFonts w:ascii="Times New Roman" w:eastAsia="Calibri" w:hAnsi="Times New Roman"/>
                <w:sz w:val="24"/>
                <w:szCs w:val="24"/>
              </w:rPr>
              <w:t>ственного мониторинга охотничьих ресурсов и среды их обитания, в общем количестве видов охотничьих ресурсов, обитающих на террит</w:t>
            </w:r>
            <w:r w:rsidRPr="00F24006">
              <w:rPr>
                <w:rFonts w:ascii="Times New Roman" w:eastAsia="Calibri" w:hAnsi="Times New Roman"/>
                <w:sz w:val="24"/>
                <w:szCs w:val="24"/>
              </w:rPr>
              <w:t>о</w:t>
            </w:r>
            <w:r w:rsidRPr="00F24006">
              <w:rPr>
                <w:rFonts w:ascii="Times New Roman" w:eastAsia="Calibri" w:hAnsi="Times New Roman"/>
                <w:sz w:val="24"/>
                <w:szCs w:val="24"/>
              </w:rPr>
              <w:t>рии Республики Тыва</w:t>
            </w:r>
          </w:p>
        </w:tc>
        <w:tc>
          <w:tcPr>
            <w:tcW w:w="1357" w:type="dxa"/>
            <w:hideMark/>
          </w:tcPr>
          <w:p w:rsidR="00F24006" w:rsidRPr="00F24006" w:rsidRDefault="00F24006" w:rsidP="00F24006">
            <w:pPr>
              <w:contextualSpacing/>
              <w:jc w:val="center"/>
              <w:rPr>
                <w:rFonts w:ascii="Times New Roman" w:eastAsia="Calibri" w:hAnsi="Times New Roman"/>
                <w:sz w:val="24"/>
                <w:szCs w:val="24"/>
              </w:rPr>
            </w:pPr>
            <w:r w:rsidRPr="00F24006">
              <w:rPr>
                <w:rFonts w:ascii="Times New Roman" w:eastAsia="Calibri" w:hAnsi="Times New Roman"/>
                <w:sz w:val="24"/>
                <w:szCs w:val="24"/>
              </w:rPr>
              <w:t>процентов</w:t>
            </w:r>
          </w:p>
        </w:tc>
        <w:tc>
          <w:tcPr>
            <w:tcW w:w="1067" w:type="dxa"/>
            <w:hideMark/>
          </w:tcPr>
          <w:p w:rsidR="00F24006" w:rsidRPr="00F24006" w:rsidRDefault="00F24006" w:rsidP="00F24006">
            <w:pPr>
              <w:contextualSpacing/>
              <w:jc w:val="center"/>
              <w:rPr>
                <w:rFonts w:ascii="Times New Roman" w:eastAsia="Calibri" w:hAnsi="Times New Roman"/>
                <w:sz w:val="24"/>
                <w:szCs w:val="24"/>
              </w:rPr>
            </w:pPr>
            <w:r w:rsidRPr="00F24006">
              <w:rPr>
                <w:rFonts w:ascii="Times New Roman" w:eastAsia="Calibri" w:hAnsi="Times New Roman"/>
                <w:sz w:val="24"/>
                <w:szCs w:val="24"/>
              </w:rPr>
              <w:t>35</w:t>
            </w:r>
          </w:p>
        </w:tc>
        <w:tc>
          <w:tcPr>
            <w:tcW w:w="986" w:type="dxa"/>
            <w:hideMark/>
          </w:tcPr>
          <w:p w:rsidR="00F24006" w:rsidRPr="00F24006" w:rsidRDefault="00F24006" w:rsidP="00F24006">
            <w:pPr>
              <w:contextualSpacing/>
              <w:jc w:val="center"/>
              <w:rPr>
                <w:rFonts w:ascii="Times New Roman" w:eastAsia="Calibri" w:hAnsi="Times New Roman"/>
                <w:sz w:val="24"/>
                <w:szCs w:val="24"/>
              </w:rPr>
            </w:pPr>
            <w:r w:rsidRPr="00F24006">
              <w:rPr>
                <w:rFonts w:ascii="Times New Roman" w:eastAsia="Calibri" w:hAnsi="Times New Roman"/>
                <w:sz w:val="24"/>
                <w:szCs w:val="24"/>
              </w:rPr>
              <w:t>35</w:t>
            </w:r>
          </w:p>
        </w:tc>
        <w:tc>
          <w:tcPr>
            <w:tcW w:w="1108" w:type="dxa"/>
            <w:hideMark/>
          </w:tcPr>
          <w:p w:rsidR="00F24006" w:rsidRPr="00F24006" w:rsidRDefault="00F24006" w:rsidP="00F24006">
            <w:pPr>
              <w:contextualSpacing/>
              <w:jc w:val="center"/>
              <w:rPr>
                <w:rFonts w:ascii="Times New Roman" w:eastAsia="Calibri" w:hAnsi="Times New Roman"/>
                <w:sz w:val="24"/>
                <w:szCs w:val="24"/>
              </w:rPr>
            </w:pPr>
            <w:r w:rsidRPr="00F24006">
              <w:rPr>
                <w:rFonts w:ascii="Times New Roman" w:eastAsia="Calibri" w:hAnsi="Times New Roman"/>
                <w:sz w:val="24"/>
                <w:szCs w:val="24"/>
              </w:rPr>
              <w:t>36</w:t>
            </w:r>
          </w:p>
        </w:tc>
        <w:tc>
          <w:tcPr>
            <w:tcW w:w="1040" w:type="dxa"/>
            <w:hideMark/>
          </w:tcPr>
          <w:p w:rsidR="00F24006" w:rsidRPr="00F24006" w:rsidRDefault="00F24006" w:rsidP="00F24006">
            <w:pPr>
              <w:contextualSpacing/>
              <w:jc w:val="center"/>
              <w:rPr>
                <w:rFonts w:ascii="Times New Roman" w:eastAsia="Calibri" w:hAnsi="Times New Roman"/>
                <w:sz w:val="24"/>
                <w:szCs w:val="24"/>
              </w:rPr>
            </w:pPr>
            <w:r w:rsidRPr="00F24006">
              <w:rPr>
                <w:rFonts w:ascii="Times New Roman" w:eastAsia="Calibri" w:hAnsi="Times New Roman"/>
                <w:sz w:val="24"/>
                <w:szCs w:val="24"/>
              </w:rPr>
              <w:t>35</w:t>
            </w:r>
          </w:p>
        </w:tc>
        <w:tc>
          <w:tcPr>
            <w:tcW w:w="986" w:type="dxa"/>
            <w:hideMark/>
          </w:tcPr>
          <w:p w:rsidR="00F24006" w:rsidRPr="00F24006" w:rsidRDefault="00F24006" w:rsidP="00F24006">
            <w:pPr>
              <w:contextualSpacing/>
              <w:jc w:val="center"/>
              <w:rPr>
                <w:rFonts w:ascii="Times New Roman" w:eastAsia="Calibri" w:hAnsi="Times New Roman"/>
                <w:sz w:val="24"/>
                <w:szCs w:val="24"/>
              </w:rPr>
            </w:pPr>
            <w:r w:rsidRPr="00F24006">
              <w:rPr>
                <w:rFonts w:ascii="Times New Roman" w:eastAsia="Calibri" w:hAnsi="Times New Roman"/>
                <w:sz w:val="24"/>
                <w:szCs w:val="24"/>
              </w:rPr>
              <w:t>36</w:t>
            </w:r>
          </w:p>
        </w:tc>
        <w:tc>
          <w:tcPr>
            <w:tcW w:w="986" w:type="dxa"/>
            <w:noWrap/>
            <w:hideMark/>
          </w:tcPr>
          <w:p w:rsidR="00F24006" w:rsidRPr="00F24006" w:rsidRDefault="00F24006" w:rsidP="00F24006">
            <w:pPr>
              <w:contextualSpacing/>
              <w:jc w:val="center"/>
              <w:rPr>
                <w:rFonts w:ascii="Times New Roman" w:eastAsia="Calibri" w:hAnsi="Times New Roman"/>
                <w:sz w:val="24"/>
                <w:szCs w:val="24"/>
              </w:rPr>
            </w:pPr>
            <w:r w:rsidRPr="00F24006">
              <w:rPr>
                <w:rFonts w:ascii="Times New Roman" w:eastAsia="Calibri" w:hAnsi="Times New Roman"/>
                <w:sz w:val="24"/>
                <w:szCs w:val="24"/>
              </w:rPr>
              <w:t>36</w:t>
            </w:r>
          </w:p>
        </w:tc>
        <w:tc>
          <w:tcPr>
            <w:tcW w:w="960" w:type="dxa"/>
            <w:noWrap/>
            <w:hideMark/>
          </w:tcPr>
          <w:p w:rsidR="00F24006" w:rsidRPr="00F24006" w:rsidRDefault="00F24006" w:rsidP="00F24006">
            <w:pPr>
              <w:contextualSpacing/>
              <w:jc w:val="center"/>
              <w:rPr>
                <w:rFonts w:ascii="Times New Roman" w:eastAsia="Calibri" w:hAnsi="Times New Roman"/>
                <w:sz w:val="24"/>
                <w:szCs w:val="24"/>
              </w:rPr>
            </w:pPr>
            <w:r w:rsidRPr="00F24006">
              <w:rPr>
                <w:rFonts w:ascii="Times New Roman" w:eastAsia="Calibri" w:hAnsi="Times New Roman"/>
                <w:sz w:val="24"/>
                <w:szCs w:val="24"/>
              </w:rPr>
              <w:t>37</w:t>
            </w:r>
          </w:p>
        </w:tc>
        <w:tc>
          <w:tcPr>
            <w:tcW w:w="960" w:type="dxa"/>
            <w:noWrap/>
            <w:hideMark/>
          </w:tcPr>
          <w:p w:rsidR="00F24006" w:rsidRPr="00F24006" w:rsidRDefault="00F24006" w:rsidP="00F24006">
            <w:pPr>
              <w:contextualSpacing/>
              <w:jc w:val="center"/>
              <w:rPr>
                <w:rFonts w:ascii="Times New Roman" w:eastAsia="Calibri" w:hAnsi="Times New Roman"/>
                <w:sz w:val="24"/>
                <w:szCs w:val="24"/>
              </w:rPr>
            </w:pPr>
            <w:r w:rsidRPr="00F24006">
              <w:rPr>
                <w:rFonts w:ascii="Times New Roman" w:eastAsia="Calibri" w:hAnsi="Times New Roman"/>
                <w:sz w:val="24"/>
                <w:szCs w:val="24"/>
              </w:rPr>
              <w:t>37</w:t>
            </w:r>
          </w:p>
        </w:tc>
        <w:tc>
          <w:tcPr>
            <w:tcW w:w="1545" w:type="dxa"/>
            <w:noWrap/>
            <w:hideMark/>
          </w:tcPr>
          <w:p w:rsidR="00F24006" w:rsidRPr="00F24006" w:rsidRDefault="00F24006" w:rsidP="00F24006">
            <w:pPr>
              <w:contextualSpacing/>
              <w:jc w:val="center"/>
              <w:rPr>
                <w:rFonts w:ascii="Times New Roman" w:eastAsia="Calibri" w:hAnsi="Times New Roman"/>
                <w:sz w:val="24"/>
                <w:szCs w:val="24"/>
              </w:rPr>
            </w:pPr>
            <w:r w:rsidRPr="00F24006">
              <w:rPr>
                <w:rFonts w:ascii="Times New Roman" w:eastAsia="Calibri" w:hAnsi="Times New Roman"/>
                <w:sz w:val="24"/>
                <w:szCs w:val="24"/>
              </w:rPr>
              <w:t>-</w:t>
            </w:r>
          </w:p>
        </w:tc>
      </w:tr>
      <w:tr w:rsidR="00F24006" w:rsidRPr="00F24006" w:rsidTr="00900C2F">
        <w:trPr>
          <w:trHeight w:val="1278"/>
          <w:jc w:val="center"/>
        </w:trPr>
        <w:tc>
          <w:tcPr>
            <w:tcW w:w="5097" w:type="dxa"/>
            <w:hideMark/>
          </w:tcPr>
          <w:p w:rsidR="00F24006" w:rsidRPr="00F24006" w:rsidRDefault="00F24006" w:rsidP="00F24006">
            <w:pPr>
              <w:contextualSpacing/>
              <w:rPr>
                <w:rFonts w:ascii="Times New Roman" w:eastAsia="Calibri" w:hAnsi="Times New Roman"/>
                <w:sz w:val="24"/>
                <w:szCs w:val="24"/>
              </w:rPr>
            </w:pPr>
            <w:r w:rsidRPr="00F24006">
              <w:rPr>
                <w:rFonts w:ascii="Times New Roman" w:eastAsia="Calibri" w:hAnsi="Times New Roman"/>
                <w:sz w:val="24"/>
                <w:szCs w:val="24"/>
              </w:rPr>
              <w:t>2. Доля нарушений, выявленных при осущест</w:t>
            </w:r>
            <w:r w:rsidRPr="00F24006">
              <w:rPr>
                <w:rFonts w:ascii="Times New Roman" w:eastAsia="Calibri" w:hAnsi="Times New Roman"/>
                <w:sz w:val="24"/>
                <w:szCs w:val="24"/>
              </w:rPr>
              <w:t>в</w:t>
            </w:r>
            <w:r w:rsidRPr="00F24006">
              <w:rPr>
                <w:rFonts w:ascii="Times New Roman" w:eastAsia="Calibri" w:hAnsi="Times New Roman"/>
                <w:sz w:val="24"/>
                <w:szCs w:val="24"/>
              </w:rPr>
              <w:t>лении федерального государственного охо</w:t>
            </w:r>
            <w:r w:rsidRPr="00F24006">
              <w:rPr>
                <w:rFonts w:ascii="Times New Roman" w:eastAsia="Calibri" w:hAnsi="Times New Roman"/>
                <w:sz w:val="24"/>
                <w:szCs w:val="24"/>
              </w:rPr>
              <w:t>т</w:t>
            </w:r>
            <w:r w:rsidRPr="00F24006">
              <w:rPr>
                <w:rFonts w:ascii="Times New Roman" w:eastAsia="Calibri" w:hAnsi="Times New Roman"/>
                <w:sz w:val="24"/>
                <w:szCs w:val="24"/>
              </w:rPr>
              <w:t>ничьего надзора, по которым вынесены пост</w:t>
            </w:r>
            <w:r w:rsidRPr="00F24006">
              <w:rPr>
                <w:rFonts w:ascii="Times New Roman" w:eastAsia="Calibri" w:hAnsi="Times New Roman"/>
                <w:sz w:val="24"/>
                <w:szCs w:val="24"/>
              </w:rPr>
              <w:t>а</w:t>
            </w:r>
            <w:r w:rsidRPr="00F24006">
              <w:rPr>
                <w:rFonts w:ascii="Times New Roman" w:eastAsia="Calibri" w:hAnsi="Times New Roman"/>
                <w:sz w:val="24"/>
                <w:szCs w:val="24"/>
              </w:rPr>
              <w:t>новления о привлечении к административной ответственности, к общему количеству выя</w:t>
            </w:r>
            <w:r w:rsidRPr="00F24006">
              <w:rPr>
                <w:rFonts w:ascii="Times New Roman" w:eastAsia="Calibri" w:hAnsi="Times New Roman"/>
                <w:sz w:val="24"/>
                <w:szCs w:val="24"/>
              </w:rPr>
              <w:t>в</w:t>
            </w:r>
            <w:r w:rsidRPr="00F24006">
              <w:rPr>
                <w:rFonts w:ascii="Times New Roman" w:eastAsia="Calibri" w:hAnsi="Times New Roman"/>
                <w:sz w:val="24"/>
                <w:szCs w:val="24"/>
              </w:rPr>
              <w:t>ленных нарушений</w:t>
            </w:r>
          </w:p>
        </w:tc>
        <w:tc>
          <w:tcPr>
            <w:tcW w:w="1357" w:type="dxa"/>
            <w:hideMark/>
          </w:tcPr>
          <w:p w:rsidR="00F24006" w:rsidRPr="00F24006" w:rsidRDefault="00F24006" w:rsidP="00F24006">
            <w:pPr>
              <w:contextualSpacing/>
              <w:jc w:val="center"/>
              <w:rPr>
                <w:rFonts w:ascii="Times New Roman" w:eastAsia="Calibri" w:hAnsi="Times New Roman"/>
                <w:sz w:val="24"/>
                <w:szCs w:val="24"/>
              </w:rPr>
            </w:pPr>
            <w:r w:rsidRPr="00F24006">
              <w:rPr>
                <w:rFonts w:ascii="Times New Roman" w:eastAsia="Calibri" w:hAnsi="Times New Roman"/>
                <w:sz w:val="24"/>
                <w:szCs w:val="24"/>
              </w:rPr>
              <w:t>процентов</w:t>
            </w:r>
          </w:p>
        </w:tc>
        <w:tc>
          <w:tcPr>
            <w:tcW w:w="1067" w:type="dxa"/>
            <w:hideMark/>
          </w:tcPr>
          <w:p w:rsidR="00F24006" w:rsidRPr="00F24006" w:rsidRDefault="00F24006" w:rsidP="00F24006">
            <w:pPr>
              <w:contextualSpacing/>
              <w:jc w:val="center"/>
              <w:rPr>
                <w:rFonts w:ascii="Times New Roman" w:eastAsia="Calibri" w:hAnsi="Times New Roman"/>
                <w:sz w:val="24"/>
                <w:szCs w:val="24"/>
              </w:rPr>
            </w:pPr>
            <w:r w:rsidRPr="00F24006">
              <w:rPr>
                <w:rFonts w:ascii="Times New Roman" w:eastAsia="Calibri" w:hAnsi="Times New Roman"/>
                <w:sz w:val="24"/>
                <w:szCs w:val="24"/>
              </w:rPr>
              <w:t>80</w:t>
            </w:r>
          </w:p>
        </w:tc>
        <w:tc>
          <w:tcPr>
            <w:tcW w:w="986" w:type="dxa"/>
            <w:hideMark/>
          </w:tcPr>
          <w:p w:rsidR="00F24006" w:rsidRPr="00F24006" w:rsidRDefault="00F24006" w:rsidP="00F24006">
            <w:pPr>
              <w:contextualSpacing/>
              <w:jc w:val="center"/>
              <w:rPr>
                <w:rFonts w:ascii="Times New Roman" w:eastAsia="Calibri" w:hAnsi="Times New Roman"/>
                <w:sz w:val="24"/>
                <w:szCs w:val="24"/>
              </w:rPr>
            </w:pPr>
            <w:r w:rsidRPr="00F24006">
              <w:rPr>
                <w:rFonts w:ascii="Times New Roman" w:eastAsia="Calibri" w:hAnsi="Times New Roman"/>
                <w:sz w:val="24"/>
                <w:szCs w:val="24"/>
              </w:rPr>
              <w:t>89</w:t>
            </w:r>
          </w:p>
        </w:tc>
        <w:tc>
          <w:tcPr>
            <w:tcW w:w="1108" w:type="dxa"/>
            <w:hideMark/>
          </w:tcPr>
          <w:p w:rsidR="00F24006" w:rsidRPr="00F24006" w:rsidRDefault="00F24006" w:rsidP="00F24006">
            <w:pPr>
              <w:contextualSpacing/>
              <w:jc w:val="center"/>
              <w:rPr>
                <w:rFonts w:ascii="Times New Roman" w:eastAsia="Calibri" w:hAnsi="Times New Roman"/>
                <w:sz w:val="24"/>
                <w:szCs w:val="24"/>
              </w:rPr>
            </w:pPr>
            <w:r w:rsidRPr="00F24006">
              <w:rPr>
                <w:rFonts w:ascii="Times New Roman" w:eastAsia="Calibri" w:hAnsi="Times New Roman"/>
                <w:sz w:val="24"/>
                <w:szCs w:val="24"/>
              </w:rPr>
              <w:t>80</w:t>
            </w:r>
          </w:p>
        </w:tc>
        <w:tc>
          <w:tcPr>
            <w:tcW w:w="1040" w:type="dxa"/>
            <w:hideMark/>
          </w:tcPr>
          <w:p w:rsidR="00F24006" w:rsidRPr="00F24006" w:rsidRDefault="00F24006" w:rsidP="00F24006">
            <w:pPr>
              <w:contextualSpacing/>
              <w:jc w:val="center"/>
              <w:rPr>
                <w:rFonts w:ascii="Times New Roman" w:eastAsia="Calibri" w:hAnsi="Times New Roman"/>
                <w:sz w:val="24"/>
                <w:szCs w:val="24"/>
              </w:rPr>
            </w:pPr>
            <w:r w:rsidRPr="00F24006">
              <w:rPr>
                <w:rFonts w:ascii="Times New Roman" w:eastAsia="Calibri" w:hAnsi="Times New Roman"/>
                <w:sz w:val="24"/>
                <w:szCs w:val="24"/>
              </w:rPr>
              <w:t>80</w:t>
            </w:r>
          </w:p>
        </w:tc>
        <w:tc>
          <w:tcPr>
            <w:tcW w:w="986" w:type="dxa"/>
            <w:hideMark/>
          </w:tcPr>
          <w:p w:rsidR="00F24006" w:rsidRPr="00F24006" w:rsidRDefault="00F24006" w:rsidP="00F24006">
            <w:pPr>
              <w:contextualSpacing/>
              <w:jc w:val="center"/>
              <w:rPr>
                <w:rFonts w:ascii="Times New Roman" w:eastAsia="Calibri" w:hAnsi="Times New Roman"/>
                <w:sz w:val="24"/>
                <w:szCs w:val="24"/>
              </w:rPr>
            </w:pPr>
            <w:r w:rsidRPr="00F24006">
              <w:rPr>
                <w:rFonts w:ascii="Times New Roman" w:eastAsia="Calibri" w:hAnsi="Times New Roman"/>
                <w:sz w:val="24"/>
                <w:szCs w:val="24"/>
              </w:rPr>
              <w:t>81</w:t>
            </w:r>
          </w:p>
        </w:tc>
        <w:tc>
          <w:tcPr>
            <w:tcW w:w="986" w:type="dxa"/>
            <w:noWrap/>
            <w:hideMark/>
          </w:tcPr>
          <w:p w:rsidR="00F24006" w:rsidRPr="00F24006" w:rsidRDefault="00F24006" w:rsidP="00F24006">
            <w:pPr>
              <w:contextualSpacing/>
              <w:jc w:val="center"/>
              <w:rPr>
                <w:rFonts w:ascii="Times New Roman" w:eastAsia="Calibri" w:hAnsi="Times New Roman"/>
                <w:sz w:val="24"/>
                <w:szCs w:val="24"/>
              </w:rPr>
            </w:pPr>
            <w:r w:rsidRPr="00F24006">
              <w:rPr>
                <w:rFonts w:ascii="Times New Roman" w:eastAsia="Calibri" w:hAnsi="Times New Roman"/>
                <w:sz w:val="24"/>
                <w:szCs w:val="24"/>
              </w:rPr>
              <w:t>81</w:t>
            </w:r>
          </w:p>
        </w:tc>
        <w:tc>
          <w:tcPr>
            <w:tcW w:w="960" w:type="dxa"/>
            <w:noWrap/>
            <w:hideMark/>
          </w:tcPr>
          <w:p w:rsidR="00F24006" w:rsidRPr="00F24006" w:rsidRDefault="00F24006" w:rsidP="00F24006">
            <w:pPr>
              <w:contextualSpacing/>
              <w:jc w:val="center"/>
              <w:rPr>
                <w:rFonts w:ascii="Times New Roman" w:eastAsia="Calibri" w:hAnsi="Times New Roman"/>
                <w:sz w:val="24"/>
                <w:szCs w:val="24"/>
              </w:rPr>
            </w:pPr>
            <w:r w:rsidRPr="00F24006">
              <w:rPr>
                <w:rFonts w:ascii="Times New Roman" w:eastAsia="Calibri" w:hAnsi="Times New Roman"/>
                <w:sz w:val="24"/>
                <w:szCs w:val="24"/>
              </w:rPr>
              <w:t>82</w:t>
            </w:r>
          </w:p>
        </w:tc>
        <w:tc>
          <w:tcPr>
            <w:tcW w:w="960" w:type="dxa"/>
            <w:noWrap/>
            <w:hideMark/>
          </w:tcPr>
          <w:p w:rsidR="00F24006" w:rsidRPr="00F24006" w:rsidRDefault="00F24006" w:rsidP="00F24006">
            <w:pPr>
              <w:contextualSpacing/>
              <w:jc w:val="center"/>
              <w:rPr>
                <w:rFonts w:ascii="Times New Roman" w:eastAsia="Calibri" w:hAnsi="Times New Roman"/>
                <w:sz w:val="24"/>
                <w:szCs w:val="24"/>
              </w:rPr>
            </w:pPr>
            <w:r w:rsidRPr="00F24006">
              <w:rPr>
                <w:rFonts w:ascii="Times New Roman" w:eastAsia="Calibri" w:hAnsi="Times New Roman"/>
                <w:sz w:val="24"/>
                <w:szCs w:val="24"/>
              </w:rPr>
              <w:t>82</w:t>
            </w:r>
          </w:p>
        </w:tc>
        <w:tc>
          <w:tcPr>
            <w:tcW w:w="1545" w:type="dxa"/>
            <w:noWrap/>
            <w:hideMark/>
          </w:tcPr>
          <w:p w:rsidR="00F24006" w:rsidRPr="00F24006" w:rsidRDefault="00F24006" w:rsidP="00F24006">
            <w:pPr>
              <w:contextualSpacing/>
              <w:jc w:val="center"/>
              <w:rPr>
                <w:rFonts w:ascii="Times New Roman" w:eastAsia="Calibri" w:hAnsi="Times New Roman"/>
                <w:sz w:val="24"/>
                <w:szCs w:val="24"/>
              </w:rPr>
            </w:pPr>
            <w:r w:rsidRPr="00F24006">
              <w:rPr>
                <w:rFonts w:ascii="Times New Roman" w:eastAsia="Calibri" w:hAnsi="Times New Roman"/>
                <w:sz w:val="24"/>
                <w:szCs w:val="24"/>
              </w:rPr>
              <w:t>-</w:t>
            </w:r>
          </w:p>
        </w:tc>
      </w:tr>
      <w:tr w:rsidR="00F24006" w:rsidRPr="00F24006" w:rsidTr="00900C2F">
        <w:trPr>
          <w:trHeight w:val="735"/>
          <w:jc w:val="center"/>
        </w:trPr>
        <w:tc>
          <w:tcPr>
            <w:tcW w:w="5097" w:type="dxa"/>
            <w:hideMark/>
          </w:tcPr>
          <w:p w:rsidR="00F24006" w:rsidRPr="00F24006" w:rsidRDefault="00F24006" w:rsidP="00F24006">
            <w:pPr>
              <w:contextualSpacing/>
              <w:rPr>
                <w:rFonts w:ascii="Times New Roman" w:eastAsia="Calibri" w:hAnsi="Times New Roman"/>
                <w:sz w:val="24"/>
                <w:szCs w:val="24"/>
              </w:rPr>
            </w:pPr>
            <w:r w:rsidRPr="00F24006">
              <w:rPr>
                <w:rFonts w:ascii="Times New Roman" w:eastAsia="Calibri" w:hAnsi="Times New Roman"/>
                <w:sz w:val="24"/>
                <w:szCs w:val="24"/>
              </w:rPr>
              <w:t>3. Индекс численности волка (соотношение численности волка по окончании охотничьего сезона в текущем году к его численности по окончании охотничьего сезона 2019/20 года)</w:t>
            </w:r>
          </w:p>
        </w:tc>
        <w:tc>
          <w:tcPr>
            <w:tcW w:w="1357" w:type="dxa"/>
            <w:hideMark/>
          </w:tcPr>
          <w:p w:rsidR="00F24006" w:rsidRPr="00F24006" w:rsidRDefault="00F24006" w:rsidP="00F24006">
            <w:pPr>
              <w:contextualSpacing/>
              <w:jc w:val="center"/>
              <w:rPr>
                <w:rFonts w:ascii="Times New Roman" w:eastAsia="Calibri" w:hAnsi="Times New Roman"/>
                <w:sz w:val="24"/>
                <w:szCs w:val="24"/>
              </w:rPr>
            </w:pPr>
            <w:r w:rsidRPr="00F24006">
              <w:rPr>
                <w:rFonts w:ascii="Times New Roman" w:eastAsia="Calibri" w:hAnsi="Times New Roman"/>
                <w:sz w:val="24"/>
                <w:szCs w:val="24"/>
              </w:rPr>
              <w:t>процентов</w:t>
            </w:r>
          </w:p>
        </w:tc>
        <w:tc>
          <w:tcPr>
            <w:tcW w:w="1067" w:type="dxa"/>
            <w:hideMark/>
          </w:tcPr>
          <w:p w:rsidR="00F24006" w:rsidRPr="00F24006" w:rsidRDefault="00F24006" w:rsidP="00F24006">
            <w:pPr>
              <w:contextualSpacing/>
              <w:jc w:val="center"/>
              <w:rPr>
                <w:rFonts w:ascii="Times New Roman" w:eastAsia="Calibri" w:hAnsi="Times New Roman"/>
                <w:sz w:val="24"/>
                <w:szCs w:val="24"/>
              </w:rPr>
            </w:pPr>
            <w:r w:rsidRPr="00F24006">
              <w:rPr>
                <w:rFonts w:ascii="Times New Roman" w:eastAsia="Calibri" w:hAnsi="Times New Roman"/>
                <w:sz w:val="24"/>
                <w:szCs w:val="24"/>
              </w:rPr>
              <w:t>95</w:t>
            </w:r>
          </w:p>
        </w:tc>
        <w:tc>
          <w:tcPr>
            <w:tcW w:w="986" w:type="dxa"/>
            <w:hideMark/>
          </w:tcPr>
          <w:p w:rsidR="00F24006" w:rsidRPr="00F24006" w:rsidRDefault="00F24006" w:rsidP="00F24006">
            <w:pPr>
              <w:contextualSpacing/>
              <w:jc w:val="center"/>
              <w:rPr>
                <w:rFonts w:ascii="Times New Roman" w:eastAsia="Calibri" w:hAnsi="Times New Roman"/>
                <w:sz w:val="24"/>
                <w:szCs w:val="24"/>
              </w:rPr>
            </w:pPr>
            <w:r w:rsidRPr="00F24006">
              <w:rPr>
                <w:rFonts w:ascii="Times New Roman" w:eastAsia="Calibri" w:hAnsi="Times New Roman"/>
                <w:sz w:val="24"/>
                <w:szCs w:val="24"/>
              </w:rPr>
              <w:t>98</w:t>
            </w:r>
          </w:p>
        </w:tc>
        <w:tc>
          <w:tcPr>
            <w:tcW w:w="1108" w:type="dxa"/>
            <w:hideMark/>
          </w:tcPr>
          <w:p w:rsidR="00F24006" w:rsidRPr="00F24006" w:rsidRDefault="00F24006" w:rsidP="00F24006">
            <w:pPr>
              <w:contextualSpacing/>
              <w:jc w:val="center"/>
              <w:rPr>
                <w:rFonts w:ascii="Times New Roman" w:eastAsia="Calibri" w:hAnsi="Times New Roman"/>
                <w:sz w:val="24"/>
                <w:szCs w:val="24"/>
              </w:rPr>
            </w:pPr>
            <w:r w:rsidRPr="00F24006">
              <w:rPr>
                <w:rFonts w:ascii="Times New Roman" w:eastAsia="Calibri" w:hAnsi="Times New Roman"/>
                <w:sz w:val="24"/>
                <w:szCs w:val="24"/>
              </w:rPr>
              <w:t>95</w:t>
            </w:r>
          </w:p>
        </w:tc>
        <w:tc>
          <w:tcPr>
            <w:tcW w:w="1040" w:type="dxa"/>
            <w:hideMark/>
          </w:tcPr>
          <w:p w:rsidR="00F24006" w:rsidRPr="00F24006" w:rsidRDefault="00F24006" w:rsidP="00F24006">
            <w:pPr>
              <w:contextualSpacing/>
              <w:jc w:val="center"/>
              <w:rPr>
                <w:rFonts w:ascii="Times New Roman" w:eastAsia="Calibri" w:hAnsi="Times New Roman"/>
                <w:sz w:val="24"/>
                <w:szCs w:val="24"/>
              </w:rPr>
            </w:pPr>
            <w:r w:rsidRPr="00F24006">
              <w:rPr>
                <w:rFonts w:ascii="Times New Roman" w:eastAsia="Calibri" w:hAnsi="Times New Roman"/>
                <w:sz w:val="24"/>
                <w:szCs w:val="24"/>
              </w:rPr>
              <w:t>90</w:t>
            </w:r>
          </w:p>
        </w:tc>
        <w:tc>
          <w:tcPr>
            <w:tcW w:w="986" w:type="dxa"/>
            <w:hideMark/>
          </w:tcPr>
          <w:p w:rsidR="00F24006" w:rsidRPr="00F24006" w:rsidRDefault="00F24006" w:rsidP="00F24006">
            <w:pPr>
              <w:contextualSpacing/>
              <w:jc w:val="center"/>
              <w:rPr>
                <w:rFonts w:ascii="Times New Roman" w:eastAsia="Calibri" w:hAnsi="Times New Roman"/>
                <w:sz w:val="24"/>
                <w:szCs w:val="24"/>
              </w:rPr>
            </w:pPr>
            <w:r w:rsidRPr="00F24006">
              <w:rPr>
                <w:rFonts w:ascii="Times New Roman" w:eastAsia="Calibri" w:hAnsi="Times New Roman"/>
                <w:sz w:val="24"/>
                <w:szCs w:val="24"/>
              </w:rPr>
              <w:t>91</w:t>
            </w:r>
          </w:p>
        </w:tc>
        <w:tc>
          <w:tcPr>
            <w:tcW w:w="986" w:type="dxa"/>
            <w:noWrap/>
            <w:hideMark/>
          </w:tcPr>
          <w:p w:rsidR="00F24006" w:rsidRPr="00F24006" w:rsidRDefault="00F24006" w:rsidP="00F24006">
            <w:pPr>
              <w:contextualSpacing/>
              <w:jc w:val="center"/>
              <w:rPr>
                <w:rFonts w:ascii="Times New Roman" w:eastAsia="Calibri" w:hAnsi="Times New Roman"/>
                <w:sz w:val="24"/>
                <w:szCs w:val="24"/>
              </w:rPr>
            </w:pPr>
            <w:r w:rsidRPr="00F24006">
              <w:rPr>
                <w:rFonts w:ascii="Times New Roman" w:eastAsia="Calibri" w:hAnsi="Times New Roman"/>
                <w:sz w:val="24"/>
                <w:szCs w:val="24"/>
              </w:rPr>
              <w:t>91</w:t>
            </w:r>
          </w:p>
        </w:tc>
        <w:tc>
          <w:tcPr>
            <w:tcW w:w="960" w:type="dxa"/>
            <w:noWrap/>
            <w:hideMark/>
          </w:tcPr>
          <w:p w:rsidR="00F24006" w:rsidRPr="00F24006" w:rsidRDefault="00F24006" w:rsidP="00F24006">
            <w:pPr>
              <w:contextualSpacing/>
              <w:jc w:val="center"/>
              <w:rPr>
                <w:rFonts w:ascii="Times New Roman" w:eastAsia="Calibri" w:hAnsi="Times New Roman"/>
                <w:sz w:val="24"/>
                <w:szCs w:val="24"/>
              </w:rPr>
            </w:pPr>
            <w:r w:rsidRPr="00F24006">
              <w:rPr>
                <w:rFonts w:ascii="Times New Roman" w:eastAsia="Calibri" w:hAnsi="Times New Roman"/>
                <w:sz w:val="24"/>
                <w:szCs w:val="24"/>
              </w:rPr>
              <w:t>92</w:t>
            </w:r>
          </w:p>
        </w:tc>
        <w:tc>
          <w:tcPr>
            <w:tcW w:w="960" w:type="dxa"/>
            <w:noWrap/>
            <w:hideMark/>
          </w:tcPr>
          <w:p w:rsidR="00F24006" w:rsidRPr="00F24006" w:rsidRDefault="00F24006" w:rsidP="00F24006">
            <w:pPr>
              <w:contextualSpacing/>
              <w:jc w:val="center"/>
              <w:rPr>
                <w:rFonts w:ascii="Times New Roman" w:eastAsia="Calibri" w:hAnsi="Times New Roman"/>
                <w:sz w:val="24"/>
                <w:szCs w:val="24"/>
              </w:rPr>
            </w:pPr>
            <w:r w:rsidRPr="00F24006">
              <w:rPr>
                <w:rFonts w:ascii="Times New Roman" w:eastAsia="Calibri" w:hAnsi="Times New Roman"/>
                <w:sz w:val="24"/>
                <w:szCs w:val="24"/>
              </w:rPr>
              <w:t>92</w:t>
            </w:r>
          </w:p>
        </w:tc>
        <w:tc>
          <w:tcPr>
            <w:tcW w:w="1545" w:type="dxa"/>
            <w:noWrap/>
            <w:hideMark/>
          </w:tcPr>
          <w:p w:rsidR="00F24006" w:rsidRPr="00F24006" w:rsidRDefault="00F24006" w:rsidP="00F24006">
            <w:pPr>
              <w:contextualSpacing/>
              <w:jc w:val="center"/>
              <w:rPr>
                <w:rFonts w:ascii="Times New Roman" w:eastAsia="Calibri" w:hAnsi="Times New Roman"/>
                <w:sz w:val="24"/>
                <w:szCs w:val="24"/>
              </w:rPr>
            </w:pPr>
            <w:r w:rsidRPr="00F24006">
              <w:rPr>
                <w:rFonts w:ascii="Times New Roman" w:eastAsia="Calibri" w:hAnsi="Times New Roman"/>
                <w:sz w:val="24"/>
                <w:szCs w:val="24"/>
              </w:rPr>
              <w:t>-</w:t>
            </w:r>
          </w:p>
        </w:tc>
      </w:tr>
      <w:tr w:rsidR="00F24006" w:rsidRPr="00F24006" w:rsidTr="00900C2F">
        <w:trPr>
          <w:trHeight w:val="1318"/>
          <w:jc w:val="center"/>
        </w:trPr>
        <w:tc>
          <w:tcPr>
            <w:tcW w:w="5097" w:type="dxa"/>
            <w:hideMark/>
          </w:tcPr>
          <w:p w:rsidR="00F24006" w:rsidRPr="00F24006" w:rsidRDefault="00F24006" w:rsidP="00F24006">
            <w:pPr>
              <w:contextualSpacing/>
              <w:rPr>
                <w:rFonts w:ascii="Times New Roman" w:eastAsia="Calibri" w:hAnsi="Times New Roman"/>
                <w:sz w:val="24"/>
                <w:szCs w:val="24"/>
              </w:rPr>
            </w:pPr>
            <w:r w:rsidRPr="00F24006">
              <w:rPr>
                <w:rFonts w:ascii="Times New Roman" w:eastAsia="Calibri" w:hAnsi="Times New Roman"/>
                <w:sz w:val="24"/>
                <w:szCs w:val="24"/>
              </w:rPr>
              <w:t>4. Индекс численности охотничьих ресурсов в охотничьих угодьях (соотношение численности охотничьих ресурсов по окончании охотничьего сезона в текущем году к их численности по окончании охотничьего сезона 2019/20 года) по видам:</w:t>
            </w:r>
          </w:p>
        </w:tc>
        <w:tc>
          <w:tcPr>
            <w:tcW w:w="1357" w:type="dxa"/>
            <w:hideMark/>
          </w:tcPr>
          <w:p w:rsidR="00F24006" w:rsidRPr="00F24006" w:rsidRDefault="00F24006" w:rsidP="00F24006">
            <w:pPr>
              <w:contextualSpacing/>
              <w:jc w:val="center"/>
              <w:rPr>
                <w:rFonts w:ascii="Times New Roman" w:eastAsia="Calibri" w:hAnsi="Times New Roman"/>
                <w:sz w:val="24"/>
                <w:szCs w:val="24"/>
              </w:rPr>
            </w:pPr>
            <w:r w:rsidRPr="00F24006">
              <w:rPr>
                <w:rFonts w:ascii="Times New Roman" w:eastAsia="Calibri" w:hAnsi="Times New Roman"/>
                <w:sz w:val="24"/>
                <w:szCs w:val="24"/>
              </w:rPr>
              <w:t>процентов</w:t>
            </w:r>
          </w:p>
        </w:tc>
        <w:tc>
          <w:tcPr>
            <w:tcW w:w="1067" w:type="dxa"/>
            <w:hideMark/>
          </w:tcPr>
          <w:p w:rsidR="00F24006" w:rsidRPr="00F24006" w:rsidRDefault="00F24006" w:rsidP="00F24006">
            <w:pPr>
              <w:contextualSpacing/>
              <w:jc w:val="center"/>
              <w:rPr>
                <w:rFonts w:ascii="Times New Roman" w:eastAsia="Calibri" w:hAnsi="Times New Roman"/>
                <w:sz w:val="24"/>
                <w:szCs w:val="24"/>
              </w:rPr>
            </w:pPr>
            <w:r w:rsidRPr="00F24006">
              <w:rPr>
                <w:rFonts w:ascii="Times New Roman" w:eastAsia="Calibri" w:hAnsi="Times New Roman"/>
                <w:sz w:val="24"/>
                <w:szCs w:val="24"/>
              </w:rPr>
              <w:t>103</w:t>
            </w:r>
          </w:p>
        </w:tc>
        <w:tc>
          <w:tcPr>
            <w:tcW w:w="986" w:type="dxa"/>
            <w:hideMark/>
          </w:tcPr>
          <w:p w:rsidR="00F24006" w:rsidRPr="00F24006" w:rsidRDefault="00F24006" w:rsidP="00F24006">
            <w:pPr>
              <w:contextualSpacing/>
              <w:jc w:val="center"/>
              <w:rPr>
                <w:rFonts w:ascii="Times New Roman" w:eastAsia="Calibri" w:hAnsi="Times New Roman"/>
                <w:sz w:val="24"/>
                <w:szCs w:val="24"/>
              </w:rPr>
            </w:pPr>
            <w:r w:rsidRPr="00F24006">
              <w:rPr>
                <w:rFonts w:ascii="Times New Roman" w:eastAsia="Calibri" w:hAnsi="Times New Roman"/>
                <w:sz w:val="24"/>
                <w:szCs w:val="24"/>
              </w:rPr>
              <w:t>103</w:t>
            </w:r>
          </w:p>
        </w:tc>
        <w:tc>
          <w:tcPr>
            <w:tcW w:w="1108" w:type="dxa"/>
            <w:hideMark/>
          </w:tcPr>
          <w:p w:rsidR="00F24006" w:rsidRPr="00F24006" w:rsidRDefault="00F24006" w:rsidP="00F24006">
            <w:pPr>
              <w:contextualSpacing/>
              <w:jc w:val="center"/>
              <w:rPr>
                <w:rFonts w:ascii="Times New Roman" w:eastAsia="Calibri" w:hAnsi="Times New Roman"/>
                <w:sz w:val="24"/>
                <w:szCs w:val="24"/>
              </w:rPr>
            </w:pPr>
            <w:r w:rsidRPr="00F24006">
              <w:rPr>
                <w:rFonts w:ascii="Times New Roman" w:eastAsia="Calibri" w:hAnsi="Times New Roman"/>
                <w:sz w:val="24"/>
                <w:szCs w:val="24"/>
              </w:rPr>
              <w:t>105</w:t>
            </w:r>
          </w:p>
        </w:tc>
        <w:tc>
          <w:tcPr>
            <w:tcW w:w="1040" w:type="dxa"/>
            <w:hideMark/>
          </w:tcPr>
          <w:p w:rsidR="00F24006" w:rsidRPr="00F24006" w:rsidRDefault="00F24006" w:rsidP="00F24006">
            <w:pPr>
              <w:contextualSpacing/>
              <w:jc w:val="center"/>
              <w:rPr>
                <w:rFonts w:ascii="Times New Roman" w:eastAsia="Calibri" w:hAnsi="Times New Roman"/>
                <w:sz w:val="24"/>
                <w:szCs w:val="24"/>
              </w:rPr>
            </w:pPr>
            <w:r w:rsidRPr="00F24006">
              <w:rPr>
                <w:rFonts w:ascii="Times New Roman" w:eastAsia="Calibri" w:hAnsi="Times New Roman"/>
                <w:sz w:val="24"/>
                <w:szCs w:val="24"/>
              </w:rPr>
              <w:t>101</w:t>
            </w:r>
          </w:p>
        </w:tc>
        <w:tc>
          <w:tcPr>
            <w:tcW w:w="986" w:type="dxa"/>
            <w:hideMark/>
          </w:tcPr>
          <w:p w:rsidR="00F24006" w:rsidRPr="00F24006" w:rsidRDefault="00F24006" w:rsidP="00F24006">
            <w:pPr>
              <w:contextualSpacing/>
              <w:jc w:val="center"/>
              <w:rPr>
                <w:rFonts w:ascii="Times New Roman" w:eastAsia="Calibri" w:hAnsi="Times New Roman"/>
                <w:sz w:val="24"/>
                <w:szCs w:val="24"/>
              </w:rPr>
            </w:pPr>
            <w:r w:rsidRPr="00F24006">
              <w:rPr>
                <w:rFonts w:ascii="Times New Roman" w:eastAsia="Calibri" w:hAnsi="Times New Roman"/>
                <w:sz w:val="24"/>
                <w:szCs w:val="24"/>
              </w:rPr>
              <w:t>102</w:t>
            </w:r>
          </w:p>
        </w:tc>
        <w:tc>
          <w:tcPr>
            <w:tcW w:w="986" w:type="dxa"/>
            <w:noWrap/>
            <w:hideMark/>
          </w:tcPr>
          <w:p w:rsidR="00F24006" w:rsidRPr="00F24006" w:rsidRDefault="00F24006" w:rsidP="00F24006">
            <w:pPr>
              <w:contextualSpacing/>
              <w:jc w:val="center"/>
              <w:rPr>
                <w:rFonts w:ascii="Times New Roman" w:eastAsia="Calibri" w:hAnsi="Times New Roman"/>
                <w:sz w:val="24"/>
                <w:szCs w:val="24"/>
              </w:rPr>
            </w:pPr>
            <w:r w:rsidRPr="00F24006">
              <w:rPr>
                <w:rFonts w:ascii="Times New Roman" w:eastAsia="Calibri" w:hAnsi="Times New Roman"/>
                <w:sz w:val="24"/>
                <w:szCs w:val="24"/>
              </w:rPr>
              <w:t>102</w:t>
            </w:r>
          </w:p>
        </w:tc>
        <w:tc>
          <w:tcPr>
            <w:tcW w:w="960" w:type="dxa"/>
            <w:noWrap/>
            <w:hideMark/>
          </w:tcPr>
          <w:p w:rsidR="00F24006" w:rsidRPr="00F24006" w:rsidRDefault="00F24006" w:rsidP="00F24006">
            <w:pPr>
              <w:contextualSpacing/>
              <w:jc w:val="center"/>
              <w:rPr>
                <w:rFonts w:ascii="Times New Roman" w:eastAsia="Calibri" w:hAnsi="Times New Roman"/>
                <w:sz w:val="24"/>
                <w:szCs w:val="24"/>
              </w:rPr>
            </w:pPr>
            <w:r w:rsidRPr="00F24006">
              <w:rPr>
                <w:rFonts w:ascii="Times New Roman" w:eastAsia="Calibri" w:hAnsi="Times New Roman"/>
                <w:sz w:val="24"/>
                <w:szCs w:val="24"/>
              </w:rPr>
              <w:t>102</w:t>
            </w:r>
          </w:p>
        </w:tc>
        <w:tc>
          <w:tcPr>
            <w:tcW w:w="960" w:type="dxa"/>
            <w:noWrap/>
            <w:hideMark/>
          </w:tcPr>
          <w:p w:rsidR="00F24006" w:rsidRPr="00F24006" w:rsidRDefault="00F24006" w:rsidP="00F24006">
            <w:pPr>
              <w:contextualSpacing/>
              <w:jc w:val="center"/>
              <w:rPr>
                <w:rFonts w:ascii="Times New Roman" w:eastAsia="Calibri" w:hAnsi="Times New Roman"/>
                <w:sz w:val="24"/>
                <w:szCs w:val="24"/>
              </w:rPr>
            </w:pPr>
            <w:r w:rsidRPr="00F24006">
              <w:rPr>
                <w:rFonts w:ascii="Times New Roman" w:eastAsia="Calibri" w:hAnsi="Times New Roman"/>
                <w:sz w:val="24"/>
                <w:szCs w:val="24"/>
              </w:rPr>
              <w:t>103</w:t>
            </w:r>
          </w:p>
        </w:tc>
        <w:tc>
          <w:tcPr>
            <w:tcW w:w="1545" w:type="dxa"/>
            <w:noWrap/>
            <w:hideMark/>
          </w:tcPr>
          <w:p w:rsidR="00F24006" w:rsidRPr="00F24006" w:rsidRDefault="00F24006" w:rsidP="00F24006">
            <w:pPr>
              <w:contextualSpacing/>
              <w:jc w:val="center"/>
              <w:rPr>
                <w:rFonts w:ascii="Times New Roman" w:eastAsia="Calibri" w:hAnsi="Times New Roman"/>
                <w:sz w:val="24"/>
                <w:szCs w:val="24"/>
              </w:rPr>
            </w:pPr>
            <w:r w:rsidRPr="00F24006">
              <w:rPr>
                <w:rFonts w:ascii="Times New Roman" w:eastAsia="Calibri" w:hAnsi="Times New Roman"/>
                <w:sz w:val="24"/>
                <w:szCs w:val="24"/>
              </w:rPr>
              <w:t>-</w:t>
            </w:r>
          </w:p>
        </w:tc>
      </w:tr>
      <w:tr w:rsidR="00F24006" w:rsidRPr="00F24006" w:rsidTr="00900C2F">
        <w:trPr>
          <w:trHeight w:val="121"/>
          <w:jc w:val="center"/>
        </w:trPr>
        <w:tc>
          <w:tcPr>
            <w:tcW w:w="5097" w:type="dxa"/>
            <w:hideMark/>
          </w:tcPr>
          <w:p w:rsidR="00F24006" w:rsidRPr="00F24006" w:rsidRDefault="00F24006" w:rsidP="00F24006">
            <w:pPr>
              <w:contextualSpacing/>
              <w:rPr>
                <w:rFonts w:ascii="Times New Roman" w:eastAsia="Calibri" w:hAnsi="Times New Roman"/>
                <w:sz w:val="24"/>
                <w:szCs w:val="24"/>
              </w:rPr>
            </w:pPr>
            <w:r w:rsidRPr="00F24006">
              <w:rPr>
                <w:rFonts w:ascii="Times New Roman" w:eastAsia="Calibri" w:hAnsi="Times New Roman"/>
                <w:sz w:val="24"/>
                <w:szCs w:val="24"/>
              </w:rPr>
              <w:t>4.1. лось</w:t>
            </w:r>
          </w:p>
        </w:tc>
        <w:tc>
          <w:tcPr>
            <w:tcW w:w="1357" w:type="dxa"/>
            <w:hideMark/>
          </w:tcPr>
          <w:p w:rsidR="00F24006" w:rsidRPr="00F24006" w:rsidRDefault="00F24006" w:rsidP="00F24006">
            <w:pPr>
              <w:contextualSpacing/>
              <w:jc w:val="center"/>
              <w:rPr>
                <w:rFonts w:ascii="Times New Roman" w:eastAsia="Calibri" w:hAnsi="Times New Roman"/>
                <w:sz w:val="24"/>
                <w:szCs w:val="24"/>
              </w:rPr>
            </w:pPr>
            <w:r w:rsidRPr="00F24006">
              <w:rPr>
                <w:rFonts w:ascii="Times New Roman" w:eastAsia="Calibri" w:hAnsi="Times New Roman"/>
                <w:sz w:val="24"/>
                <w:szCs w:val="24"/>
              </w:rPr>
              <w:t>процентов</w:t>
            </w:r>
          </w:p>
        </w:tc>
        <w:tc>
          <w:tcPr>
            <w:tcW w:w="1067" w:type="dxa"/>
            <w:hideMark/>
          </w:tcPr>
          <w:p w:rsidR="00F24006" w:rsidRPr="00F24006" w:rsidRDefault="00F24006" w:rsidP="00F24006">
            <w:pPr>
              <w:contextualSpacing/>
              <w:jc w:val="center"/>
              <w:rPr>
                <w:rFonts w:ascii="Times New Roman" w:eastAsia="Calibri" w:hAnsi="Times New Roman"/>
                <w:sz w:val="24"/>
                <w:szCs w:val="24"/>
              </w:rPr>
            </w:pPr>
            <w:r w:rsidRPr="00F24006">
              <w:rPr>
                <w:rFonts w:ascii="Times New Roman" w:eastAsia="Calibri" w:hAnsi="Times New Roman"/>
                <w:sz w:val="24"/>
                <w:szCs w:val="24"/>
              </w:rPr>
              <w:t>103</w:t>
            </w:r>
          </w:p>
        </w:tc>
        <w:tc>
          <w:tcPr>
            <w:tcW w:w="986" w:type="dxa"/>
            <w:hideMark/>
          </w:tcPr>
          <w:p w:rsidR="00F24006" w:rsidRPr="00F24006" w:rsidRDefault="00F24006" w:rsidP="00F24006">
            <w:pPr>
              <w:contextualSpacing/>
              <w:jc w:val="center"/>
              <w:rPr>
                <w:rFonts w:ascii="Times New Roman" w:eastAsia="Calibri" w:hAnsi="Times New Roman"/>
                <w:sz w:val="24"/>
                <w:szCs w:val="24"/>
              </w:rPr>
            </w:pPr>
            <w:r w:rsidRPr="00F24006">
              <w:rPr>
                <w:rFonts w:ascii="Times New Roman" w:eastAsia="Calibri" w:hAnsi="Times New Roman"/>
                <w:sz w:val="24"/>
                <w:szCs w:val="24"/>
              </w:rPr>
              <w:t>103</w:t>
            </w:r>
          </w:p>
        </w:tc>
        <w:tc>
          <w:tcPr>
            <w:tcW w:w="1108" w:type="dxa"/>
            <w:hideMark/>
          </w:tcPr>
          <w:p w:rsidR="00F24006" w:rsidRPr="00F24006" w:rsidRDefault="00F24006" w:rsidP="00F24006">
            <w:pPr>
              <w:contextualSpacing/>
              <w:jc w:val="center"/>
              <w:rPr>
                <w:rFonts w:ascii="Times New Roman" w:eastAsia="Calibri" w:hAnsi="Times New Roman"/>
                <w:sz w:val="24"/>
                <w:szCs w:val="24"/>
              </w:rPr>
            </w:pPr>
            <w:r w:rsidRPr="00F24006">
              <w:rPr>
                <w:rFonts w:ascii="Times New Roman" w:eastAsia="Calibri" w:hAnsi="Times New Roman"/>
                <w:sz w:val="24"/>
                <w:szCs w:val="24"/>
              </w:rPr>
              <w:t>105</w:t>
            </w:r>
          </w:p>
        </w:tc>
        <w:tc>
          <w:tcPr>
            <w:tcW w:w="1040" w:type="dxa"/>
            <w:hideMark/>
          </w:tcPr>
          <w:p w:rsidR="00F24006" w:rsidRPr="00F24006" w:rsidRDefault="00F24006" w:rsidP="00F24006">
            <w:pPr>
              <w:contextualSpacing/>
              <w:jc w:val="center"/>
              <w:rPr>
                <w:rFonts w:ascii="Times New Roman" w:eastAsia="Calibri" w:hAnsi="Times New Roman"/>
                <w:sz w:val="24"/>
                <w:szCs w:val="24"/>
              </w:rPr>
            </w:pPr>
            <w:r w:rsidRPr="00F24006">
              <w:rPr>
                <w:rFonts w:ascii="Times New Roman" w:eastAsia="Calibri" w:hAnsi="Times New Roman"/>
                <w:sz w:val="24"/>
                <w:szCs w:val="24"/>
              </w:rPr>
              <w:t>101</w:t>
            </w:r>
          </w:p>
        </w:tc>
        <w:tc>
          <w:tcPr>
            <w:tcW w:w="986" w:type="dxa"/>
            <w:hideMark/>
          </w:tcPr>
          <w:p w:rsidR="00F24006" w:rsidRPr="00F24006" w:rsidRDefault="00F24006" w:rsidP="00F24006">
            <w:pPr>
              <w:contextualSpacing/>
              <w:jc w:val="center"/>
              <w:rPr>
                <w:rFonts w:ascii="Times New Roman" w:eastAsia="Calibri" w:hAnsi="Times New Roman"/>
                <w:sz w:val="24"/>
                <w:szCs w:val="24"/>
              </w:rPr>
            </w:pPr>
            <w:r w:rsidRPr="00F24006">
              <w:rPr>
                <w:rFonts w:ascii="Times New Roman" w:eastAsia="Calibri" w:hAnsi="Times New Roman"/>
                <w:sz w:val="24"/>
                <w:szCs w:val="24"/>
              </w:rPr>
              <w:t>102</w:t>
            </w:r>
          </w:p>
        </w:tc>
        <w:tc>
          <w:tcPr>
            <w:tcW w:w="986" w:type="dxa"/>
            <w:hideMark/>
          </w:tcPr>
          <w:p w:rsidR="00F24006" w:rsidRPr="00F24006" w:rsidRDefault="00F24006" w:rsidP="00F24006">
            <w:pPr>
              <w:contextualSpacing/>
              <w:jc w:val="center"/>
              <w:rPr>
                <w:rFonts w:ascii="Times New Roman" w:eastAsia="Calibri" w:hAnsi="Times New Roman"/>
                <w:sz w:val="24"/>
                <w:szCs w:val="24"/>
              </w:rPr>
            </w:pPr>
            <w:r w:rsidRPr="00F24006">
              <w:rPr>
                <w:rFonts w:ascii="Times New Roman" w:eastAsia="Calibri" w:hAnsi="Times New Roman"/>
                <w:sz w:val="24"/>
                <w:szCs w:val="24"/>
              </w:rPr>
              <w:t>102</w:t>
            </w:r>
          </w:p>
        </w:tc>
        <w:tc>
          <w:tcPr>
            <w:tcW w:w="960" w:type="dxa"/>
            <w:hideMark/>
          </w:tcPr>
          <w:p w:rsidR="00F24006" w:rsidRPr="00F24006" w:rsidRDefault="00F24006" w:rsidP="00F24006">
            <w:pPr>
              <w:contextualSpacing/>
              <w:jc w:val="center"/>
              <w:rPr>
                <w:rFonts w:ascii="Times New Roman" w:eastAsia="Calibri" w:hAnsi="Times New Roman"/>
                <w:sz w:val="24"/>
                <w:szCs w:val="24"/>
              </w:rPr>
            </w:pPr>
            <w:r w:rsidRPr="00F24006">
              <w:rPr>
                <w:rFonts w:ascii="Times New Roman" w:eastAsia="Calibri" w:hAnsi="Times New Roman"/>
                <w:sz w:val="24"/>
                <w:szCs w:val="24"/>
              </w:rPr>
              <w:t>102</w:t>
            </w:r>
          </w:p>
        </w:tc>
        <w:tc>
          <w:tcPr>
            <w:tcW w:w="960" w:type="dxa"/>
            <w:hideMark/>
          </w:tcPr>
          <w:p w:rsidR="00F24006" w:rsidRPr="00F24006" w:rsidRDefault="00F24006" w:rsidP="00F24006">
            <w:pPr>
              <w:contextualSpacing/>
              <w:jc w:val="center"/>
              <w:rPr>
                <w:rFonts w:ascii="Times New Roman" w:eastAsia="Calibri" w:hAnsi="Times New Roman"/>
                <w:sz w:val="24"/>
                <w:szCs w:val="24"/>
              </w:rPr>
            </w:pPr>
            <w:r w:rsidRPr="00F24006">
              <w:rPr>
                <w:rFonts w:ascii="Times New Roman" w:eastAsia="Calibri" w:hAnsi="Times New Roman"/>
                <w:sz w:val="24"/>
                <w:szCs w:val="24"/>
              </w:rPr>
              <w:t>102</w:t>
            </w:r>
          </w:p>
        </w:tc>
        <w:tc>
          <w:tcPr>
            <w:tcW w:w="1545" w:type="dxa"/>
            <w:hideMark/>
          </w:tcPr>
          <w:p w:rsidR="00F24006" w:rsidRPr="00F24006" w:rsidRDefault="00F24006" w:rsidP="00F24006">
            <w:pPr>
              <w:contextualSpacing/>
              <w:jc w:val="center"/>
              <w:rPr>
                <w:rFonts w:ascii="Times New Roman" w:eastAsia="Calibri" w:hAnsi="Times New Roman"/>
                <w:sz w:val="24"/>
                <w:szCs w:val="24"/>
              </w:rPr>
            </w:pPr>
            <w:r w:rsidRPr="00F24006">
              <w:rPr>
                <w:rFonts w:ascii="Times New Roman" w:eastAsia="Calibri" w:hAnsi="Times New Roman"/>
                <w:sz w:val="24"/>
                <w:szCs w:val="24"/>
              </w:rPr>
              <w:t>102</w:t>
            </w:r>
          </w:p>
        </w:tc>
      </w:tr>
      <w:tr w:rsidR="00F24006" w:rsidRPr="00F24006" w:rsidTr="00900C2F">
        <w:trPr>
          <w:trHeight w:val="58"/>
          <w:jc w:val="center"/>
        </w:trPr>
        <w:tc>
          <w:tcPr>
            <w:tcW w:w="5097" w:type="dxa"/>
            <w:hideMark/>
          </w:tcPr>
          <w:p w:rsidR="00F24006" w:rsidRPr="00F24006" w:rsidRDefault="00F24006" w:rsidP="00F24006">
            <w:pPr>
              <w:contextualSpacing/>
              <w:rPr>
                <w:rFonts w:ascii="Times New Roman" w:eastAsia="Calibri" w:hAnsi="Times New Roman"/>
                <w:sz w:val="24"/>
                <w:szCs w:val="24"/>
              </w:rPr>
            </w:pPr>
            <w:r w:rsidRPr="00F24006">
              <w:rPr>
                <w:rFonts w:ascii="Times New Roman" w:eastAsia="Calibri" w:hAnsi="Times New Roman"/>
                <w:sz w:val="24"/>
                <w:szCs w:val="24"/>
              </w:rPr>
              <w:t>4.2. кабан</w:t>
            </w:r>
          </w:p>
        </w:tc>
        <w:tc>
          <w:tcPr>
            <w:tcW w:w="1357" w:type="dxa"/>
            <w:hideMark/>
          </w:tcPr>
          <w:p w:rsidR="00F24006" w:rsidRPr="00F24006" w:rsidRDefault="00F24006" w:rsidP="00F24006">
            <w:pPr>
              <w:contextualSpacing/>
              <w:jc w:val="center"/>
              <w:rPr>
                <w:rFonts w:ascii="Times New Roman" w:eastAsia="Calibri" w:hAnsi="Times New Roman"/>
                <w:sz w:val="24"/>
                <w:szCs w:val="24"/>
              </w:rPr>
            </w:pPr>
            <w:r w:rsidRPr="00F24006">
              <w:rPr>
                <w:rFonts w:ascii="Times New Roman" w:eastAsia="Calibri" w:hAnsi="Times New Roman"/>
                <w:sz w:val="24"/>
                <w:szCs w:val="24"/>
              </w:rPr>
              <w:t>процентов</w:t>
            </w:r>
          </w:p>
        </w:tc>
        <w:tc>
          <w:tcPr>
            <w:tcW w:w="1067" w:type="dxa"/>
            <w:hideMark/>
          </w:tcPr>
          <w:p w:rsidR="00F24006" w:rsidRPr="00F24006" w:rsidRDefault="00F24006" w:rsidP="00F24006">
            <w:pPr>
              <w:contextualSpacing/>
              <w:jc w:val="center"/>
              <w:rPr>
                <w:rFonts w:ascii="Times New Roman" w:eastAsia="Calibri" w:hAnsi="Times New Roman"/>
                <w:sz w:val="24"/>
                <w:szCs w:val="24"/>
              </w:rPr>
            </w:pPr>
            <w:r w:rsidRPr="00F24006">
              <w:rPr>
                <w:rFonts w:ascii="Times New Roman" w:eastAsia="Calibri" w:hAnsi="Times New Roman"/>
                <w:sz w:val="24"/>
                <w:szCs w:val="24"/>
              </w:rPr>
              <w:t>103</w:t>
            </w:r>
          </w:p>
        </w:tc>
        <w:tc>
          <w:tcPr>
            <w:tcW w:w="986" w:type="dxa"/>
            <w:hideMark/>
          </w:tcPr>
          <w:p w:rsidR="00F24006" w:rsidRPr="00F24006" w:rsidRDefault="00F24006" w:rsidP="00F24006">
            <w:pPr>
              <w:contextualSpacing/>
              <w:jc w:val="center"/>
              <w:rPr>
                <w:rFonts w:ascii="Times New Roman" w:eastAsia="Calibri" w:hAnsi="Times New Roman"/>
                <w:sz w:val="24"/>
                <w:szCs w:val="24"/>
              </w:rPr>
            </w:pPr>
            <w:r w:rsidRPr="00F24006">
              <w:rPr>
                <w:rFonts w:ascii="Times New Roman" w:eastAsia="Calibri" w:hAnsi="Times New Roman"/>
                <w:sz w:val="24"/>
                <w:szCs w:val="24"/>
              </w:rPr>
              <w:t>103</w:t>
            </w:r>
          </w:p>
        </w:tc>
        <w:tc>
          <w:tcPr>
            <w:tcW w:w="1108" w:type="dxa"/>
            <w:hideMark/>
          </w:tcPr>
          <w:p w:rsidR="00F24006" w:rsidRPr="00F24006" w:rsidRDefault="00F24006" w:rsidP="00F24006">
            <w:pPr>
              <w:contextualSpacing/>
              <w:jc w:val="center"/>
              <w:rPr>
                <w:rFonts w:ascii="Times New Roman" w:eastAsia="Calibri" w:hAnsi="Times New Roman"/>
                <w:sz w:val="24"/>
                <w:szCs w:val="24"/>
              </w:rPr>
            </w:pPr>
            <w:r w:rsidRPr="00F24006">
              <w:rPr>
                <w:rFonts w:ascii="Times New Roman" w:eastAsia="Calibri" w:hAnsi="Times New Roman"/>
                <w:sz w:val="24"/>
                <w:szCs w:val="24"/>
              </w:rPr>
              <w:t>105</w:t>
            </w:r>
          </w:p>
        </w:tc>
        <w:tc>
          <w:tcPr>
            <w:tcW w:w="1040" w:type="dxa"/>
            <w:hideMark/>
          </w:tcPr>
          <w:p w:rsidR="00F24006" w:rsidRPr="00F24006" w:rsidRDefault="00F24006" w:rsidP="00F24006">
            <w:pPr>
              <w:contextualSpacing/>
              <w:jc w:val="center"/>
              <w:rPr>
                <w:rFonts w:ascii="Times New Roman" w:eastAsia="Calibri" w:hAnsi="Times New Roman"/>
                <w:sz w:val="24"/>
                <w:szCs w:val="24"/>
              </w:rPr>
            </w:pPr>
            <w:r w:rsidRPr="00F24006">
              <w:rPr>
                <w:rFonts w:ascii="Times New Roman" w:eastAsia="Calibri" w:hAnsi="Times New Roman"/>
                <w:sz w:val="24"/>
                <w:szCs w:val="24"/>
              </w:rPr>
              <w:t>101</w:t>
            </w:r>
          </w:p>
        </w:tc>
        <w:tc>
          <w:tcPr>
            <w:tcW w:w="986" w:type="dxa"/>
            <w:hideMark/>
          </w:tcPr>
          <w:p w:rsidR="00F24006" w:rsidRPr="00F24006" w:rsidRDefault="00F24006" w:rsidP="00F24006">
            <w:pPr>
              <w:contextualSpacing/>
              <w:jc w:val="center"/>
              <w:rPr>
                <w:rFonts w:ascii="Times New Roman" w:eastAsia="Calibri" w:hAnsi="Times New Roman"/>
                <w:sz w:val="24"/>
                <w:szCs w:val="24"/>
              </w:rPr>
            </w:pPr>
            <w:r w:rsidRPr="00F24006">
              <w:rPr>
                <w:rFonts w:ascii="Times New Roman" w:eastAsia="Calibri" w:hAnsi="Times New Roman"/>
                <w:sz w:val="24"/>
                <w:szCs w:val="24"/>
              </w:rPr>
              <w:t>102</w:t>
            </w:r>
          </w:p>
        </w:tc>
        <w:tc>
          <w:tcPr>
            <w:tcW w:w="986" w:type="dxa"/>
            <w:hideMark/>
          </w:tcPr>
          <w:p w:rsidR="00F24006" w:rsidRPr="00F24006" w:rsidRDefault="00F24006" w:rsidP="00F24006">
            <w:pPr>
              <w:contextualSpacing/>
              <w:jc w:val="center"/>
              <w:rPr>
                <w:rFonts w:ascii="Times New Roman" w:eastAsia="Calibri" w:hAnsi="Times New Roman"/>
                <w:sz w:val="24"/>
                <w:szCs w:val="24"/>
              </w:rPr>
            </w:pPr>
            <w:r w:rsidRPr="00F24006">
              <w:rPr>
                <w:rFonts w:ascii="Times New Roman" w:eastAsia="Calibri" w:hAnsi="Times New Roman"/>
                <w:sz w:val="24"/>
                <w:szCs w:val="24"/>
              </w:rPr>
              <w:t>102</w:t>
            </w:r>
          </w:p>
        </w:tc>
        <w:tc>
          <w:tcPr>
            <w:tcW w:w="960" w:type="dxa"/>
            <w:hideMark/>
          </w:tcPr>
          <w:p w:rsidR="00F24006" w:rsidRPr="00F24006" w:rsidRDefault="00F24006" w:rsidP="00F24006">
            <w:pPr>
              <w:contextualSpacing/>
              <w:jc w:val="center"/>
              <w:rPr>
                <w:rFonts w:ascii="Times New Roman" w:eastAsia="Calibri" w:hAnsi="Times New Roman"/>
                <w:sz w:val="24"/>
                <w:szCs w:val="24"/>
              </w:rPr>
            </w:pPr>
            <w:r w:rsidRPr="00F24006">
              <w:rPr>
                <w:rFonts w:ascii="Times New Roman" w:eastAsia="Calibri" w:hAnsi="Times New Roman"/>
                <w:sz w:val="24"/>
                <w:szCs w:val="24"/>
              </w:rPr>
              <w:t>102</w:t>
            </w:r>
          </w:p>
        </w:tc>
        <w:tc>
          <w:tcPr>
            <w:tcW w:w="960" w:type="dxa"/>
            <w:hideMark/>
          </w:tcPr>
          <w:p w:rsidR="00F24006" w:rsidRPr="00F24006" w:rsidRDefault="00F24006" w:rsidP="00F24006">
            <w:pPr>
              <w:contextualSpacing/>
              <w:jc w:val="center"/>
              <w:rPr>
                <w:rFonts w:ascii="Times New Roman" w:eastAsia="Calibri" w:hAnsi="Times New Roman"/>
                <w:sz w:val="24"/>
                <w:szCs w:val="24"/>
              </w:rPr>
            </w:pPr>
            <w:r w:rsidRPr="00F24006">
              <w:rPr>
                <w:rFonts w:ascii="Times New Roman" w:eastAsia="Calibri" w:hAnsi="Times New Roman"/>
                <w:sz w:val="24"/>
                <w:szCs w:val="24"/>
              </w:rPr>
              <w:t>102</w:t>
            </w:r>
          </w:p>
        </w:tc>
        <w:tc>
          <w:tcPr>
            <w:tcW w:w="1545" w:type="dxa"/>
            <w:hideMark/>
          </w:tcPr>
          <w:p w:rsidR="00F24006" w:rsidRPr="00F24006" w:rsidRDefault="00F24006" w:rsidP="00F24006">
            <w:pPr>
              <w:contextualSpacing/>
              <w:jc w:val="center"/>
              <w:rPr>
                <w:rFonts w:ascii="Times New Roman" w:eastAsia="Calibri" w:hAnsi="Times New Roman"/>
                <w:sz w:val="24"/>
                <w:szCs w:val="24"/>
              </w:rPr>
            </w:pPr>
            <w:r w:rsidRPr="00F24006">
              <w:rPr>
                <w:rFonts w:ascii="Times New Roman" w:eastAsia="Calibri" w:hAnsi="Times New Roman"/>
                <w:sz w:val="24"/>
                <w:szCs w:val="24"/>
              </w:rPr>
              <w:t>102</w:t>
            </w:r>
          </w:p>
        </w:tc>
      </w:tr>
      <w:tr w:rsidR="00F24006" w:rsidRPr="00F24006" w:rsidTr="00900C2F">
        <w:trPr>
          <w:trHeight w:val="56"/>
          <w:jc w:val="center"/>
        </w:trPr>
        <w:tc>
          <w:tcPr>
            <w:tcW w:w="5097" w:type="dxa"/>
            <w:hideMark/>
          </w:tcPr>
          <w:p w:rsidR="00F24006" w:rsidRPr="00F24006" w:rsidRDefault="00F24006" w:rsidP="00F24006">
            <w:pPr>
              <w:contextualSpacing/>
              <w:rPr>
                <w:rFonts w:ascii="Times New Roman" w:eastAsia="Calibri" w:hAnsi="Times New Roman"/>
                <w:sz w:val="24"/>
                <w:szCs w:val="24"/>
              </w:rPr>
            </w:pPr>
            <w:r w:rsidRPr="00F24006">
              <w:rPr>
                <w:rFonts w:ascii="Times New Roman" w:eastAsia="Calibri" w:hAnsi="Times New Roman"/>
                <w:sz w:val="24"/>
                <w:szCs w:val="24"/>
              </w:rPr>
              <w:t>4.3. косуля</w:t>
            </w:r>
          </w:p>
        </w:tc>
        <w:tc>
          <w:tcPr>
            <w:tcW w:w="1357" w:type="dxa"/>
            <w:hideMark/>
          </w:tcPr>
          <w:p w:rsidR="00F24006" w:rsidRPr="00F24006" w:rsidRDefault="00F24006" w:rsidP="00F24006">
            <w:pPr>
              <w:contextualSpacing/>
              <w:jc w:val="center"/>
              <w:rPr>
                <w:rFonts w:ascii="Times New Roman" w:eastAsia="Calibri" w:hAnsi="Times New Roman"/>
                <w:sz w:val="24"/>
                <w:szCs w:val="24"/>
              </w:rPr>
            </w:pPr>
            <w:r w:rsidRPr="00F24006">
              <w:rPr>
                <w:rFonts w:ascii="Times New Roman" w:eastAsia="Calibri" w:hAnsi="Times New Roman"/>
                <w:sz w:val="24"/>
                <w:szCs w:val="24"/>
              </w:rPr>
              <w:t>процентов</w:t>
            </w:r>
          </w:p>
        </w:tc>
        <w:tc>
          <w:tcPr>
            <w:tcW w:w="1067" w:type="dxa"/>
            <w:hideMark/>
          </w:tcPr>
          <w:p w:rsidR="00F24006" w:rsidRPr="00F24006" w:rsidRDefault="00F24006" w:rsidP="00F24006">
            <w:pPr>
              <w:contextualSpacing/>
              <w:jc w:val="center"/>
              <w:rPr>
                <w:rFonts w:ascii="Times New Roman" w:eastAsia="Calibri" w:hAnsi="Times New Roman"/>
                <w:sz w:val="24"/>
                <w:szCs w:val="24"/>
              </w:rPr>
            </w:pPr>
            <w:r w:rsidRPr="00F24006">
              <w:rPr>
                <w:rFonts w:ascii="Times New Roman" w:eastAsia="Calibri" w:hAnsi="Times New Roman"/>
                <w:sz w:val="24"/>
                <w:szCs w:val="24"/>
              </w:rPr>
              <w:t>103</w:t>
            </w:r>
          </w:p>
        </w:tc>
        <w:tc>
          <w:tcPr>
            <w:tcW w:w="986" w:type="dxa"/>
            <w:hideMark/>
          </w:tcPr>
          <w:p w:rsidR="00F24006" w:rsidRPr="00F24006" w:rsidRDefault="00F24006" w:rsidP="00F24006">
            <w:pPr>
              <w:contextualSpacing/>
              <w:jc w:val="center"/>
              <w:rPr>
                <w:rFonts w:ascii="Times New Roman" w:eastAsia="Calibri" w:hAnsi="Times New Roman"/>
                <w:sz w:val="24"/>
                <w:szCs w:val="24"/>
              </w:rPr>
            </w:pPr>
            <w:r w:rsidRPr="00F24006">
              <w:rPr>
                <w:rFonts w:ascii="Times New Roman" w:eastAsia="Calibri" w:hAnsi="Times New Roman"/>
                <w:sz w:val="24"/>
                <w:szCs w:val="24"/>
              </w:rPr>
              <w:t>103</w:t>
            </w:r>
          </w:p>
        </w:tc>
        <w:tc>
          <w:tcPr>
            <w:tcW w:w="1108" w:type="dxa"/>
            <w:hideMark/>
          </w:tcPr>
          <w:p w:rsidR="00F24006" w:rsidRPr="00F24006" w:rsidRDefault="00F24006" w:rsidP="00F24006">
            <w:pPr>
              <w:contextualSpacing/>
              <w:jc w:val="center"/>
              <w:rPr>
                <w:rFonts w:ascii="Times New Roman" w:eastAsia="Calibri" w:hAnsi="Times New Roman"/>
                <w:sz w:val="24"/>
                <w:szCs w:val="24"/>
              </w:rPr>
            </w:pPr>
            <w:r w:rsidRPr="00F24006">
              <w:rPr>
                <w:rFonts w:ascii="Times New Roman" w:eastAsia="Calibri" w:hAnsi="Times New Roman"/>
                <w:sz w:val="24"/>
                <w:szCs w:val="24"/>
              </w:rPr>
              <w:t>105</w:t>
            </w:r>
          </w:p>
        </w:tc>
        <w:tc>
          <w:tcPr>
            <w:tcW w:w="1040" w:type="dxa"/>
            <w:hideMark/>
          </w:tcPr>
          <w:p w:rsidR="00F24006" w:rsidRPr="00F24006" w:rsidRDefault="00F24006" w:rsidP="00F24006">
            <w:pPr>
              <w:contextualSpacing/>
              <w:jc w:val="center"/>
              <w:rPr>
                <w:rFonts w:ascii="Times New Roman" w:eastAsia="Calibri" w:hAnsi="Times New Roman"/>
                <w:sz w:val="24"/>
                <w:szCs w:val="24"/>
              </w:rPr>
            </w:pPr>
            <w:r w:rsidRPr="00F24006">
              <w:rPr>
                <w:rFonts w:ascii="Times New Roman" w:eastAsia="Calibri" w:hAnsi="Times New Roman"/>
                <w:sz w:val="24"/>
                <w:szCs w:val="24"/>
              </w:rPr>
              <w:t>101</w:t>
            </w:r>
          </w:p>
        </w:tc>
        <w:tc>
          <w:tcPr>
            <w:tcW w:w="986" w:type="dxa"/>
            <w:hideMark/>
          </w:tcPr>
          <w:p w:rsidR="00F24006" w:rsidRPr="00F24006" w:rsidRDefault="00F24006" w:rsidP="00F24006">
            <w:pPr>
              <w:contextualSpacing/>
              <w:jc w:val="center"/>
              <w:rPr>
                <w:rFonts w:ascii="Times New Roman" w:eastAsia="Calibri" w:hAnsi="Times New Roman"/>
                <w:sz w:val="24"/>
                <w:szCs w:val="24"/>
              </w:rPr>
            </w:pPr>
            <w:r w:rsidRPr="00F24006">
              <w:rPr>
                <w:rFonts w:ascii="Times New Roman" w:eastAsia="Calibri" w:hAnsi="Times New Roman"/>
                <w:sz w:val="24"/>
                <w:szCs w:val="24"/>
              </w:rPr>
              <w:t>102</w:t>
            </w:r>
          </w:p>
        </w:tc>
        <w:tc>
          <w:tcPr>
            <w:tcW w:w="986" w:type="dxa"/>
            <w:hideMark/>
          </w:tcPr>
          <w:p w:rsidR="00F24006" w:rsidRPr="00F24006" w:rsidRDefault="00F24006" w:rsidP="00F24006">
            <w:pPr>
              <w:contextualSpacing/>
              <w:jc w:val="center"/>
              <w:rPr>
                <w:rFonts w:ascii="Times New Roman" w:eastAsia="Calibri" w:hAnsi="Times New Roman"/>
                <w:sz w:val="24"/>
                <w:szCs w:val="24"/>
              </w:rPr>
            </w:pPr>
            <w:r w:rsidRPr="00F24006">
              <w:rPr>
                <w:rFonts w:ascii="Times New Roman" w:eastAsia="Calibri" w:hAnsi="Times New Roman"/>
                <w:sz w:val="24"/>
                <w:szCs w:val="24"/>
              </w:rPr>
              <w:t>102</w:t>
            </w:r>
          </w:p>
        </w:tc>
        <w:tc>
          <w:tcPr>
            <w:tcW w:w="960" w:type="dxa"/>
            <w:hideMark/>
          </w:tcPr>
          <w:p w:rsidR="00F24006" w:rsidRPr="00F24006" w:rsidRDefault="00F24006" w:rsidP="00F24006">
            <w:pPr>
              <w:contextualSpacing/>
              <w:jc w:val="center"/>
              <w:rPr>
                <w:rFonts w:ascii="Times New Roman" w:eastAsia="Calibri" w:hAnsi="Times New Roman"/>
                <w:sz w:val="24"/>
                <w:szCs w:val="24"/>
              </w:rPr>
            </w:pPr>
            <w:r w:rsidRPr="00F24006">
              <w:rPr>
                <w:rFonts w:ascii="Times New Roman" w:eastAsia="Calibri" w:hAnsi="Times New Roman"/>
                <w:sz w:val="24"/>
                <w:szCs w:val="24"/>
              </w:rPr>
              <w:t>102</w:t>
            </w:r>
          </w:p>
        </w:tc>
        <w:tc>
          <w:tcPr>
            <w:tcW w:w="960" w:type="dxa"/>
            <w:hideMark/>
          </w:tcPr>
          <w:p w:rsidR="00F24006" w:rsidRPr="00F24006" w:rsidRDefault="00F24006" w:rsidP="00F24006">
            <w:pPr>
              <w:contextualSpacing/>
              <w:jc w:val="center"/>
              <w:rPr>
                <w:rFonts w:ascii="Times New Roman" w:eastAsia="Calibri" w:hAnsi="Times New Roman"/>
                <w:sz w:val="24"/>
                <w:szCs w:val="24"/>
              </w:rPr>
            </w:pPr>
            <w:r w:rsidRPr="00F24006">
              <w:rPr>
                <w:rFonts w:ascii="Times New Roman" w:eastAsia="Calibri" w:hAnsi="Times New Roman"/>
                <w:sz w:val="24"/>
                <w:szCs w:val="24"/>
              </w:rPr>
              <w:t>102</w:t>
            </w:r>
          </w:p>
        </w:tc>
        <w:tc>
          <w:tcPr>
            <w:tcW w:w="1545" w:type="dxa"/>
            <w:hideMark/>
          </w:tcPr>
          <w:p w:rsidR="00F24006" w:rsidRPr="00F24006" w:rsidRDefault="00F24006" w:rsidP="00F24006">
            <w:pPr>
              <w:contextualSpacing/>
              <w:jc w:val="center"/>
              <w:rPr>
                <w:rFonts w:ascii="Times New Roman" w:eastAsia="Calibri" w:hAnsi="Times New Roman"/>
                <w:sz w:val="24"/>
                <w:szCs w:val="24"/>
              </w:rPr>
            </w:pPr>
            <w:r w:rsidRPr="00F24006">
              <w:rPr>
                <w:rFonts w:ascii="Times New Roman" w:eastAsia="Calibri" w:hAnsi="Times New Roman"/>
                <w:sz w:val="24"/>
                <w:szCs w:val="24"/>
              </w:rPr>
              <w:t>102</w:t>
            </w:r>
          </w:p>
        </w:tc>
      </w:tr>
      <w:tr w:rsidR="00F24006" w:rsidRPr="00F24006" w:rsidTr="00900C2F">
        <w:trPr>
          <w:trHeight w:val="56"/>
          <w:jc w:val="center"/>
        </w:trPr>
        <w:tc>
          <w:tcPr>
            <w:tcW w:w="5097" w:type="dxa"/>
            <w:hideMark/>
          </w:tcPr>
          <w:p w:rsidR="00F24006" w:rsidRPr="00F24006" w:rsidRDefault="00F24006" w:rsidP="00F24006">
            <w:pPr>
              <w:contextualSpacing/>
              <w:rPr>
                <w:rFonts w:ascii="Times New Roman" w:eastAsia="Calibri" w:hAnsi="Times New Roman"/>
                <w:sz w:val="24"/>
                <w:szCs w:val="24"/>
              </w:rPr>
            </w:pPr>
            <w:r w:rsidRPr="00F24006">
              <w:rPr>
                <w:rFonts w:ascii="Times New Roman" w:eastAsia="Calibri" w:hAnsi="Times New Roman"/>
                <w:sz w:val="24"/>
                <w:szCs w:val="24"/>
              </w:rPr>
              <w:t>4.4. благородный олень</w:t>
            </w:r>
          </w:p>
        </w:tc>
        <w:tc>
          <w:tcPr>
            <w:tcW w:w="1357" w:type="dxa"/>
            <w:hideMark/>
          </w:tcPr>
          <w:p w:rsidR="00F24006" w:rsidRPr="00F24006" w:rsidRDefault="00F24006" w:rsidP="00F24006">
            <w:pPr>
              <w:contextualSpacing/>
              <w:jc w:val="center"/>
              <w:rPr>
                <w:rFonts w:ascii="Times New Roman" w:eastAsia="Calibri" w:hAnsi="Times New Roman"/>
                <w:sz w:val="24"/>
                <w:szCs w:val="24"/>
              </w:rPr>
            </w:pPr>
            <w:r w:rsidRPr="00F24006">
              <w:rPr>
                <w:rFonts w:ascii="Times New Roman" w:eastAsia="Calibri" w:hAnsi="Times New Roman"/>
                <w:sz w:val="24"/>
                <w:szCs w:val="24"/>
              </w:rPr>
              <w:t>процентов</w:t>
            </w:r>
          </w:p>
        </w:tc>
        <w:tc>
          <w:tcPr>
            <w:tcW w:w="1067" w:type="dxa"/>
            <w:hideMark/>
          </w:tcPr>
          <w:p w:rsidR="00F24006" w:rsidRPr="00F24006" w:rsidRDefault="00F24006" w:rsidP="00F24006">
            <w:pPr>
              <w:contextualSpacing/>
              <w:jc w:val="center"/>
              <w:rPr>
                <w:rFonts w:ascii="Times New Roman" w:eastAsia="Calibri" w:hAnsi="Times New Roman"/>
                <w:sz w:val="24"/>
                <w:szCs w:val="24"/>
              </w:rPr>
            </w:pPr>
            <w:r w:rsidRPr="00F24006">
              <w:rPr>
                <w:rFonts w:ascii="Times New Roman" w:eastAsia="Calibri" w:hAnsi="Times New Roman"/>
                <w:sz w:val="24"/>
                <w:szCs w:val="24"/>
              </w:rPr>
              <w:t>103</w:t>
            </w:r>
          </w:p>
        </w:tc>
        <w:tc>
          <w:tcPr>
            <w:tcW w:w="986" w:type="dxa"/>
            <w:hideMark/>
          </w:tcPr>
          <w:p w:rsidR="00F24006" w:rsidRPr="00F24006" w:rsidRDefault="00F24006" w:rsidP="00F24006">
            <w:pPr>
              <w:contextualSpacing/>
              <w:jc w:val="center"/>
              <w:rPr>
                <w:rFonts w:ascii="Times New Roman" w:eastAsia="Calibri" w:hAnsi="Times New Roman"/>
                <w:sz w:val="24"/>
                <w:szCs w:val="24"/>
              </w:rPr>
            </w:pPr>
            <w:r w:rsidRPr="00F24006">
              <w:rPr>
                <w:rFonts w:ascii="Times New Roman" w:eastAsia="Calibri" w:hAnsi="Times New Roman"/>
                <w:sz w:val="24"/>
                <w:szCs w:val="24"/>
              </w:rPr>
              <w:t>103</w:t>
            </w:r>
          </w:p>
        </w:tc>
        <w:tc>
          <w:tcPr>
            <w:tcW w:w="1108" w:type="dxa"/>
            <w:hideMark/>
          </w:tcPr>
          <w:p w:rsidR="00F24006" w:rsidRPr="00F24006" w:rsidRDefault="00F24006" w:rsidP="00F24006">
            <w:pPr>
              <w:contextualSpacing/>
              <w:jc w:val="center"/>
              <w:rPr>
                <w:rFonts w:ascii="Times New Roman" w:eastAsia="Calibri" w:hAnsi="Times New Roman"/>
                <w:sz w:val="24"/>
                <w:szCs w:val="24"/>
              </w:rPr>
            </w:pPr>
            <w:r w:rsidRPr="00F24006">
              <w:rPr>
                <w:rFonts w:ascii="Times New Roman" w:eastAsia="Calibri" w:hAnsi="Times New Roman"/>
                <w:sz w:val="24"/>
                <w:szCs w:val="24"/>
              </w:rPr>
              <w:t>105</w:t>
            </w:r>
          </w:p>
        </w:tc>
        <w:tc>
          <w:tcPr>
            <w:tcW w:w="1040" w:type="dxa"/>
            <w:hideMark/>
          </w:tcPr>
          <w:p w:rsidR="00F24006" w:rsidRPr="00F24006" w:rsidRDefault="00F24006" w:rsidP="00F24006">
            <w:pPr>
              <w:contextualSpacing/>
              <w:jc w:val="center"/>
              <w:rPr>
                <w:rFonts w:ascii="Times New Roman" w:eastAsia="Calibri" w:hAnsi="Times New Roman"/>
                <w:sz w:val="24"/>
                <w:szCs w:val="24"/>
              </w:rPr>
            </w:pPr>
            <w:r w:rsidRPr="00F24006">
              <w:rPr>
                <w:rFonts w:ascii="Times New Roman" w:eastAsia="Calibri" w:hAnsi="Times New Roman"/>
                <w:sz w:val="24"/>
                <w:szCs w:val="24"/>
              </w:rPr>
              <w:t>101</w:t>
            </w:r>
          </w:p>
        </w:tc>
        <w:tc>
          <w:tcPr>
            <w:tcW w:w="986" w:type="dxa"/>
            <w:hideMark/>
          </w:tcPr>
          <w:p w:rsidR="00F24006" w:rsidRPr="00F24006" w:rsidRDefault="00F24006" w:rsidP="00F24006">
            <w:pPr>
              <w:contextualSpacing/>
              <w:jc w:val="center"/>
              <w:rPr>
                <w:rFonts w:ascii="Times New Roman" w:eastAsia="Calibri" w:hAnsi="Times New Roman"/>
                <w:sz w:val="24"/>
                <w:szCs w:val="24"/>
              </w:rPr>
            </w:pPr>
            <w:r w:rsidRPr="00F24006">
              <w:rPr>
                <w:rFonts w:ascii="Times New Roman" w:eastAsia="Calibri" w:hAnsi="Times New Roman"/>
                <w:sz w:val="24"/>
                <w:szCs w:val="24"/>
              </w:rPr>
              <w:t>102</w:t>
            </w:r>
          </w:p>
        </w:tc>
        <w:tc>
          <w:tcPr>
            <w:tcW w:w="986" w:type="dxa"/>
            <w:hideMark/>
          </w:tcPr>
          <w:p w:rsidR="00F24006" w:rsidRPr="00F24006" w:rsidRDefault="00F24006" w:rsidP="00F24006">
            <w:pPr>
              <w:contextualSpacing/>
              <w:jc w:val="center"/>
              <w:rPr>
                <w:rFonts w:ascii="Times New Roman" w:eastAsia="Calibri" w:hAnsi="Times New Roman"/>
                <w:sz w:val="24"/>
                <w:szCs w:val="24"/>
              </w:rPr>
            </w:pPr>
            <w:r w:rsidRPr="00F24006">
              <w:rPr>
                <w:rFonts w:ascii="Times New Roman" w:eastAsia="Calibri" w:hAnsi="Times New Roman"/>
                <w:sz w:val="24"/>
                <w:szCs w:val="24"/>
              </w:rPr>
              <w:t>102</w:t>
            </w:r>
          </w:p>
        </w:tc>
        <w:tc>
          <w:tcPr>
            <w:tcW w:w="960" w:type="dxa"/>
            <w:hideMark/>
          </w:tcPr>
          <w:p w:rsidR="00F24006" w:rsidRPr="00F24006" w:rsidRDefault="00F24006" w:rsidP="00F24006">
            <w:pPr>
              <w:contextualSpacing/>
              <w:jc w:val="center"/>
              <w:rPr>
                <w:rFonts w:ascii="Times New Roman" w:eastAsia="Calibri" w:hAnsi="Times New Roman"/>
                <w:sz w:val="24"/>
                <w:szCs w:val="24"/>
              </w:rPr>
            </w:pPr>
            <w:r w:rsidRPr="00F24006">
              <w:rPr>
                <w:rFonts w:ascii="Times New Roman" w:eastAsia="Calibri" w:hAnsi="Times New Roman"/>
                <w:sz w:val="24"/>
                <w:szCs w:val="24"/>
              </w:rPr>
              <w:t>102</w:t>
            </w:r>
          </w:p>
        </w:tc>
        <w:tc>
          <w:tcPr>
            <w:tcW w:w="960" w:type="dxa"/>
            <w:hideMark/>
          </w:tcPr>
          <w:p w:rsidR="00F24006" w:rsidRPr="00F24006" w:rsidRDefault="00F24006" w:rsidP="00F24006">
            <w:pPr>
              <w:contextualSpacing/>
              <w:jc w:val="center"/>
              <w:rPr>
                <w:rFonts w:ascii="Times New Roman" w:eastAsia="Calibri" w:hAnsi="Times New Roman"/>
                <w:sz w:val="24"/>
                <w:szCs w:val="24"/>
              </w:rPr>
            </w:pPr>
            <w:r w:rsidRPr="00F24006">
              <w:rPr>
                <w:rFonts w:ascii="Times New Roman" w:eastAsia="Calibri" w:hAnsi="Times New Roman"/>
                <w:sz w:val="24"/>
                <w:szCs w:val="24"/>
              </w:rPr>
              <w:t>102</w:t>
            </w:r>
          </w:p>
        </w:tc>
        <w:tc>
          <w:tcPr>
            <w:tcW w:w="1545" w:type="dxa"/>
            <w:hideMark/>
          </w:tcPr>
          <w:p w:rsidR="00F24006" w:rsidRPr="00F24006" w:rsidRDefault="00F24006" w:rsidP="00F24006">
            <w:pPr>
              <w:contextualSpacing/>
              <w:jc w:val="center"/>
              <w:rPr>
                <w:rFonts w:ascii="Times New Roman" w:eastAsia="Calibri" w:hAnsi="Times New Roman"/>
                <w:sz w:val="24"/>
                <w:szCs w:val="24"/>
              </w:rPr>
            </w:pPr>
            <w:r w:rsidRPr="00F24006">
              <w:rPr>
                <w:rFonts w:ascii="Times New Roman" w:eastAsia="Calibri" w:hAnsi="Times New Roman"/>
                <w:sz w:val="24"/>
                <w:szCs w:val="24"/>
              </w:rPr>
              <w:t>102</w:t>
            </w:r>
          </w:p>
        </w:tc>
      </w:tr>
      <w:tr w:rsidR="00F24006" w:rsidRPr="00F24006" w:rsidTr="00900C2F">
        <w:trPr>
          <w:trHeight w:val="56"/>
          <w:jc w:val="center"/>
        </w:trPr>
        <w:tc>
          <w:tcPr>
            <w:tcW w:w="5097" w:type="dxa"/>
            <w:hideMark/>
          </w:tcPr>
          <w:p w:rsidR="00F24006" w:rsidRPr="00F24006" w:rsidRDefault="00F24006" w:rsidP="00F24006">
            <w:pPr>
              <w:contextualSpacing/>
              <w:rPr>
                <w:rFonts w:ascii="Times New Roman" w:eastAsia="Calibri" w:hAnsi="Times New Roman"/>
                <w:sz w:val="24"/>
                <w:szCs w:val="24"/>
              </w:rPr>
            </w:pPr>
            <w:r w:rsidRPr="00F24006">
              <w:rPr>
                <w:rFonts w:ascii="Times New Roman" w:eastAsia="Calibri" w:hAnsi="Times New Roman"/>
                <w:sz w:val="24"/>
                <w:szCs w:val="24"/>
              </w:rPr>
              <w:t>4.5. сибирский горный козел</w:t>
            </w:r>
          </w:p>
        </w:tc>
        <w:tc>
          <w:tcPr>
            <w:tcW w:w="1357" w:type="dxa"/>
            <w:hideMark/>
          </w:tcPr>
          <w:p w:rsidR="00F24006" w:rsidRPr="00F24006" w:rsidRDefault="00F24006" w:rsidP="00F24006">
            <w:pPr>
              <w:contextualSpacing/>
              <w:jc w:val="center"/>
              <w:rPr>
                <w:rFonts w:ascii="Times New Roman" w:eastAsia="Calibri" w:hAnsi="Times New Roman"/>
                <w:sz w:val="24"/>
                <w:szCs w:val="24"/>
              </w:rPr>
            </w:pPr>
            <w:r w:rsidRPr="00F24006">
              <w:rPr>
                <w:rFonts w:ascii="Times New Roman" w:eastAsia="Calibri" w:hAnsi="Times New Roman"/>
                <w:sz w:val="24"/>
                <w:szCs w:val="24"/>
              </w:rPr>
              <w:t>процентов</w:t>
            </w:r>
          </w:p>
        </w:tc>
        <w:tc>
          <w:tcPr>
            <w:tcW w:w="1067" w:type="dxa"/>
            <w:hideMark/>
          </w:tcPr>
          <w:p w:rsidR="00F24006" w:rsidRPr="00F24006" w:rsidRDefault="00F24006" w:rsidP="00F24006">
            <w:pPr>
              <w:contextualSpacing/>
              <w:jc w:val="center"/>
              <w:rPr>
                <w:rFonts w:ascii="Times New Roman" w:eastAsia="Calibri" w:hAnsi="Times New Roman"/>
                <w:sz w:val="24"/>
                <w:szCs w:val="24"/>
              </w:rPr>
            </w:pPr>
            <w:r w:rsidRPr="00F24006">
              <w:rPr>
                <w:rFonts w:ascii="Times New Roman" w:eastAsia="Calibri" w:hAnsi="Times New Roman"/>
                <w:sz w:val="24"/>
                <w:szCs w:val="24"/>
              </w:rPr>
              <w:t>103</w:t>
            </w:r>
          </w:p>
        </w:tc>
        <w:tc>
          <w:tcPr>
            <w:tcW w:w="986" w:type="dxa"/>
            <w:hideMark/>
          </w:tcPr>
          <w:p w:rsidR="00F24006" w:rsidRPr="00F24006" w:rsidRDefault="00F24006" w:rsidP="00F24006">
            <w:pPr>
              <w:contextualSpacing/>
              <w:jc w:val="center"/>
              <w:rPr>
                <w:rFonts w:ascii="Times New Roman" w:eastAsia="Calibri" w:hAnsi="Times New Roman"/>
                <w:sz w:val="24"/>
                <w:szCs w:val="24"/>
              </w:rPr>
            </w:pPr>
            <w:r w:rsidRPr="00F24006">
              <w:rPr>
                <w:rFonts w:ascii="Times New Roman" w:eastAsia="Calibri" w:hAnsi="Times New Roman"/>
                <w:sz w:val="24"/>
                <w:szCs w:val="24"/>
              </w:rPr>
              <w:t>103</w:t>
            </w:r>
          </w:p>
        </w:tc>
        <w:tc>
          <w:tcPr>
            <w:tcW w:w="1108" w:type="dxa"/>
            <w:hideMark/>
          </w:tcPr>
          <w:p w:rsidR="00F24006" w:rsidRPr="00F24006" w:rsidRDefault="00F24006" w:rsidP="00F24006">
            <w:pPr>
              <w:contextualSpacing/>
              <w:jc w:val="center"/>
              <w:rPr>
                <w:rFonts w:ascii="Times New Roman" w:eastAsia="Calibri" w:hAnsi="Times New Roman"/>
                <w:sz w:val="24"/>
                <w:szCs w:val="24"/>
              </w:rPr>
            </w:pPr>
            <w:r w:rsidRPr="00F24006">
              <w:rPr>
                <w:rFonts w:ascii="Times New Roman" w:eastAsia="Calibri" w:hAnsi="Times New Roman"/>
                <w:sz w:val="24"/>
                <w:szCs w:val="24"/>
              </w:rPr>
              <w:t>105</w:t>
            </w:r>
          </w:p>
        </w:tc>
        <w:tc>
          <w:tcPr>
            <w:tcW w:w="1040" w:type="dxa"/>
            <w:hideMark/>
          </w:tcPr>
          <w:p w:rsidR="00F24006" w:rsidRPr="00F24006" w:rsidRDefault="00F24006" w:rsidP="00F24006">
            <w:pPr>
              <w:contextualSpacing/>
              <w:jc w:val="center"/>
              <w:rPr>
                <w:rFonts w:ascii="Times New Roman" w:eastAsia="Calibri" w:hAnsi="Times New Roman"/>
                <w:sz w:val="24"/>
                <w:szCs w:val="24"/>
              </w:rPr>
            </w:pPr>
            <w:r w:rsidRPr="00F24006">
              <w:rPr>
                <w:rFonts w:ascii="Times New Roman" w:eastAsia="Calibri" w:hAnsi="Times New Roman"/>
                <w:sz w:val="24"/>
                <w:szCs w:val="24"/>
              </w:rPr>
              <w:t>101</w:t>
            </w:r>
          </w:p>
        </w:tc>
        <w:tc>
          <w:tcPr>
            <w:tcW w:w="986" w:type="dxa"/>
            <w:hideMark/>
          </w:tcPr>
          <w:p w:rsidR="00F24006" w:rsidRPr="00F24006" w:rsidRDefault="00F24006" w:rsidP="00F24006">
            <w:pPr>
              <w:contextualSpacing/>
              <w:jc w:val="center"/>
              <w:rPr>
                <w:rFonts w:ascii="Times New Roman" w:eastAsia="Calibri" w:hAnsi="Times New Roman"/>
                <w:sz w:val="24"/>
                <w:szCs w:val="24"/>
              </w:rPr>
            </w:pPr>
            <w:r w:rsidRPr="00F24006">
              <w:rPr>
                <w:rFonts w:ascii="Times New Roman" w:eastAsia="Calibri" w:hAnsi="Times New Roman"/>
                <w:sz w:val="24"/>
                <w:szCs w:val="24"/>
              </w:rPr>
              <w:t>101</w:t>
            </w:r>
          </w:p>
        </w:tc>
        <w:tc>
          <w:tcPr>
            <w:tcW w:w="986" w:type="dxa"/>
            <w:hideMark/>
          </w:tcPr>
          <w:p w:rsidR="00F24006" w:rsidRPr="00F24006" w:rsidRDefault="00F24006" w:rsidP="00F24006">
            <w:pPr>
              <w:contextualSpacing/>
              <w:jc w:val="center"/>
              <w:rPr>
                <w:rFonts w:ascii="Times New Roman" w:eastAsia="Calibri" w:hAnsi="Times New Roman"/>
                <w:sz w:val="24"/>
                <w:szCs w:val="24"/>
              </w:rPr>
            </w:pPr>
            <w:r w:rsidRPr="00F24006">
              <w:rPr>
                <w:rFonts w:ascii="Times New Roman" w:eastAsia="Calibri" w:hAnsi="Times New Roman"/>
                <w:sz w:val="24"/>
                <w:szCs w:val="24"/>
              </w:rPr>
              <w:t>101</w:t>
            </w:r>
          </w:p>
        </w:tc>
        <w:tc>
          <w:tcPr>
            <w:tcW w:w="960" w:type="dxa"/>
            <w:hideMark/>
          </w:tcPr>
          <w:p w:rsidR="00F24006" w:rsidRPr="00F24006" w:rsidRDefault="00F24006" w:rsidP="00F24006">
            <w:pPr>
              <w:contextualSpacing/>
              <w:jc w:val="center"/>
              <w:rPr>
                <w:rFonts w:ascii="Times New Roman" w:eastAsia="Calibri" w:hAnsi="Times New Roman"/>
                <w:sz w:val="24"/>
                <w:szCs w:val="24"/>
              </w:rPr>
            </w:pPr>
            <w:r w:rsidRPr="00F24006">
              <w:rPr>
                <w:rFonts w:ascii="Times New Roman" w:eastAsia="Calibri" w:hAnsi="Times New Roman"/>
                <w:sz w:val="24"/>
                <w:szCs w:val="24"/>
              </w:rPr>
              <w:t>101</w:t>
            </w:r>
          </w:p>
        </w:tc>
        <w:tc>
          <w:tcPr>
            <w:tcW w:w="960" w:type="dxa"/>
            <w:hideMark/>
          </w:tcPr>
          <w:p w:rsidR="00F24006" w:rsidRPr="00F24006" w:rsidRDefault="00F24006" w:rsidP="00F24006">
            <w:pPr>
              <w:contextualSpacing/>
              <w:jc w:val="center"/>
              <w:rPr>
                <w:rFonts w:ascii="Times New Roman" w:eastAsia="Calibri" w:hAnsi="Times New Roman"/>
                <w:sz w:val="24"/>
                <w:szCs w:val="24"/>
              </w:rPr>
            </w:pPr>
            <w:r w:rsidRPr="00F24006">
              <w:rPr>
                <w:rFonts w:ascii="Times New Roman" w:eastAsia="Calibri" w:hAnsi="Times New Roman"/>
                <w:sz w:val="24"/>
                <w:szCs w:val="24"/>
              </w:rPr>
              <w:t>101</w:t>
            </w:r>
          </w:p>
        </w:tc>
        <w:tc>
          <w:tcPr>
            <w:tcW w:w="1545" w:type="dxa"/>
            <w:hideMark/>
          </w:tcPr>
          <w:p w:rsidR="00F24006" w:rsidRPr="00F24006" w:rsidRDefault="00F24006" w:rsidP="00F24006">
            <w:pPr>
              <w:contextualSpacing/>
              <w:jc w:val="center"/>
              <w:rPr>
                <w:rFonts w:ascii="Times New Roman" w:eastAsia="Calibri" w:hAnsi="Times New Roman"/>
                <w:sz w:val="24"/>
                <w:szCs w:val="24"/>
              </w:rPr>
            </w:pPr>
            <w:r w:rsidRPr="00F24006">
              <w:rPr>
                <w:rFonts w:ascii="Times New Roman" w:eastAsia="Calibri" w:hAnsi="Times New Roman"/>
                <w:sz w:val="24"/>
                <w:szCs w:val="24"/>
              </w:rPr>
              <w:t>101</w:t>
            </w:r>
          </w:p>
        </w:tc>
      </w:tr>
      <w:tr w:rsidR="00F24006" w:rsidRPr="00F24006" w:rsidTr="00900C2F">
        <w:trPr>
          <w:trHeight w:val="56"/>
          <w:jc w:val="center"/>
        </w:trPr>
        <w:tc>
          <w:tcPr>
            <w:tcW w:w="5097" w:type="dxa"/>
            <w:hideMark/>
          </w:tcPr>
          <w:p w:rsidR="00F24006" w:rsidRPr="00F24006" w:rsidRDefault="00F24006" w:rsidP="00F24006">
            <w:pPr>
              <w:contextualSpacing/>
              <w:rPr>
                <w:rFonts w:ascii="Times New Roman" w:eastAsia="Calibri" w:hAnsi="Times New Roman"/>
                <w:sz w:val="24"/>
                <w:szCs w:val="24"/>
              </w:rPr>
            </w:pPr>
            <w:r w:rsidRPr="00F24006">
              <w:rPr>
                <w:rFonts w:ascii="Times New Roman" w:eastAsia="Calibri" w:hAnsi="Times New Roman"/>
                <w:sz w:val="24"/>
                <w:szCs w:val="24"/>
              </w:rPr>
              <w:t>4.6. соболь</w:t>
            </w:r>
          </w:p>
        </w:tc>
        <w:tc>
          <w:tcPr>
            <w:tcW w:w="1357" w:type="dxa"/>
            <w:hideMark/>
          </w:tcPr>
          <w:p w:rsidR="00F24006" w:rsidRPr="00F24006" w:rsidRDefault="00F24006" w:rsidP="00F24006">
            <w:pPr>
              <w:contextualSpacing/>
              <w:jc w:val="center"/>
              <w:rPr>
                <w:rFonts w:ascii="Times New Roman" w:eastAsia="Calibri" w:hAnsi="Times New Roman"/>
                <w:sz w:val="24"/>
                <w:szCs w:val="24"/>
              </w:rPr>
            </w:pPr>
            <w:r w:rsidRPr="00F24006">
              <w:rPr>
                <w:rFonts w:ascii="Times New Roman" w:eastAsia="Calibri" w:hAnsi="Times New Roman"/>
                <w:sz w:val="24"/>
                <w:szCs w:val="24"/>
              </w:rPr>
              <w:t>процентов</w:t>
            </w:r>
          </w:p>
        </w:tc>
        <w:tc>
          <w:tcPr>
            <w:tcW w:w="1067" w:type="dxa"/>
            <w:hideMark/>
          </w:tcPr>
          <w:p w:rsidR="00F24006" w:rsidRPr="00F24006" w:rsidRDefault="00F24006" w:rsidP="00F24006">
            <w:pPr>
              <w:contextualSpacing/>
              <w:jc w:val="center"/>
              <w:rPr>
                <w:rFonts w:ascii="Times New Roman" w:eastAsia="Calibri" w:hAnsi="Times New Roman"/>
                <w:sz w:val="24"/>
                <w:szCs w:val="24"/>
              </w:rPr>
            </w:pPr>
            <w:r w:rsidRPr="00F24006">
              <w:rPr>
                <w:rFonts w:ascii="Times New Roman" w:eastAsia="Calibri" w:hAnsi="Times New Roman"/>
                <w:sz w:val="24"/>
                <w:szCs w:val="24"/>
              </w:rPr>
              <w:t>103</w:t>
            </w:r>
          </w:p>
        </w:tc>
        <w:tc>
          <w:tcPr>
            <w:tcW w:w="986" w:type="dxa"/>
            <w:hideMark/>
          </w:tcPr>
          <w:p w:rsidR="00F24006" w:rsidRPr="00F24006" w:rsidRDefault="00F24006" w:rsidP="00F24006">
            <w:pPr>
              <w:contextualSpacing/>
              <w:jc w:val="center"/>
              <w:rPr>
                <w:rFonts w:ascii="Times New Roman" w:eastAsia="Calibri" w:hAnsi="Times New Roman"/>
                <w:sz w:val="24"/>
                <w:szCs w:val="24"/>
              </w:rPr>
            </w:pPr>
            <w:r w:rsidRPr="00F24006">
              <w:rPr>
                <w:rFonts w:ascii="Times New Roman" w:eastAsia="Calibri" w:hAnsi="Times New Roman"/>
                <w:sz w:val="24"/>
                <w:szCs w:val="24"/>
              </w:rPr>
              <w:t>103</w:t>
            </w:r>
          </w:p>
        </w:tc>
        <w:tc>
          <w:tcPr>
            <w:tcW w:w="1108" w:type="dxa"/>
            <w:hideMark/>
          </w:tcPr>
          <w:p w:rsidR="00F24006" w:rsidRPr="00F24006" w:rsidRDefault="00F24006" w:rsidP="00F24006">
            <w:pPr>
              <w:contextualSpacing/>
              <w:jc w:val="center"/>
              <w:rPr>
                <w:rFonts w:ascii="Times New Roman" w:eastAsia="Calibri" w:hAnsi="Times New Roman"/>
                <w:sz w:val="24"/>
                <w:szCs w:val="24"/>
              </w:rPr>
            </w:pPr>
            <w:r w:rsidRPr="00F24006">
              <w:rPr>
                <w:rFonts w:ascii="Times New Roman" w:eastAsia="Calibri" w:hAnsi="Times New Roman"/>
                <w:sz w:val="24"/>
                <w:szCs w:val="24"/>
              </w:rPr>
              <w:t>105</w:t>
            </w:r>
          </w:p>
        </w:tc>
        <w:tc>
          <w:tcPr>
            <w:tcW w:w="1040" w:type="dxa"/>
            <w:hideMark/>
          </w:tcPr>
          <w:p w:rsidR="00F24006" w:rsidRPr="00F24006" w:rsidRDefault="00F24006" w:rsidP="00F24006">
            <w:pPr>
              <w:contextualSpacing/>
              <w:jc w:val="center"/>
              <w:rPr>
                <w:rFonts w:ascii="Times New Roman" w:eastAsia="Calibri" w:hAnsi="Times New Roman"/>
                <w:sz w:val="24"/>
                <w:szCs w:val="24"/>
              </w:rPr>
            </w:pPr>
            <w:r w:rsidRPr="00F24006">
              <w:rPr>
                <w:rFonts w:ascii="Times New Roman" w:eastAsia="Calibri" w:hAnsi="Times New Roman"/>
                <w:sz w:val="24"/>
                <w:szCs w:val="24"/>
              </w:rPr>
              <w:t>101</w:t>
            </w:r>
          </w:p>
        </w:tc>
        <w:tc>
          <w:tcPr>
            <w:tcW w:w="986" w:type="dxa"/>
            <w:hideMark/>
          </w:tcPr>
          <w:p w:rsidR="00F24006" w:rsidRPr="00F24006" w:rsidRDefault="00F24006" w:rsidP="00F24006">
            <w:pPr>
              <w:contextualSpacing/>
              <w:jc w:val="center"/>
              <w:rPr>
                <w:rFonts w:ascii="Times New Roman" w:eastAsia="Calibri" w:hAnsi="Times New Roman"/>
                <w:sz w:val="24"/>
                <w:szCs w:val="24"/>
              </w:rPr>
            </w:pPr>
            <w:r w:rsidRPr="00F24006">
              <w:rPr>
                <w:rFonts w:ascii="Times New Roman" w:eastAsia="Calibri" w:hAnsi="Times New Roman"/>
                <w:sz w:val="24"/>
                <w:szCs w:val="24"/>
              </w:rPr>
              <w:t>102</w:t>
            </w:r>
          </w:p>
        </w:tc>
        <w:tc>
          <w:tcPr>
            <w:tcW w:w="986" w:type="dxa"/>
            <w:hideMark/>
          </w:tcPr>
          <w:p w:rsidR="00F24006" w:rsidRPr="00F24006" w:rsidRDefault="00F24006" w:rsidP="00F24006">
            <w:pPr>
              <w:contextualSpacing/>
              <w:jc w:val="center"/>
              <w:rPr>
                <w:rFonts w:ascii="Times New Roman" w:eastAsia="Calibri" w:hAnsi="Times New Roman"/>
                <w:sz w:val="24"/>
                <w:szCs w:val="24"/>
              </w:rPr>
            </w:pPr>
            <w:r w:rsidRPr="00F24006">
              <w:rPr>
                <w:rFonts w:ascii="Times New Roman" w:eastAsia="Calibri" w:hAnsi="Times New Roman"/>
                <w:sz w:val="24"/>
                <w:szCs w:val="24"/>
              </w:rPr>
              <w:t>102</w:t>
            </w:r>
          </w:p>
        </w:tc>
        <w:tc>
          <w:tcPr>
            <w:tcW w:w="960" w:type="dxa"/>
            <w:hideMark/>
          </w:tcPr>
          <w:p w:rsidR="00F24006" w:rsidRPr="00F24006" w:rsidRDefault="00F24006" w:rsidP="00F24006">
            <w:pPr>
              <w:contextualSpacing/>
              <w:jc w:val="center"/>
              <w:rPr>
                <w:rFonts w:ascii="Times New Roman" w:eastAsia="Calibri" w:hAnsi="Times New Roman"/>
                <w:sz w:val="24"/>
                <w:szCs w:val="24"/>
              </w:rPr>
            </w:pPr>
            <w:r w:rsidRPr="00F24006">
              <w:rPr>
                <w:rFonts w:ascii="Times New Roman" w:eastAsia="Calibri" w:hAnsi="Times New Roman"/>
                <w:sz w:val="24"/>
                <w:szCs w:val="24"/>
              </w:rPr>
              <w:t>102</w:t>
            </w:r>
          </w:p>
        </w:tc>
        <w:tc>
          <w:tcPr>
            <w:tcW w:w="960" w:type="dxa"/>
            <w:hideMark/>
          </w:tcPr>
          <w:p w:rsidR="00F24006" w:rsidRPr="00F24006" w:rsidRDefault="00F24006" w:rsidP="00F24006">
            <w:pPr>
              <w:contextualSpacing/>
              <w:jc w:val="center"/>
              <w:rPr>
                <w:rFonts w:ascii="Times New Roman" w:eastAsia="Calibri" w:hAnsi="Times New Roman"/>
                <w:sz w:val="24"/>
                <w:szCs w:val="24"/>
              </w:rPr>
            </w:pPr>
            <w:r w:rsidRPr="00F24006">
              <w:rPr>
                <w:rFonts w:ascii="Times New Roman" w:eastAsia="Calibri" w:hAnsi="Times New Roman"/>
                <w:sz w:val="24"/>
                <w:szCs w:val="24"/>
              </w:rPr>
              <w:t>102</w:t>
            </w:r>
          </w:p>
        </w:tc>
        <w:tc>
          <w:tcPr>
            <w:tcW w:w="1545" w:type="dxa"/>
            <w:hideMark/>
          </w:tcPr>
          <w:p w:rsidR="00F24006" w:rsidRPr="00F24006" w:rsidRDefault="00F24006" w:rsidP="00F24006">
            <w:pPr>
              <w:contextualSpacing/>
              <w:jc w:val="center"/>
              <w:rPr>
                <w:rFonts w:ascii="Times New Roman" w:eastAsia="Calibri" w:hAnsi="Times New Roman"/>
                <w:sz w:val="24"/>
                <w:szCs w:val="24"/>
              </w:rPr>
            </w:pPr>
            <w:r w:rsidRPr="00F24006">
              <w:rPr>
                <w:rFonts w:ascii="Times New Roman" w:eastAsia="Calibri" w:hAnsi="Times New Roman"/>
                <w:sz w:val="24"/>
                <w:szCs w:val="24"/>
              </w:rPr>
              <w:t>102</w:t>
            </w:r>
          </w:p>
        </w:tc>
      </w:tr>
    </w:tbl>
    <w:p w:rsidR="00900C2F" w:rsidRDefault="00900C2F"/>
    <w:p w:rsidR="00900C2F" w:rsidRDefault="00900C2F"/>
    <w:tbl>
      <w:tblPr>
        <w:tblStyle w:val="a5"/>
        <w:tblW w:w="16092" w:type="dxa"/>
        <w:jc w:val="center"/>
        <w:tblInd w:w="-973" w:type="dxa"/>
        <w:tblCellMar>
          <w:left w:w="57" w:type="dxa"/>
          <w:right w:w="57" w:type="dxa"/>
        </w:tblCellMar>
        <w:tblLook w:val="04A0"/>
      </w:tblPr>
      <w:tblGrid>
        <w:gridCol w:w="5097"/>
        <w:gridCol w:w="1357"/>
        <w:gridCol w:w="1067"/>
        <w:gridCol w:w="986"/>
        <w:gridCol w:w="1108"/>
        <w:gridCol w:w="1040"/>
        <w:gridCol w:w="986"/>
        <w:gridCol w:w="986"/>
        <w:gridCol w:w="960"/>
        <w:gridCol w:w="960"/>
        <w:gridCol w:w="1545"/>
      </w:tblGrid>
      <w:tr w:rsidR="00900C2F" w:rsidRPr="00F24006" w:rsidTr="00900C2F">
        <w:trPr>
          <w:trHeight w:val="226"/>
          <w:jc w:val="center"/>
        </w:trPr>
        <w:tc>
          <w:tcPr>
            <w:tcW w:w="5097" w:type="dxa"/>
            <w:vMerge w:val="restart"/>
            <w:hideMark/>
          </w:tcPr>
          <w:p w:rsidR="001A5866" w:rsidRDefault="001A5866" w:rsidP="001A5866">
            <w:pPr>
              <w:contextualSpacing/>
              <w:jc w:val="center"/>
              <w:rPr>
                <w:rFonts w:ascii="Times New Roman" w:eastAsia="Calibri" w:hAnsi="Times New Roman"/>
                <w:sz w:val="24"/>
                <w:szCs w:val="24"/>
              </w:rPr>
            </w:pPr>
            <w:r>
              <w:rPr>
                <w:rFonts w:ascii="Times New Roman" w:eastAsia="Calibri" w:hAnsi="Times New Roman"/>
                <w:sz w:val="24"/>
                <w:szCs w:val="24"/>
              </w:rPr>
              <w:t xml:space="preserve">Наименование </w:t>
            </w:r>
            <w:proofErr w:type="gramStart"/>
            <w:r>
              <w:rPr>
                <w:rFonts w:ascii="Times New Roman" w:eastAsia="Calibri" w:hAnsi="Times New Roman"/>
                <w:sz w:val="24"/>
                <w:szCs w:val="24"/>
              </w:rPr>
              <w:t>целевого</w:t>
            </w:r>
            <w:proofErr w:type="gramEnd"/>
            <w:r w:rsidRPr="00F24006">
              <w:rPr>
                <w:rFonts w:ascii="Times New Roman" w:eastAsia="Calibri" w:hAnsi="Times New Roman"/>
                <w:sz w:val="24"/>
                <w:szCs w:val="24"/>
              </w:rPr>
              <w:t xml:space="preserve"> </w:t>
            </w:r>
          </w:p>
          <w:p w:rsidR="00900C2F" w:rsidRPr="00F24006" w:rsidRDefault="001A5866" w:rsidP="001A5866">
            <w:pPr>
              <w:contextualSpacing/>
              <w:jc w:val="center"/>
              <w:rPr>
                <w:rFonts w:ascii="Times New Roman" w:eastAsia="Calibri" w:hAnsi="Times New Roman"/>
                <w:sz w:val="24"/>
                <w:szCs w:val="24"/>
              </w:rPr>
            </w:pPr>
            <w:r w:rsidRPr="00F24006">
              <w:rPr>
                <w:rFonts w:ascii="Times New Roman" w:eastAsia="Calibri" w:hAnsi="Times New Roman"/>
                <w:sz w:val="24"/>
                <w:szCs w:val="24"/>
              </w:rPr>
              <w:t>показател</w:t>
            </w:r>
            <w:r>
              <w:rPr>
                <w:rFonts w:ascii="Times New Roman" w:eastAsia="Calibri" w:hAnsi="Times New Roman"/>
                <w:sz w:val="24"/>
                <w:szCs w:val="24"/>
              </w:rPr>
              <w:t>я (индикатора)</w:t>
            </w:r>
          </w:p>
        </w:tc>
        <w:tc>
          <w:tcPr>
            <w:tcW w:w="1357" w:type="dxa"/>
            <w:vMerge w:val="restart"/>
            <w:hideMark/>
          </w:tcPr>
          <w:p w:rsidR="00900C2F" w:rsidRPr="00F24006" w:rsidRDefault="00900C2F" w:rsidP="00900C2F">
            <w:pPr>
              <w:contextualSpacing/>
              <w:jc w:val="center"/>
              <w:rPr>
                <w:rFonts w:ascii="Times New Roman" w:eastAsia="Calibri" w:hAnsi="Times New Roman"/>
                <w:sz w:val="24"/>
                <w:szCs w:val="24"/>
              </w:rPr>
            </w:pPr>
            <w:r w:rsidRPr="00F24006">
              <w:rPr>
                <w:rFonts w:ascii="Times New Roman" w:eastAsia="Calibri" w:hAnsi="Times New Roman"/>
                <w:sz w:val="24"/>
                <w:szCs w:val="24"/>
              </w:rPr>
              <w:t xml:space="preserve">Единица </w:t>
            </w:r>
          </w:p>
          <w:p w:rsidR="00900C2F" w:rsidRPr="00F24006" w:rsidRDefault="00900C2F" w:rsidP="00900C2F">
            <w:pPr>
              <w:contextualSpacing/>
              <w:jc w:val="center"/>
              <w:rPr>
                <w:rFonts w:ascii="Times New Roman" w:eastAsia="Calibri" w:hAnsi="Times New Roman"/>
                <w:sz w:val="24"/>
                <w:szCs w:val="24"/>
              </w:rPr>
            </w:pPr>
            <w:r w:rsidRPr="00F24006">
              <w:rPr>
                <w:rFonts w:ascii="Times New Roman" w:eastAsia="Calibri" w:hAnsi="Times New Roman"/>
                <w:sz w:val="24"/>
                <w:szCs w:val="24"/>
              </w:rPr>
              <w:t>измерения</w:t>
            </w:r>
          </w:p>
        </w:tc>
        <w:tc>
          <w:tcPr>
            <w:tcW w:w="2053" w:type="dxa"/>
            <w:gridSpan w:val="2"/>
            <w:hideMark/>
          </w:tcPr>
          <w:p w:rsidR="00900C2F" w:rsidRPr="00F24006" w:rsidRDefault="00900C2F" w:rsidP="00900C2F">
            <w:pPr>
              <w:contextualSpacing/>
              <w:jc w:val="center"/>
              <w:rPr>
                <w:rFonts w:ascii="Times New Roman" w:eastAsia="Calibri" w:hAnsi="Times New Roman"/>
                <w:sz w:val="24"/>
                <w:szCs w:val="24"/>
              </w:rPr>
            </w:pPr>
            <w:r w:rsidRPr="00F24006">
              <w:rPr>
                <w:rFonts w:ascii="Times New Roman" w:eastAsia="Calibri" w:hAnsi="Times New Roman"/>
                <w:sz w:val="24"/>
                <w:szCs w:val="24"/>
              </w:rPr>
              <w:t>2019</w:t>
            </w:r>
            <w:r w:rsidR="000C667C">
              <w:rPr>
                <w:rFonts w:ascii="Times New Roman" w:eastAsia="Calibri" w:hAnsi="Times New Roman"/>
                <w:sz w:val="24"/>
                <w:szCs w:val="24"/>
              </w:rPr>
              <w:t xml:space="preserve"> </w:t>
            </w:r>
            <w:r w:rsidRPr="00F24006">
              <w:rPr>
                <w:rFonts w:ascii="Times New Roman" w:eastAsia="Calibri" w:hAnsi="Times New Roman"/>
                <w:sz w:val="24"/>
                <w:szCs w:val="24"/>
              </w:rPr>
              <w:t>г.</w:t>
            </w:r>
          </w:p>
        </w:tc>
        <w:tc>
          <w:tcPr>
            <w:tcW w:w="1108" w:type="dxa"/>
            <w:hideMark/>
          </w:tcPr>
          <w:p w:rsidR="00900C2F" w:rsidRPr="00F24006" w:rsidRDefault="00900C2F" w:rsidP="00900C2F">
            <w:pPr>
              <w:contextualSpacing/>
              <w:jc w:val="center"/>
              <w:rPr>
                <w:rFonts w:ascii="Times New Roman" w:eastAsia="Calibri" w:hAnsi="Times New Roman"/>
                <w:sz w:val="24"/>
                <w:szCs w:val="24"/>
              </w:rPr>
            </w:pPr>
            <w:r w:rsidRPr="00F24006">
              <w:rPr>
                <w:rFonts w:ascii="Times New Roman" w:eastAsia="Calibri" w:hAnsi="Times New Roman"/>
                <w:sz w:val="24"/>
                <w:szCs w:val="24"/>
              </w:rPr>
              <w:t>2020</w:t>
            </w:r>
            <w:r w:rsidR="000C667C">
              <w:rPr>
                <w:rFonts w:ascii="Times New Roman" w:eastAsia="Calibri" w:hAnsi="Times New Roman"/>
                <w:sz w:val="24"/>
                <w:szCs w:val="24"/>
              </w:rPr>
              <w:t xml:space="preserve"> </w:t>
            </w:r>
            <w:r w:rsidRPr="00F24006">
              <w:rPr>
                <w:rFonts w:ascii="Times New Roman" w:eastAsia="Calibri" w:hAnsi="Times New Roman"/>
                <w:sz w:val="24"/>
                <w:szCs w:val="24"/>
              </w:rPr>
              <w:t>г.</w:t>
            </w:r>
          </w:p>
        </w:tc>
        <w:tc>
          <w:tcPr>
            <w:tcW w:w="4932" w:type="dxa"/>
            <w:gridSpan w:val="5"/>
            <w:hideMark/>
          </w:tcPr>
          <w:p w:rsidR="00900C2F" w:rsidRPr="00F24006" w:rsidRDefault="00900C2F" w:rsidP="00900C2F">
            <w:pPr>
              <w:contextualSpacing/>
              <w:jc w:val="center"/>
              <w:rPr>
                <w:rFonts w:ascii="Times New Roman" w:eastAsia="Calibri" w:hAnsi="Times New Roman"/>
                <w:sz w:val="24"/>
                <w:szCs w:val="24"/>
              </w:rPr>
            </w:pPr>
            <w:r w:rsidRPr="00F24006">
              <w:rPr>
                <w:rFonts w:ascii="Times New Roman" w:eastAsia="Calibri" w:hAnsi="Times New Roman"/>
                <w:sz w:val="24"/>
                <w:szCs w:val="24"/>
              </w:rPr>
              <w:t>В том числе по годам</w:t>
            </w:r>
          </w:p>
        </w:tc>
        <w:tc>
          <w:tcPr>
            <w:tcW w:w="1545" w:type="dxa"/>
            <w:vMerge w:val="restart"/>
            <w:hideMark/>
          </w:tcPr>
          <w:p w:rsidR="00900C2F" w:rsidRPr="00F24006" w:rsidRDefault="00900C2F" w:rsidP="00900C2F">
            <w:pPr>
              <w:contextualSpacing/>
              <w:jc w:val="center"/>
              <w:rPr>
                <w:rFonts w:ascii="Times New Roman" w:eastAsia="Calibri" w:hAnsi="Times New Roman"/>
                <w:sz w:val="24"/>
                <w:szCs w:val="24"/>
              </w:rPr>
            </w:pPr>
            <w:r w:rsidRPr="00F24006">
              <w:rPr>
                <w:rFonts w:ascii="Times New Roman" w:eastAsia="Calibri" w:hAnsi="Times New Roman"/>
                <w:sz w:val="24"/>
                <w:szCs w:val="24"/>
              </w:rPr>
              <w:t>2021-2025 гг., всего</w:t>
            </w:r>
          </w:p>
        </w:tc>
      </w:tr>
      <w:tr w:rsidR="00900C2F" w:rsidRPr="00F24006" w:rsidTr="00900C2F">
        <w:trPr>
          <w:trHeight w:val="120"/>
          <w:jc w:val="center"/>
        </w:trPr>
        <w:tc>
          <w:tcPr>
            <w:tcW w:w="5097" w:type="dxa"/>
            <w:vMerge/>
            <w:hideMark/>
          </w:tcPr>
          <w:p w:rsidR="00900C2F" w:rsidRPr="00F24006" w:rsidRDefault="00900C2F" w:rsidP="00900C2F">
            <w:pPr>
              <w:contextualSpacing/>
              <w:jc w:val="center"/>
              <w:rPr>
                <w:rFonts w:ascii="Times New Roman" w:eastAsia="Calibri" w:hAnsi="Times New Roman"/>
                <w:sz w:val="24"/>
                <w:szCs w:val="24"/>
              </w:rPr>
            </w:pPr>
          </w:p>
        </w:tc>
        <w:tc>
          <w:tcPr>
            <w:tcW w:w="1357" w:type="dxa"/>
            <w:vMerge/>
            <w:hideMark/>
          </w:tcPr>
          <w:p w:rsidR="00900C2F" w:rsidRPr="00F24006" w:rsidRDefault="00900C2F" w:rsidP="00900C2F">
            <w:pPr>
              <w:contextualSpacing/>
              <w:jc w:val="center"/>
              <w:rPr>
                <w:rFonts w:ascii="Times New Roman" w:eastAsia="Calibri" w:hAnsi="Times New Roman"/>
                <w:sz w:val="24"/>
                <w:szCs w:val="24"/>
              </w:rPr>
            </w:pPr>
          </w:p>
        </w:tc>
        <w:tc>
          <w:tcPr>
            <w:tcW w:w="1067" w:type="dxa"/>
            <w:hideMark/>
          </w:tcPr>
          <w:p w:rsidR="00900C2F" w:rsidRPr="00F24006" w:rsidRDefault="00900C2F" w:rsidP="00900C2F">
            <w:pPr>
              <w:contextualSpacing/>
              <w:jc w:val="center"/>
              <w:rPr>
                <w:rFonts w:ascii="Times New Roman" w:eastAsia="Calibri" w:hAnsi="Times New Roman"/>
                <w:sz w:val="24"/>
                <w:szCs w:val="24"/>
              </w:rPr>
            </w:pPr>
            <w:r w:rsidRPr="00F24006">
              <w:rPr>
                <w:rFonts w:ascii="Times New Roman" w:eastAsia="Calibri" w:hAnsi="Times New Roman"/>
                <w:sz w:val="24"/>
                <w:szCs w:val="24"/>
              </w:rPr>
              <w:t>план</w:t>
            </w:r>
          </w:p>
        </w:tc>
        <w:tc>
          <w:tcPr>
            <w:tcW w:w="986" w:type="dxa"/>
            <w:hideMark/>
          </w:tcPr>
          <w:p w:rsidR="00900C2F" w:rsidRPr="00F24006" w:rsidRDefault="00900C2F" w:rsidP="00900C2F">
            <w:pPr>
              <w:contextualSpacing/>
              <w:jc w:val="center"/>
              <w:rPr>
                <w:rFonts w:ascii="Times New Roman" w:eastAsia="Calibri" w:hAnsi="Times New Roman"/>
                <w:sz w:val="24"/>
                <w:szCs w:val="24"/>
              </w:rPr>
            </w:pPr>
            <w:r w:rsidRPr="00F24006">
              <w:rPr>
                <w:rFonts w:ascii="Times New Roman" w:eastAsia="Calibri" w:hAnsi="Times New Roman"/>
                <w:sz w:val="24"/>
                <w:szCs w:val="24"/>
              </w:rPr>
              <w:t>факт</w:t>
            </w:r>
          </w:p>
        </w:tc>
        <w:tc>
          <w:tcPr>
            <w:tcW w:w="1108" w:type="dxa"/>
            <w:hideMark/>
          </w:tcPr>
          <w:p w:rsidR="00900C2F" w:rsidRPr="00F24006" w:rsidRDefault="00900C2F" w:rsidP="00900C2F">
            <w:pPr>
              <w:contextualSpacing/>
              <w:jc w:val="center"/>
              <w:rPr>
                <w:rFonts w:ascii="Times New Roman" w:eastAsia="Calibri" w:hAnsi="Times New Roman"/>
                <w:sz w:val="24"/>
                <w:szCs w:val="24"/>
              </w:rPr>
            </w:pPr>
            <w:r w:rsidRPr="00F24006">
              <w:rPr>
                <w:rFonts w:ascii="Times New Roman" w:eastAsia="Calibri" w:hAnsi="Times New Roman"/>
                <w:sz w:val="24"/>
                <w:szCs w:val="24"/>
              </w:rPr>
              <w:t>план</w:t>
            </w:r>
          </w:p>
        </w:tc>
        <w:tc>
          <w:tcPr>
            <w:tcW w:w="1040" w:type="dxa"/>
            <w:hideMark/>
          </w:tcPr>
          <w:p w:rsidR="00900C2F" w:rsidRPr="00F24006" w:rsidRDefault="00900C2F" w:rsidP="00900C2F">
            <w:pPr>
              <w:contextualSpacing/>
              <w:jc w:val="center"/>
              <w:rPr>
                <w:rFonts w:ascii="Times New Roman" w:eastAsia="Calibri" w:hAnsi="Times New Roman"/>
                <w:sz w:val="24"/>
                <w:szCs w:val="24"/>
              </w:rPr>
            </w:pPr>
            <w:r w:rsidRPr="00F24006">
              <w:rPr>
                <w:rFonts w:ascii="Times New Roman" w:eastAsia="Calibri" w:hAnsi="Times New Roman"/>
                <w:sz w:val="24"/>
                <w:szCs w:val="24"/>
              </w:rPr>
              <w:t>2021</w:t>
            </w:r>
          </w:p>
        </w:tc>
        <w:tc>
          <w:tcPr>
            <w:tcW w:w="986" w:type="dxa"/>
            <w:hideMark/>
          </w:tcPr>
          <w:p w:rsidR="00900C2F" w:rsidRPr="00F24006" w:rsidRDefault="00900C2F" w:rsidP="00900C2F">
            <w:pPr>
              <w:contextualSpacing/>
              <w:jc w:val="center"/>
              <w:rPr>
                <w:rFonts w:ascii="Times New Roman" w:eastAsia="Calibri" w:hAnsi="Times New Roman"/>
                <w:sz w:val="24"/>
                <w:szCs w:val="24"/>
              </w:rPr>
            </w:pPr>
            <w:r w:rsidRPr="00F24006">
              <w:rPr>
                <w:rFonts w:ascii="Times New Roman" w:eastAsia="Calibri" w:hAnsi="Times New Roman"/>
                <w:sz w:val="24"/>
                <w:szCs w:val="24"/>
              </w:rPr>
              <w:t>2022</w:t>
            </w:r>
          </w:p>
        </w:tc>
        <w:tc>
          <w:tcPr>
            <w:tcW w:w="986" w:type="dxa"/>
            <w:hideMark/>
          </w:tcPr>
          <w:p w:rsidR="00900C2F" w:rsidRPr="00F24006" w:rsidRDefault="00900C2F" w:rsidP="00900C2F">
            <w:pPr>
              <w:contextualSpacing/>
              <w:jc w:val="center"/>
              <w:rPr>
                <w:rFonts w:ascii="Times New Roman" w:eastAsia="Calibri" w:hAnsi="Times New Roman"/>
                <w:sz w:val="24"/>
                <w:szCs w:val="24"/>
              </w:rPr>
            </w:pPr>
            <w:r w:rsidRPr="00F24006">
              <w:rPr>
                <w:rFonts w:ascii="Times New Roman" w:eastAsia="Calibri" w:hAnsi="Times New Roman"/>
                <w:sz w:val="24"/>
                <w:szCs w:val="24"/>
              </w:rPr>
              <w:t>2023</w:t>
            </w:r>
          </w:p>
        </w:tc>
        <w:tc>
          <w:tcPr>
            <w:tcW w:w="960" w:type="dxa"/>
            <w:hideMark/>
          </w:tcPr>
          <w:p w:rsidR="00900C2F" w:rsidRPr="00F24006" w:rsidRDefault="00900C2F" w:rsidP="00900C2F">
            <w:pPr>
              <w:contextualSpacing/>
              <w:jc w:val="center"/>
              <w:rPr>
                <w:rFonts w:ascii="Times New Roman" w:eastAsia="Calibri" w:hAnsi="Times New Roman"/>
                <w:sz w:val="24"/>
                <w:szCs w:val="24"/>
              </w:rPr>
            </w:pPr>
            <w:r w:rsidRPr="00F24006">
              <w:rPr>
                <w:rFonts w:ascii="Times New Roman" w:eastAsia="Calibri" w:hAnsi="Times New Roman"/>
                <w:sz w:val="24"/>
                <w:szCs w:val="24"/>
              </w:rPr>
              <w:t>2024</w:t>
            </w:r>
          </w:p>
        </w:tc>
        <w:tc>
          <w:tcPr>
            <w:tcW w:w="960" w:type="dxa"/>
            <w:hideMark/>
          </w:tcPr>
          <w:p w:rsidR="00900C2F" w:rsidRPr="00F24006" w:rsidRDefault="00900C2F" w:rsidP="00900C2F">
            <w:pPr>
              <w:contextualSpacing/>
              <w:jc w:val="center"/>
              <w:rPr>
                <w:rFonts w:ascii="Times New Roman" w:eastAsia="Calibri" w:hAnsi="Times New Roman"/>
                <w:sz w:val="24"/>
                <w:szCs w:val="24"/>
              </w:rPr>
            </w:pPr>
            <w:r w:rsidRPr="00F24006">
              <w:rPr>
                <w:rFonts w:ascii="Times New Roman" w:eastAsia="Calibri" w:hAnsi="Times New Roman"/>
                <w:sz w:val="24"/>
                <w:szCs w:val="24"/>
              </w:rPr>
              <w:t>2025</w:t>
            </w:r>
          </w:p>
        </w:tc>
        <w:tc>
          <w:tcPr>
            <w:tcW w:w="1545" w:type="dxa"/>
            <w:vMerge/>
            <w:hideMark/>
          </w:tcPr>
          <w:p w:rsidR="00900C2F" w:rsidRPr="00F24006" w:rsidRDefault="00900C2F" w:rsidP="00900C2F">
            <w:pPr>
              <w:contextualSpacing/>
              <w:jc w:val="center"/>
              <w:rPr>
                <w:rFonts w:ascii="Times New Roman" w:eastAsia="Calibri" w:hAnsi="Times New Roman"/>
                <w:sz w:val="24"/>
                <w:szCs w:val="24"/>
              </w:rPr>
            </w:pPr>
          </w:p>
        </w:tc>
      </w:tr>
      <w:tr w:rsidR="00F24006" w:rsidRPr="00F24006" w:rsidTr="00900C2F">
        <w:trPr>
          <w:trHeight w:val="812"/>
          <w:jc w:val="center"/>
        </w:trPr>
        <w:tc>
          <w:tcPr>
            <w:tcW w:w="5097" w:type="dxa"/>
            <w:hideMark/>
          </w:tcPr>
          <w:p w:rsidR="00F24006" w:rsidRPr="00F24006" w:rsidRDefault="00F24006" w:rsidP="00F24006">
            <w:pPr>
              <w:contextualSpacing/>
              <w:rPr>
                <w:rFonts w:ascii="Times New Roman" w:eastAsia="Calibri" w:hAnsi="Times New Roman"/>
                <w:sz w:val="24"/>
                <w:szCs w:val="24"/>
              </w:rPr>
            </w:pPr>
            <w:r w:rsidRPr="00F24006">
              <w:rPr>
                <w:rFonts w:ascii="Times New Roman" w:eastAsia="Calibri" w:hAnsi="Times New Roman"/>
                <w:sz w:val="24"/>
                <w:szCs w:val="24"/>
              </w:rPr>
              <w:t>5. Соотношение фактической добычи охо</w:t>
            </w:r>
            <w:r w:rsidRPr="00F24006">
              <w:rPr>
                <w:rFonts w:ascii="Times New Roman" w:eastAsia="Calibri" w:hAnsi="Times New Roman"/>
                <w:sz w:val="24"/>
                <w:szCs w:val="24"/>
              </w:rPr>
              <w:t>т</w:t>
            </w:r>
            <w:r w:rsidRPr="00F24006">
              <w:rPr>
                <w:rFonts w:ascii="Times New Roman" w:eastAsia="Calibri" w:hAnsi="Times New Roman"/>
                <w:sz w:val="24"/>
                <w:szCs w:val="24"/>
              </w:rPr>
              <w:t>ничьих ресурсов к установленным лимитам д</w:t>
            </w:r>
            <w:r w:rsidRPr="00F24006">
              <w:rPr>
                <w:rFonts w:ascii="Times New Roman" w:eastAsia="Calibri" w:hAnsi="Times New Roman"/>
                <w:sz w:val="24"/>
                <w:szCs w:val="24"/>
              </w:rPr>
              <w:t>о</w:t>
            </w:r>
            <w:r w:rsidRPr="00F24006">
              <w:rPr>
                <w:rFonts w:ascii="Times New Roman" w:eastAsia="Calibri" w:hAnsi="Times New Roman"/>
                <w:sz w:val="24"/>
                <w:szCs w:val="24"/>
              </w:rPr>
              <w:t>бычи по видам:</w:t>
            </w:r>
          </w:p>
        </w:tc>
        <w:tc>
          <w:tcPr>
            <w:tcW w:w="1357" w:type="dxa"/>
            <w:hideMark/>
          </w:tcPr>
          <w:p w:rsidR="00F24006" w:rsidRPr="00F24006" w:rsidRDefault="00F24006" w:rsidP="00F24006">
            <w:pPr>
              <w:contextualSpacing/>
              <w:jc w:val="center"/>
              <w:rPr>
                <w:rFonts w:ascii="Times New Roman" w:eastAsia="Calibri" w:hAnsi="Times New Roman"/>
                <w:sz w:val="24"/>
                <w:szCs w:val="24"/>
              </w:rPr>
            </w:pPr>
            <w:r w:rsidRPr="00F24006">
              <w:rPr>
                <w:rFonts w:ascii="Times New Roman" w:eastAsia="Calibri" w:hAnsi="Times New Roman"/>
                <w:sz w:val="24"/>
                <w:szCs w:val="24"/>
              </w:rPr>
              <w:t>процентов</w:t>
            </w:r>
          </w:p>
        </w:tc>
        <w:tc>
          <w:tcPr>
            <w:tcW w:w="1067" w:type="dxa"/>
            <w:hideMark/>
          </w:tcPr>
          <w:p w:rsidR="00F24006" w:rsidRPr="00F24006" w:rsidRDefault="00F24006" w:rsidP="00F24006">
            <w:pPr>
              <w:contextualSpacing/>
              <w:jc w:val="center"/>
              <w:rPr>
                <w:rFonts w:ascii="Times New Roman" w:eastAsia="Calibri" w:hAnsi="Times New Roman"/>
                <w:sz w:val="24"/>
                <w:szCs w:val="24"/>
              </w:rPr>
            </w:pPr>
            <w:r w:rsidRPr="00F24006">
              <w:rPr>
                <w:rFonts w:ascii="Times New Roman" w:eastAsia="Calibri" w:hAnsi="Times New Roman"/>
                <w:sz w:val="24"/>
                <w:szCs w:val="24"/>
              </w:rPr>
              <w:t>от 40 до 84</w:t>
            </w:r>
          </w:p>
        </w:tc>
        <w:tc>
          <w:tcPr>
            <w:tcW w:w="986" w:type="dxa"/>
            <w:hideMark/>
          </w:tcPr>
          <w:p w:rsidR="00F24006" w:rsidRPr="00F24006" w:rsidRDefault="00F24006" w:rsidP="00F24006">
            <w:pPr>
              <w:contextualSpacing/>
              <w:jc w:val="center"/>
              <w:rPr>
                <w:rFonts w:ascii="Times New Roman" w:eastAsia="Calibri" w:hAnsi="Times New Roman"/>
                <w:sz w:val="24"/>
                <w:szCs w:val="24"/>
              </w:rPr>
            </w:pPr>
            <w:r w:rsidRPr="00F24006">
              <w:rPr>
                <w:rFonts w:ascii="Times New Roman" w:eastAsia="Calibri" w:hAnsi="Times New Roman"/>
                <w:sz w:val="24"/>
                <w:szCs w:val="24"/>
              </w:rPr>
              <w:t>от 40 до 84</w:t>
            </w:r>
          </w:p>
        </w:tc>
        <w:tc>
          <w:tcPr>
            <w:tcW w:w="1108" w:type="dxa"/>
            <w:hideMark/>
          </w:tcPr>
          <w:p w:rsidR="00F24006" w:rsidRPr="00F24006" w:rsidRDefault="00F24006" w:rsidP="00F24006">
            <w:pPr>
              <w:contextualSpacing/>
              <w:jc w:val="center"/>
              <w:rPr>
                <w:rFonts w:ascii="Times New Roman" w:eastAsia="Calibri" w:hAnsi="Times New Roman"/>
                <w:sz w:val="24"/>
                <w:szCs w:val="24"/>
              </w:rPr>
            </w:pPr>
            <w:r w:rsidRPr="00F24006">
              <w:rPr>
                <w:rFonts w:ascii="Times New Roman" w:eastAsia="Calibri" w:hAnsi="Times New Roman"/>
                <w:sz w:val="24"/>
                <w:szCs w:val="24"/>
              </w:rPr>
              <w:t>от 40 до 84</w:t>
            </w:r>
          </w:p>
        </w:tc>
        <w:tc>
          <w:tcPr>
            <w:tcW w:w="1040" w:type="dxa"/>
            <w:hideMark/>
          </w:tcPr>
          <w:p w:rsidR="00F24006" w:rsidRPr="00F24006" w:rsidRDefault="00F24006" w:rsidP="00F24006">
            <w:pPr>
              <w:contextualSpacing/>
              <w:jc w:val="center"/>
              <w:rPr>
                <w:rFonts w:ascii="Times New Roman" w:eastAsia="Calibri" w:hAnsi="Times New Roman"/>
                <w:sz w:val="24"/>
                <w:szCs w:val="24"/>
              </w:rPr>
            </w:pPr>
            <w:r w:rsidRPr="00F24006">
              <w:rPr>
                <w:rFonts w:ascii="Times New Roman" w:eastAsia="Calibri" w:hAnsi="Times New Roman"/>
                <w:sz w:val="24"/>
                <w:szCs w:val="24"/>
              </w:rPr>
              <w:t>от 40 до 84</w:t>
            </w:r>
          </w:p>
        </w:tc>
        <w:tc>
          <w:tcPr>
            <w:tcW w:w="986" w:type="dxa"/>
            <w:hideMark/>
          </w:tcPr>
          <w:p w:rsidR="00F24006" w:rsidRPr="00F24006" w:rsidRDefault="00F24006" w:rsidP="00F24006">
            <w:pPr>
              <w:contextualSpacing/>
              <w:jc w:val="center"/>
              <w:rPr>
                <w:rFonts w:ascii="Times New Roman" w:eastAsia="Calibri" w:hAnsi="Times New Roman"/>
                <w:sz w:val="24"/>
                <w:szCs w:val="24"/>
              </w:rPr>
            </w:pPr>
            <w:r w:rsidRPr="00F24006">
              <w:rPr>
                <w:rFonts w:ascii="Times New Roman" w:eastAsia="Calibri" w:hAnsi="Times New Roman"/>
                <w:sz w:val="24"/>
                <w:szCs w:val="24"/>
              </w:rPr>
              <w:t>от 40 до 84</w:t>
            </w:r>
          </w:p>
        </w:tc>
        <w:tc>
          <w:tcPr>
            <w:tcW w:w="986" w:type="dxa"/>
            <w:hideMark/>
          </w:tcPr>
          <w:p w:rsidR="00F24006" w:rsidRPr="00F24006" w:rsidRDefault="00F24006" w:rsidP="00F24006">
            <w:pPr>
              <w:contextualSpacing/>
              <w:jc w:val="center"/>
              <w:rPr>
                <w:rFonts w:ascii="Times New Roman" w:eastAsia="Calibri" w:hAnsi="Times New Roman"/>
                <w:sz w:val="24"/>
                <w:szCs w:val="24"/>
              </w:rPr>
            </w:pPr>
            <w:r w:rsidRPr="00F24006">
              <w:rPr>
                <w:rFonts w:ascii="Times New Roman" w:eastAsia="Calibri" w:hAnsi="Times New Roman"/>
                <w:sz w:val="24"/>
                <w:szCs w:val="24"/>
              </w:rPr>
              <w:t>от 40 до 84</w:t>
            </w:r>
          </w:p>
        </w:tc>
        <w:tc>
          <w:tcPr>
            <w:tcW w:w="960" w:type="dxa"/>
            <w:hideMark/>
          </w:tcPr>
          <w:p w:rsidR="00F24006" w:rsidRPr="00F24006" w:rsidRDefault="00F24006" w:rsidP="00F24006">
            <w:pPr>
              <w:contextualSpacing/>
              <w:jc w:val="center"/>
              <w:rPr>
                <w:rFonts w:ascii="Times New Roman" w:eastAsia="Calibri" w:hAnsi="Times New Roman"/>
                <w:sz w:val="24"/>
                <w:szCs w:val="24"/>
              </w:rPr>
            </w:pPr>
            <w:r w:rsidRPr="00F24006">
              <w:rPr>
                <w:rFonts w:ascii="Times New Roman" w:eastAsia="Calibri" w:hAnsi="Times New Roman"/>
                <w:sz w:val="24"/>
                <w:szCs w:val="24"/>
              </w:rPr>
              <w:t>от 40 до 84</w:t>
            </w:r>
          </w:p>
        </w:tc>
        <w:tc>
          <w:tcPr>
            <w:tcW w:w="960" w:type="dxa"/>
            <w:hideMark/>
          </w:tcPr>
          <w:p w:rsidR="00F24006" w:rsidRPr="00F24006" w:rsidRDefault="00F24006" w:rsidP="00F24006">
            <w:pPr>
              <w:contextualSpacing/>
              <w:jc w:val="center"/>
              <w:rPr>
                <w:rFonts w:ascii="Times New Roman" w:eastAsia="Calibri" w:hAnsi="Times New Roman"/>
                <w:sz w:val="24"/>
                <w:szCs w:val="24"/>
              </w:rPr>
            </w:pPr>
            <w:r w:rsidRPr="00F24006">
              <w:rPr>
                <w:rFonts w:ascii="Times New Roman" w:eastAsia="Calibri" w:hAnsi="Times New Roman"/>
                <w:sz w:val="24"/>
                <w:szCs w:val="24"/>
              </w:rPr>
              <w:t>от 40 до 84</w:t>
            </w:r>
          </w:p>
        </w:tc>
        <w:tc>
          <w:tcPr>
            <w:tcW w:w="1545" w:type="dxa"/>
            <w:hideMark/>
          </w:tcPr>
          <w:p w:rsidR="00F24006" w:rsidRPr="00F24006" w:rsidRDefault="00F24006" w:rsidP="00F24006">
            <w:pPr>
              <w:contextualSpacing/>
              <w:jc w:val="center"/>
              <w:rPr>
                <w:rFonts w:ascii="Times New Roman" w:eastAsia="Calibri" w:hAnsi="Times New Roman"/>
                <w:sz w:val="24"/>
                <w:szCs w:val="24"/>
              </w:rPr>
            </w:pPr>
            <w:r w:rsidRPr="00F24006">
              <w:rPr>
                <w:rFonts w:ascii="Times New Roman" w:eastAsia="Calibri" w:hAnsi="Times New Roman"/>
                <w:sz w:val="24"/>
                <w:szCs w:val="24"/>
              </w:rPr>
              <w:t>от 40 до 84</w:t>
            </w:r>
          </w:p>
        </w:tc>
      </w:tr>
      <w:tr w:rsidR="00F24006" w:rsidRPr="00F24006" w:rsidTr="00900C2F">
        <w:trPr>
          <w:trHeight w:val="56"/>
          <w:jc w:val="center"/>
        </w:trPr>
        <w:tc>
          <w:tcPr>
            <w:tcW w:w="5097" w:type="dxa"/>
            <w:hideMark/>
          </w:tcPr>
          <w:p w:rsidR="00F24006" w:rsidRPr="00F24006" w:rsidRDefault="00F24006" w:rsidP="00F24006">
            <w:pPr>
              <w:contextualSpacing/>
              <w:rPr>
                <w:rFonts w:ascii="Times New Roman" w:eastAsia="Calibri" w:hAnsi="Times New Roman"/>
                <w:sz w:val="24"/>
                <w:szCs w:val="24"/>
              </w:rPr>
            </w:pPr>
            <w:r w:rsidRPr="00F24006">
              <w:rPr>
                <w:rFonts w:ascii="Times New Roman" w:eastAsia="Calibri" w:hAnsi="Times New Roman"/>
                <w:sz w:val="24"/>
                <w:szCs w:val="24"/>
              </w:rPr>
              <w:t>5.1. лось</w:t>
            </w:r>
          </w:p>
        </w:tc>
        <w:tc>
          <w:tcPr>
            <w:tcW w:w="1357" w:type="dxa"/>
            <w:hideMark/>
          </w:tcPr>
          <w:p w:rsidR="00F24006" w:rsidRPr="00F24006" w:rsidRDefault="00F24006" w:rsidP="00F24006">
            <w:pPr>
              <w:contextualSpacing/>
              <w:jc w:val="center"/>
              <w:rPr>
                <w:rFonts w:ascii="Times New Roman" w:eastAsia="Calibri" w:hAnsi="Times New Roman"/>
                <w:sz w:val="24"/>
                <w:szCs w:val="24"/>
              </w:rPr>
            </w:pPr>
            <w:r w:rsidRPr="00F24006">
              <w:rPr>
                <w:rFonts w:ascii="Times New Roman" w:eastAsia="Calibri" w:hAnsi="Times New Roman"/>
                <w:sz w:val="24"/>
                <w:szCs w:val="24"/>
              </w:rPr>
              <w:t>процентов</w:t>
            </w:r>
          </w:p>
        </w:tc>
        <w:tc>
          <w:tcPr>
            <w:tcW w:w="1067" w:type="dxa"/>
            <w:hideMark/>
          </w:tcPr>
          <w:p w:rsidR="00F24006" w:rsidRPr="00F24006" w:rsidRDefault="00F24006" w:rsidP="00F24006">
            <w:pPr>
              <w:contextualSpacing/>
              <w:jc w:val="center"/>
              <w:rPr>
                <w:rFonts w:ascii="Times New Roman" w:eastAsia="Calibri" w:hAnsi="Times New Roman"/>
                <w:sz w:val="24"/>
                <w:szCs w:val="24"/>
              </w:rPr>
            </w:pPr>
            <w:r w:rsidRPr="00F24006">
              <w:rPr>
                <w:rFonts w:ascii="Times New Roman" w:eastAsia="Calibri" w:hAnsi="Times New Roman"/>
                <w:sz w:val="24"/>
                <w:szCs w:val="24"/>
              </w:rPr>
              <w:t>40</w:t>
            </w:r>
          </w:p>
        </w:tc>
        <w:tc>
          <w:tcPr>
            <w:tcW w:w="986" w:type="dxa"/>
            <w:hideMark/>
          </w:tcPr>
          <w:p w:rsidR="00F24006" w:rsidRPr="00F24006" w:rsidRDefault="00F24006" w:rsidP="00F24006">
            <w:pPr>
              <w:contextualSpacing/>
              <w:jc w:val="center"/>
              <w:rPr>
                <w:rFonts w:ascii="Times New Roman" w:eastAsia="Calibri" w:hAnsi="Times New Roman"/>
                <w:sz w:val="24"/>
                <w:szCs w:val="24"/>
              </w:rPr>
            </w:pPr>
            <w:r w:rsidRPr="00F24006">
              <w:rPr>
                <w:rFonts w:ascii="Times New Roman" w:eastAsia="Calibri" w:hAnsi="Times New Roman"/>
                <w:sz w:val="24"/>
                <w:szCs w:val="24"/>
              </w:rPr>
              <w:t>49</w:t>
            </w:r>
          </w:p>
        </w:tc>
        <w:tc>
          <w:tcPr>
            <w:tcW w:w="1108" w:type="dxa"/>
            <w:hideMark/>
          </w:tcPr>
          <w:p w:rsidR="00F24006" w:rsidRPr="00F24006" w:rsidRDefault="00F24006" w:rsidP="00F24006">
            <w:pPr>
              <w:contextualSpacing/>
              <w:jc w:val="center"/>
              <w:rPr>
                <w:rFonts w:ascii="Times New Roman" w:eastAsia="Calibri" w:hAnsi="Times New Roman"/>
                <w:sz w:val="24"/>
                <w:szCs w:val="24"/>
              </w:rPr>
            </w:pPr>
            <w:r w:rsidRPr="00F24006">
              <w:rPr>
                <w:rFonts w:ascii="Times New Roman" w:eastAsia="Calibri" w:hAnsi="Times New Roman"/>
                <w:sz w:val="24"/>
                <w:szCs w:val="24"/>
              </w:rPr>
              <w:t>40</w:t>
            </w:r>
          </w:p>
        </w:tc>
        <w:tc>
          <w:tcPr>
            <w:tcW w:w="1040" w:type="dxa"/>
            <w:hideMark/>
          </w:tcPr>
          <w:p w:rsidR="00F24006" w:rsidRPr="00F24006" w:rsidRDefault="00F24006" w:rsidP="00F24006">
            <w:pPr>
              <w:contextualSpacing/>
              <w:jc w:val="center"/>
              <w:rPr>
                <w:rFonts w:ascii="Times New Roman" w:eastAsia="Calibri" w:hAnsi="Times New Roman"/>
                <w:sz w:val="24"/>
                <w:szCs w:val="24"/>
              </w:rPr>
            </w:pPr>
            <w:r w:rsidRPr="00F24006">
              <w:rPr>
                <w:rFonts w:ascii="Times New Roman" w:eastAsia="Calibri" w:hAnsi="Times New Roman"/>
                <w:sz w:val="24"/>
                <w:szCs w:val="24"/>
              </w:rPr>
              <w:t>40</w:t>
            </w:r>
          </w:p>
        </w:tc>
        <w:tc>
          <w:tcPr>
            <w:tcW w:w="986" w:type="dxa"/>
            <w:hideMark/>
          </w:tcPr>
          <w:p w:rsidR="00F24006" w:rsidRPr="00F24006" w:rsidRDefault="00F24006" w:rsidP="00F24006">
            <w:pPr>
              <w:contextualSpacing/>
              <w:jc w:val="center"/>
              <w:rPr>
                <w:rFonts w:ascii="Times New Roman" w:eastAsia="Calibri" w:hAnsi="Times New Roman"/>
                <w:sz w:val="24"/>
                <w:szCs w:val="24"/>
              </w:rPr>
            </w:pPr>
            <w:r w:rsidRPr="00F24006">
              <w:rPr>
                <w:rFonts w:ascii="Times New Roman" w:eastAsia="Calibri" w:hAnsi="Times New Roman"/>
                <w:sz w:val="24"/>
                <w:szCs w:val="24"/>
              </w:rPr>
              <w:t>40</w:t>
            </w:r>
          </w:p>
        </w:tc>
        <w:tc>
          <w:tcPr>
            <w:tcW w:w="986" w:type="dxa"/>
            <w:hideMark/>
          </w:tcPr>
          <w:p w:rsidR="00F24006" w:rsidRPr="00F24006" w:rsidRDefault="00F24006" w:rsidP="00F24006">
            <w:pPr>
              <w:contextualSpacing/>
              <w:jc w:val="center"/>
              <w:rPr>
                <w:rFonts w:ascii="Times New Roman" w:eastAsia="Calibri" w:hAnsi="Times New Roman"/>
                <w:sz w:val="24"/>
                <w:szCs w:val="24"/>
              </w:rPr>
            </w:pPr>
            <w:r w:rsidRPr="00F24006">
              <w:rPr>
                <w:rFonts w:ascii="Times New Roman" w:eastAsia="Calibri" w:hAnsi="Times New Roman"/>
                <w:sz w:val="24"/>
                <w:szCs w:val="24"/>
              </w:rPr>
              <w:t>40</w:t>
            </w:r>
          </w:p>
        </w:tc>
        <w:tc>
          <w:tcPr>
            <w:tcW w:w="960" w:type="dxa"/>
            <w:hideMark/>
          </w:tcPr>
          <w:p w:rsidR="00F24006" w:rsidRPr="00F24006" w:rsidRDefault="00F24006" w:rsidP="00F24006">
            <w:pPr>
              <w:contextualSpacing/>
              <w:jc w:val="center"/>
              <w:rPr>
                <w:rFonts w:ascii="Times New Roman" w:eastAsia="Calibri" w:hAnsi="Times New Roman"/>
                <w:sz w:val="24"/>
                <w:szCs w:val="24"/>
              </w:rPr>
            </w:pPr>
            <w:r w:rsidRPr="00F24006">
              <w:rPr>
                <w:rFonts w:ascii="Times New Roman" w:eastAsia="Calibri" w:hAnsi="Times New Roman"/>
                <w:sz w:val="24"/>
                <w:szCs w:val="24"/>
              </w:rPr>
              <w:t>40</w:t>
            </w:r>
          </w:p>
        </w:tc>
        <w:tc>
          <w:tcPr>
            <w:tcW w:w="960" w:type="dxa"/>
            <w:hideMark/>
          </w:tcPr>
          <w:p w:rsidR="00F24006" w:rsidRPr="00F24006" w:rsidRDefault="00F24006" w:rsidP="00F24006">
            <w:pPr>
              <w:contextualSpacing/>
              <w:jc w:val="center"/>
              <w:rPr>
                <w:rFonts w:ascii="Times New Roman" w:eastAsia="Calibri" w:hAnsi="Times New Roman"/>
                <w:sz w:val="24"/>
                <w:szCs w:val="24"/>
              </w:rPr>
            </w:pPr>
            <w:r w:rsidRPr="00F24006">
              <w:rPr>
                <w:rFonts w:ascii="Times New Roman" w:eastAsia="Calibri" w:hAnsi="Times New Roman"/>
                <w:sz w:val="24"/>
                <w:szCs w:val="24"/>
              </w:rPr>
              <w:t>40</w:t>
            </w:r>
          </w:p>
        </w:tc>
        <w:tc>
          <w:tcPr>
            <w:tcW w:w="1545" w:type="dxa"/>
            <w:hideMark/>
          </w:tcPr>
          <w:p w:rsidR="00F24006" w:rsidRPr="00F24006" w:rsidRDefault="00F24006" w:rsidP="00F24006">
            <w:pPr>
              <w:contextualSpacing/>
              <w:jc w:val="center"/>
              <w:rPr>
                <w:rFonts w:ascii="Times New Roman" w:eastAsia="Calibri" w:hAnsi="Times New Roman"/>
                <w:sz w:val="24"/>
                <w:szCs w:val="24"/>
              </w:rPr>
            </w:pPr>
            <w:r w:rsidRPr="00F24006">
              <w:rPr>
                <w:rFonts w:ascii="Times New Roman" w:eastAsia="Calibri" w:hAnsi="Times New Roman"/>
                <w:sz w:val="24"/>
                <w:szCs w:val="24"/>
              </w:rPr>
              <w:t>40</w:t>
            </w:r>
          </w:p>
        </w:tc>
      </w:tr>
      <w:tr w:rsidR="00F24006" w:rsidRPr="00F24006" w:rsidTr="00900C2F">
        <w:trPr>
          <w:trHeight w:val="56"/>
          <w:jc w:val="center"/>
        </w:trPr>
        <w:tc>
          <w:tcPr>
            <w:tcW w:w="5097" w:type="dxa"/>
            <w:hideMark/>
          </w:tcPr>
          <w:p w:rsidR="00F24006" w:rsidRPr="00F24006" w:rsidRDefault="00F24006" w:rsidP="00F24006">
            <w:pPr>
              <w:contextualSpacing/>
              <w:rPr>
                <w:rFonts w:ascii="Times New Roman" w:eastAsia="Calibri" w:hAnsi="Times New Roman"/>
                <w:sz w:val="24"/>
                <w:szCs w:val="24"/>
              </w:rPr>
            </w:pPr>
            <w:r w:rsidRPr="00F24006">
              <w:rPr>
                <w:rFonts w:ascii="Times New Roman" w:eastAsia="Calibri" w:hAnsi="Times New Roman"/>
                <w:sz w:val="24"/>
                <w:szCs w:val="24"/>
              </w:rPr>
              <w:t>5.2. кабан</w:t>
            </w:r>
          </w:p>
        </w:tc>
        <w:tc>
          <w:tcPr>
            <w:tcW w:w="1357" w:type="dxa"/>
            <w:hideMark/>
          </w:tcPr>
          <w:p w:rsidR="00F24006" w:rsidRPr="00F24006" w:rsidRDefault="00F24006" w:rsidP="00F24006">
            <w:pPr>
              <w:contextualSpacing/>
              <w:jc w:val="center"/>
              <w:rPr>
                <w:rFonts w:ascii="Times New Roman" w:eastAsia="Calibri" w:hAnsi="Times New Roman"/>
                <w:sz w:val="24"/>
                <w:szCs w:val="24"/>
              </w:rPr>
            </w:pPr>
            <w:r w:rsidRPr="00F24006">
              <w:rPr>
                <w:rFonts w:ascii="Times New Roman" w:eastAsia="Calibri" w:hAnsi="Times New Roman"/>
                <w:sz w:val="24"/>
                <w:szCs w:val="24"/>
              </w:rPr>
              <w:t>процентов</w:t>
            </w:r>
          </w:p>
        </w:tc>
        <w:tc>
          <w:tcPr>
            <w:tcW w:w="1067" w:type="dxa"/>
            <w:hideMark/>
          </w:tcPr>
          <w:p w:rsidR="00F24006" w:rsidRPr="00F24006" w:rsidRDefault="00F24006" w:rsidP="00F24006">
            <w:pPr>
              <w:contextualSpacing/>
              <w:jc w:val="center"/>
              <w:rPr>
                <w:rFonts w:ascii="Times New Roman" w:eastAsia="Calibri" w:hAnsi="Times New Roman"/>
                <w:sz w:val="24"/>
                <w:szCs w:val="24"/>
              </w:rPr>
            </w:pPr>
            <w:r w:rsidRPr="00F24006">
              <w:rPr>
                <w:rFonts w:ascii="Times New Roman" w:eastAsia="Calibri" w:hAnsi="Times New Roman"/>
                <w:sz w:val="24"/>
                <w:szCs w:val="24"/>
              </w:rPr>
              <w:t>47</w:t>
            </w:r>
          </w:p>
        </w:tc>
        <w:tc>
          <w:tcPr>
            <w:tcW w:w="986" w:type="dxa"/>
            <w:hideMark/>
          </w:tcPr>
          <w:p w:rsidR="00F24006" w:rsidRPr="00F24006" w:rsidRDefault="00F24006" w:rsidP="00F24006">
            <w:pPr>
              <w:contextualSpacing/>
              <w:jc w:val="center"/>
              <w:rPr>
                <w:rFonts w:ascii="Times New Roman" w:eastAsia="Calibri" w:hAnsi="Times New Roman"/>
                <w:sz w:val="24"/>
                <w:szCs w:val="24"/>
              </w:rPr>
            </w:pPr>
            <w:r w:rsidRPr="00F24006">
              <w:rPr>
                <w:rFonts w:ascii="Times New Roman" w:eastAsia="Calibri" w:hAnsi="Times New Roman"/>
                <w:sz w:val="24"/>
                <w:szCs w:val="24"/>
              </w:rPr>
              <w:t>62</w:t>
            </w:r>
          </w:p>
        </w:tc>
        <w:tc>
          <w:tcPr>
            <w:tcW w:w="1108" w:type="dxa"/>
            <w:hideMark/>
          </w:tcPr>
          <w:p w:rsidR="00F24006" w:rsidRPr="00F24006" w:rsidRDefault="00F24006" w:rsidP="00F24006">
            <w:pPr>
              <w:contextualSpacing/>
              <w:jc w:val="center"/>
              <w:rPr>
                <w:rFonts w:ascii="Times New Roman" w:eastAsia="Calibri" w:hAnsi="Times New Roman"/>
                <w:sz w:val="24"/>
                <w:szCs w:val="24"/>
              </w:rPr>
            </w:pPr>
            <w:r w:rsidRPr="00F24006">
              <w:rPr>
                <w:rFonts w:ascii="Times New Roman" w:eastAsia="Calibri" w:hAnsi="Times New Roman"/>
                <w:sz w:val="24"/>
                <w:szCs w:val="24"/>
              </w:rPr>
              <w:t>47</w:t>
            </w:r>
          </w:p>
        </w:tc>
        <w:tc>
          <w:tcPr>
            <w:tcW w:w="1040" w:type="dxa"/>
            <w:hideMark/>
          </w:tcPr>
          <w:p w:rsidR="00F24006" w:rsidRPr="00F24006" w:rsidRDefault="00F24006" w:rsidP="00F24006">
            <w:pPr>
              <w:contextualSpacing/>
              <w:jc w:val="center"/>
              <w:rPr>
                <w:rFonts w:ascii="Times New Roman" w:eastAsia="Calibri" w:hAnsi="Times New Roman"/>
                <w:sz w:val="24"/>
                <w:szCs w:val="24"/>
              </w:rPr>
            </w:pPr>
            <w:r w:rsidRPr="00F24006">
              <w:rPr>
                <w:rFonts w:ascii="Times New Roman" w:eastAsia="Calibri" w:hAnsi="Times New Roman"/>
                <w:sz w:val="24"/>
                <w:szCs w:val="24"/>
              </w:rPr>
              <w:t>47</w:t>
            </w:r>
          </w:p>
        </w:tc>
        <w:tc>
          <w:tcPr>
            <w:tcW w:w="986" w:type="dxa"/>
            <w:hideMark/>
          </w:tcPr>
          <w:p w:rsidR="00F24006" w:rsidRPr="00F24006" w:rsidRDefault="00F24006" w:rsidP="00F24006">
            <w:pPr>
              <w:contextualSpacing/>
              <w:jc w:val="center"/>
              <w:rPr>
                <w:rFonts w:ascii="Times New Roman" w:eastAsia="Calibri" w:hAnsi="Times New Roman"/>
                <w:sz w:val="24"/>
                <w:szCs w:val="24"/>
              </w:rPr>
            </w:pPr>
            <w:r w:rsidRPr="00F24006">
              <w:rPr>
                <w:rFonts w:ascii="Times New Roman" w:eastAsia="Calibri" w:hAnsi="Times New Roman"/>
                <w:sz w:val="24"/>
                <w:szCs w:val="24"/>
              </w:rPr>
              <w:t>48</w:t>
            </w:r>
          </w:p>
        </w:tc>
        <w:tc>
          <w:tcPr>
            <w:tcW w:w="986" w:type="dxa"/>
            <w:hideMark/>
          </w:tcPr>
          <w:p w:rsidR="00F24006" w:rsidRPr="00F24006" w:rsidRDefault="00F24006" w:rsidP="00F24006">
            <w:pPr>
              <w:contextualSpacing/>
              <w:jc w:val="center"/>
              <w:rPr>
                <w:rFonts w:ascii="Times New Roman" w:eastAsia="Calibri" w:hAnsi="Times New Roman"/>
                <w:sz w:val="24"/>
                <w:szCs w:val="24"/>
              </w:rPr>
            </w:pPr>
            <w:r w:rsidRPr="00F24006">
              <w:rPr>
                <w:rFonts w:ascii="Times New Roman" w:eastAsia="Calibri" w:hAnsi="Times New Roman"/>
                <w:sz w:val="24"/>
                <w:szCs w:val="24"/>
              </w:rPr>
              <w:t>48</w:t>
            </w:r>
          </w:p>
        </w:tc>
        <w:tc>
          <w:tcPr>
            <w:tcW w:w="960" w:type="dxa"/>
            <w:hideMark/>
          </w:tcPr>
          <w:p w:rsidR="00F24006" w:rsidRPr="00F24006" w:rsidRDefault="00F24006" w:rsidP="00F24006">
            <w:pPr>
              <w:contextualSpacing/>
              <w:jc w:val="center"/>
              <w:rPr>
                <w:rFonts w:ascii="Times New Roman" w:eastAsia="Calibri" w:hAnsi="Times New Roman"/>
                <w:sz w:val="24"/>
                <w:szCs w:val="24"/>
              </w:rPr>
            </w:pPr>
            <w:r w:rsidRPr="00F24006">
              <w:rPr>
                <w:rFonts w:ascii="Times New Roman" w:eastAsia="Calibri" w:hAnsi="Times New Roman"/>
                <w:sz w:val="24"/>
                <w:szCs w:val="24"/>
              </w:rPr>
              <w:t>48</w:t>
            </w:r>
          </w:p>
        </w:tc>
        <w:tc>
          <w:tcPr>
            <w:tcW w:w="960" w:type="dxa"/>
            <w:hideMark/>
          </w:tcPr>
          <w:p w:rsidR="00F24006" w:rsidRPr="00F24006" w:rsidRDefault="00F24006" w:rsidP="00F24006">
            <w:pPr>
              <w:contextualSpacing/>
              <w:jc w:val="center"/>
              <w:rPr>
                <w:rFonts w:ascii="Times New Roman" w:eastAsia="Calibri" w:hAnsi="Times New Roman"/>
                <w:sz w:val="24"/>
                <w:szCs w:val="24"/>
              </w:rPr>
            </w:pPr>
            <w:r w:rsidRPr="00F24006">
              <w:rPr>
                <w:rFonts w:ascii="Times New Roman" w:eastAsia="Calibri" w:hAnsi="Times New Roman"/>
                <w:sz w:val="24"/>
                <w:szCs w:val="24"/>
              </w:rPr>
              <w:t>48</w:t>
            </w:r>
          </w:p>
        </w:tc>
        <w:tc>
          <w:tcPr>
            <w:tcW w:w="1545" w:type="dxa"/>
            <w:hideMark/>
          </w:tcPr>
          <w:p w:rsidR="00F24006" w:rsidRPr="00F24006" w:rsidRDefault="00F24006" w:rsidP="00F24006">
            <w:pPr>
              <w:contextualSpacing/>
              <w:jc w:val="center"/>
              <w:rPr>
                <w:rFonts w:ascii="Times New Roman" w:eastAsia="Calibri" w:hAnsi="Times New Roman"/>
                <w:sz w:val="24"/>
                <w:szCs w:val="24"/>
              </w:rPr>
            </w:pPr>
            <w:r w:rsidRPr="00F24006">
              <w:rPr>
                <w:rFonts w:ascii="Times New Roman" w:eastAsia="Calibri" w:hAnsi="Times New Roman"/>
                <w:sz w:val="24"/>
                <w:szCs w:val="24"/>
              </w:rPr>
              <w:t>48</w:t>
            </w:r>
          </w:p>
        </w:tc>
      </w:tr>
      <w:tr w:rsidR="00F24006" w:rsidRPr="00F24006" w:rsidTr="00900C2F">
        <w:trPr>
          <w:trHeight w:val="56"/>
          <w:jc w:val="center"/>
        </w:trPr>
        <w:tc>
          <w:tcPr>
            <w:tcW w:w="5097" w:type="dxa"/>
            <w:hideMark/>
          </w:tcPr>
          <w:p w:rsidR="00F24006" w:rsidRPr="00F24006" w:rsidRDefault="00F24006" w:rsidP="00F24006">
            <w:pPr>
              <w:contextualSpacing/>
              <w:rPr>
                <w:rFonts w:ascii="Times New Roman" w:eastAsia="Calibri" w:hAnsi="Times New Roman"/>
                <w:sz w:val="24"/>
                <w:szCs w:val="24"/>
              </w:rPr>
            </w:pPr>
            <w:r w:rsidRPr="00F24006">
              <w:rPr>
                <w:rFonts w:ascii="Times New Roman" w:eastAsia="Calibri" w:hAnsi="Times New Roman"/>
                <w:sz w:val="24"/>
                <w:szCs w:val="24"/>
              </w:rPr>
              <w:t>5.3. косуля</w:t>
            </w:r>
          </w:p>
        </w:tc>
        <w:tc>
          <w:tcPr>
            <w:tcW w:w="1357" w:type="dxa"/>
            <w:hideMark/>
          </w:tcPr>
          <w:p w:rsidR="00F24006" w:rsidRPr="00F24006" w:rsidRDefault="00F24006" w:rsidP="00F24006">
            <w:pPr>
              <w:contextualSpacing/>
              <w:jc w:val="center"/>
              <w:rPr>
                <w:rFonts w:ascii="Times New Roman" w:eastAsia="Calibri" w:hAnsi="Times New Roman"/>
                <w:sz w:val="24"/>
                <w:szCs w:val="24"/>
              </w:rPr>
            </w:pPr>
            <w:r w:rsidRPr="00F24006">
              <w:rPr>
                <w:rFonts w:ascii="Times New Roman" w:eastAsia="Calibri" w:hAnsi="Times New Roman"/>
                <w:sz w:val="24"/>
                <w:szCs w:val="24"/>
              </w:rPr>
              <w:t>процентов</w:t>
            </w:r>
          </w:p>
        </w:tc>
        <w:tc>
          <w:tcPr>
            <w:tcW w:w="1067" w:type="dxa"/>
            <w:hideMark/>
          </w:tcPr>
          <w:p w:rsidR="00F24006" w:rsidRPr="00F24006" w:rsidRDefault="00F24006" w:rsidP="00F24006">
            <w:pPr>
              <w:contextualSpacing/>
              <w:jc w:val="center"/>
              <w:rPr>
                <w:rFonts w:ascii="Times New Roman" w:eastAsia="Calibri" w:hAnsi="Times New Roman"/>
                <w:sz w:val="24"/>
                <w:szCs w:val="24"/>
              </w:rPr>
            </w:pPr>
            <w:r w:rsidRPr="00F24006">
              <w:rPr>
                <w:rFonts w:ascii="Times New Roman" w:eastAsia="Calibri" w:hAnsi="Times New Roman"/>
                <w:sz w:val="24"/>
                <w:szCs w:val="24"/>
              </w:rPr>
              <w:t>61</w:t>
            </w:r>
          </w:p>
        </w:tc>
        <w:tc>
          <w:tcPr>
            <w:tcW w:w="986" w:type="dxa"/>
            <w:hideMark/>
          </w:tcPr>
          <w:p w:rsidR="00F24006" w:rsidRPr="00F24006" w:rsidRDefault="00F24006" w:rsidP="00F24006">
            <w:pPr>
              <w:contextualSpacing/>
              <w:jc w:val="center"/>
              <w:rPr>
                <w:rFonts w:ascii="Times New Roman" w:eastAsia="Calibri" w:hAnsi="Times New Roman"/>
                <w:sz w:val="24"/>
                <w:szCs w:val="24"/>
              </w:rPr>
            </w:pPr>
            <w:r w:rsidRPr="00F24006">
              <w:rPr>
                <w:rFonts w:ascii="Times New Roman" w:eastAsia="Calibri" w:hAnsi="Times New Roman"/>
                <w:sz w:val="24"/>
                <w:szCs w:val="24"/>
              </w:rPr>
              <w:t>73</w:t>
            </w:r>
          </w:p>
        </w:tc>
        <w:tc>
          <w:tcPr>
            <w:tcW w:w="1108" w:type="dxa"/>
            <w:hideMark/>
          </w:tcPr>
          <w:p w:rsidR="00F24006" w:rsidRPr="00F24006" w:rsidRDefault="00F24006" w:rsidP="00F24006">
            <w:pPr>
              <w:contextualSpacing/>
              <w:jc w:val="center"/>
              <w:rPr>
                <w:rFonts w:ascii="Times New Roman" w:eastAsia="Calibri" w:hAnsi="Times New Roman"/>
                <w:sz w:val="24"/>
                <w:szCs w:val="24"/>
              </w:rPr>
            </w:pPr>
            <w:r w:rsidRPr="00F24006">
              <w:rPr>
                <w:rFonts w:ascii="Times New Roman" w:eastAsia="Calibri" w:hAnsi="Times New Roman"/>
                <w:sz w:val="24"/>
                <w:szCs w:val="24"/>
              </w:rPr>
              <w:t>61</w:t>
            </w:r>
          </w:p>
        </w:tc>
        <w:tc>
          <w:tcPr>
            <w:tcW w:w="1040" w:type="dxa"/>
            <w:hideMark/>
          </w:tcPr>
          <w:p w:rsidR="00F24006" w:rsidRPr="00F24006" w:rsidRDefault="00F24006" w:rsidP="00F24006">
            <w:pPr>
              <w:contextualSpacing/>
              <w:jc w:val="center"/>
              <w:rPr>
                <w:rFonts w:ascii="Times New Roman" w:eastAsia="Calibri" w:hAnsi="Times New Roman"/>
                <w:sz w:val="24"/>
                <w:szCs w:val="24"/>
              </w:rPr>
            </w:pPr>
            <w:r w:rsidRPr="00F24006">
              <w:rPr>
                <w:rFonts w:ascii="Times New Roman" w:eastAsia="Calibri" w:hAnsi="Times New Roman"/>
                <w:sz w:val="24"/>
                <w:szCs w:val="24"/>
              </w:rPr>
              <w:t>62</w:t>
            </w:r>
          </w:p>
        </w:tc>
        <w:tc>
          <w:tcPr>
            <w:tcW w:w="986" w:type="dxa"/>
            <w:hideMark/>
          </w:tcPr>
          <w:p w:rsidR="00F24006" w:rsidRPr="00F24006" w:rsidRDefault="00F24006" w:rsidP="00F24006">
            <w:pPr>
              <w:contextualSpacing/>
              <w:jc w:val="center"/>
              <w:rPr>
                <w:rFonts w:ascii="Times New Roman" w:eastAsia="Calibri" w:hAnsi="Times New Roman"/>
                <w:sz w:val="24"/>
                <w:szCs w:val="24"/>
              </w:rPr>
            </w:pPr>
            <w:r w:rsidRPr="00F24006">
              <w:rPr>
                <w:rFonts w:ascii="Times New Roman" w:eastAsia="Calibri" w:hAnsi="Times New Roman"/>
                <w:sz w:val="24"/>
                <w:szCs w:val="24"/>
              </w:rPr>
              <w:t>62</w:t>
            </w:r>
          </w:p>
        </w:tc>
        <w:tc>
          <w:tcPr>
            <w:tcW w:w="986" w:type="dxa"/>
            <w:hideMark/>
          </w:tcPr>
          <w:p w:rsidR="00F24006" w:rsidRPr="00F24006" w:rsidRDefault="00F24006" w:rsidP="00F24006">
            <w:pPr>
              <w:contextualSpacing/>
              <w:jc w:val="center"/>
              <w:rPr>
                <w:rFonts w:ascii="Times New Roman" w:eastAsia="Calibri" w:hAnsi="Times New Roman"/>
                <w:sz w:val="24"/>
                <w:szCs w:val="24"/>
              </w:rPr>
            </w:pPr>
            <w:r w:rsidRPr="00F24006">
              <w:rPr>
                <w:rFonts w:ascii="Times New Roman" w:eastAsia="Calibri" w:hAnsi="Times New Roman"/>
                <w:sz w:val="24"/>
                <w:szCs w:val="24"/>
              </w:rPr>
              <w:t>62</w:t>
            </w:r>
          </w:p>
        </w:tc>
        <w:tc>
          <w:tcPr>
            <w:tcW w:w="960" w:type="dxa"/>
            <w:hideMark/>
          </w:tcPr>
          <w:p w:rsidR="00F24006" w:rsidRPr="00F24006" w:rsidRDefault="00F24006" w:rsidP="00F24006">
            <w:pPr>
              <w:contextualSpacing/>
              <w:jc w:val="center"/>
              <w:rPr>
                <w:rFonts w:ascii="Times New Roman" w:eastAsia="Calibri" w:hAnsi="Times New Roman"/>
                <w:sz w:val="24"/>
                <w:szCs w:val="24"/>
              </w:rPr>
            </w:pPr>
            <w:r w:rsidRPr="00F24006">
              <w:rPr>
                <w:rFonts w:ascii="Times New Roman" w:eastAsia="Calibri" w:hAnsi="Times New Roman"/>
                <w:sz w:val="24"/>
                <w:szCs w:val="24"/>
              </w:rPr>
              <w:t>62</w:t>
            </w:r>
          </w:p>
        </w:tc>
        <w:tc>
          <w:tcPr>
            <w:tcW w:w="960" w:type="dxa"/>
            <w:hideMark/>
          </w:tcPr>
          <w:p w:rsidR="00F24006" w:rsidRPr="00F24006" w:rsidRDefault="00F24006" w:rsidP="00F24006">
            <w:pPr>
              <w:contextualSpacing/>
              <w:jc w:val="center"/>
              <w:rPr>
                <w:rFonts w:ascii="Times New Roman" w:eastAsia="Calibri" w:hAnsi="Times New Roman"/>
                <w:sz w:val="24"/>
                <w:szCs w:val="24"/>
              </w:rPr>
            </w:pPr>
            <w:r w:rsidRPr="00F24006">
              <w:rPr>
                <w:rFonts w:ascii="Times New Roman" w:eastAsia="Calibri" w:hAnsi="Times New Roman"/>
                <w:sz w:val="24"/>
                <w:szCs w:val="24"/>
              </w:rPr>
              <w:t>62</w:t>
            </w:r>
          </w:p>
        </w:tc>
        <w:tc>
          <w:tcPr>
            <w:tcW w:w="1545" w:type="dxa"/>
            <w:hideMark/>
          </w:tcPr>
          <w:p w:rsidR="00F24006" w:rsidRPr="00F24006" w:rsidRDefault="00F24006" w:rsidP="00F24006">
            <w:pPr>
              <w:contextualSpacing/>
              <w:jc w:val="center"/>
              <w:rPr>
                <w:rFonts w:ascii="Times New Roman" w:eastAsia="Calibri" w:hAnsi="Times New Roman"/>
                <w:sz w:val="24"/>
                <w:szCs w:val="24"/>
              </w:rPr>
            </w:pPr>
            <w:r w:rsidRPr="00F24006">
              <w:rPr>
                <w:rFonts w:ascii="Times New Roman" w:eastAsia="Calibri" w:hAnsi="Times New Roman"/>
                <w:sz w:val="24"/>
                <w:szCs w:val="24"/>
              </w:rPr>
              <w:t>62</w:t>
            </w:r>
          </w:p>
        </w:tc>
      </w:tr>
      <w:tr w:rsidR="00F24006" w:rsidRPr="00F24006" w:rsidTr="00900C2F">
        <w:trPr>
          <w:trHeight w:val="56"/>
          <w:jc w:val="center"/>
        </w:trPr>
        <w:tc>
          <w:tcPr>
            <w:tcW w:w="5097" w:type="dxa"/>
            <w:hideMark/>
          </w:tcPr>
          <w:p w:rsidR="00F24006" w:rsidRPr="00F24006" w:rsidRDefault="00F24006" w:rsidP="00F24006">
            <w:pPr>
              <w:contextualSpacing/>
              <w:rPr>
                <w:rFonts w:ascii="Times New Roman" w:eastAsia="Calibri" w:hAnsi="Times New Roman"/>
                <w:sz w:val="24"/>
                <w:szCs w:val="24"/>
              </w:rPr>
            </w:pPr>
            <w:r w:rsidRPr="00F24006">
              <w:rPr>
                <w:rFonts w:ascii="Times New Roman" w:eastAsia="Calibri" w:hAnsi="Times New Roman"/>
                <w:sz w:val="24"/>
                <w:szCs w:val="24"/>
              </w:rPr>
              <w:t>5.4. благородный олень</w:t>
            </w:r>
          </w:p>
        </w:tc>
        <w:tc>
          <w:tcPr>
            <w:tcW w:w="1357" w:type="dxa"/>
            <w:hideMark/>
          </w:tcPr>
          <w:p w:rsidR="00F24006" w:rsidRPr="00F24006" w:rsidRDefault="00F24006" w:rsidP="00F24006">
            <w:pPr>
              <w:contextualSpacing/>
              <w:jc w:val="center"/>
              <w:rPr>
                <w:rFonts w:ascii="Times New Roman" w:eastAsia="Calibri" w:hAnsi="Times New Roman"/>
                <w:sz w:val="24"/>
                <w:szCs w:val="24"/>
              </w:rPr>
            </w:pPr>
            <w:r w:rsidRPr="00F24006">
              <w:rPr>
                <w:rFonts w:ascii="Times New Roman" w:eastAsia="Calibri" w:hAnsi="Times New Roman"/>
                <w:sz w:val="24"/>
                <w:szCs w:val="24"/>
              </w:rPr>
              <w:t>процентов</w:t>
            </w:r>
          </w:p>
        </w:tc>
        <w:tc>
          <w:tcPr>
            <w:tcW w:w="1067" w:type="dxa"/>
            <w:hideMark/>
          </w:tcPr>
          <w:p w:rsidR="00F24006" w:rsidRPr="00F24006" w:rsidRDefault="00F24006" w:rsidP="00F24006">
            <w:pPr>
              <w:contextualSpacing/>
              <w:jc w:val="center"/>
              <w:rPr>
                <w:rFonts w:ascii="Times New Roman" w:eastAsia="Calibri" w:hAnsi="Times New Roman"/>
                <w:sz w:val="24"/>
                <w:szCs w:val="24"/>
              </w:rPr>
            </w:pPr>
            <w:r w:rsidRPr="00F24006">
              <w:rPr>
                <w:rFonts w:ascii="Times New Roman" w:eastAsia="Calibri" w:hAnsi="Times New Roman"/>
                <w:sz w:val="24"/>
                <w:szCs w:val="24"/>
              </w:rPr>
              <w:t>48</w:t>
            </w:r>
          </w:p>
        </w:tc>
        <w:tc>
          <w:tcPr>
            <w:tcW w:w="986" w:type="dxa"/>
            <w:hideMark/>
          </w:tcPr>
          <w:p w:rsidR="00F24006" w:rsidRPr="00F24006" w:rsidRDefault="00F24006" w:rsidP="00F24006">
            <w:pPr>
              <w:contextualSpacing/>
              <w:jc w:val="center"/>
              <w:rPr>
                <w:rFonts w:ascii="Times New Roman" w:eastAsia="Calibri" w:hAnsi="Times New Roman"/>
                <w:sz w:val="24"/>
                <w:szCs w:val="24"/>
              </w:rPr>
            </w:pPr>
            <w:r w:rsidRPr="00F24006">
              <w:rPr>
                <w:rFonts w:ascii="Times New Roman" w:eastAsia="Calibri" w:hAnsi="Times New Roman"/>
                <w:sz w:val="24"/>
                <w:szCs w:val="24"/>
              </w:rPr>
              <w:t>50</w:t>
            </w:r>
          </w:p>
        </w:tc>
        <w:tc>
          <w:tcPr>
            <w:tcW w:w="1108" w:type="dxa"/>
            <w:hideMark/>
          </w:tcPr>
          <w:p w:rsidR="00F24006" w:rsidRPr="00F24006" w:rsidRDefault="00F24006" w:rsidP="00F24006">
            <w:pPr>
              <w:contextualSpacing/>
              <w:jc w:val="center"/>
              <w:rPr>
                <w:rFonts w:ascii="Times New Roman" w:eastAsia="Calibri" w:hAnsi="Times New Roman"/>
                <w:sz w:val="24"/>
                <w:szCs w:val="24"/>
              </w:rPr>
            </w:pPr>
            <w:r w:rsidRPr="00F24006">
              <w:rPr>
                <w:rFonts w:ascii="Times New Roman" w:eastAsia="Calibri" w:hAnsi="Times New Roman"/>
                <w:sz w:val="24"/>
                <w:szCs w:val="24"/>
              </w:rPr>
              <w:t>48</w:t>
            </w:r>
          </w:p>
        </w:tc>
        <w:tc>
          <w:tcPr>
            <w:tcW w:w="1040" w:type="dxa"/>
            <w:hideMark/>
          </w:tcPr>
          <w:p w:rsidR="00F24006" w:rsidRPr="00F24006" w:rsidRDefault="00F24006" w:rsidP="00F24006">
            <w:pPr>
              <w:contextualSpacing/>
              <w:jc w:val="center"/>
              <w:rPr>
                <w:rFonts w:ascii="Times New Roman" w:eastAsia="Calibri" w:hAnsi="Times New Roman"/>
                <w:sz w:val="24"/>
                <w:szCs w:val="24"/>
              </w:rPr>
            </w:pPr>
            <w:r w:rsidRPr="00F24006">
              <w:rPr>
                <w:rFonts w:ascii="Times New Roman" w:eastAsia="Calibri" w:hAnsi="Times New Roman"/>
                <w:sz w:val="24"/>
                <w:szCs w:val="24"/>
              </w:rPr>
              <w:t>50</w:t>
            </w:r>
          </w:p>
        </w:tc>
        <w:tc>
          <w:tcPr>
            <w:tcW w:w="986" w:type="dxa"/>
            <w:hideMark/>
          </w:tcPr>
          <w:p w:rsidR="00F24006" w:rsidRPr="00F24006" w:rsidRDefault="00F24006" w:rsidP="00F24006">
            <w:pPr>
              <w:contextualSpacing/>
              <w:jc w:val="center"/>
              <w:rPr>
                <w:rFonts w:ascii="Times New Roman" w:eastAsia="Calibri" w:hAnsi="Times New Roman"/>
                <w:sz w:val="24"/>
                <w:szCs w:val="24"/>
              </w:rPr>
            </w:pPr>
            <w:r w:rsidRPr="00F24006">
              <w:rPr>
                <w:rFonts w:ascii="Times New Roman" w:eastAsia="Calibri" w:hAnsi="Times New Roman"/>
                <w:sz w:val="24"/>
                <w:szCs w:val="24"/>
              </w:rPr>
              <w:t>51</w:t>
            </w:r>
          </w:p>
        </w:tc>
        <w:tc>
          <w:tcPr>
            <w:tcW w:w="986" w:type="dxa"/>
            <w:hideMark/>
          </w:tcPr>
          <w:p w:rsidR="00F24006" w:rsidRPr="00F24006" w:rsidRDefault="00F24006" w:rsidP="00F24006">
            <w:pPr>
              <w:contextualSpacing/>
              <w:jc w:val="center"/>
              <w:rPr>
                <w:rFonts w:ascii="Times New Roman" w:eastAsia="Calibri" w:hAnsi="Times New Roman"/>
                <w:sz w:val="24"/>
                <w:szCs w:val="24"/>
              </w:rPr>
            </w:pPr>
            <w:r w:rsidRPr="00F24006">
              <w:rPr>
                <w:rFonts w:ascii="Times New Roman" w:eastAsia="Calibri" w:hAnsi="Times New Roman"/>
                <w:sz w:val="24"/>
                <w:szCs w:val="24"/>
              </w:rPr>
              <w:t>51</w:t>
            </w:r>
          </w:p>
        </w:tc>
        <w:tc>
          <w:tcPr>
            <w:tcW w:w="960" w:type="dxa"/>
            <w:hideMark/>
          </w:tcPr>
          <w:p w:rsidR="00F24006" w:rsidRPr="00F24006" w:rsidRDefault="00F24006" w:rsidP="00F24006">
            <w:pPr>
              <w:contextualSpacing/>
              <w:jc w:val="center"/>
              <w:rPr>
                <w:rFonts w:ascii="Times New Roman" w:eastAsia="Calibri" w:hAnsi="Times New Roman"/>
                <w:sz w:val="24"/>
                <w:szCs w:val="24"/>
              </w:rPr>
            </w:pPr>
            <w:r w:rsidRPr="00F24006">
              <w:rPr>
                <w:rFonts w:ascii="Times New Roman" w:eastAsia="Calibri" w:hAnsi="Times New Roman"/>
                <w:sz w:val="24"/>
                <w:szCs w:val="24"/>
              </w:rPr>
              <w:t>51</w:t>
            </w:r>
          </w:p>
        </w:tc>
        <w:tc>
          <w:tcPr>
            <w:tcW w:w="960" w:type="dxa"/>
            <w:hideMark/>
          </w:tcPr>
          <w:p w:rsidR="00F24006" w:rsidRPr="00F24006" w:rsidRDefault="00F24006" w:rsidP="00F24006">
            <w:pPr>
              <w:contextualSpacing/>
              <w:jc w:val="center"/>
              <w:rPr>
                <w:rFonts w:ascii="Times New Roman" w:eastAsia="Calibri" w:hAnsi="Times New Roman"/>
                <w:sz w:val="24"/>
                <w:szCs w:val="24"/>
              </w:rPr>
            </w:pPr>
            <w:r w:rsidRPr="00F24006">
              <w:rPr>
                <w:rFonts w:ascii="Times New Roman" w:eastAsia="Calibri" w:hAnsi="Times New Roman"/>
                <w:sz w:val="24"/>
                <w:szCs w:val="24"/>
              </w:rPr>
              <w:t>51</w:t>
            </w:r>
          </w:p>
        </w:tc>
        <w:tc>
          <w:tcPr>
            <w:tcW w:w="1545" w:type="dxa"/>
            <w:hideMark/>
          </w:tcPr>
          <w:p w:rsidR="00F24006" w:rsidRPr="00F24006" w:rsidRDefault="00F24006" w:rsidP="00F24006">
            <w:pPr>
              <w:contextualSpacing/>
              <w:jc w:val="center"/>
              <w:rPr>
                <w:rFonts w:ascii="Times New Roman" w:eastAsia="Calibri" w:hAnsi="Times New Roman"/>
                <w:sz w:val="24"/>
                <w:szCs w:val="24"/>
              </w:rPr>
            </w:pPr>
            <w:r w:rsidRPr="00F24006">
              <w:rPr>
                <w:rFonts w:ascii="Times New Roman" w:eastAsia="Calibri" w:hAnsi="Times New Roman"/>
                <w:sz w:val="24"/>
                <w:szCs w:val="24"/>
              </w:rPr>
              <w:t>51</w:t>
            </w:r>
          </w:p>
        </w:tc>
      </w:tr>
      <w:tr w:rsidR="00F24006" w:rsidRPr="00F24006" w:rsidTr="00900C2F">
        <w:trPr>
          <w:trHeight w:val="56"/>
          <w:jc w:val="center"/>
        </w:trPr>
        <w:tc>
          <w:tcPr>
            <w:tcW w:w="5097" w:type="dxa"/>
            <w:hideMark/>
          </w:tcPr>
          <w:p w:rsidR="00F24006" w:rsidRPr="00F24006" w:rsidRDefault="00F24006" w:rsidP="00F24006">
            <w:pPr>
              <w:contextualSpacing/>
              <w:rPr>
                <w:rFonts w:ascii="Times New Roman" w:eastAsia="Calibri" w:hAnsi="Times New Roman"/>
                <w:sz w:val="24"/>
                <w:szCs w:val="24"/>
              </w:rPr>
            </w:pPr>
            <w:r w:rsidRPr="00F24006">
              <w:rPr>
                <w:rFonts w:ascii="Times New Roman" w:eastAsia="Calibri" w:hAnsi="Times New Roman"/>
                <w:sz w:val="24"/>
                <w:szCs w:val="24"/>
              </w:rPr>
              <w:t>5.5. сибирский горный козел</w:t>
            </w:r>
          </w:p>
        </w:tc>
        <w:tc>
          <w:tcPr>
            <w:tcW w:w="1357" w:type="dxa"/>
            <w:hideMark/>
          </w:tcPr>
          <w:p w:rsidR="00F24006" w:rsidRPr="00F24006" w:rsidRDefault="00F24006" w:rsidP="00F24006">
            <w:pPr>
              <w:contextualSpacing/>
              <w:jc w:val="center"/>
              <w:rPr>
                <w:rFonts w:ascii="Times New Roman" w:eastAsia="Calibri" w:hAnsi="Times New Roman"/>
                <w:sz w:val="24"/>
                <w:szCs w:val="24"/>
              </w:rPr>
            </w:pPr>
            <w:r w:rsidRPr="00F24006">
              <w:rPr>
                <w:rFonts w:ascii="Times New Roman" w:eastAsia="Calibri" w:hAnsi="Times New Roman"/>
                <w:sz w:val="24"/>
                <w:szCs w:val="24"/>
              </w:rPr>
              <w:t>процентов</w:t>
            </w:r>
          </w:p>
        </w:tc>
        <w:tc>
          <w:tcPr>
            <w:tcW w:w="1067" w:type="dxa"/>
            <w:hideMark/>
          </w:tcPr>
          <w:p w:rsidR="00F24006" w:rsidRPr="00F24006" w:rsidRDefault="00F24006" w:rsidP="00F24006">
            <w:pPr>
              <w:contextualSpacing/>
              <w:jc w:val="center"/>
              <w:rPr>
                <w:rFonts w:ascii="Times New Roman" w:eastAsia="Calibri" w:hAnsi="Times New Roman"/>
                <w:sz w:val="24"/>
                <w:szCs w:val="24"/>
              </w:rPr>
            </w:pPr>
            <w:r w:rsidRPr="00F24006">
              <w:rPr>
                <w:rFonts w:ascii="Times New Roman" w:eastAsia="Calibri" w:hAnsi="Times New Roman"/>
                <w:sz w:val="24"/>
                <w:szCs w:val="24"/>
              </w:rPr>
              <w:t>45</w:t>
            </w:r>
          </w:p>
        </w:tc>
        <w:tc>
          <w:tcPr>
            <w:tcW w:w="986" w:type="dxa"/>
            <w:hideMark/>
          </w:tcPr>
          <w:p w:rsidR="00F24006" w:rsidRPr="00F24006" w:rsidRDefault="00F24006" w:rsidP="00F24006">
            <w:pPr>
              <w:contextualSpacing/>
              <w:jc w:val="center"/>
              <w:rPr>
                <w:rFonts w:ascii="Times New Roman" w:eastAsia="Calibri" w:hAnsi="Times New Roman"/>
                <w:sz w:val="24"/>
                <w:szCs w:val="24"/>
              </w:rPr>
            </w:pPr>
            <w:r w:rsidRPr="00F24006">
              <w:rPr>
                <w:rFonts w:ascii="Times New Roman" w:eastAsia="Calibri" w:hAnsi="Times New Roman"/>
                <w:sz w:val="24"/>
                <w:szCs w:val="24"/>
              </w:rPr>
              <w:t>49</w:t>
            </w:r>
          </w:p>
        </w:tc>
        <w:tc>
          <w:tcPr>
            <w:tcW w:w="1108" w:type="dxa"/>
            <w:hideMark/>
          </w:tcPr>
          <w:p w:rsidR="00F24006" w:rsidRPr="00F24006" w:rsidRDefault="00F24006" w:rsidP="00F24006">
            <w:pPr>
              <w:contextualSpacing/>
              <w:jc w:val="center"/>
              <w:rPr>
                <w:rFonts w:ascii="Times New Roman" w:eastAsia="Calibri" w:hAnsi="Times New Roman"/>
                <w:sz w:val="24"/>
                <w:szCs w:val="24"/>
              </w:rPr>
            </w:pPr>
            <w:r w:rsidRPr="00F24006">
              <w:rPr>
                <w:rFonts w:ascii="Times New Roman" w:eastAsia="Calibri" w:hAnsi="Times New Roman"/>
                <w:sz w:val="24"/>
                <w:szCs w:val="24"/>
              </w:rPr>
              <w:t>45</w:t>
            </w:r>
          </w:p>
        </w:tc>
        <w:tc>
          <w:tcPr>
            <w:tcW w:w="1040" w:type="dxa"/>
            <w:hideMark/>
          </w:tcPr>
          <w:p w:rsidR="00F24006" w:rsidRPr="00F24006" w:rsidRDefault="00F24006" w:rsidP="00F24006">
            <w:pPr>
              <w:contextualSpacing/>
              <w:jc w:val="center"/>
              <w:rPr>
                <w:rFonts w:ascii="Times New Roman" w:eastAsia="Calibri" w:hAnsi="Times New Roman"/>
                <w:sz w:val="24"/>
                <w:szCs w:val="24"/>
              </w:rPr>
            </w:pPr>
            <w:r w:rsidRPr="00F24006">
              <w:rPr>
                <w:rFonts w:ascii="Times New Roman" w:eastAsia="Calibri" w:hAnsi="Times New Roman"/>
                <w:sz w:val="24"/>
                <w:szCs w:val="24"/>
              </w:rPr>
              <w:t>46</w:t>
            </w:r>
          </w:p>
        </w:tc>
        <w:tc>
          <w:tcPr>
            <w:tcW w:w="986" w:type="dxa"/>
            <w:hideMark/>
          </w:tcPr>
          <w:p w:rsidR="00F24006" w:rsidRPr="00F24006" w:rsidRDefault="00F24006" w:rsidP="00F24006">
            <w:pPr>
              <w:contextualSpacing/>
              <w:jc w:val="center"/>
              <w:rPr>
                <w:rFonts w:ascii="Times New Roman" w:eastAsia="Calibri" w:hAnsi="Times New Roman"/>
                <w:sz w:val="24"/>
                <w:szCs w:val="24"/>
              </w:rPr>
            </w:pPr>
            <w:r w:rsidRPr="00F24006">
              <w:rPr>
                <w:rFonts w:ascii="Times New Roman" w:eastAsia="Calibri" w:hAnsi="Times New Roman"/>
                <w:sz w:val="24"/>
                <w:szCs w:val="24"/>
              </w:rPr>
              <w:t>47</w:t>
            </w:r>
          </w:p>
        </w:tc>
        <w:tc>
          <w:tcPr>
            <w:tcW w:w="986" w:type="dxa"/>
            <w:hideMark/>
          </w:tcPr>
          <w:p w:rsidR="00F24006" w:rsidRPr="00F24006" w:rsidRDefault="00F24006" w:rsidP="00F24006">
            <w:pPr>
              <w:contextualSpacing/>
              <w:jc w:val="center"/>
              <w:rPr>
                <w:rFonts w:ascii="Times New Roman" w:eastAsia="Calibri" w:hAnsi="Times New Roman"/>
                <w:sz w:val="24"/>
                <w:szCs w:val="24"/>
              </w:rPr>
            </w:pPr>
            <w:r w:rsidRPr="00F24006">
              <w:rPr>
                <w:rFonts w:ascii="Times New Roman" w:eastAsia="Calibri" w:hAnsi="Times New Roman"/>
                <w:sz w:val="24"/>
                <w:szCs w:val="24"/>
              </w:rPr>
              <w:t>47</w:t>
            </w:r>
          </w:p>
        </w:tc>
        <w:tc>
          <w:tcPr>
            <w:tcW w:w="960" w:type="dxa"/>
            <w:hideMark/>
          </w:tcPr>
          <w:p w:rsidR="00F24006" w:rsidRPr="00F24006" w:rsidRDefault="00F24006" w:rsidP="00F24006">
            <w:pPr>
              <w:contextualSpacing/>
              <w:jc w:val="center"/>
              <w:rPr>
                <w:rFonts w:ascii="Times New Roman" w:eastAsia="Calibri" w:hAnsi="Times New Roman"/>
                <w:sz w:val="24"/>
                <w:szCs w:val="24"/>
              </w:rPr>
            </w:pPr>
            <w:r w:rsidRPr="00F24006">
              <w:rPr>
                <w:rFonts w:ascii="Times New Roman" w:eastAsia="Calibri" w:hAnsi="Times New Roman"/>
                <w:sz w:val="24"/>
                <w:szCs w:val="24"/>
              </w:rPr>
              <w:t>47</w:t>
            </w:r>
          </w:p>
        </w:tc>
        <w:tc>
          <w:tcPr>
            <w:tcW w:w="960" w:type="dxa"/>
            <w:hideMark/>
          </w:tcPr>
          <w:p w:rsidR="00F24006" w:rsidRPr="00F24006" w:rsidRDefault="00F24006" w:rsidP="00F24006">
            <w:pPr>
              <w:contextualSpacing/>
              <w:jc w:val="center"/>
              <w:rPr>
                <w:rFonts w:ascii="Times New Roman" w:eastAsia="Calibri" w:hAnsi="Times New Roman"/>
                <w:sz w:val="24"/>
                <w:szCs w:val="24"/>
              </w:rPr>
            </w:pPr>
            <w:r w:rsidRPr="00F24006">
              <w:rPr>
                <w:rFonts w:ascii="Times New Roman" w:eastAsia="Calibri" w:hAnsi="Times New Roman"/>
                <w:sz w:val="24"/>
                <w:szCs w:val="24"/>
              </w:rPr>
              <w:t>47</w:t>
            </w:r>
          </w:p>
        </w:tc>
        <w:tc>
          <w:tcPr>
            <w:tcW w:w="1545" w:type="dxa"/>
            <w:hideMark/>
          </w:tcPr>
          <w:p w:rsidR="00F24006" w:rsidRPr="00F24006" w:rsidRDefault="00F24006" w:rsidP="00F24006">
            <w:pPr>
              <w:contextualSpacing/>
              <w:jc w:val="center"/>
              <w:rPr>
                <w:rFonts w:ascii="Times New Roman" w:eastAsia="Calibri" w:hAnsi="Times New Roman"/>
                <w:sz w:val="24"/>
                <w:szCs w:val="24"/>
              </w:rPr>
            </w:pPr>
            <w:r w:rsidRPr="00F24006">
              <w:rPr>
                <w:rFonts w:ascii="Times New Roman" w:eastAsia="Calibri" w:hAnsi="Times New Roman"/>
                <w:sz w:val="24"/>
                <w:szCs w:val="24"/>
              </w:rPr>
              <w:t>47</w:t>
            </w:r>
          </w:p>
        </w:tc>
      </w:tr>
      <w:tr w:rsidR="00F24006" w:rsidRPr="00F24006" w:rsidTr="00900C2F">
        <w:trPr>
          <w:trHeight w:val="56"/>
          <w:jc w:val="center"/>
        </w:trPr>
        <w:tc>
          <w:tcPr>
            <w:tcW w:w="5097" w:type="dxa"/>
            <w:hideMark/>
          </w:tcPr>
          <w:p w:rsidR="00F24006" w:rsidRPr="00F24006" w:rsidRDefault="00F24006" w:rsidP="00F24006">
            <w:pPr>
              <w:contextualSpacing/>
              <w:rPr>
                <w:rFonts w:ascii="Times New Roman" w:eastAsia="Calibri" w:hAnsi="Times New Roman"/>
                <w:sz w:val="24"/>
                <w:szCs w:val="24"/>
              </w:rPr>
            </w:pPr>
            <w:r w:rsidRPr="00F24006">
              <w:rPr>
                <w:rFonts w:ascii="Times New Roman" w:eastAsia="Calibri" w:hAnsi="Times New Roman"/>
                <w:sz w:val="24"/>
                <w:szCs w:val="24"/>
              </w:rPr>
              <w:t>5.6. соболь</w:t>
            </w:r>
          </w:p>
        </w:tc>
        <w:tc>
          <w:tcPr>
            <w:tcW w:w="1357" w:type="dxa"/>
            <w:hideMark/>
          </w:tcPr>
          <w:p w:rsidR="00F24006" w:rsidRPr="00F24006" w:rsidRDefault="00F24006" w:rsidP="00F24006">
            <w:pPr>
              <w:contextualSpacing/>
              <w:jc w:val="center"/>
              <w:rPr>
                <w:rFonts w:ascii="Times New Roman" w:eastAsia="Calibri" w:hAnsi="Times New Roman"/>
                <w:sz w:val="24"/>
                <w:szCs w:val="24"/>
              </w:rPr>
            </w:pPr>
            <w:r w:rsidRPr="00F24006">
              <w:rPr>
                <w:rFonts w:ascii="Times New Roman" w:eastAsia="Calibri" w:hAnsi="Times New Roman"/>
                <w:sz w:val="24"/>
                <w:szCs w:val="24"/>
              </w:rPr>
              <w:t>процентов</w:t>
            </w:r>
          </w:p>
        </w:tc>
        <w:tc>
          <w:tcPr>
            <w:tcW w:w="1067" w:type="dxa"/>
            <w:hideMark/>
          </w:tcPr>
          <w:p w:rsidR="00F24006" w:rsidRPr="00F24006" w:rsidRDefault="00F24006" w:rsidP="00F24006">
            <w:pPr>
              <w:contextualSpacing/>
              <w:jc w:val="center"/>
              <w:rPr>
                <w:rFonts w:ascii="Times New Roman" w:eastAsia="Calibri" w:hAnsi="Times New Roman"/>
                <w:sz w:val="24"/>
                <w:szCs w:val="24"/>
              </w:rPr>
            </w:pPr>
            <w:r w:rsidRPr="00F24006">
              <w:rPr>
                <w:rFonts w:ascii="Times New Roman" w:eastAsia="Calibri" w:hAnsi="Times New Roman"/>
                <w:sz w:val="24"/>
                <w:szCs w:val="24"/>
              </w:rPr>
              <w:t>84</w:t>
            </w:r>
          </w:p>
        </w:tc>
        <w:tc>
          <w:tcPr>
            <w:tcW w:w="986" w:type="dxa"/>
            <w:hideMark/>
          </w:tcPr>
          <w:p w:rsidR="00F24006" w:rsidRPr="00F24006" w:rsidRDefault="00F24006" w:rsidP="00F24006">
            <w:pPr>
              <w:contextualSpacing/>
              <w:jc w:val="center"/>
              <w:rPr>
                <w:rFonts w:ascii="Times New Roman" w:eastAsia="Calibri" w:hAnsi="Times New Roman"/>
                <w:sz w:val="24"/>
                <w:szCs w:val="24"/>
              </w:rPr>
            </w:pPr>
            <w:r w:rsidRPr="00F24006">
              <w:rPr>
                <w:rFonts w:ascii="Times New Roman" w:eastAsia="Calibri" w:hAnsi="Times New Roman"/>
                <w:sz w:val="24"/>
                <w:szCs w:val="24"/>
              </w:rPr>
              <w:t>86</w:t>
            </w:r>
          </w:p>
        </w:tc>
        <w:tc>
          <w:tcPr>
            <w:tcW w:w="1108" w:type="dxa"/>
            <w:hideMark/>
          </w:tcPr>
          <w:p w:rsidR="00F24006" w:rsidRPr="00F24006" w:rsidRDefault="00F24006" w:rsidP="00F24006">
            <w:pPr>
              <w:contextualSpacing/>
              <w:jc w:val="center"/>
              <w:rPr>
                <w:rFonts w:ascii="Times New Roman" w:eastAsia="Calibri" w:hAnsi="Times New Roman"/>
                <w:sz w:val="24"/>
                <w:szCs w:val="24"/>
              </w:rPr>
            </w:pPr>
            <w:r w:rsidRPr="00F24006">
              <w:rPr>
                <w:rFonts w:ascii="Times New Roman" w:eastAsia="Calibri" w:hAnsi="Times New Roman"/>
                <w:sz w:val="24"/>
                <w:szCs w:val="24"/>
              </w:rPr>
              <w:t>84</w:t>
            </w:r>
          </w:p>
        </w:tc>
        <w:tc>
          <w:tcPr>
            <w:tcW w:w="1040" w:type="dxa"/>
            <w:hideMark/>
          </w:tcPr>
          <w:p w:rsidR="00F24006" w:rsidRPr="00F24006" w:rsidRDefault="00F24006" w:rsidP="00F24006">
            <w:pPr>
              <w:contextualSpacing/>
              <w:jc w:val="center"/>
              <w:rPr>
                <w:rFonts w:ascii="Times New Roman" w:eastAsia="Calibri" w:hAnsi="Times New Roman"/>
                <w:sz w:val="24"/>
                <w:szCs w:val="24"/>
              </w:rPr>
            </w:pPr>
            <w:r w:rsidRPr="00F24006">
              <w:rPr>
                <w:rFonts w:ascii="Times New Roman" w:eastAsia="Calibri" w:hAnsi="Times New Roman"/>
                <w:sz w:val="24"/>
                <w:szCs w:val="24"/>
              </w:rPr>
              <w:t>84</w:t>
            </w:r>
          </w:p>
        </w:tc>
        <w:tc>
          <w:tcPr>
            <w:tcW w:w="986" w:type="dxa"/>
            <w:hideMark/>
          </w:tcPr>
          <w:p w:rsidR="00F24006" w:rsidRPr="00F24006" w:rsidRDefault="00F24006" w:rsidP="00F24006">
            <w:pPr>
              <w:contextualSpacing/>
              <w:jc w:val="center"/>
              <w:rPr>
                <w:rFonts w:ascii="Times New Roman" w:eastAsia="Calibri" w:hAnsi="Times New Roman"/>
                <w:sz w:val="24"/>
                <w:szCs w:val="24"/>
              </w:rPr>
            </w:pPr>
            <w:r w:rsidRPr="00F24006">
              <w:rPr>
                <w:rFonts w:ascii="Times New Roman" w:eastAsia="Calibri" w:hAnsi="Times New Roman"/>
                <w:sz w:val="24"/>
                <w:szCs w:val="24"/>
              </w:rPr>
              <w:t>85</w:t>
            </w:r>
          </w:p>
        </w:tc>
        <w:tc>
          <w:tcPr>
            <w:tcW w:w="986" w:type="dxa"/>
            <w:hideMark/>
          </w:tcPr>
          <w:p w:rsidR="00F24006" w:rsidRPr="00F24006" w:rsidRDefault="00F24006" w:rsidP="00F24006">
            <w:pPr>
              <w:contextualSpacing/>
              <w:jc w:val="center"/>
              <w:rPr>
                <w:rFonts w:ascii="Times New Roman" w:eastAsia="Calibri" w:hAnsi="Times New Roman"/>
                <w:sz w:val="24"/>
                <w:szCs w:val="24"/>
              </w:rPr>
            </w:pPr>
            <w:r w:rsidRPr="00F24006">
              <w:rPr>
                <w:rFonts w:ascii="Times New Roman" w:eastAsia="Calibri" w:hAnsi="Times New Roman"/>
                <w:sz w:val="24"/>
                <w:szCs w:val="24"/>
              </w:rPr>
              <w:t>85</w:t>
            </w:r>
          </w:p>
        </w:tc>
        <w:tc>
          <w:tcPr>
            <w:tcW w:w="960" w:type="dxa"/>
            <w:hideMark/>
          </w:tcPr>
          <w:p w:rsidR="00F24006" w:rsidRPr="00F24006" w:rsidRDefault="00F24006" w:rsidP="00F24006">
            <w:pPr>
              <w:contextualSpacing/>
              <w:jc w:val="center"/>
              <w:rPr>
                <w:rFonts w:ascii="Times New Roman" w:eastAsia="Calibri" w:hAnsi="Times New Roman"/>
                <w:sz w:val="24"/>
                <w:szCs w:val="24"/>
              </w:rPr>
            </w:pPr>
            <w:r w:rsidRPr="00F24006">
              <w:rPr>
                <w:rFonts w:ascii="Times New Roman" w:eastAsia="Calibri" w:hAnsi="Times New Roman"/>
                <w:sz w:val="24"/>
                <w:szCs w:val="24"/>
              </w:rPr>
              <w:t>85</w:t>
            </w:r>
          </w:p>
        </w:tc>
        <w:tc>
          <w:tcPr>
            <w:tcW w:w="960" w:type="dxa"/>
            <w:hideMark/>
          </w:tcPr>
          <w:p w:rsidR="00F24006" w:rsidRPr="00F24006" w:rsidRDefault="00F24006" w:rsidP="00F24006">
            <w:pPr>
              <w:contextualSpacing/>
              <w:jc w:val="center"/>
              <w:rPr>
                <w:rFonts w:ascii="Times New Roman" w:eastAsia="Calibri" w:hAnsi="Times New Roman"/>
                <w:sz w:val="24"/>
                <w:szCs w:val="24"/>
              </w:rPr>
            </w:pPr>
            <w:r w:rsidRPr="00F24006">
              <w:rPr>
                <w:rFonts w:ascii="Times New Roman" w:eastAsia="Calibri" w:hAnsi="Times New Roman"/>
                <w:sz w:val="24"/>
                <w:szCs w:val="24"/>
              </w:rPr>
              <w:t>85</w:t>
            </w:r>
          </w:p>
        </w:tc>
        <w:tc>
          <w:tcPr>
            <w:tcW w:w="1545" w:type="dxa"/>
            <w:hideMark/>
          </w:tcPr>
          <w:p w:rsidR="00F24006" w:rsidRPr="00F24006" w:rsidRDefault="00F24006" w:rsidP="00F24006">
            <w:pPr>
              <w:contextualSpacing/>
              <w:jc w:val="center"/>
              <w:rPr>
                <w:rFonts w:ascii="Times New Roman" w:eastAsia="Calibri" w:hAnsi="Times New Roman"/>
                <w:sz w:val="24"/>
                <w:szCs w:val="24"/>
              </w:rPr>
            </w:pPr>
            <w:r w:rsidRPr="00F24006">
              <w:rPr>
                <w:rFonts w:ascii="Times New Roman" w:eastAsia="Calibri" w:hAnsi="Times New Roman"/>
                <w:sz w:val="24"/>
                <w:szCs w:val="24"/>
              </w:rPr>
              <w:t>85</w:t>
            </w:r>
          </w:p>
        </w:tc>
      </w:tr>
      <w:tr w:rsidR="00F24006" w:rsidRPr="00F24006" w:rsidTr="00900C2F">
        <w:trPr>
          <w:trHeight w:val="112"/>
          <w:jc w:val="center"/>
        </w:trPr>
        <w:tc>
          <w:tcPr>
            <w:tcW w:w="16092" w:type="dxa"/>
            <w:gridSpan w:val="11"/>
            <w:hideMark/>
          </w:tcPr>
          <w:p w:rsidR="00F24006" w:rsidRPr="00F24006" w:rsidRDefault="00F24006" w:rsidP="00F24006">
            <w:pPr>
              <w:contextualSpacing/>
              <w:jc w:val="center"/>
              <w:rPr>
                <w:rFonts w:ascii="Times New Roman" w:eastAsia="Calibri" w:hAnsi="Times New Roman"/>
                <w:sz w:val="24"/>
                <w:szCs w:val="24"/>
              </w:rPr>
            </w:pPr>
            <w:r w:rsidRPr="00F24006">
              <w:rPr>
                <w:rFonts w:ascii="Times New Roman" w:eastAsia="Calibri" w:hAnsi="Times New Roman"/>
                <w:sz w:val="24"/>
                <w:szCs w:val="24"/>
              </w:rPr>
              <w:t>Подпрограмма 4 «Охрана окружающей среды»</w:t>
            </w:r>
          </w:p>
        </w:tc>
      </w:tr>
      <w:tr w:rsidR="00F24006" w:rsidRPr="00F24006" w:rsidTr="00900C2F">
        <w:trPr>
          <w:trHeight w:val="100"/>
          <w:jc w:val="center"/>
        </w:trPr>
        <w:tc>
          <w:tcPr>
            <w:tcW w:w="5097" w:type="dxa"/>
            <w:hideMark/>
          </w:tcPr>
          <w:p w:rsidR="00F24006" w:rsidRPr="00F24006" w:rsidRDefault="00F24006" w:rsidP="00F24006">
            <w:pPr>
              <w:contextualSpacing/>
              <w:rPr>
                <w:rFonts w:ascii="Times New Roman" w:eastAsia="Calibri" w:hAnsi="Times New Roman"/>
                <w:sz w:val="24"/>
                <w:szCs w:val="24"/>
              </w:rPr>
            </w:pPr>
            <w:r w:rsidRPr="00F24006">
              <w:rPr>
                <w:rFonts w:ascii="Times New Roman" w:eastAsia="Calibri" w:hAnsi="Times New Roman"/>
                <w:sz w:val="24"/>
                <w:szCs w:val="24"/>
              </w:rPr>
              <w:t>1. Качество окружающей среды, в том числе:</w:t>
            </w:r>
          </w:p>
        </w:tc>
        <w:tc>
          <w:tcPr>
            <w:tcW w:w="1357" w:type="dxa"/>
            <w:hideMark/>
          </w:tcPr>
          <w:p w:rsidR="00F24006" w:rsidRPr="00F24006" w:rsidRDefault="00F24006" w:rsidP="00F24006">
            <w:pPr>
              <w:contextualSpacing/>
              <w:jc w:val="center"/>
              <w:rPr>
                <w:rFonts w:ascii="Times New Roman" w:eastAsia="Calibri" w:hAnsi="Times New Roman"/>
                <w:sz w:val="24"/>
                <w:szCs w:val="24"/>
              </w:rPr>
            </w:pPr>
            <w:r w:rsidRPr="00F24006">
              <w:rPr>
                <w:rFonts w:ascii="Times New Roman" w:eastAsia="Calibri" w:hAnsi="Times New Roman"/>
                <w:sz w:val="24"/>
                <w:szCs w:val="24"/>
              </w:rPr>
              <w:t>процентов</w:t>
            </w:r>
          </w:p>
        </w:tc>
        <w:tc>
          <w:tcPr>
            <w:tcW w:w="1067" w:type="dxa"/>
            <w:hideMark/>
          </w:tcPr>
          <w:p w:rsidR="00F24006" w:rsidRPr="00F24006" w:rsidRDefault="00F24006" w:rsidP="00F24006">
            <w:pPr>
              <w:contextualSpacing/>
              <w:jc w:val="center"/>
              <w:rPr>
                <w:rFonts w:ascii="Times New Roman" w:eastAsia="Calibri" w:hAnsi="Times New Roman"/>
                <w:sz w:val="24"/>
                <w:szCs w:val="24"/>
              </w:rPr>
            </w:pPr>
            <w:r w:rsidRPr="00F24006">
              <w:rPr>
                <w:rFonts w:ascii="Times New Roman" w:eastAsia="Calibri" w:hAnsi="Times New Roman"/>
                <w:sz w:val="24"/>
                <w:szCs w:val="24"/>
              </w:rPr>
              <w:t>100</w:t>
            </w:r>
          </w:p>
        </w:tc>
        <w:tc>
          <w:tcPr>
            <w:tcW w:w="986" w:type="dxa"/>
            <w:hideMark/>
          </w:tcPr>
          <w:p w:rsidR="00F24006" w:rsidRPr="00F24006" w:rsidRDefault="00F24006" w:rsidP="00F24006">
            <w:pPr>
              <w:contextualSpacing/>
              <w:jc w:val="center"/>
              <w:rPr>
                <w:rFonts w:ascii="Times New Roman" w:eastAsia="Calibri" w:hAnsi="Times New Roman"/>
                <w:sz w:val="24"/>
                <w:szCs w:val="24"/>
              </w:rPr>
            </w:pPr>
            <w:r w:rsidRPr="00F24006">
              <w:rPr>
                <w:rFonts w:ascii="Times New Roman" w:eastAsia="Calibri" w:hAnsi="Times New Roman"/>
                <w:sz w:val="24"/>
                <w:szCs w:val="24"/>
              </w:rPr>
              <w:t>50</w:t>
            </w:r>
          </w:p>
        </w:tc>
        <w:tc>
          <w:tcPr>
            <w:tcW w:w="1108" w:type="dxa"/>
            <w:hideMark/>
          </w:tcPr>
          <w:p w:rsidR="00F24006" w:rsidRPr="00F24006" w:rsidRDefault="00F24006" w:rsidP="00F24006">
            <w:pPr>
              <w:contextualSpacing/>
              <w:jc w:val="center"/>
              <w:rPr>
                <w:rFonts w:ascii="Times New Roman" w:eastAsia="Calibri" w:hAnsi="Times New Roman"/>
                <w:sz w:val="24"/>
                <w:szCs w:val="24"/>
              </w:rPr>
            </w:pPr>
            <w:r w:rsidRPr="00F24006">
              <w:rPr>
                <w:rFonts w:ascii="Times New Roman" w:eastAsia="Calibri" w:hAnsi="Times New Roman"/>
                <w:sz w:val="24"/>
                <w:szCs w:val="24"/>
              </w:rPr>
              <w:t>52,21</w:t>
            </w:r>
          </w:p>
        </w:tc>
        <w:tc>
          <w:tcPr>
            <w:tcW w:w="1040" w:type="dxa"/>
            <w:hideMark/>
          </w:tcPr>
          <w:p w:rsidR="00F24006" w:rsidRPr="00F24006" w:rsidRDefault="00F24006" w:rsidP="00F24006">
            <w:pPr>
              <w:contextualSpacing/>
              <w:jc w:val="center"/>
              <w:rPr>
                <w:rFonts w:ascii="Times New Roman" w:eastAsia="Calibri" w:hAnsi="Times New Roman"/>
                <w:sz w:val="24"/>
                <w:szCs w:val="24"/>
              </w:rPr>
            </w:pPr>
            <w:r w:rsidRPr="00F24006">
              <w:rPr>
                <w:rFonts w:ascii="Times New Roman" w:eastAsia="Calibri" w:hAnsi="Times New Roman"/>
                <w:sz w:val="24"/>
                <w:szCs w:val="24"/>
              </w:rPr>
              <w:t>52,3</w:t>
            </w:r>
          </w:p>
        </w:tc>
        <w:tc>
          <w:tcPr>
            <w:tcW w:w="986" w:type="dxa"/>
            <w:hideMark/>
          </w:tcPr>
          <w:p w:rsidR="00F24006" w:rsidRPr="00F24006" w:rsidRDefault="00F24006" w:rsidP="00F24006">
            <w:pPr>
              <w:contextualSpacing/>
              <w:jc w:val="center"/>
              <w:rPr>
                <w:rFonts w:ascii="Times New Roman" w:eastAsia="Calibri" w:hAnsi="Times New Roman"/>
                <w:sz w:val="24"/>
                <w:szCs w:val="24"/>
              </w:rPr>
            </w:pPr>
            <w:r w:rsidRPr="00F24006">
              <w:rPr>
                <w:rFonts w:ascii="Times New Roman" w:eastAsia="Calibri" w:hAnsi="Times New Roman"/>
                <w:sz w:val="24"/>
                <w:szCs w:val="24"/>
              </w:rPr>
              <w:t>54</w:t>
            </w:r>
          </w:p>
        </w:tc>
        <w:tc>
          <w:tcPr>
            <w:tcW w:w="986" w:type="dxa"/>
            <w:hideMark/>
          </w:tcPr>
          <w:p w:rsidR="00F24006" w:rsidRPr="00F24006" w:rsidRDefault="00F24006" w:rsidP="00F24006">
            <w:pPr>
              <w:contextualSpacing/>
              <w:jc w:val="center"/>
              <w:rPr>
                <w:rFonts w:ascii="Times New Roman" w:eastAsia="Calibri" w:hAnsi="Times New Roman"/>
                <w:sz w:val="24"/>
                <w:szCs w:val="24"/>
              </w:rPr>
            </w:pPr>
            <w:r w:rsidRPr="00F24006">
              <w:rPr>
                <w:rFonts w:ascii="Times New Roman" w:eastAsia="Calibri" w:hAnsi="Times New Roman"/>
                <w:sz w:val="24"/>
                <w:szCs w:val="24"/>
              </w:rPr>
              <w:t>58</w:t>
            </w:r>
          </w:p>
        </w:tc>
        <w:tc>
          <w:tcPr>
            <w:tcW w:w="960" w:type="dxa"/>
            <w:hideMark/>
          </w:tcPr>
          <w:p w:rsidR="00F24006" w:rsidRPr="00F24006" w:rsidRDefault="00F24006" w:rsidP="00F24006">
            <w:pPr>
              <w:contextualSpacing/>
              <w:jc w:val="center"/>
              <w:rPr>
                <w:rFonts w:ascii="Times New Roman" w:eastAsia="Calibri" w:hAnsi="Times New Roman"/>
                <w:sz w:val="24"/>
                <w:szCs w:val="24"/>
              </w:rPr>
            </w:pPr>
            <w:r w:rsidRPr="00F24006">
              <w:rPr>
                <w:rFonts w:ascii="Times New Roman" w:eastAsia="Calibri" w:hAnsi="Times New Roman"/>
                <w:sz w:val="24"/>
                <w:szCs w:val="24"/>
              </w:rPr>
              <w:t>60</w:t>
            </w:r>
          </w:p>
        </w:tc>
        <w:tc>
          <w:tcPr>
            <w:tcW w:w="960" w:type="dxa"/>
            <w:hideMark/>
          </w:tcPr>
          <w:p w:rsidR="00F24006" w:rsidRPr="00F24006" w:rsidRDefault="00F24006" w:rsidP="00F24006">
            <w:pPr>
              <w:contextualSpacing/>
              <w:jc w:val="center"/>
              <w:rPr>
                <w:rFonts w:ascii="Times New Roman" w:eastAsia="Calibri" w:hAnsi="Times New Roman"/>
                <w:sz w:val="24"/>
                <w:szCs w:val="24"/>
              </w:rPr>
            </w:pPr>
            <w:r w:rsidRPr="00F24006">
              <w:rPr>
                <w:rFonts w:ascii="Times New Roman" w:eastAsia="Calibri" w:hAnsi="Times New Roman"/>
                <w:sz w:val="24"/>
                <w:szCs w:val="24"/>
              </w:rPr>
              <w:t>65</w:t>
            </w:r>
          </w:p>
        </w:tc>
        <w:tc>
          <w:tcPr>
            <w:tcW w:w="1545" w:type="dxa"/>
            <w:noWrap/>
            <w:hideMark/>
          </w:tcPr>
          <w:p w:rsidR="00F24006" w:rsidRPr="00F24006" w:rsidRDefault="00F24006" w:rsidP="00F24006">
            <w:pPr>
              <w:contextualSpacing/>
              <w:jc w:val="center"/>
              <w:rPr>
                <w:rFonts w:ascii="Times New Roman" w:eastAsia="Calibri" w:hAnsi="Times New Roman"/>
                <w:sz w:val="24"/>
                <w:szCs w:val="24"/>
              </w:rPr>
            </w:pPr>
            <w:r w:rsidRPr="00F24006">
              <w:rPr>
                <w:rFonts w:ascii="Times New Roman" w:eastAsia="Calibri" w:hAnsi="Times New Roman"/>
                <w:sz w:val="24"/>
                <w:szCs w:val="24"/>
              </w:rPr>
              <w:t>-</w:t>
            </w:r>
          </w:p>
        </w:tc>
      </w:tr>
      <w:tr w:rsidR="00F24006" w:rsidRPr="00F24006" w:rsidTr="00900C2F">
        <w:trPr>
          <w:trHeight w:val="657"/>
          <w:jc w:val="center"/>
        </w:trPr>
        <w:tc>
          <w:tcPr>
            <w:tcW w:w="5097" w:type="dxa"/>
            <w:hideMark/>
          </w:tcPr>
          <w:p w:rsidR="00F24006" w:rsidRPr="00F24006" w:rsidRDefault="00F24006" w:rsidP="001A5866">
            <w:pPr>
              <w:contextualSpacing/>
              <w:rPr>
                <w:rFonts w:ascii="Times New Roman" w:eastAsia="Calibri" w:hAnsi="Times New Roman"/>
                <w:sz w:val="24"/>
                <w:szCs w:val="24"/>
              </w:rPr>
            </w:pPr>
            <w:r w:rsidRPr="00F24006">
              <w:rPr>
                <w:rFonts w:ascii="Times New Roman" w:eastAsia="Calibri" w:hAnsi="Times New Roman"/>
                <w:sz w:val="24"/>
                <w:szCs w:val="24"/>
              </w:rPr>
              <w:t>2. Количество проведенных аналитических и экспертных работ в рамках функционирования территориальной системы мониторинга окр</w:t>
            </w:r>
            <w:r w:rsidRPr="00F24006">
              <w:rPr>
                <w:rFonts w:ascii="Times New Roman" w:eastAsia="Calibri" w:hAnsi="Times New Roman"/>
                <w:sz w:val="24"/>
                <w:szCs w:val="24"/>
              </w:rPr>
              <w:t>у</w:t>
            </w:r>
            <w:r w:rsidRPr="00F24006">
              <w:rPr>
                <w:rFonts w:ascii="Times New Roman" w:eastAsia="Calibri" w:hAnsi="Times New Roman"/>
                <w:sz w:val="24"/>
                <w:szCs w:val="24"/>
              </w:rPr>
              <w:t xml:space="preserve">жающей среды </w:t>
            </w:r>
          </w:p>
        </w:tc>
        <w:tc>
          <w:tcPr>
            <w:tcW w:w="1357" w:type="dxa"/>
            <w:hideMark/>
          </w:tcPr>
          <w:p w:rsidR="00F24006" w:rsidRPr="00F24006" w:rsidRDefault="00F24006" w:rsidP="00F24006">
            <w:pPr>
              <w:contextualSpacing/>
              <w:jc w:val="center"/>
              <w:rPr>
                <w:rFonts w:ascii="Times New Roman" w:eastAsia="Calibri" w:hAnsi="Times New Roman"/>
                <w:sz w:val="24"/>
                <w:szCs w:val="24"/>
              </w:rPr>
            </w:pPr>
            <w:r w:rsidRPr="00F24006">
              <w:rPr>
                <w:rFonts w:ascii="Times New Roman" w:eastAsia="Calibri" w:hAnsi="Times New Roman"/>
                <w:sz w:val="24"/>
                <w:szCs w:val="24"/>
              </w:rPr>
              <w:t>количество</w:t>
            </w:r>
          </w:p>
        </w:tc>
        <w:tc>
          <w:tcPr>
            <w:tcW w:w="1067" w:type="dxa"/>
            <w:hideMark/>
          </w:tcPr>
          <w:p w:rsidR="00F24006" w:rsidRPr="00F24006" w:rsidRDefault="00F24006" w:rsidP="00F24006">
            <w:pPr>
              <w:contextualSpacing/>
              <w:jc w:val="center"/>
              <w:rPr>
                <w:rFonts w:ascii="Times New Roman" w:eastAsia="Calibri" w:hAnsi="Times New Roman"/>
                <w:sz w:val="24"/>
                <w:szCs w:val="24"/>
              </w:rPr>
            </w:pPr>
            <w:r w:rsidRPr="00F24006">
              <w:rPr>
                <w:rFonts w:ascii="Times New Roman" w:eastAsia="Calibri" w:hAnsi="Times New Roman"/>
                <w:sz w:val="24"/>
                <w:szCs w:val="24"/>
              </w:rPr>
              <w:t>-</w:t>
            </w:r>
          </w:p>
        </w:tc>
        <w:tc>
          <w:tcPr>
            <w:tcW w:w="986" w:type="dxa"/>
            <w:hideMark/>
          </w:tcPr>
          <w:p w:rsidR="00F24006" w:rsidRPr="00F24006" w:rsidRDefault="00F24006" w:rsidP="00F24006">
            <w:pPr>
              <w:contextualSpacing/>
              <w:jc w:val="center"/>
              <w:rPr>
                <w:rFonts w:ascii="Times New Roman" w:eastAsia="Calibri" w:hAnsi="Times New Roman"/>
                <w:sz w:val="24"/>
                <w:szCs w:val="24"/>
              </w:rPr>
            </w:pPr>
            <w:r w:rsidRPr="00F24006">
              <w:rPr>
                <w:rFonts w:ascii="Times New Roman" w:eastAsia="Calibri" w:hAnsi="Times New Roman"/>
                <w:sz w:val="24"/>
                <w:szCs w:val="24"/>
              </w:rPr>
              <w:t>-</w:t>
            </w:r>
          </w:p>
        </w:tc>
        <w:tc>
          <w:tcPr>
            <w:tcW w:w="1108" w:type="dxa"/>
            <w:hideMark/>
          </w:tcPr>
          <w:p w:rsidR="00F24006" w:rsidRPr="00F24006" w:rsidRDefault="00F24006" w:rsidP="00F24006">
            <w:pPr>
              <w:contextualSpacing/>
              <w:jc w:val="center"/>
              <w:rPr>
                <w:rFonts w:ascii="Times New Roman" w:eastAsia="Calibri" w:hAnsi="Times New Roman"/>
                <w:sz w:val="24"/>
                <w:szCs w:val="24"/>
              </w:rPr>
            </w:pPr>
            <w:r w:rsidRPr="00F24006">
              <w:rPr>
                <w:rFonts w:ascii="Times New Roman" w:eastAsia="Calibri" w:hAnsi="Times New Roman"/>
                <w:sz w:val="24"/>
                <w:szCs w:val="24"/>
              </w:rPr>
              <w:t>-</w:t>
            </w:r>
          </w:p>
        </w:tc>
        <w:tc>
          <w:tcPr>
            <w:tcW w:w="1040" w:type="dxa"/>
            <w:hideMark/>
          </w:tcPr>
          <w:p w:rsidR="00F24006" w:rsidRPr="00F24006" w:rsidRDefault="00F24006" w:rsidP="00F24006">
            <w:pPr>
              <w:contextualSpacing/>
              <w:jc w:val="center"/>
              <w:rPr>
                <w:rFonts w:ascii="Times New Roman" w:eastAsia="Calibri" w:hAnsi="Times New Roman"/>
                <w:sz w:val="24"/>
                <w:szCs w:val="24"/>
              </w:rPr>
            </w:pPr>
            <w:r w:rsidRPr="00F24006">
              <w:rPr>
                <w:rFonts w:ascii="Times New Roman" w:eastAsia="Calibri" w:hAnsi="Times New Roman"/>
                <w:sz w:val="24"/>
                <w:szCs w:val="24"/>
              </w:rPr>
              <w:t>0</w:t>
            </w:r>
          </w:p>
        </w:tc>
        <w:tc>
          <w:tcPr>
            <w:tcW w:w="986" w:type="dxa"/>
            <w:hideMark/>
          </w:tcPr>
          <w:p w:rsidR="00F24006" w:rsidRPr="00F24006" w:rsidRDefault="00F24006" w:rsidP="00F24006">
            <w:pPr>
              <w:contextualSpacing/>
              <w:jc w:val="center"/>
              <w:rPr>
                <w:rFonts w:ascii="Times New Roman" w:eastAsia="Calibri" w:hAnsi="Times New Roman"/>
                <w:sz w:val="24"/>
                <w:szCs w:val="24"/>
              </w:rPr>
            </w:pPr>
            <w:r w:rsidRPr="00F24006">
              <w:rPr>
                <w:rFonts w:ascii="Times New Roman" w:eastAsia="Calibri" w:hAnsi="Times New Roman"/>
                <w:sz w:val="24"/>
                <w:szCs w:val="24"/>
              </w:rPr>
              <w:t>1</w:t>
            </w:r>
          </w:p>
        </w:tc>
        <w:tc>
          <w:tcPr>
            <w:tcW w:w="986" w:type="dxa"/>
            <w:hideMark/>
          </w:tcPr>
          <w:p w:rsidR="00F24006" w:rsidRPr="00F24006" w:rsidRDefault="00F24006" w:rsidP="00F24006">
            <w:pPr>
              <w:contextualSpacing/>
              <w:jc w:val="center"/>
              <w:rPr>
                <w:rFonts w:ascii="Times New Roman" w:eastAsia="Calibri" w:hAnsi="Times New Roman"/>
                <w:sz w:val="24"/>
                <w:szCs w:val="24"/>
              </w:rPr>
            </w:pPr>
            <w:r w:rsidRPr="00F24006">
              <w:rPr>
                <w:rFonts w:ascii="Times New Roman" w:eastAsia="Calibri" w:hAnsi="Times New Roman"/>
                <w:sz w:val="24"/>
                <w:szCs w:val="24"/>
              </w:rPr>
              <w:t>1</w:t>
            </w:r>
          </w:p>
        </w:tc>
        <w:tc>
          <w:tcPr>
            <w:tcW w:w="960" w:type="dxa"/>
            <w:hideMark/>
          </w:tcPr>
          <w:p w:rsidR="00F24006" w:rsidRPr="00F24006" w:rsidRDefault="00F24006" w:rsidP="00F24006">
            <w:pPr>
              <w:contextualSpacing/>
              <w:jc w:val="center"/>
              <w:rPr>
                <w:rFonts w:ascii="Times New Roman" w:eastAsia="Calibri" w:hAnsi="Times New Roman"/>
                <w:sz w:val="24"/>
                <w:szCs w:val="24"/>
              </w:rPr>
            </w:pPr>
            <w:r w:rsidRPr="00F24006">
              <w:rPr>
                <w:rFonts w:ascii="Times New Roman" w:eastAsia="Calibri" w:hAnsi="Times New Roman"/>
                <w:sz w:val="24"/>
                <w:szCs w:val="24"/>
              </w:rPr>
              <w:t>1</w:t>
            </w:r>
          </w:p>
        </w:tc>
        <w:tc>
          <w:tcPr>
            <w:tcW w:w="960" w:type="dxa"/>
            <w:hideMark/>
          </w:tcPr>
          <w:p w:rsidR="00F24006" w:rsidRPr="00F24006" w:rsidRDefault="00F24006" w:rsidP="00F24006">
            <w:pPr>
              <w:contextualSpacing/>
              <w:jc w:val="center"/>
              <w:rPr>
                <w:rFonts w:ascii="Times New Roman" w:eastAsia="Calibri" w:hAnsi="Times New Roman"/>
                <w:sz w:val="24"/>
                <w:szCs w:val="24"/>
              </w:rPr>
            </w:pPr>
            <w:r w:rsidRPr="00F24006">
              <w:rPr>
                <w:rFonts w:ascii="Times New Roman" w:eastAsia="Calibri" w:hAnsi="Times New Roman"/>
                <w:sz w:val="24"/>
                <w:szCs w:val="24"/>
              </w:rPr>
              <w:t>-</w:t>
            </w:r>
          </w:p>
        </w:tc>
        <w:tc>
          <w:tcPr>
            <w:tcW w:w="1545" w:type="dxa"/>
            <w:noWrap/>
            <w:hideMark/>
          </w:tcPr>
          <w:p w:rsidR="00F24006" w:rsidRPr="00F24006" w:rsidRDefault="00F24006" w:rsidP="00F24006">
            <w:pPr>
              <w:contextualSpacing/>
              <w:jc w:val="center"/>
              <w:rPr>
                <w:rFonts w:ascii="Times New Roman" w:eastAsia="Calibri" w:hAnsi="Times New Roman"/>
                <w:sz w:val="24"/>
                <w:szCs w:val="24"/>
              </w:rPr>
            </w:pPr>
            <w:r w:rsidRPr="00F24006">
              <w:rPr>
                <w:rFonts w:ascii="Times New Roman" w:eastAsia="Calibri" w:hAnsi="Times New Roman"/>
                <w:sz w:val="24"/>
                <w:szCs w:val="24"/>
              </w:rPr>
              <w:t>3</w:t>
            </w:r>
          </w:p>
        </w:tc>
      </w:tr>
      <w:tr w:rsidR="00F24006" w:rsidRPr="00F24006" w:rsidTr="00900C2F">
        <w:trPr>
          <w:trHeight w:val="1333"/>
          <w:jc w:val="center"/>
        </w:trPr>
        <w:tc>
          <w:tcPr>
            <w:tcW w:w="5097" w:type="dxa"/>
            <w:hideMark/>
          </w:tcPr>
          <w:p w:rsidR="00F24006" w:rsidRPr="00F24006" w:rsidRDefault="00F24006" w:rsidP="001A5866">
            <w:pPr>
              <w:contextualSpacing/>
              <w:rPr>
                <w:rFonts w:ascii="Times New Roman" w:eastAsia="Calibri" w:hAnsi="Times New Roman"/>
                <w:sz w:val="24"/>
                <w:szCs w:val="24"/>
              </w:rPr>
            </w:pPr>
            <w:r w:rsidRPr="00F24006">
              <w:rPr>
                <w:rFonts w:ascii="Times New Roman" w:eastAsia="Calibri" w:hAnsi="Times New Roman"/>
                <w:sz w:val="24"/>
                <w:szCs w:val="24"/>
              </w:rPr>
              <w:t>3. Доля проверок, по итогам которых выявлены правонарушения природоохранного законод</w:t>
            </w:r>
            <w:r w:rsidRPr="00F24006">
              <w:rPr>
                <w:rFonts w:ascii="Times New Roman" w:eastAsia="Calibri" w:hAnsi="Times New Roman"/>
                <w:sz w:val="24"/>
                <w:szCs w:val="24"/>
              </w:rPr>
              <w:t>а</w:t>
            </w:r>
            <w:r w:rsidRPr="00F24006">
              <w:rPr>
                <w:rFonts w:ascii="Times New Roman" w:eastAsia="Calibri" w:hAnsi="Times New Roman"/>
                <w:sz w:val="24"/>
                <w:szCs w:val="24"/>
              </w:rPr>
              <w:t xml:space="preserve">тельства, от общего количества проведенных плановых и внеплановых проверок </w:t>
            </w:r>
          </w:p>
        </w:tc>
        <w:tc>
          <w:tcPr>
            <w:tcW w:w="1357" w:type="dxa"/>
            <w:hideMark/>
          </w:tcPr>
          <w:p w:rsidR="00F24006" w:rsidRPr="00F24006" w:rsidRDefault="00F24006" w:rsidP="00F24006">
            <w:pPr>
              <w:contextualSpacing/>
              <w:jc w:val="center"/>
              <w:rPr>
                <w:rFonts w:ascii="Times New Roman" w:eastAsia="Calibri" w:hAnsi="Times New Roman"/>
                <w:sz w:val="24"/>
                <w:szCs w:val="24"/>
              </w:rPr>
            </w:pPr>
            <w:r w:rsidRPr="00F24006">
              <w:rPr>
                <w:rFonts w:ascii="Times New Roman" w:eastAsia="Calibri" w:hAnsi="Times New Roman"/>
                <w:sz w:val="24"/>
                <w:szCs w:val="24"/>
              </w:rPr>
              <w:t>процентов</w:t>
            </w:r>
          </w:p>
        </w:tc>
        <w:tc>
          <w:tcPr>
            <w:tcW w:w="1067" w:type="dxa"/>
            <w:hideMark/>
          </w:tcPr>
          <w:p w:rsidR="00F24006" w:rsidRPr="00F24006" w:rsidRDefault="00F24006" w:rsidP="00F24006">
            <w:pPr>
              <w:contextualSpacing/>
              <w:jc w:val="center"/>
              <w:rPr>
                <w:rFonts w:ascii="Times New Roman" w:eastAsia="Calibri" w:hAnsi="Times New Roman"/>
                <w:sz w:val="24"/>
                <w:szCs w:val="24"/>
              </w:rPr>
            </w:pPr>
            <w:r w:rsidRPr="00F24006">
              <w:rPr>
                <w:rFonts w:ascii="Times New Roman" w:eastAsia="Calibri" w:hAnsi="Times New Roman"/>
                <w:sz w:val="24"/>
                <w:szCs w:val="24"/>
              </w:rPr>
              <w:t>62</w:t>
            </w:r>
          </w:p>
        </w:tc>
        <w:tc>
          <w:tcPr>
            <w:tcW w:w="986" w:type="dxa"/>
            <w:hideMark/>
          </w:tcPr>
          <w:p w:rsidR="00F24006" w:rsidRPr="00F24006" w:rsidRDefault="00F24006" w:rsidP="00F24006">
            <w:pPr>
              <w:contextualSpacing/>
              <w:jc w:val="center"/>
              <w:rPr>
                <w:rFonts w:ascii="Times New Roman" w:eastAsia="Calibri" w:hAnsi="Times New Roman"/>
                <w:sz w:val="24"/>
                <w:szCs w:val="24"/>
              </w:rPr>
            </w:pPr>
            <w:r w:rsidRPr="00F24006">
              <w:rPr>
                <w:rFonts w:ascii="Times New Roman" w:eastAsia="Calibri" w:hAnsi="Times New Roman"/>
                <w:sz w:val="24"/>
                <w:szCs w:val="24"/>
              </w:rPr>
              <w:t>50</w:t>
            </w:r>
          </w:p>
        </w:tc>
        <w:tc>
          <w:tcPr>
            <w:tcW w:w="1108" w:type="dxa"/>
            <w:hideMark/>
          </w:tcPr>
          <w:p w:rsidR="00F24006" w:rsidRPr="00F24006" w:rsidRDefault="00F24006" w:rsidP="00F24006">
            <w:pPr>
              <w:contextualSpacing/>
              <w:jc w:val="center"/>
              <w:rPr>
                <w:rFonts w:ascii="Times New Roman" w:eastAsia="Calibri" w:hAnsi="Times New Roman"/>
                <w:sz w:val="24"/>
                <w:szCs w:val="24"/>
              </w:rPr>
            </w:pPr>
            <w:r w:rsidRPr="00F24006">
              <w:rPr>
                <w:rFonts w:ascii="Times New Roman" w:eastAsia="Calibri" w:hAnsi="Times New Roman"/>
                <w:sz w:val="24"/>
                <w:szCs w:val="24"/>
              </w:rPr>
              <w:t>65</w:t>
            </w:r>
          </w:p>
        </w:tc>
        <w:tc>
          <w:tcPr>
            <w:tcW w:w="1040" w:type="dxa"/>
            <w:hideMark/>
          </w:tcPr>
          <w:p w:rsidR="00F24006" w:rsidRPr="00F24006" w:rsidRDefault="00F24006" w:rsidP="00F24006">
            <w:pPr>
              <w:contextualSpacing/>
              <w:jc w:val="center"/>
              <w:rPr>
                <w:rFonts w:ascii="Times New Roman" w:eastAsia="Calibri" w:hAnsi="Times New Roman"/>
                <w:sz w:val="24"/>
                <w:szCs w:val="24"/>
              </w:rPr>
            </w:pPr>
            <w:r w:rsidRPr="00F24006">
              <w:rPr>
                <w:rFonts w:ascii="Times New Roman" w:eastAsia="Calibri" w:hAnsi="Times New Roman"/>
                <w:sz w:val="24"/>
                <w:szCs w:val="24"/>
              </w:rPr>
              <w:t>75</w:t>
            </w:r>
          </w:p>
        </w:tc>
        <w:tc>
          <w:tcPr>
            <w:tcW w:w="986" w:type="dxa"/>
            <w:hideMark/>
          </w:tcPr>
          <w:p w:rsidR="00F24006" w:rsidRPr="00F24006" w:rsidRDefault="00F24006" w:rsidP="00F24006">
            <w:pPr>
              <w:contextualSpacing/>
              <w:jc w:val="center"/>
              <w:rPr>
                <w:rFonts w:ascii="Times New Roman" w:eastAsia="Calibri" w:hAnsi="Times New Roman"/>
                <w:sz w:val="24"/>
                <w:szCs w:val="24"/>
              </w:rPr>
            </w:pPr>
            <w:r w:rsidRPr="00F24006">
              <w:rPr>
                <w:rFonts w:ascii="Times New Roman" w:eastAsia="Calibri" w:hAnsi="Times New Roman"/>
                <w:sz w:val="24"/>
                <w:szCs w:val="24"/>
              </w:rPr>
              <w:t>50</w:t>
            </w:r>
          </w:p>
        </w:tc>
        <w:tc>
          <w:tcPr>
            <w:tcW w:w="986" w:type="dxa"/>
            <w:hideMark/>
          </w:tcPr>
          <w:p w:rsidR="00F24006" w:rsidRPr="00F24006" w:rsidRDefault="00F24006" w:rsidP="00F24006">
            <w:pPr>
              <w:contextualSpacing/>
              <w:jc w:val="center"/>
              <w:rPr>
                <w:rFonts w:ascii="Times New Roman" w:eastAsia="Calibri" w:hAnsi="Times New Roman"/>
                <w:sz w:val="24"/>
                <w:szCs w:val="24"/>
              </w:rPr>
            </w:pPr>
            <w:r w:rsidRPr="00F24006">
              <w:rPr>
                <w:rFonts w:ascii="Times New Roman" w:eastAsia="Calibri" w:hAnsi="Times New Roman"/>
                <w:sz w:val="24"/>
                <w:szCs w:val="24"/>
              </w:rPr>
              <w:t>60</w:t>
            </w:r>
          </w:p>
        </w:tc>
        <w:tc>
          <w:tcPr>
            <w:tcW w:w="960" w:type="dxa"/>
            <w:hideMark/>
          </w:tcPr>
          <w:p w:rsidR="00F24006" w:rsidRPr="00F24006" w:rsidRDefault="00F24006" w:rsidP="00F24006">
            <w:pPr>
              <w:contextualSpacing/>
              <w:jc w:val="center"/>
              <w:rPr>
                <w:rFonts w:ascii="Times New Roman" w:eastAsia="Calibri" w:hAnsi="Times New Roman"/>
                <w:sz w:val="24"/>
                <w:szCs w:val="24"/>
              </w:rPr>
            </w:pPr>
            <w:r w:rsidRPr="00F24006">
              <w:rPr>
                <w:rFonts w:ascii="Times New Roman" w:eastAsia="Calibri" w:hAnsi="Times New Roman"/>
                <w:sz w:val="24"/>
                <w:szCs w:val="24"/>
              </w:rPr>
              <w:t>50</w:t>
            </w:r>
          </w:p>
        </w:tc>
        <w:tc>
          <w:tcPr>
            <w:tcW w:w="960" w:type="dxa"/>
            <w:hideMark/>
          </w:tcPr>
          <w:p w:rsidR="00F24006" w:rsidRPr="00F24006" w:rsidRDefault="00F24006" w:rsidP="00F24006">
            <w:pPr>
              <w:contextualSpacing/>
              <w:jc w:val="center"/>
              <w:rPr>
                <w:rFonts w:ascii="Times New Roman" w:eastAsia="Calibri" w:hAnsi="Times New Roman"/>
                <w:sz w:val="24"/>
                <w:szCs w:val="24"/>
              </w:rPr>
            </w:pPr>
            <w:r w:rsidRPr="00F24006">
              <w:rPr>
                <w:rFonts w:ascii="Times New Roman" w:eastAsia="Calibri" w:hAnsi="Times New Roman"/>
                <w:sz w:val="24"/>
                <w:szCs w:val="24"/>
              </w:rPr>
              <w:t>65</w:t>
            </w:r>
          </w:p>
        </w:tc>
        <w:tc>
          <w:tcPr>
            <w:tcW w:w="1545" w:type="dxa"/>
            <w:noWrap/>
            <w:hideMark/>
          </w:tcPr>
          <w:p w:rsidR="00F24006" w:rsidRPr="00F24006" w:rsidRDefault="00F24006" w:rsidP="00F24006">
            <w:pPr>
              <w:contextualSpacing/>
              <w:jc w:val="center"/>
              <w:rPr>
                <w:rFonts w:ascii="Times New Roman" w:eastAsia="Calibri" w:hAnsi="Times New Roman"/>
                <w:sz w:val="24"/>
                <w:szCs w:val="24"/>
              </w:rPr>
            </w:pPr>
            <w:r w:rsidRPr="00F24006">
              <w:rPr>
                <w:rFonts w:ascii="Times New Roman" w:eastAsia="Calibri" w:hAnsi="Times New Roman"/>
                <w:sz w:val="24"/>
                <w:szCs w:val="24"/>
              </w:rPr>
              <w:t>-</w:t>
            </w:r>
          </w:p>
        </w:tc>
      </w:tr>
      <w:tr w:rsidR="00F24006" w:rsidRPr="00F24006" w:rsidTr="00900C2F">
        <w:trPr>
          <w:trHeight w:val="706"/>
          <w:jc w:val="center"/>
        </w:trPr>
        <w:tc>
          <w:tcPr>
            <w:tcW w:w="5097" w:type="dxa"/>
            <w:hideMark/>
          </w:tcPr>
          <w:p w:rsidR="00F24006" w:rsidRPr="00F24006" w:rsidRDefault="00F24006" w:rsidP="001A5866">
            <w:pPr>
              <w:contextualSpacing/>
              <w:rPr>
                <w:rFonts w:ascii="Times New Roman" w:eastAsia="Calibri" w:hAnsi="Times New Roman"/>
                <w:sz w:val="24"/>
                <w:szCs w:val="24"/>
              </w:rPr>
            </w:pPr>
            <w:r w:rsidRPr="00F24006">
              <w:rPr>
                <w:rFonts w:ascii="Times New Roman" w:eastAsia="Calibri" w:hAnsi="Times New Roman"/>
                <w:sz w:val="24"/>
                <w:szCs w:val="24"/>
              </w:rPr>
              <w:t>4. Доля устраненных нарушений из числа выя</w:t>
            </w:r>
            <w:r w:rsidRPr="00F24006">
              <w:rPr>
                <w:rFonts w:ascii="Times New Roman" w:eastAsia="Calibri" w:hAnsi="Times New Roman"/>
                <w:sz w:val="24"/>
                <w:szCs w:val="24"/>
              </w:rPr>
              <w:t>в</w:t>
            </w:r>
            <w:r w:rsidRPr="00F24006">
              <w:rPr>
                <w:rFonts w:ascii="Times New Roman" w:eastAsia="Calibri" w:hAnsi="Times New Roman"/>
                <w:sz w:val="24"/>
                <w:szCs w:val="24"/>
              </w:rPr>
              <w:t>ленных нарушений в сфере охраны окружа</w:t>
            </w:r>
            <w:r w:rsidRPr="00F24006">
              <w:rPr>
                <w:rFonts w:ascii="Times New Roman" w:eastAsia="Calibri" w:hAnsi="Times New Roman"/>
                <w:sz w:val="24"/>
                <w:szCs w:val="24"/>
              </w:rPr>
              <w:t>ю</w:t>
            </w:r>
            <w:r w:rsidRPr="00F24006">
              <w:rPr>
                <w:rFonts w:ascii="Times New Roman" w:eastAsia="Calibri" w:hAnsi="Times New Roman"/>
                <w:sz w:val="24"/>
                <w:szCs w:val="24"/>
              </w:rPr>
              <w:t xml:space="preserve">щей среды и природопользования </w:t>
            </w:r>
          </w:p>
        </w:tc>
        <w:tc>
          <w:tcPr>
            <w:tcW w:w="1357" w:type="dxa"/>
            <w:hideMark/>
          </w:tcPr>
          <w:p w:rsidR="00F24006" w:rsidRPr="00F24006" w:rsidRDefault="00F24006" w:rsidP="00F24006">
            <w:pPr>
              <w:contextualSpacing/>
              <w:jc w:val="center"/>
              <w:rPr>
                <w:rFonts w:ascii="Times New Roman" w:eastAsia="Calibri" w:hAnsi="Times New Roman"/>
                <w:sz w:val="24"/>
                <w:szCs w:val="24"/>
              </w:rPr>
            </w:pPr>
            <w:r w:rsidRPr="00F24006">
              <w:rPr>
                <w:rFonts w:ascii="Times New Roman" w:eastAsia="Calibri" w:hAnsi="Times New Roman"/>
                <w:sz w:val="24"/>
                <w:szCs w:val="24"/>
              </w:rPr>
              <w:t>процентов</w:t>
            </w:r>
          </w:p>
        </w:tc>
        <w:tc>
          <w:tcPr>
            <w:tcW w:w="1067" w:type="dxa"/>
            <w:hideMark/>
          </w:tcPr>
          <w:p w:rsidR="00F24006" w:rsidRPr="00F24006" w:rsidRDefault="00F24006" w:rsidP="00F24006">
            <w:pPr>
              <w:contextualSpacing/>
              <w:jc w:val="center"/>
              <w:rPr>
                <w:rFonts w:ascii="Times New Roman" w:eastAsia="Calibri" w:hAnsi="Times New Roman"/>
                <w:sz w:val="24"/>
                <w:szCs w:val="24"/>
              </w:rPr>
            </w:pPr>
            <w:r w:rsidRPr="00F24006">
              <w:rPr>
                <w:rFonts w:ascii="Times New Roman" w:eastAsia="Calibri" w:hAnsi="Times New Roman"/>
                <w:sz w:val="24"/>
                <w:szCs w:val="24"/>
              </w:rPr>
              <w:t>75</w:t>
            </w:r>
          </w:p>
        </w:tc>
        <w:tc>
          <w:tcPr>
            <w:tcW w:w="986" w:type="dxa"/>
            <w:hideMark/>
          </w:tcPr>
          <w:p w:rsidR="00F24006" w:rsidRPr="00F24006" w:rsidRDefault="00F24006" w:rsidP="00F24006">
            <w:pPr>
              <w:contextualSpacing/>
              <w:jc w:val="center"/>
              <w:rPr>
                <w:rFonts w:ascii="Times New Roman" w:eastAsia="Calibri" w:hAnsi="Times New Roman"/>
                <w:sz w:val="24"/>
                <w:szCs w:val="24"/>
              </w:rPr>
            </w:pPr>
            <w:r w:rsidRPr="00F24006">
              <w:rPr>
                <w:rFonts w:ascii="Times New Roman" w:eastAsia="Calibri" w:hAnsi="Times New Roman"/>
                <w:sz w:val="24"/>
                <w:szCs w:val="24"/>
              </w:rPr>
              <w:t>86</w:t>
            </w:r>
          </w:p>
        </w:tc>
        <w:tc>
          <w:tcPr>
            <w:tcW w:w="1108" w:type="dxa"/>
            <w:hideMark/>
          </w:tcPr>
          <w:p w:rsidR="00F24006" w:rsidRPr="00F24006" w:rsidRDefault="00F24006" w:rsidP="00F24006">
            <w:pPr>
              <w:contextualSpacing/>
              <w:jc w:val="center"/>
              <w:rPr>
                <w:rFonts w:ascii="Times New Roman" w:eastAsia="Calibri" w:hAnsi="Times New Roman"/>
                <w:sz w:val="24"/>
                <w:szCs w:val="24"/>
              </w:rPr>
            </w:pPr>
            <w:r w:rsidRPr="00F24006">
              <w:rPr>
                <w:rFonts w:ascii="Times New Roman" w:eastAsia="Calibri" w:hAnsi="Times New Roman"/>
                <w:sz w:val="24"/>
                <w:szCs w:val="24"/>
              </w:rPr>
              <w:t>80</w:t>
            </w:r>
          </w:p>
        </w:tc>
        <w:tc>
          <w:tcPr>
            <w:tcW w:w="1040" w:type="dxa"/>
            <w:hideMark/>
          </w:tcPr>
          <w:p w:rsidR="00F24006" w:rsidRPr="00F24006" w:rsidRDefault="00F24006" w:rsidP="00F24006">
            <w:pPr>
              <w:contextualSpacing/>
              <w:jc w:val="center"/>
              <w:rPr>
                <w:rFonts w:ascii="Times New Roman" w:eastAsia="Calibri" w:hAnsi="Times New Roman"/>
                <w:sz w:val="24"/>
                <w:szCs w:val="24"/>
              </w:rPr>
            </w:pPr>
            <w:r w:rsidRPr="00F24006">
              <w:rPr>
                <w:rFonts w:ascii="Times New Roman" w:eastAsia="Calibri" w:hAnsi="Times New Roman"/>
                <w:sz w:val="24"/>
                <w:szCs w:val="24"/>
              </w:rPr>
              <w:t>75</w:t>
            </w:r>
          </w:p>
        </w:tc>
        <w:tc>
          <w:tcPr>
            <w:tcW w:w="986" w:type="dxa"/>
            <w:hideMark/>
          </w:tcPr>
          <w:p w:rsidR="00F24006" w:rsidRPr="00F24006" w:rsidRDefault="00F24006" w:rsidP="00F24006">
            <w:pPr>
              <w:contextualSpacing/>
              <w:jc w:val="center"/>
              <w:rPr>
                <w:rFonts w:ascii="Times New Roman" w:eastAsia="Calibri" w:hAnsi="Times New Roman"/>
                <w:sz w:val="24"/>
                <w:szCs w:val="24"/>
              </w:rPr>
            </w:pPr>
            <w:r w:rsidRPr="00F24006">
              <w:rPr>
                <w:rFonts w:ascii="Times New Roman" w:eastAsia="Calibri" w:hAnsi="Times New Roman"/>
                <w:sz w:val="24"/>
                <w:szCs w:val="24"/>
              </w:rPr>
              <w:t>55</w:t>
            </w:r>
          </w:p>
        </w:tc>
        <w:tc>
          <w:tcPr>
            <w:tcW w:w="986" w:type="dxa"/>
            <w:hideMark/>
          </w:tcPr>
          <w:p w:rsidR="00F24006" w:rsidRPr="00F24006" w:rsidRDefault="00F24006" w:rsidP="00F24006">
            <w:pPr>
              <w:contextualSpacing/>
              <w:jc w:val="center"/>
              <w:rPr>
                <w:rFonts w:ascii="Times New Roman" w:eastAsia="Calibri" w:hAnsi="Times New Roman"/>
                <w:sz w:val="24"/>
                <w:szCs w:val="24"/>
              </w:rPr>
            </w:pPr>
            <w:r w:rsidRPr="00F24006">
              <w:rPr>
                <w:rFonts w:ascii="Times New Roman" w:eastAsia="Calibri" w:hAnsi="Times New Roman"/>
                <w:sz w:val="24"/>
                <w:szCs w:val="24"/>
              </w:rPr>
              <w:t>70</w:t>
            </w:r>
          </w:p>
        </w:tc>
        <w:tc>
          <w:tcPr>
            <w:tcW w:w="960" w:type="dxa"/>
            <w:hideMark/>
          </w:tcPr>
          <w:p w:rsidR="00F24006" w:rsidRPr="00F24006" w:rsidRDefault="00F24006" w:rsidP="00F24006">
            <w:pPr>
              <w:contextualSpacing/>
              <w:jc w:val="center"/>
              <w:rPr>
                <w:rFonts w:ascii="Times New Roman" w:eastAsia="Calibri" w:hAnsi="Times New Roman"/>
                <w:sz w:val="24"/>
                <w:szCs w:val="24"/>
              </w:rPr>
            </w:pPr>
            <w:r w:rsidRPr="00F24006">
              <w:rPr>
                <w:rFonts w:ascii="Times New Roman" w:eastAsia="Calibri" w:hAnsi="Times New Roman"/>
                <w:sz w:val="24"/>
                <w:szCs w:val="24"/>
              </w:rPr>
              <w:t>86</w:t>
            </w:r>
          </w:p>
        </w:tc>
        <w:tc>
          <w:tcPr>
            <w:tcW w:w="960" w:type="dxa"/>
            <w:hideMark/>
          </w:tcPr>
          <w:p w:rsidR="00F24006" w:rsidRPr="00F24006" w:rsidRDefault="00F24006" w:rsidP="00F24006">
            <w:pPr>
              <w:contextualSpacing/>
              <w:jc w:val="center"/>
              <w:rPr>
                <w:rFonts w:ascii="Times New Roman" w:eastAsia="Calibri" w:hAnsi="Times New Roman"/>
                <w:sz w:val="24"/>
                <w:szCs w:val="24"/>
              </w:rPr>
            </w:pPr>
            <w:r w:rsidRPr="00F24006">
              <w:rPr>
                <w:rFonts w:ascii="Times New Roman" w:eastAsia="Calibri" w:hAnsi="Times New Roman"/>
                <w:sz w:val="24"/>
                <w:szCs w:val="24"/>
              </w:rPr>
              <w:t>80</w:t>
            </w:r>
          </w:p>
        </w:tc>
        <w:tc>
          <w:tcPr>
            <w:tcW w:w="1545" w:type="dxa"/>
            <w:noWrap/>
            <w:hideMark/>
          </w:tcPr>
          <w:p w:rsidR="00F24006" w:rsidRPr="00F24006" w:rsidRDefault="00F24006" w:rsidP="00F24006">
            <w:pPr>
              <w:contextualSpacing/>
              <w:jc w:val="center"/>
              <w:rPr>
                <w:rFonts w:ascii="Times New Roman" w:eastAsia="Calibri" w:hAnsi="Times New Roman"/>
                <w:sz w:val="24"/>
                <w:szCs w:val="24"/>
              </w:rPr>
            </w:pPr>
            <w:r w:rsidRPr="00F24006">
              <w:rPr>
                <w:rFonts w:ascii="Times New Roman" w:eastAsia="Calibri" w:hAnsi="Times New Roman"/>
                <w:sz w:val="24"/>
                <w:szCs w:val="24"/>
              </w:rPr>
              <w:t>-</w:t>
            </w:r>
          </w:p>
        </w:tc>
      </w:tr>
      <w:tr w:rsidR="00F24006" w:rsidRPr="00F24006" w:rsidTr="00900C2F">
        <w:trPr>
          <w:trHeight w:val="453"/>
          <w:jc w:val="center"/>
        </w:trPr>
        <w:tc>
          <w:tcPr>
            <w:tcW w:w="5097" w:type="dxa"/>
            <w:hideMark/>
          </w:tcPr>
          <w:p w:rsidR="00F24006" w:rsidRPr="00F24006" w:rsidRDefault="00F24006" w:rsidP="001A5866">
            <w:pPr>
              <w:contextualSpacing/>
              <w:rPr>
                <w:rFonts w:ascii="Times New Roman" w:eastAsia="Calibri" w:hAnsi="Times New Roman"/>
                <w:sz w:val="24"/>
                <w:szCs w:val="24"/>
              </w:rPr>
            </w:pPr>
            <w:r w:rsidRPr="00F24006">
              <w:rPr>
                <w:rFonts w:ascii="Times New Roman" w:eastAsia="Calibri" w:hAnsi="Times New Roman"/>
                <w:sz w:val="24"/>
                <w:szCs w:val="24"/>
              </w:rPr>
              <w:t xml:space="preserve">5. </w:t>
            </w:r>
            <w:r w:rsidR="001A5866">
              <w:rPr>
                <w:rFonts w:ascii="Times New Roman" w:eastAsia="Calibri" w:hAnsi="Times New Roman"/>
                <w:sz w:val="24"/>
                <w:szCs w:val="24"/>
              </w:rPr>
              <w:t>К</w:t>
            </w:r>
            <w:r w:rsidRPr="00F24006">
              <w:rPr>
                <w:rFonts w:ascii="Times New Roman" w:eastAsia="Calibri" w:hAnsi="Times New Roman"/>
                <w:sz w:val="24"/>
                <w:szCs w:val="24"/>
              </w:rPr>
              <w:t>оличеств</w:t>
            </w:r>
            <w:r w:rsidR="001A5866">
              <w:rPr>
                <w:rFonts w:ascii="Times New Roman" w:eastAsia="Calibri" w:hAnsi="Times New Roman"/>
                <w:sz w:val="24"/>
                <w:szCs w:val="24"/>
              </w:rPr>
              <w:t>о</w:t>
            </w:r>
            <w:r w:rsidRPr="00F24006">
              <w:rPr>
                <w:rFonts w:ascii="Times New Roman" w:eastAsia="Calibri" w:hAnsi="Times New Roman"/>
                <w:sz w:val="24"/>
                <w:szCs w:val="24"/>
              </w:rPr>
              <w:t xml:space="preserve"> созданных особо охраняемых природных территорий регионального значения </w:t>
            </w:r>
          </w:p>
        </w:tc>
        <w:tc>
          <w:tcPr>
            <w:tcW w:w="1357" w:type="dxa"/>
            <w:hideMark/>
          </w:tcPr>
          <w:p w:rsidR="00F24006" w:rsidRPr="00F24006" w:rsidRDefault="00F24006" w:rsidP="00F24006">
            <w:pPr>
              <w:contextualSpacing/>
              <w:jc w:val="center"/>
              <w:rPr>
                <w:rFonts w:ascii="Times New Roman" w:eastAsia="Calibri" w:hAnsi="Times New Roman"/>
                <w:sz w:val="24"/>
                <w:szCs w:val="24"/>
              </w:rPr>
            </w:pPr>
            <w:r w:rsidRPr="00F24006">
              <w:rPr>
                <w:rFonts w:ascii="Times New Roman" w:eastAsia="Calibri" w:hAnsi="Times New Roman"/>
                <w:sz w:val="24"/>
                <w:szCs w:val="24"/>
              </w:rPr>
              <w:t>единиц</w:t>
            </w:r>
          </w:p>
        </w:tc>
        <w:tc>
          <w:tcPr>
            <w:tcW w:w="1067" w:type="dxa"/>
            <w:hideMark/>
          </w:tcPr>
          <w:p w:rsidR="00F24006" w:rsidRPr="00F24006" w:rsidRDefault="00F24006" w:rsidP="00F24006">
            <w:pPr>
              <w:contextualSpacing/>
              <w:jc w:val="center"/>
              <w:rPr>
                <w:rFonts w:ascii="Times New Roman" w:eastAsia="Calibri" w:hAnsi="Times New Roman"/>
                <w:sz w:val="24"/>
                <w:szCs w:val="24"/>
              </w:rPr>
            </w:pPr>
            <w:r w:rsidRPr="00F24006">
              <w:rPr>
                <w:rFonts w:ascii="Times New Roman" w:eastAsia="Calibri" w:hAnsi="Times New Roman"/>
                <w:sz w:val="24"/>
                <w:szCs w:val="24"/>
              </w:rPr>
              <w:t>-</w:t>
            </w:r>
          </w:p>
        </w:tc>
        <w:tc>
          <w:tcPr>
            <w:tcW w:w="986" w:type="dxa"/>
            <w:hideMark/>
          </w:tcPr>
          <w:p w:rsidR="00F24006" w:rsidRPr="00F24006" w:rsidRDefault="00F24006" w:rsidP="00F24006">
            <w:pPr>
              <w:contextualSpacing/>
              <w:jc w:val="center"/>
              <w:rPr>
                <w:rFonts w:ascii="Times New Roman" w:eastAsia="Calibri" w:hAnsi="Times New Roman"/>
                <w:sz w:val="24"/>
                <w:szCs w:val="24"/>
              </w:rPr>
            </w:pPr>
            <w:r w:rsidRPr="00F24006">
              <w:rPr>
                <w:rFonts w:ascii="Times New Roman" w:eastAsia="Calibri" w:hAnsi="Times New Roman"/>
                <w:sz w:val="24"/>
                <w:szCs w:val="24"/>
              </w:rPr>
              <w:t>-</w:t>
            </w:r>
          </w:p>
        </w:tc>
        <w:tc>
          <w:tcPr>
            <w:tcW w:w="1108" w:type="dxa"/>
            <w:hideMark/>
          </w:tcPr>
          <w:p w:rsidR="00F24006" w:rsidRPr="00F24006" w:rsidRDefault="00F24006" w:rsidP="00F24006">
            <w:pPr>
              <w:contextualSpacing/>
              <w:jc w:val="center"/>
              <w:rPr>
                <w:rFonts w:ascii="Times New Roman" w:eastAsia="Calibri" w:hAnsi="Times New Roman"/>
                <w:sz w:val="24"/>
                <w:szCs w:val="24"/>
              </w:rPr>
            </w:pPr>
            <w:r w:rsidRPr="00F24006">
              <w:rPr>
                <w:rFonts w:ascii="Times New Roman" w:eastAsia="Calibri" w:hAnsi="Times New Roman"/>
                <w:sz w:val="24"/>
                <w:szCs w:val="24"/>
              </w:rPr>
              <w:t>-</w:t>
            </w:r>
          </w:p>
        </w:tc>
        <w:tc>
          <w:tcPr>
            <w:tcW w:w="1040" w:type="dxa"/>
            <w:hideMark/>
          </w:tcPr>
          <w:p w:rsidR="00F24006" w:rsidRPr="00F24006" w:rsidRDefault="00F24006" w:rsidP="00F24006">
            <w:pPr>
              <w:contextualSpacing/>
              <w:jc w:val="center"/>
              <w:rPr>
                <w:rFonts w:ascii="Times New Roman" w:eastAsia="Calibri" w:hAnsi="Times New Roman"/>
                <w:sz w:val="24"/>
                <w:szCs w:val="24"/>
              </w:rPr>
            </w:pPr>
            <w:r w:rsidRPr="00F24006">
              <w:rPr>
                <w:rFonts w:ascii="Times New Roman" w:eastAsia="Calibri" w:hAnsi="Times New Roman"/>
                <w:sz w:val="24"/>
                <w:szCs w:val="24"/>
              </w:rPr>
              <w:t>-</w:t>
            </w:r>
          </w:p>
        </w:tc>
        <w:tc>
          <w:tcPr>
            <w:tcW w:w="986" w:type="dxa"/>
            <w:hideMark/>
          </w:tcPr>
          <w:p w:rsidR="00F24006" w:rsidRPr="00F24006" w:rsidRDefault="00F24006" w:rsidP="00F24006">
            <w:pPr>
              <w:contextualSpacing/>
              <w:jc w:val="center"/>
              <w:rPr>
                <w:rFonts w:ascii="Times New Roman" w:eastAsia="Calibri" w:hAnsi="Times New Roman"/>
                <w:sz w:val="24"/>
                <w:szCs w:val="24"/>
              </w:rPr>
            </w:pPr>
            <w:r w:rsidRPr="00F24006">
              <w:rPr>
                <w:rFonts w:ascii="Times New Roman" w:eastAsia="Calibri" w:hAnsi="Times New Roman"/>
                <w:sz w:val="24"/>
                <w:szCs w:val="24"/>
              </w:rPr>
              <w:t>1</w:t>
            </w:r>
          </w:p>
        </w:tc>
        <w:tc>
          <w:tcPr>
            <w:tcW w:w="986" w:type="dxa"/>
            <w:hideMark/>
          </w:tcPr>
          <w:p w:rsidR="00F24006" w:rsidRPr="00F24006" w:rsidRDefault="00F24006" w:rsidP="00F24006">
            <w:pPr>
              <w:contextualSpacing/>
              <w:jc w:val="center"/>
              <w:rPr>
                <w:rFonts w:ascii="Times New Roman" w:eastAsia="Calibri" w:hAnsi="Times New Roman"/>
                <w:sz w:val="24"/>
                <w:szCs w:val="24"/>
              </w:rPr>
            </w:pPr>
            <w:r w:rsidRPr="00F24006">
              <w:rPr>
                <w:rFonts w:ascii="Times New Roman" w:eastAsia="Calibri" w:hAnsi="Times New Roman"/>
                <w:sz w:val="24"/>
                <w:szCs w:val="24"/>
              </w:rPr>
              <w:t>-</w:t>
            </w:r>
          </w:p>
        </w:tc>
        <w:tc>
          <w:tcPr>
            <w:tcW w:w="960" w:type="dxa"/>
            <w:hideMark/>
          </w:tcPr>
          <w:p w:rsidR="00F24006" w:rsidRPr="00F24006" w:rsidRDefault="00F24006" w:rsidP="00F24006">
            <w:pPr>
              <w:contextualSpacing/>
              <w:jc w:val="center"/>
              <w:rPr>
                <w:rFonts w:ascii="Times New Roman" w:eastAsia="Calibri" w:hAnsi="Times New Roman"/>
                <w:sz w:val="24"/>
                <w:szCs w:val="24"/>
              </w:rPr>
            </w:pPr>
            <w:r w:rsidRPr="00F24006">
              <w:rPr>
                <w:rFonts w:ascii="Times New Roman" w:eastAsia="Calibri" w:hAnsi="Times New Roman"/>
                <w:sz w:val="24"/>
                <w:szCs w:val="24"/>
              </w:rPr>
              <w:t>1</w:t>
            </w:r>
          </w:p>
        </w:tc>
        <w:tc>
          <w:tcPr>
            <w:tcW w:w="960" w:type="dxa"/>
            <w:hideMark/>
          </w:tcPr>
          <w:p w:rsidR="00F24006" w:rsidRPr="00F24006" w:rsidRDefault="00F24006" w:rsidP="00F24006">
            <w:pPr>
              <w:contextualSpacing/>
              <w:jc w:val="center"/>
              <w:rPr>
                <w:rFonts w:ascii="Times New Roman" w:eastAsia="Calibri" w:hAnsi="Times New Roman"/>
                <w:sz w:val="24"/>
                <w:szCs w:val="24"/>
              </w:rPr>
            </w:pPr>
            <w:r w:rsidRPr="00F24006">
              <w:rPr>
                <w:rFonts w:ascii="Times New Roman" w:eastAsia="Calibri" w:hAnsi="Times New Roman"/>
                <w:sz w:val="24"/>
                <w:szCs w:val="24"/>
              </w:rPr>
              <w:t>-</w:t>
            </w:r>
          </w:p>
        </w:tc>
        <w:tc>
          <w:tcPr>
            <w:tcW w:w="1545" w:type="dxa"/>
            <w:noWrap/>
            <w:hideMark/>
          </w:tcPr>
          <w:p w:rsidR="00F24006" w:rsidRPr="00F24006" w:rsidRDefault="00F24006" w:rsidP="00F24006">
            <w:pPr>
              <w:contextualSpacing/>
              <w:jc w:val="center"/>
              <w:rPr>
                <w:rFonts w:ascii="Times New Roman" w:eastAsia="Calibri" w:hAnsi="Times New Roman"/>
                <w:sz w:val="24"/>
                <w:szCs w:val="24"/>
              </w:rPr>
            </w:pPr>
            <w:r w:rsidRPr="00F24006">
              <w:rPr>
                <w:rFonts w:ascii="Times New Roman" w:eastAsia="Calibri" w:hAnsi="Times New Roman"/>
                <w:sz w:val="24"/>
                <w:szCs w:val="24"/>
              </w:rPr>
              <w:t>2</w:t>
            </w:r>
          </w:p>
        </w:tc>
      </w:tr>
    </w:tbl>
    <w:p w:rsidR="00900C2F" w:rsidRDefault="00900C2F"/>
    <w:p w:rsidR="00900C2F" w:rsidRDefault="00900C2F"/>
    <w:p w:rsidR="00900C2F" w:rsidRDefault="00900C2F"/>
    <w:p w:rsidR="001A5866" w:rsidRDefault="001A5866"/>
    <w:p w:rsidR="001A5866" w:rsidRDefault="001A5866"/>
    <w:tbl>
      <w:tblPr>
        <w:tblStyle w:val="a5"/>
        <w:tblW w:w="16092" w:type="dxa"/>
        <w:jc w:val="center"/>
        <w:tblInd w:w="-973" w:type="dxa"/>
        <w:tblCellMar>
          <w:left w:w="57" w:type="dxa"/>
          <w:right w:w="57" w:type="dxa"/>
        </w:tblCellMar>
        <w:tblLook w:val="04A0"/>
      </w:tblPr>
      <w:tblGrid>
        <w:gridCol w:w="5097"/>
        <w:gridCol w:w="1357"/>
        <w:gridCol w:w="1067"/>
        <w:gridCol w:w="986"/>
        <w:gridCol w:w="1108"/>
        <w:gridCol w:w="1040"/>
        <w:gridCol w:w="986"/>
        <w:gridCol w:w="986"/>
        <w:gridCol w:w="960"/>
        <w:gridCol w:w="960"/>
        <w:gridCol w:w="1545"/>
      </w:tblGrid>
      <w:tr w:rsidR="00900C2F" w:rsidRPr="00F24006" w:rsidTr="00900C2F">
        <w:trPr>
          <w:trHeight w:val="226"/>
          <w:jc w:val="center"/>
        </w:trPr>
        <w:tc>
          <w:tcPr>
            <w:tcW w:w="5097" w:type="dxa"/>
            <w:vMerge w:val="restart"/>
            <w:hideMark/>
          </w:tcPr>
          <w:p w:rsidR="001A5866" w:rsidRDefault="001A5866" w:rsidP="001A5866">
            <w:pPr>
              <w:contextualSpacing/>
              <w:jc w:val="center"/>
              <w:rPr>
                <w:rFonts w:ascii="Times New Roman" w:eastAsia="Calibri" w:hAnsi="Times New Roman"/>
                <w:sz w:val="24"/>
                <w:szCs w:val="24"/>
              </w:rPr>
            </w:pPr>
            <w:r>
              <w:rPr>
                <w:rFonts w:ascii="Times New Roman" w:eastAsia="Calibri" w:hAnsi="Times New Roman"/>
                <w:sz w:val="24"/>
                <w:szCs w:val="24"/>
              </w:rPr>
              <w:t xml:space="preserve">Наименование </w:t>
            </w:r>
            <w:proofErr w:type="gramStart"/>
            <w:r>
              <w:rPr>
                <w:rFonts w:ascii="Times New Roman" w:eastAsia="Calibri" w:hAnsi="Times New Roman"/>
                <w:sz w:val="24"/>
                <w:szCs w:val="24"/>
              </w:rPr>
              <w:t>целевого</w:t>
            </w:r>
            <w:proofErr w:type="gramEnd"/>
            <w:r w:rsidRPr="00F24006">
              <w:rPr>
                <w:rFonts w:ascii="Times New Roman" w:eastAsia="Calibri" w:hAnsi="Times New Roman"/>
                <w:sz w:val="24"/>
                <w:szCs w:val="24"/>
              </w:rPr>
              <w:t xml:space="preserve"> </w:t>
            </w:r>
          </w:p>
          <w:p w:rsidR="00900C2F" w:rsidRPr="00F24006" w:rsidRDefault="001A5866" w:rsidP="001A5866">
            <w:pPr>
              <w:contextualSpacing/>
              <w:jc w:val="center"/>
              <w:rPr>
                <w:rFonts w:ascii="Times New Roman" w:eastAsia="Calibri" w:hAnsi="Times New Roman"/>
                <w:sz w:val="24"/>
                <w:szCs w:val="24"/>
              </w:rPr>
            </w:pPr>
            <w:r w:rsidRPr="00F24006">
              <w:rPr>
                <w:rFonts w:ascii="Times New Roman" w:eastAsia="Calibri" w:hAnsi="Times New Roman"/>
                <w:sz w:val="24"/>
                <w:szCs w:val="24"/>
              </w:rPr>
              <w:t>показател</w:t>
            </w:r>
            <w:r>
              <w:rPr>
                <w:rFonts w:ascii="Times New Roman" w:eastAsia="Calibri" w:hAnsi="Times New Roman"/>
                <w:sz w:val="24"/>
                <w:szCs w:val="24"/>
              </w:rPr>
              <w:t>я (индикатора)</w:t>
            </w:r>
          </w:p>
        </w:tc>
        <w:tc>
          <w:tcPr>
            <w:tcW w:w="1357" w:type="dxa"/>
            <w:vMerge w:val="restart"/>
            <w:hideMark/>
          </w:tcPr>
          <w:p w:rsidR="00900C2F" w:rsidRPr="00F24006" w:rsidRDefault="00900C2F" w:rsidP="00900C2F">
            <w:pPr>
              <w:contextualSpacing/>
              <w:jc w:val="center"/>
              <w:rPr>
                <w:rFonts w:ascii="Times New Roman" w:eastAsia="Calibri" w:hAnsi="Times New Roman"/>
                <w:sz w:val="24"/>
                <w:szCs w:val="24"/>
              </w:rPr>
            </w:pPr>
            <w:r w:rsidRPr="00F24006">
              <w:rPr>
                <w:rFonts w:ascii="Times New Roman" w:eastAsia="Calibri" w:hAnsi="Times New Roman"/>
                <w:sz w:val="24"/>
                <w:szCs w:val="24"/>
              </w:rPr>
              <w:t xml:space="preserve">Единица </w:t>
            </w:r>
          </w:p>
          <w:p w:rsidR="00900C2F" w:rsidRPr="00F24006" w:rsidRDefault="00900C2F" w:rsidP="00900C2F">
            <w:pPr>
              <w:contextualSpacing/>
              <w:jc w:val="center"/>
              <w:rPr>
                <w:rFonts w:ascii="Times New Roman" w:eastAsia="Calibri" w:hAnsi="Times New Roman"/>
                <w:sz w:val="24"/>
                <w:szCs w:val="24"/>
              </w:rPr>
            </w:pPr>
            <w:r w:rsidRPr="00F24006">
              <w:rPr>
                <w:rFonts w:ascii="Times New Roman" w:eastAsia="Calibri" w:hAnsi="Times New Roman"/>
                <w:sz w:val="24"/>
                <w:szCs w:val="24"/>
              </w:rPr>
              <w:t>измерения</w:t>
            </w:r>
          </w:p>
        </w:tc>
        <w:tc>
          <w:tcPr>
            <w:tcW w:w="2053" w:type="dxa"/>
            <w:gridSpan w:val="2"/>
            <w:hideMark/>
          </w:tcPr>
          <w:p w:rsidR="00900C2F" w:rsidRPr="00F24006" w:rsidRDefault="00900C2F" w:rsidP="00900C2F">
            <w:pPr>
              <w:contextualSpacing/>
              <w:jc w:val="center"/>
              <w:rPr>
                <w:rFonts w:ascii="Times New Roman" w:eastAsia="Calibri" w:hAnsi="Times New Roman"/>
                <w:sz w:val="24"/>
                <w:szCs w:val="24"/>
              </w:rPr>
            </w:pPr>
            <w:r w:rsidRPr="00F24006">
              <w:rPr>
                <w:rFonts w:ascii="Times New Roman" w:eastAsia="Calibri" w:hAnsi="Times New Roman"/>
                <w:sz w:val="24"/>
                <w:szCs w:val="24"/>
              </w:rPr>
              <w:t>2019</w:t>
            </w:r>
            <w:r w:rsidR="000C667C">
              <w:rPr>
                <w:rFonts w:ascii="Times New Roman" w:eastAsia="Calibri" w:hAnsi="Times New Roman"/>
                <w:sz w:val="24"/>
                <w:szCs w:val="24"/>
              </w:rPr>
              <w:t xml:space="preserve"> </w:t>
            </w:r>
            <w:r w:rsidRPr="00F24006">
              <w:rPr>
                <w:rFonts w:ascii="Times New Roman" w:eastAsia="Calibri" w:hAnsi="Times New Roman"/>
                <w:sz w:val="24"/>
                <w:szCs w:val="24"/>
              </w:rPr>
              <w:t>г.</w:t>
            </w:r>
          </w:p>
        </w:tc>
        <w:tc>
          <w:tcPr>
            <w:tcW w:w="1108" w:type="dxa"/>
            <w:hideMark/>
          </w:tcPr>
          <w:p w:rsidR="00900C2F" w:rsidRPr="00F24006" w:rsidRDefault="00900C2F" w:rsidP="00900C2F">
            <w:pPr>
              <w:contextualSpacing/>
              <w:jc w:val="center"/>
              <w:rPr>
                <w:rFonts w:ascii="Times New Roman" w:eastAsia="Calibri" w:hAnsi="Times New Roman"/>
                <w:sz w:val="24"/>
                <w:szCs w:val="24"/>
              </w:rPr>
            </w:pPr>
            <w:r w:rsidRPr="00F24006">
              <w:rPr>
                <w:rFonts w:ascii="Times New Roman" w:eastAsia="Calibri" w:hAnsi="Times New Roman"/>
                <w:sz w:val="24"/>
                <w:szCs w:val="24"/>
              </w:rPr>
              <w:t>2020</w:t>
            </w:r>
            <w:r w:rsidR="000C667C">
              <w:rPr>
                <w:rFonts w:ascii="Times New Roman" w:eastAsia="Calibri" w:hAnsi="Times New Roman"/>
                <w:sz w:val="24"/>
                <w:szCs w:val="24"/>
              </w:rPr>
              <w:t xml:space="preserve"> </w:t>
            </w:r>
            <w:r w:rsidRPr="00F24006">
              <w:rPr>
                <w:rFonts w:ascii="Times New Roman" w:eastAsia="Calibri" w:hAnsi="Times New Roman"/>
                <w:sz w:val="24"/>
                <w:szCs w:val="24"/>
              </w:rPr>
              <w:t>г.</w:t>
            </w:r>
          </w:p>
        </w:tc>
        <w:tc>
          <w:tcPr>
            <w:tcW w:w="4932" w:type="dxa"/>
            <w:gridSpan w:val="5"/>
            <w:hideMark/>
          </w:tcPr>
          <w:p w:rsidR="00900C2F" w:rsidRPr="00F24006" w:rsidRDefault="00900C2F" w:rsidP="00900C2F">
            <w:pPr>
              <w:contextualSpacing/>
              <w:jc w:val="center"/>
              <w:rPr>
                <w:rFonts w:ascii="Times New Roman" w:eastAsia="Calibri" w:hAnsi="Times New Roman"/>
                <w:sz w:val="24"/>
                <w:szCs w:val="24"/>
              </w:rPr>
            </w:pPr>
            <w:r w:rsidRPr="00F24006">
              <w:rPr>
                <w:rFonts w:ascii="Times New Roman" w:eastAsia="Calibri" w:hAnsi="Times New Roman"/>
                <w:sz w:val="24"/>
                <w:szCs w:val="24"/>
              </w:rPr>
              <w:t>В том числе по годам</w:t>
            </w:r>
          </w:p>
        </w:tc>
        <w:tc>
          <w:tcPr>
            <w:tcW w:w="1545" w:type="dxa"/>
            <w:vMerge w:val="restart"/>
            <w:hideMark/>
          </w:tcPr>
          <w:p w:rsidR="00900C2F" w:rsidRPr="00F24006" w:rsidRDefault="00900C2F" w:rsidP="00900C2F">
            <w:pPr>
              <w:contextualSpacing/>
              <w:jc w:val="center"/>
              <w:rPr>
                <w:rFonts w:ascii="Times New Roman" w:eastAsia="Calibri" w:hAnsi="Times New Roman"/>
                <w:sz w:val="24"/>
                <w:szCs w:val="24"/>
              </w:rPr>
            </w:pPr>
            <w:r w:rsidRPr="00F24006">
              <w:rPr>
                <w:rFonts w:ascii="Times New Roman" w:eastAsia="Calibri" w:hAnsi="Times New Roman"/>
                <w:sz w:val="24"/>
                <w:szCs w:val="24"/>
              </w:rPr>
              <w:t>2021-2025 гг., всего</w:t>
            </w:r>
          </w:p>
        </w:tc>
      </w:tr>
      <w:tr w:rsidR="00900C2F" w:rsidRPr="00F24006" w:rsidTr="00900C2F">
        <w:trPr>
          <w:trHeight w:val="120"/>
          <w:jc w:val="center"/>
        </w:trPr>
        <w:tc>
          <w:tcPr>
            <w:tcW w:w="5097" w:type="dxa"/>
            <w:vMerge/>
            <w:hideMark/>
          </w:tcPr>
          <w:p w:rsidR="00900C2F" w:rsidRPr="00F24006" w:rsidRDefault="00900C2F" w:rsidP="00900C2F">
            <w:pPr>
              <w:contextualSpacing/>
              <w:jc w:val="center"/>
              <w:rPr>
                <w:rFonts w:ascii="Times New Roman" w:eastAsia="Calibri" w:hAnsi="Times New Roman"/>
                <w:sz w:val="24"/>
                <w:szCs w:val="24"/>
              </w:rPr>
            </w:pPr>
          </w:p>
        </w:tc>
        <w:tc>
          <w:tcPr>
            <w:tcW w:w="1357" w:type="dxa"/>
            <w:vMerge/>
            <w:hideMark/>
          </w:tcPr>
          <w:p w:rsidR="00900C2F" w:rsidRPr="00F24006" w:rsidRDefault="00900C2F" w:rsidP="00900C2F">
            <w:pPr>
              <w:contextualSpacing/>
              <w:jc w:val="center"/>
              <w:rPr>
                <w:rFonts w:ascii="Times New Roman" w:eastAsia="Calibri" w:hAnsi="Times New Roman"/>
                <w:sz w:val="24"/>
                <w:szCs w:val="24"/>
              </w:rPr>
            </w:pPr>
          </w:p>
        </w:tc>
        <w:tc>
          <w:tcPr>
            <w:tcW w:w="1067" w:type="dxa"/>
            <w:hideMark/>
          </w:tcPr>
          <w:p w:rsidR="00900C2F" w:rsidRPr="00F24006" w:rsidRDefault="00900C2F" w:rsidP="00900C2F">
            <w:pPr>
              <w:contextualSpacing/>
              <w:jc w:val="center"/>
              <w:rPr>
                <w:rFonts w:ascii="Times New Roman" w:eastAsia="Calibri" w:hAnsi="Times New Roman"/>
                <w:sz w:val="24"/>
                <w:szCs w:val="24"/>
              </w:rPr>
            </w:pPr>
            <w:r w:rsidRPr="00F24006">
              <w:rPr>
                <w:rFonts w:ascii="Times New Roman" w:eastAsia="Calibri" w:hAnsi="Times New Roman"/>
                <w:sz w:val="24"/>
                <w:szCs w:val="24"/>
              </w:rPr>
              <w:t>план</w:t>
            </w:r>
          </w:p>
        </w:tc>
        <w:tc>
          <w:tcPr>
            <w:tcW w:w="986" w:type="dxa"/>
            <w:hideMark/>
          </w:tcPr>
          <w:p w:rsidR="00900C2F" w:rsidRPr="00F24006" w:rsidRDefault="00900C2F" w:rsidP="00900C2F">
            <w:pPr>
              <w:contextualSpacing/>
              <w:jc w:val="center"/>
              <w:rPr>
                <w:rFonts w:ascii="Times New Roman" w:eastAsia="Calibri" w:hAnsi="Times New Roman"/>
                <w:sz w:val="24"/>
                <w:szCs w:val="24"/>
              </w:rPr>
            </w:pPr>
            <w:r w:rsidRPr="00F24006">
              <w:rPr>
                <w:rFonts w:ascii="Times New Roman" w:eastAsia="Calibri" w:hAnsi="Times New Roman"/>
                <w:sz w:val="24"/>
                <w:szCs w:val="24"/>
              </w:rPr>
              <w:t>факт</w:t>
            </w:r>
          </w:p>
        </w:tc>
        <w:tc>
          <w:tcPr>
            <w:tcW w:w="1108" w:type="dxa"/>
            <w:hideMark/>
          </w:tcPr>
          <w:p w:rsidR="00900C2F" w:rsidRPr="00F24006" w:rsidRDefault="00900C2F" w:rsidP="00900C2F">
            <w:pPr>
              <w:contextualSpacing/>
              <w:jc w:val="center"/>
              <w:rPr>
                <w:rFonts w:ascii="Times New Roman" w:eastAsia="Calibri" w:hAnsi="Times New Roman"/>
                <w:sz w:val="24"/>
                <w:szCs w:val="24"/>
              </w:rPr>
            </w:pPr>
            <w:r w:rsidRPr="00F24006">
              <w:rPr>
                <w:rFonts w:ascii="Times New Roman" w:eastAsia="Calibri" w:hAnsi="Times New Roman"/>
                <w:sz w:val="24"/>
                <w:szCs w:val="24"/>
              </w:rPr>
              <w:t>план</w:t>
            </w:r>
          </w:p>
        </w:tc>
        <w:tc>
          <w:tcPr>
            <w:tcW w:w="1040" w:type="dxa"/>
            <w:hideMark/>
          </w:tcPr>
          <w:p w:rsidR="00900C2F" w:rsidRPr="00F24006" w:rsidRDefault="00900C2F" w:rsidP="00900C2F">
            <w:pPr>
              <w:contextualSpacing/>
              <w:jc w:val="center"/>
              <w:rPr>
                <w:rFonts w:ascii="Times New Roman" w:eastAsia="Calibri" w:hAnsi="Times New Roman"/>
                <w:sz w:val="24"/>
                <w:szCs w:val="24"/>
              </w:rPr>
            </w:pPr>
            <w:r w:rsidRPr="00F24006">
              <w:rPr>
                <w:rFonts w:ascii="Times New Roman" w:eastAsia="Calibri" w:hAnsi="Times New Roman"/>
                <w:sz w:val="24"/>
                <w:szCs w:val="24"/>
              </w:rPr>
              <w:t>2021</w:t>
            </w:r>
          </w:p>
        </w:tc>
        <w:tc>
          <w:tcPr>
            <w:tcW w:w="986" w:type="dxa"/>
            <w:hideMark/>
          </w:tcPr>
          <w:p w:rsidR="00900C2F" w:rsidRPr="00F24006" w:rsidRDefault="00900C2F" w:rsidP="00900C2F">
            <w:pPr>
              <w:contextualSpacing/>
              <w:jc w:val="center"/>
              <w:rPr>
                <w:rFonts w:ascii="Times New Roman" w:eastAsia="Calibri" w:hAnsi="Times New Roman"/>
                <w:sz w:val="24"/>
                <w:szCs w:val="24"/>
              </w:rPr>
            </w:pPr>
            <w:r w:rsidRPr="00F24006">
              <w:rPr>
                <w:rFonts w:ascii="Times New Roman" w:eastAsia="Calibri" w:hAnsi="Times New Roman"/>
                <w:sz w:val="24"/>
                <w:szCs w:val="24"/>
              </w:rPr>
              <w:t>2022</w:t>
            </w:r>
          </w:p>
        </w:tc>
        <w:tc>
          <w:tcPr>
            <w:tcW w:w="986" w:type="dxa"/>
            <w:hideMark/>
          </w:tcPr>
          <w:p w:rsidR="00900C2F" w:rsidRPr="00F24006" w:rsidRDefault="00900C2F" w:rsidP="00900C2F">
            <w:pPr>
              <w:contextualSpacing/>
              <w:jc w:val="center"/>
              <w:rPr>
                <w:rFonts w:ascii="Times New Roman" w:eastAsia="Calibri" w:hAnsi="Times New Roman"/>
                <w:sz w:val="24"/>
                <w:szCs w:val="24"/>
              </w:rPr>
            </w:pPr>
            <w:r w:rsidRPr="00F24006">
              <w:rPr>
                <w:rFonts w:ascii="Times New Roman" w:eastAsia="Calibri" w:hAnsi="Times New Roman"/>
                <w:sz w:val="24"/>
                <w:szCs w:val="24"/>
              </w:rPr>
              <w:t>2023</w:t>
            </w:r>
          </w:p>
        </w:tc>
        <w:tc>
          <w:tcPr>
            <w:tcW w:w="960" w:type="dxa"/>
            <w:hideMark/>
          </w:tcPr>
          <w:p w:rsidR="00900C2F" w:rsidRPr="00F24006" w:rsidRDefault="00900C2F" w:rsidP="00900C2F">
            <w:pPr>
              <w:contextualSpacing/>
              <w:jc w:val="center"/>
              <w:rPr>
                <w:rFonts w:ascii="Times New Roman" w:eastAsia="Calibri" w:hAnsi="Times New Roman"/>
                <w:sz w:val="24"/>
                <w:szCs w:val="24"/>
              </w:rPr>
            </w:pPr>
            <w:r w:rsidRPr="00F24006">
              <w:rPr>
                <w:rFonts w:ascii="Times New Roman" w:eastAsia="Calibri" w:hAnsi="Times New Roman"/>
                <w:sz w:val="24"/>
                <w:szCs w:val="24"/>
              </w:rPr>
              <w:t>2024</w:t>
            </w:r>
          </w:p>
        </w:tc>
        <w:tc>
          <w:tcPr>
            <w:tcW w:w="960" w:type="dxa"/>
            <w:hideMark/>
          </w:tcPr>
          <w:p w:rsidR="00900C2F" w:rsidRPr="00F24006" w:rsidRDefault="00900C2F" w:rsidP="00900C2F">
            <w:pPr>
              <w:contextualSpacing/>
              <w:jc w:val="center"/>
              <w:rPr>
                <w:rFonts w:ascii="Times New Roman" w:eastAsia="Calibri" w:hAnsi="Times New Roman"/>
                <w:sz w:val="24"/>
                <w:szCs w:val="24"/>
              </w:rPr>
            </w:pPr>
            <w:r w:rsidRPr="00F24006">
              <w:rPr>
                <w:rFonts w:ascii="Times New Roman" w:eastAsia="Calibri" w:hAnsi="Times New Roman"/>
                <w:sz w:val="24"/>
                <w:szCs w:val="24"/>
              </w:rPr>
              <w:t>2025</w:t>
            </w:r>
          </w:p>
        </w:tc>
        <w:tc>
          <w:tcPr>
            <w:tcW w:w="1545" w:type="dxa"/>
            <w:vMerge/>
            <w:hideMark/>
          </w:tcPr>
          <w:p w:rsidR="00900C2F" w:rsidRPr="00F24006" w:rsidRDefault="00900C2F" w:rsidP="00900C2F">
            <w:pPr>
              <w:contextualSpacing/>
              <w:jc w:val="center"/>
              <w:rPr>
                <w:rFonts w:ascii="Times New Roman" w:eastAsia="Calibri" w:hAnsi="Times New Roman"/>
                <w:sz w:val="24"/>
                <w:szCs w:val="24"/>
              </w:rPr>
            </w:pPr>
          </w:p>
        </w:tc>
      </w:tr>
      <w:tr w:rsidR="00F24006" w:rsidRPr="00F24006" w:rsidTr="00900C2F">
        <w:trPr>
          <w:trHeight w:val="1278"/>
          <w:jc w:val="center"/>
        </w:trPr>
        <w:tc>
          <w:tcPr>
            <w:tcW w:w="5097" w:type="dxa"/>
            <w:hideMark/>
          </w:tcPr>
          <w:p w:rsidR="00F24006" w:rsidRPr="00F24006" w:rsidRDefault="00F24006" w:rsidP="001A5866">
            <w:pPr>
              <w:contextualSpacing/>
              <w:rPr>
                <w:rFonts w:ascii="Times New Roman" w:eastAsia="Calibri" w:hAnsi="Times New Roman"/>
                <w:sz w:val="24"/>
                <w:szCs w:val="24"/>
              </w:rPr>
            </w:pPr>
            <w:r w:rsidRPr="00F24006">
              <w:rPr>
                <w:rFonts w:ascii="Times New Roman" w:eastAsia="Calibri" w:hAnsi="Times New Roman"/>
                <w:sz w:val="24"/>
                <w:szCs w:val="24"/>
              </w:rPr>
              <w:t xml:space="preserve">6. </w:t>
            </w:r>
            <w:r w:rsidR="001A5866">
              <w:rPr>
                <w:rFonts w:ascii="Times New Roman" w:eastAsia="Calibri" w:hAnsi="Times New Roman"/>
                <w:sz w:val="24"/>
                <w:szCs w:val="24"/>
              </w:rPr>
              <w:t>Доля</w:t>
            </w:r>
            <w:r w:rsidRPr="00F24006">
              <w:rPr>
                <w:rFonts w:ascii="Times New Roman" w:eastAsia="Calibri" w:hAnsi="Times New Roman"/>
                <w:sz w:val="24"/>
                <w:szCs w:val="24"/>
              </w:rPr>
              <w:t xml:space="preserve"> контрольных мероприятий по соблюд</w:t>
            </w:r>
            <w:r w:rsidRPr="00F24006">
              <w:rPr>
                <w:rFonts w:ascii="Times New Roman" w:eastAsia="Calibri" w:hAnsi="Times New Roman"/>
                <w:sz w:val="24"/>
                <w:szCs w:val="24"/>
              </w:rPr>
              <w:t>е</w:t>
            </w:r>
            <w:r w:rsidRPr="00F24006">
              <w:rPr>
                <w:rFonts w:ascii="Times New Roman" w:eastAsia="Calibri" w:hAnsi="Times New Roman"/>
                <w:sz w:val="24"/>
                <w:szCs w:val="24"/>
              </w:rPr>
              <w:t xml:space="preserve">нию режима </w:t>
            </w:r>
            <w:r w:rsidR="001A5866" w:rsidRPr="00F24006">
              <w:rPr>
                <w:rFonts w:ascii="Times New Roman" w:eastAsia="Calibri" w:hAnsi="Times New Roman"/>
                <w:sz w:val="24"/>
                <w:szCs w:val="24"/>
              </w:rPr>
              <w:t>особо охраняемых природных те</w:t>
            </w:r>
            <w:r w:rsidR="001A5866" w:rsidRPr="00F24006">
              <w:rPr>
                <w:rFonts w:ascii="Times New Roman" w:eastAsia="Calibri" w:hAnsi="Times New Roman"/>
                <w:sz w:val="24"/>
                <w:szCs w:val="24"/>
              </w:rPr>
              <w:t>р</w:t>
            </w:r>
            <w:r w:rsidR="001A5866" w:rsidRPr="00F24006">
              <w:rPr>
                <w:rFonts w:ascii="Times New Roman" w:eastAsia="Calibri" w:hAnsi="Times New Roman"/>
                <w:sz w:val="24"/>
                <w:szCs w:val="24"/>
              </w:rPr>
              <w:t xml:space="preserve">риторий </w:t>
            </w:r>
            <w:r w:rsidRPr="00F24006">
              <w:rPr>
                <w:rFonts w:ascii="Times New Roman" w:eastAsia="Calibri" w:hAnsi="Times New Roman"/>
                <w:sz w:val="24"/>
                <w:szCs w:val="24"/>
              </w:rPr>
              <w:t>в общем количестве контрольных м</w:t>
            </w:r>
            <w:r w:rsidRPr="00F24006">
              <w:rPr>
                <w:rFonts w:ascii="Times New Roman" w:eastAsia="Calibri" w:hAnsi="Times New Roman"/>
                <w:sz w:val="24"/>
                <w:szCs w:val="24"/>
              </w:rPr>
              <w:t>е</w:t>
            </w:r>
            <w:r w:rsidRPr="00F24006">
              <w:rPr>
                <w:rFonts w:ascii="Times New Roman" w:eastAsia="Calibri" w:hAnsi="Times New Roman"/>
                <w:sz w:val="24"/>
                <w:szCs w:val="24"/>
              </w:rPr>
              <w:t>роприятий в области охраны окружающей ср</w:t>
            </w:r>
            <w:r w:rsidRPr="00F24006">
              <w:rPr>
                <w:rFonts w:ascii="Times New Roman" w:eastAsia="Calibri" w:hAnsi="Times New Roman"/>
                <w:sz w:val="24"/>
                <w:szCs w:val="24"/>
              </w:rPr>
              <w:t>е</w:t>
            </w:r>
            <w:r w:rsidRPr="00F24006">
              <w:rPr>
                <w:rFonts w:ascii="Times New Roman" w:eastAsia="Calibri" w:hAnsi="Times New Roman"/>
                <w:sz w:val="24"/>
                <w:szCs w:val="24"/>
              </w:rPr>
              <w:t xml:space="preserve">ды и природопользования </w:t>
            </w:r>
          </w:p>
        </w:tc>
        <w:tc>
          <w:tcPr>
            <w:tcW w:w="1357" w:type="dxa"/>
            <w:hideMark/>
          </w:tcPr>
          <w:p w:rsidR="00F24006" w:rsidRPr="00F24006" w:rsidRDefault="00F24006" w:rsidP="00F24006">
            <w:pPr>
              <w:contextualSpacing/>
              <w:jc w:val="center"/>
              <w:rPr>
                <w:rFonts w:ascii="Times New Roman" w:eastAsia="Calibri" w:hAnsi="Times New Roman"/>
                <w:sz w:val="24"/>
                <w:szCs w:val="24"/>
              </w:rPr>
            </w:pPr>
            <w:r w:rsidRPr="00F24006">
              <w:rPr>
                <w:rFonts w:ascii="Times New Roman" w:eastAsia="Calibri" w:hAnsi="Times New Roman"/>
                <w:sz w:val="24"/>
                <w:szCs w:val="24"/>
              </w:rPr>
              <w:t>процентов</w:t>
            </w:r>
          </w:p>
        </w:tc>
        <w:tc>
          <w:tcPr>
            <w:tcW w:w="1067" w:type="dxa"/>
            <w:hideMark/>
          </w:tcPr>
          <w:p w:rsidR="00F24006" w:rsidRPr="00F24006" w:rsidRDefault="00F24006" w:rsidP="00F24006">
            <w:pPr>
              <w:contextualSpacing/>
              <w:jc w:val="center"/>
              <w:rPr>
                <w:rFonts w:ascii="Times New Roman" w:eastAsia="Calibri" w:hAnsi="Times New Roman"/>
                <w:sz w:val="24"/>
                <w:szCs w:val="24"/>
              </w:rPr>
            </w:pPr>
            <w:r w:rsidRPr="00F24006">
              <w:rPr>
                <w:rFonts w:ascii="Times New Roman" w:eastAsia="Calibri" w:hAnsi="Times New Roman"/>
                <w:sz w:val="24"/>
                <w:szCs w:val="24"/>
              </w:rPr>
              <w:t>38</w:t>
            </w:r>
          </w:p>
        </w:tc>
        <w:tc>
          <w:tcPr>
            <w:tcW w:w="986" w:type="dxa"/>
            <w:hideMark/>
          </w:tcPr>
          <w:p w:rsidR="00F24006" w:rsidRPr="00F24006" w:rsidRDefault="00F24006" w:rsidP="00F24006">
            <w:pPr>
              <w:contextualSpacing/>
              <w:jc w:val="center"/>
              <w:rPr>
                <w:rFonts w:ascii="Times New Roman" w:eastAsia="Calibri" w:hAnsi="Times New Roman"/>
                <w:sz w:val="24"/>
                <w:szCs w:val="24"/>
              </w:rPr>
            </w:pPr>
            <w:r w:rsidRPr="00F24006">
              <w:rPr>
                <w:rFonts w:ascii="Times New Roman" w:eastAsia="Calibri" w:hAnsi="Times New Roman"/>
                <w:sz w:val="24"/>
                <w:szCs w:val="24"/>
              </w:rPr>
              <w:t>38</w:t>
            </w:r>
          </w:p>
        </w:tc>
        <w:tc>
          <w:tcPr>
            <w:tcW w:w="1108" w:type="dxa"/>
            <w:hideMark/>
          </w:tcPr>
          <w:p w:rsidR="00F24006" w:rsidRPr="00F24006" w:rsidRDefault="00F24006" w:rsidP="00F24006">
            <w:pPr>
              <w:contextualSpacing/>
              <w:jc w:val="center"/>
              <w:rPr>
                <w:rFonts w:ascii="Times New Roman" w:eastAsia="Calibri" w:hAnsi="Times New Roman"/>
                <w:sz w:val="24"/>
                <w:szCs w:val="24"/>
              </w:rPr>
            </w:pPr>
            <w:r w:rsidRPr="00F24006">
              <w:rPr>
                <w:rFonts w:ascii="Times New Roman" w:eastAsia="Calibri" w:hAnsi="Times New Roman"/>
                <w:sz w:val="24"/>
                <w:szCs w:val="24"/>
              </w:rPr>
              <w:t>47,1</w:t>
            </w:r>
          </w:p>
        </w:tc>
        <w:tc>
          <w:tcPr>
            <w:tcW w:w="1040" w:type="dxa"/>
            <w:hideMark/>
          </w:tcPr>
          <w:p w:rsidR="00F24006" w:rsidRPr="00F24006" w:rsidRDefault="00F24006" w:rsidP="00F24006">
            <w:pPr>
              <w:contextualSpacing/>
              <w:jc w:val="center"/>
              <w:rPr>
                <w:rFonts w:ascii="Times New Roman" w:eastAsia="Calibri" w:hAnsi="Times New Roman"/>
                <w:sz w:val="24"/>
                <w:szCs w:val="24"/>
              </w:rPr>
            </w:pPr>
            <w:r w:rsidRPr="00F24006">
              <w:rPr>
                <w:rFonts w:ascii="Times New Roman" w:eastAsia="Calibri" w:hAnsi="Times New Roman"/>
                <w:sz w:val="24"/>
                <w:szCs w:val="24"/>
              </w:rPr>
              <w:t>31,9</w:t>
            </w:r>
          </w:p>
        </w:tc>
        <w:tc>
          <w:tcPr>
            <w:tcW w:w="986" w:type="dxa"/>
            <w:hideMark/>
          </w:tcPr>
          <w:p w:rsidR="00F24006" w:rsidRPr="00F24006" w:rsidRDefault="00F24006" w:rsidP="00F24006">
            <w:pPr>
              <w:contextualSpacing/>
              <w:jc w:val="center"/>
              <w:rPr>
                <w:rFonts w:ascii="Times New Roman" w:eastAsia="Calibri" w:hAnsi="Times New Roman"/>
                <w:sz w:val="24"/>
                <w:szCs w:val="24"/>
              </w:rPr>
            </w:pPr>
            <w:r w:rsidRPr="00F24006">
              <w:rPr>
                <w:rFonts w:ascii="Times New Roman" w:eastAsia="Calibri" w:hAnsi="Times New Roman"/>
                <w:sz w:val="24"/>
                <w:szCs w:val="24"/>
              </w:rPr>
              <w:t>32,5</w:t>
            </w:r>
          </w:p>
        </w:tc>
        <w:tc>
          <w:tcPr>
            <w:tcW w:w="986" w:type="dxa"/>
            <w:hideMark/>
          </w:tcPr>
          <w:p w:rsidR="00F24006" w:rsidRPr="00F24006" w:rsidRDefault="00F24006" w:rsidP="00F24006">
            <w:pPr>
              <w:contextualSpacing/>
              <w:jc w:val="center"/>
              <w:rPr>
                <w:rFonts w:ascii="Times New Roman" w:eastAsia="Calibri" w:hAnsi="Times New Roman"/>
                <w:sz w:val="24"/>
                <w:szCs w:val="24"/>
              </w:rPr>
            </w:pPr>
            <w:r w:rsidRPr="00F24006">
              <w:rPr>
                <w:rFonts w:ascii="Times New Roman" w:eastAsia="Calibri" w:hAnsi="Times New Roman"/>
                <w:sz w:val="24"/>
                <w:szCs w:val="24"/>
              </w:rPr>
              <w:t>33</w:t>
            </w:r>
          </w:p>
        </w:tc>
        <w:tc>
          <w:tcPr>
            <w:tcW w:w="960" w:type="dxa"/>
            <w:hideMark/>
          </w:tcPr>
          <w:p w:rsidR="00F24006" w:rsidRPr="00F24006" w:rsidRDefault="00F24006" w:rsidP="00F24006">
            <w:pPr>
              <w:contextualSpacing/>
              <w:jc w:val="center"/>
              <w:rPr>
                <w:rFonts w:ascii="Times New Roman" w:eastAsia="Calibri" w:hAnsi="Times New Roman"/>
                <w:sz w:val="24"/>
                <w:szCs w:val="24"/>
              </w:rPr>
            </w:pPr>
            <w:r w:rsidRPr="00F24006">
              <w:rPr>
                <w:rFonts w:ascii="Times New Roman" w:eastAsia="Calibri" w:hAnsi="Times New Roman"/>
                <w:sz w:val="24"/>
                <w:szCs w:val="24"/>
              </w:rPr>
              <w:t>38</w:t>
            </w:r>
          </w:p>
        </w:tc>
        <w:tc>
          <w:tcPr>
            <w:tcW w:w="960" w:type="dxa"/>
            <w:hideMark/>
          </w:tcPr>
          <w:p w:rsidR="00F24006" w:rsidRPr="00F24006" w:rsidRDefault="00F24006" w:rsidP="00F24006">
            <w:pPr>
              <w:contextualSpacing/>
              <w:jc w:val="center"/>
              <w:rPr>
                <w:rFonts w:ascii="Times New Roman" w:eastAsia="Calibri" w:hAnsi="Times New Roman"/>
                <w:sz w:val="24"/>
                <w:szCs w:val="24"/>
              </w:rPr>
            </w:pPr>
            <w:r w:rsidRPr="00F24006">
              <w:rPr>
                <w:rFonts w:ascii="Times New Roman" w:eastAsia="Calibri" w:hAnsi="Times New Roman"/>
                <w:sz w:val="24"/>
                <w:szCs w:val="24"/>
              </w:rPr>
              <w:t>47</w:t>
            </w:r>
          </w:p>
        </w:tc>
        <w:tc>
          <w:tcPr>
            <w:tcW w:w="1545" w:type="dxa"/>
            <w:noWrap/>
            <w:hideMark/>
          </w:tcPr>
          <w:p w:rsidR="00F24006" w:rsidRPr="00F24006" w:rsidRDefault="00F24006" w:rsidP="00F24006">
            <w:pPr>
              <w:contextualSpacing/>
              <w:jc w:val="center"/>
              <w:rPr>
                <w:rFonts w:ascii="Times New Roman" w:eastAsia="Calibri" w:hAnsi="Times New Roman"/>
                <w:sz w:val="24"/>
                <w:szCs w:val="24"/>
              </w:rPr>
            </w:pPr>
            <w:r w:rsidRPr="00F24006">
              <w:rPr>
                <w:rFonts w:ascii="Times New Roman" w:eastAsia="Calibri" w:hAnsi="Times New Roman"/>
                <w:sz w:val="24"/>
                <w:szCs w:val="24"/>
              </w:rPr>
              <w:t>-</w:t>
            </w:r>
          </w:p>
        </w:tc>
      </w:tr>
      <w:tr w:rsidR="00F24006" w:rsidRPr="00F24006" w:rsidTr="00900C2F">
        <w:trPr>
          <w:trHeight w:val="278"/>
          <w:jc w:val="center"/>
        </w:trPr>
        <w:tc>
          <w:tcPr>
            <w:tcW w:w="5097" w:type="dxa"/>
            <w:hideMark/>
          </w:tcPr>
          <w:p w:rsidR="00F24006" w:rsidRPr="00F24006" w:rsidRDefault="00F24006" w:rsidP="001A5866">
            <w:pPr>
              <w:contextualSpacing/>
              <w:rPr>
                <w:rFonts w:ascii="Times New Roman" w:eastAsia="Calibri" w:hAnsi="Times New Roman"/>
                <w:sz w:val="24"/>
                <w:szCs w:val="24"/>
              </w:rPr>
            </w:pPr>
            <w:r w:rsidRPr="00F24006">
              <w:rPr>
                <w:rFonts w:ascii="Times New Roman" w:eastAsia="Calibri" w:hAnsi="Times New Roman"/>
                <w:sz w:val="24"/>
                <w:szCs w:val="24"/>
              </w:rPr>
              <w:t xml:space="preserve">7. Создание экологических троп на </w:t>
            </w:r>
            <w:r w:rsidR="001A5866" w:rsidRPr="00F24006">
              <w:rPr>
                <w:rFonts w:ascii="Times New Roman" w:eastAsia="Calibri" w:hAnsi="Times New Roman"/>
                <w:sz w:val="24"/>
                <w:szCs w:val="24"/>
              </w:rPr>
              <w:t>особо охр</w:t>
            </w:r>
            <w:r w:rsidR="001A5866" w:rsidRPr="00F24006">
              <w:rPr>
                <w:rFonts w:ascii="Times New Roman" w:eastAsia="Calibri" w:hAnsi="Times New Roman"/>
                <w:sz w:val="24"/>
                <w:szCs w:val="24"/>
              </w:rPr>
              <w:t>а</w:t>
            </w:r>
            <w:r w:rsidR="001A5866" w:rsidRPr="00F24006">
              <w:rPr>
                <w:rFonts w:ascii="Times New Roman" w:eastAsia="Calibri" w:hAnsi="Times New Roman"/>
                <w:sz w:val="24"/>
                <w:szCs w:val="24"/>
              </w:rPr>
              <w:t>няемых природных территори</w:t>
            </w:r>
            <w:r w:rsidR="001A5866">
              <w:rPr>
                <w:rFonts w:ascii="Times New Roman" w:eastAsia="Calibri" w:hAnsi="Times New Roman"/>
                <w:sz w:val="24"/>
                <w:szCs w:val="24"/>
              </w:rPr>
              <w:t>ях</w:t>
            </w:r>
            <w:r w:rsidRPr="00F24006">
              <w:rPr>
                <w:rFonts w:ascii="Times New Roman" w:eastAsia="Calibri" w:hAnsi="Times New Roman"/>
                <w:sz w:val="24"/>
                <w:szCs w:val="24"/>
              </w:rPr>
              <w:t xml:space="preserve"> регионального значения </w:t>
            </w:r>
          </w:p>
        </w:tc>
        <w:tc>
          <w:tcPr>
            <w:tcW w:w="1357" w:type="dxa"/>
            <w:hideMark/>
          </w:tcPr>
          <w:p w:rsidR="00F24006" w:rsidRPr="00F24006" w:rsidRDefault="00F24006" w:rsidP="00F24006">
            <w:pPr>
              <w:contextualSpacing/>
              <w:jc w:val="center"/>
              <w:rPr>
                <w:rFonts w:ascii="Times New Roman" w:eastAsia="Calibri" w:hAnsi="Times New Roman"/>
                <w:sz w:val="24"/>
                <w:szCs w:val="24"/>
              </w:rPr>
            </w:pPr>
            <w:r w:rsidRPr="00F24006">
              <w:rPr>
                <w:rFonts w:ascii="Times New Roman" w:eastAsia="Calibri" w:hAnsi="Times New Roman"/>
                <w:sz w:val="24"/>
                <w:szCs w:val="24"/>
              </w:rPr>
              <w:t>единиц</w:t>
            </w:r>
          </w:p>
        </w:tc>
        <w:tc>
          <w:tcPr>
            <w:tcW w:w="1067" w:type="dxa"/>
            <w:hideMark/>
          </w:tcPr>
          <w:p w:rsidR="00F24006" w:rsidRPr="00F24006" w:rsidRDefault="00F24006" w:rsidP="00F24006">
            <w:pPr>
              <w:contextualSpacing/>
              <w:jc w:val="center"/>
              <w:rPr>
                <w:rFonts w:ascii="Times New Roman" w:eastAsia="Calibri" w:hAnsi="Times New Roman"/>
                <w:sz w:val="24"/>
                <w:szCs w:val="24"/>
              </w:rPr>
            </w:pPr>
            <w:r w:rsidRPr="00F24006">
              <w:rPr>
                <w:rFonts w:ascii="Times New Roman" w:eastAsia="Calibri" w:hAnsi="Times New Roman"/>
                <w:sz w:val="24"/>
                <w:szCs w:val="24"/>
              </w:rPr>
              <w:t>1</w:t>
            </w:r>
          </w:p>
        </w:tc>
        <w:tc>
          <w:tcPr>
            <w:tcW w:w="986" w:type="dxa"/>
            <w:hideMark/>
          </w:tcPr>
          <w:p w:rsidR="00F24006" w:rsidRPr="00F24006" w:rsidRDefault="00F24006" w:rsidP="00F24006">
            <w:pPr>
              <w:contextualSpacing/>
              <w:jc w:val="center"/>
              <w:rPr>
                <w:rFonts w:ascii="Times New Roman" w:eastAsia="Calibri" w:hAnsi="Times New Roman"/>
                <w:sz w:val="24"/>
                <w:szCs w:val="24"/>
              </w:rPr>
            </w:pPr>
            <w:r w:rsidRPr="00F24006">
              <w:rPr>
                <w:rFonts w:ascii="Times New Roman" w:eastAsia="Calibri" w:hAnsi="Times New Roman"/>
                <w:sz w:val="24"/>
                <w:szCs w:val="24"/>
              </w:rPr>
              <w:t>0</w:t>
            </w:r>
          </w:p>
        </w:tc>
        <w:tc>
          <w:tcPr>
            <w:tcW w:w="1108" w:type="dxa"/>
            <w:hideMark/>
          </w:tcPr>
          <w:p w:rsidR="00F24006" w:rsidRPr="00F24006" w:rsidRDefault="00F24006" w:rsidP="00F24006">
            <w:pPr>
              <w:contextualSpacing/>
              <w:jc w:val="center"/>
              <w:rPr>
                <w:rFonts w:ascii="Times New Roman" w:eastAsia="Calibri" w:hAnsi="Times New Roman"/>
                <w:sz w:val="24"/>
                <w:szCs w:val="24"/>
              </w:rPr>
            </w:pPr>
            <w:r w:rsidRPr="00F24006">
              <w:rPr>
                <w:rFonts w:ascii="Times New Roman" w:eastAsia="Calibri" w:hAnsi="Times New Roman"/>
                <w:sz w:val="24"/>
                <w:szCs w:val="24"/>
              </w:rPr>
              <w:t>-</w:t>
            </w:r>
          </w:p>
        </w:tc>
        <w:tc>
          <w:tcPr>
            <w:tcW w:w="1040" w:type="dxa"/>
            <w:hideMark/>
          </w:tcPr>
          <w:p w:rsidR="00F24006" w:rsidRPr="00F24006" w:rsidRDefault="00F24006" w:rsidP="00F24006">
            <w:pPr>
              <w:contextualSpacing/>
              <w:jc w:val="center"/>
              <w:rPr>
                <w:rFonts w:ascii="Times New Roman" w:eastAsia="Calibri" w:hAnsi="Times New Roman"/>
                <w:sz w:val="24"/>
                <w:szCs w:val="24"/>
              </w:rPr>
            </w:pPr>
            <w:r w:rsidRPr="00F24006">
              <w:rPr>
                <w:rFonts w:ascii="Times New Roman" w:eastAsia="Calibri" w:hAnsi="Times New Roman"/>
                <w:sz w:val="24"/>
                <w:szCs w:val="24"/>
              </w:rPr>
              <w:t>-</w:t>
            </w:r>
          </w:p>
        </w:tc>
        <w:tc>
          <w:tcPr>
            <w:tcW w:w="986" w:type="dxa"/>
            <w:hideMark/>
          </w:tcPr>
          <w:p w:rsidR="00F24006" w:rsidRPr="00F24006" w:rsidRDefault="00F24006" w:rsidP="00F24006">
            <w:pPr>
              <w:contextualSpacing/>
              <w:jc w:val="center"/>
              <w:rPr>
                <w:rFonts w:ascii="Times New Roman" w:eastAsia="Calibri" w:hAnsi="Times New Roman"/>
                <w:sz w:val="24"/>
                <w:szCs w:val="24"/>
              </w:rPr>
            </w:pPr>
            <w:r w:rsidRPr="00F24006">
              <w:rPr>
                <w:rFonts w:ascii="Times New Roman" w:eastAsia="Calibri" w:hAnsi="Times New Roman"/>
                <w:sz w:val="24"/>
                <w:szCs w:val="24"/>
              </w:rPr>
              <w:t>-</w:t>
            </w:r>
          </w:p>
        </w:tc>
        <w:tc>
          <w:tcPr>
            <w:tcW w:w="986" w:type="dxa"/>
            <w:hideMark/>
          </w:tcPr>
          <w:p w:rsidR="00F24006" w:rsidRPr="00F24006" w:rsidRDefault="00F24006" w:rsidP="00F24006">
            <w:pPr>
              <w:contextualSpacing/>
              <w:jc w:val="center"/>
              <w:rPr>
                <w:rFonts w:ascii="Times New Roman" w:eastAsia="Calibri" w:hAnsi="Times New Roman"/>
                <w:sz w:val="24"/>
                <w:szCs w:val="24"/>
              </w:rPr>
            </w:pPr>
            <w:r w:rsidRPr="00F24006">
              <w:rPr>
                <w:rFonts w:ascii="Times New Roman" w:eastAsia="Calibri" w:hAnsi="Times New Roman"/>
                <w:sz w:val="24"/>
                <w:szCs w:val="24"/>
              </w:rPr>
              <w:t>-</w:t>
            </w:r>
          </w:p>
        </w:tc>
        <w:tc>
          <w:tcPr>
            <w:tcW w:w="960" w:type="dxa"/>
            <w:hideMark/>
          </w:tcPr>
          <w:p w:rsidR="00F24006" w:rsidRPr="00F24006" w:rsidRDefault="00F24006" w:rsidP="00F24006">
            <w:pPr>
              <w:contextualSpacing/>
              <w:jc w:val="center"/>
              <w:rPr>
                <w:rFonts w:ascii="Times New Roman" w:eastAsia="Calibri" w:hAnsi="Times New Roman"/>
                <w:sz w:val="24"/>
                <w:szCs w:val="24"/>
              </w:rPr>
            </w:pPr>
            <w:r w:rsidRPr="00F24006">
              <w:rPr>
                <w:rFonts w:ascii="Times New Roman" w:eastAsia="Calibri" w:hAnsi="Times New Roman"/>
                <w:sz w:val="24"/>
                <w:szCs w:val="24"/>
              </w:rPr>
              <w:t>1</w:t>
            </w:r>
          </w:p>
        </w:tc>
        <w:tc>
          <w:tcPr>
            <w:tcW w:w="960" w:type="dxa"/>
            <w:hideMark/>
          </w:tcPr>
          <w:p w:rsidR="00F24006" w:rsidRPr="00F24006" w:rsidRDefault="00F24006" w:rsidP="00F24006">
            <w:pPr>
              <w:contextualSpacing/>
              <w:jc w:val="center"/>
              <w:rPr>
                <w:rFonts w:ascii="Times New Roman" w:eastAsia="Calibri" w:hAnsi="Times New Roman"/>
                <w:sz w:val="24"/>
                <w:szCs w:val="24"/>
              </w:rPr>
            </w:pPr>
            <w:r w:rsidRPr="00F24006">
              <w:rPr>
                <w:rFonts w:ascii="Times New Roman" w:eastAsia="Calibri" w:hAnsi="Times New Roman"/>
                <w:sz w:val="24"/>
                <w:szCs w:val="24"/>
              </w:rPr>
              <w:t>1</w:t>
            </w:r>
          </w:p>
        </w:tc>
        <w:tc>
          <w:tcPr>
            <w:tcW w:w="1545" w:type="dxa"/>
            <w:noWrap/>
            <w:hideMark/>
          </w:tcPr>
          <w:p w:rsidR="00F24006" w:rsidRPr="00F24006" w:rsidRDefault="00F24006" w:rsidP="00F24006">
            <w:pPr>
              <w:contextualSpacing/>
              <w:jc w:val="center"/>
              <w:rPr>
                <w:rFonts w:ascii="Times New Roman" w:eastAsia="Calibri" w:hAnsi="Times New Roman"/>
                <w:sz w:val="24"/>
                <w:szCs w:val="24"/>
              </w:rPr>
            </w:pPr>
            <w:r w:rsidRPr="00F24006">
              <w:rPr>
                <w:rFonts w:ascii="Times New Roman" w:eastAsia="Calibri" w:hAnsi="Times New Roman"/>
                <w:sz w:val="24"/>
                <w:szCs w:val="24"/>
              </w:rPr>
              <w:t>2</w:t>
            </w:r>
          </w:p>
        </w:tc>
      </w:tr>
    </w:tbl>
    <w:p w:rsidR="00F24006" w:rsidRPr="00F24006" w:rsidRDefault="00F24006" w:rsidP="00F24006">
      <w:pPr>
        <w:spacing w:line="240" w:lineRule="auto"/>
        <w:contextualSpacing/>
        <w:rPr>
          <w:rFonts w:ascii="Times New Roman" w:eastAsia="Calibri" w:hAnsi="Times New Roman" w:cs="Times New Roman"/>
          <w:sz w:val="28"/>
          <w:szCs w:val="28"/>
        </w:rPr>
      </w:pPr>
    </w:p>
    <w:p w:rsidR="00F24006" w:rsidRPr="00F24006" w:rsidRDefault="00F24006" w:rsidP="00F24006">
      <w:pPr>
        <w:spacing w:line="240" w:lineRule="auto"/>
        <w:contextualSpacing/>
        <w:rPr>
          <w:rFonts w:ascii="Times New Roman" w:eastAsia="Calibri" w:hAnsi="Times New Roman" w:cs="Times New Roman"/>
          <w:sz w:val="28"/>
          <w:szCs w:val="28"/>
        </w:rPr>
        <w:sectPr w:rsidR="00F24006" w:rsidRPr="00F24006" w:rsidSect="00900C2F">
          <w:headerReference w:type="default" r:id="rId51"/>
          <w:footerReference w:type="default" r:id="rId52"/>
          <w:pgSz w:w="16838" w:h="11906" w:orient="landscape"/>
          <w:pgMar w:top="1134" w:right="567" w:bottom="1134" w:left="567" w:header="709" w:footer="709" w:gutter="0"/>
          <w:pgNumType w:start="1"/>
          <w:cols w:space="708"/>
          <w:titlePg/>
          <w:docGrid w:linePitch="360"/>
        </w:sectPr>
      </w:pPr>
    </w:p>
    <w:p w:rsidR="00F24006" w:rsidRPr="00F24006" w:rsidRDefault="00F24006" w:rsidP="00F24006">
      <w:pPr>
        <w:spacing w:after="0" w:line="240" w:lineRule="auto"/>
        <w:ind w:left="8505"/>
        <w:contextualSpacing/>
        <w:jc w:val="center"/>
        <w:rPr>
          <w:rFonts w:ascii="Times New Roman" w:eastAsia="Calibri" w:hAnsi="Times New Roman" w:cs="Times New Roman"/>
          <w:sz w:val="28"/>
          <w:szCs w:val="28"/>
        </w:rPr>
      </w:pPr>
      <w:r w:rsidRPr="00F24006">
        <w:rPr>
          <w:rFonts w:ascii="Times New Roman" w:eastAsia="Calibri" w:hAnsi="Times New Roman" w:cs="Times New Roman"/>
          <w:sz w:val="28"/>
          <w:szCs w:val="28"/>
        </w:rPr>
        <w:t>Приложение № 2</w:t>
      </w:r>
    </w:p>
    <w:p w:rsidR="00F24006" w:rsidRPr="00F24006" w:rsidRDefault="00F24006" w:rsidP="00F24006">
      <w:pPr>
        <w:spacing w:after="0" w:line="240" w:lineRule="auto"/>
        <w:ind w:left="8505"/>
        <w:contextualSpacing/>
        <w:jc w:val="center"/>
        <w:rPr>
          <w:rFonts w:ascii="Times New Roman" w:eastAsia="Calibri" w:hAnsi="Times New Roman" w:cs="Times New Roman"/>
          <w:sz w:val="28"/>
          <w:szCs w:val="28"/>
        </w:rPr>
      </w:pPr>
      <w:r w:rsidRPr="00F24006">
        <w:rPr>
          <w:rFonts w:ascii="Times New Roman" w:eastAsia="Calibri" w:hAnsi="Times New Roman" w:cs="Times New Roman"/>
          <w:sz w:val="28"/>
          <w:szCs w:val="28"/>
        </w:rPr>
        <w:t>к государственной программе Республики Тыва</w:t>
      </w:r>
    </w:p>
    <w:p w:rsidR="00F24006" w:rsidRPr="00F24006" w:rsidRDefault="00F24006" w:rsidP="00F24006">
      <w:pPr>
        <w:spacing w:after="0" w:line="240" w:lineRule="auto"/>
        <w:ind w:left="8505"/>
        <w:contextualSpacing/>
        <w:jc w:val="center"/>
        <w:rPr>
          <w:rFonts w:ascii="Times New Roman" w:eastAsia="Calibri" w:hAnsi="Times New Roman" w:cs="Times New Roman"/>
          <w:sz w:val="28"/>
          <w:szCs w:val="28"/>
        </w:rPr>
      </w:pPr>
      <w:r w:rsidRPr="00F24006">
        <w:rPr>
          <w:rFonts w:ascii="Times New Roman" w:eastAsia="Calibri" w:hAnsi="Times New Roman" w:cs="Times New Roman"/>
          <w:sz w:val="28"/>
          <w:szCs w:val="28"/>
        </w:rPr>
        <w:t>«Воспроизводство и использование</w:t>
      </w:r>
    </w:p>
    <w:p w:rsidR="00F24006" w:rsidRPr="00F24006" w:rsidRDefault="00F24006" w:rsidP="00F24006">
      <w:pPr>
        <w:spacing w:after="0" w:line="240" w:lineRule="auto"/>
        <w:ind w:left="8505"/>
        <w:contextualSpacing/>
        <w:jc w:val="center"/>
        <w:rPr>
          <w:rFonts w:ascii="Times New Roman" w:eastAsia="Calibri" w:hAnsi="Times New Roman" w:cs="Times New Roman"/>
          <w:sz w:val="28"/>
          <w:szCs w:val="28"/>
        </w:rPr>
      </w:pPr>
      <w:r w:rsidRPr="00F24006">
        <w:rPr>
          <w:rFonts w:ascii="Times New Roman" w:eastAsia="Calibri" w:hAnsi="Times New Roman" w:cs="Times New Roman"/>
          <w:sz w:val="28"/>
          <w:szCs w:val="28"/>
        </w:rPr>
        <w:t>природных ресурсов на 2021-2025 годы»</w:t>
      </w:r>
    </w:p>
    <w:p w:rsidR="00F24006" w:rsidRPr="00F24006" w:rsidRDefault="00F24006" w:rsidP="00F24006">
      <w:pPr>
        <w:spacing w:line="240" w:lineRule="auto"/>
        <w:ind w:left="8505"/>
        <w:contextualSpacing/>
        <w:jc w:val="center"/>
        <w:rPr>
          <w:rFonts w:ascii="Times New Roman" w:eastAsia="Calibri" w:hAnsi="Times New Roman" w:cs="Times New Roman"/>
          <w:sz w:val="28"/>
          <w:szCs w:val="28"/>
        </w:rPr>
      </w:pPr>
    </w:p>
    <w:p w:rsidR="00F24006" w:rsidRPr="00F24006" w:rsidRDefault="00F24006" w:rsidP="00F24006">
      <w:pPr>
        <w:spacing w:line="240" w:lineRule="auto"/>
        <w:ind w:left="8505"/>
        <w:contextualSpacing/>
        <w:jc w:val="center"/>
        <w:rPr>
          <w:rFonts w:ascii="Times New Roman" w:eastAsia="Calibri" w:hAnsi="Times New Roman" w:cs="Times New Roman"/>
          <w:sz w:val="28"/>
          <w:szCs w:val="28"/>
        </w:rPr>
      </w:pPr>
    </w:p>
    <w:p w:rsidR="00F24006" w:rsidRPr="00F24006" w:rsidRDefault="00F24006" w:rsidP="00F24006">
      <w:pPr>
        <w:spacing w:line="240" w:lineRule="auto"/>
        <w:contextualSpacing/>
        <w:jc w:val="center"/>
        <w:rPr>
          <w:rFonts w:ascii="Times New Roman" w:eastAsia="Calibri" w:hAnsi="Times New Roman" w:cs="Times New Roman"/>
          <w:sz w:val="28"/>
          <w:szCs w:val="28"/>
        </w:rPr>
      </w:pPr>
      <w:proofErr w:type="gramStart"/>
      <w:r w:rsidRPr="00F24006">
        <w:rPr>
          <w:rFonts w:ascii="Times New Roman" w:eastAsia="Calibri" w:hAnsi="Times New Roman" w:cs="Times New Roman"/>
          <w:b/>
          <w:sz w:val="28"/>
          <w:szCs w:val="28"/>
        </w:rPr>
        <w:t>П</w:t>
      </w:r>
      <w:proofErr w:type="gramEnd"/>
      <w:r w:rsidR="00900C2F">
        <w:rPr>
          <w:rFonts w:ascii="Times New Roman" w:eastAsia="Calibri" w:hAnsi="Times New Roman" w:cs="Times New Roman"/>
          <w:b/>
          <w:sz w:val="28"/>
          <w:szCs w:val="28"/>
        </w:rPr>
        <w:t xml:space="preserve"> </w:t>
      </w:r>
      <w:r w:rsidRPr="00F24006">
        <w:rPr>
          <w:rFonts w:ascii="Times New Roman" w:eastAsia="Calibri" w:hAnsi="Times New Roman" w:cs="Times New Roman"/>
          <w:b/>
          <w:sz w:val="28"/>
          <w:szCs w:val="28"/>
        </w:rPr>
        <w:t>Е</w:t>
      </w:r>
      <w:r w:rsidR="00900C2F">
        <w:rPr>
          <w:rFonts w:ascii="Times New Roman" w:eastAsia="Calibri" w:hAnsi="Times New Roman" w:cs="Times New Roman"/>
          <w:b/>
          <w:sz w:val="28"/>
          <w:szCs w:val="28"/>
        </w:rPr>
        <w:t xml:space="preserve"> </w:t>
      </w:r>
      <w:r w:rsidRPr="00F24006">
        <w:rPr>
          <w:rFonts w:ascii="Times New Roman" w:eastAsia="Calibri" w:hAnsi="Times New Roman" w:cs="Times New Roman"/>
          <w:b/>
          <w:sz w:val="28"/>
          <w:szCs w:val="28"/>
        </w:rPr>
        <w:t>Р</w:t>
      </w:r>
      <w:r w:rsidR="00900C2F">
        <w:rPr>
          <w:rFonts w:ascii="Times New Roman" w:eastAsia="Calibri" w:hAnsi="Times New Roman" w:cs="Times New Roman"/>
          <w:b/>
          <w:sz w:val="28"/>
          <w:szCs w:val="28"/>
        </w:rPr>
        <w:t xml:space="preserve"> </w:t>
      </w:r>
      <w:r w:rsidRPr="00F24006">
        <w:rPr>
          <w:rFonts w:ascii="Times New Roman" w:eastAsia="Calibri" w:hAnsi="Times New Roman" w:cs="Times New Roman"/>
          <w:b/>
          <w:sz w:val="28"/>
          <w:szCs w:val="28"/>
        </w:rPr>
        <w:t>Е</w:t>
      </w:r>
      <w:r w:rsidR="00900C2F">
        <w:rPr>
          <w:rFonts w:ascii="Times New Roman" w:eastAsia="Calibri" w:hAnsi="Times New Roman" w:cs="Times New Roman"/>
          <w:b/>
          <w:sz w:val="28"/>
          <w:szCs w:val="28"/>
        </w:rPr>
        <w:t xml:space="preserve"> </w:t>
      </w:r>
      <w:r w:rsidRPr="00F24006">
        <w:rPr>
          <w:rFonts w:ascii="Times New Roman" w:eastAsia="Calibri" w:hAnsi="Times New Roman" w:cs="Times New Roman"/>
          <w:b/>
          <w:sz w:val="28"/>
          <w:szCs w:val="28"/>
        </w:rPr>
        <w:t>Ч</w:t>
      </w:r>
      <w:r w:rsidR="00900C2F">
        <w:rPr>
          <w:rFonts w:ascii="Times New Roman" w:eastAsia="Calibri" w:hAnsi="Times New Roman" w:cs="Times New Roman"/>
          <w:b/>
          <w:sz w:val="28"/>
          <w:szCs w:val="28"/>
        </w:rPr>
        <w:t xml:space="preserve"> </w:t>
      </w:r>
      <w:r w:rsidRPr="00F24006">
        <w:rPr>
          <w:rFonts w:ascii="Times New Roman" w:eastAsia="Calibri" w:hAnsi="Times New Roman" w:cs="Times New Roman"/>
          <w:b/>
          <w:sz w:val="28"/>
          <w:szCs w:val="28"/>
        </w:rPr>
        <w:t>Е</w:t>
      </w:r>
      <w:r w:rsidR="00900C2F">
        <w:rPr>
          <w:rFonts w:ascii="Times New Roman" w:eastAsia="Calibri" w:hAnsi="Times New Roman" w:cs="Times New Roman"/>
          <w:b/>
          <w:sz w:val="28"/>
          <w:szCs w:val="28"/>
        </w:rPr>
        <w:t xml:space="preserve"> </w:t>
      </w:r>
      <w:r w:rsidRPr="00F24006">
        <w:rPr>
          <w:rFonts w:ascii="Times New Roman" w:eastAsia="Calibri" w:hAnsi="Times New Roman" w:cs="Times New Roman"/>
          <w:b/>
          <w:sz w:val="28"/>
          <w:szCs w:val="28"/>
        </w:rPr>
        <w:t>Н</w:t>
      </w:r>
      <w:r w:rsidR="00900C2F">
        <w:rPr>
          <w:rFonts w:ascii="Times New Roman" w:eastAsia="Calibri" w:hAnsi="Times New Roman" w:cs="Times New Roman"/>
          <w:b/>
          <w:sz w:val="28"/>
          <w:szCs w:val="28"/>
        </w:rPr>
        <w:t xml:space="preserve"> </w:t>
      </w:r>
      <w:r w:rsidRPr="00F24006">
        <w:rPr>
          <w:rFonts w:ascii="Times New Roman" w:eastAsia="Calibri" w:hAnsi="Times New Roman" w:cs="Times New Roman"/>
          <w:b/>
          <w:sz w:val="28"/>
          <w:szCs w:val="28"/>
        </w:rPr>
        <w:t>Ь</w:t>
      </w:r>
    </w:p>
    <w:p w:rsidR="00F24006" w:rsidRPr="00F24006" w:rsidRDefault="00F24006" w:rsidP="00F24006">
      <w:pPr>
        <w:spacing w:line="240" w:lineRule="auto"/>
        <w:contextualSpacing/>
        <w:jc w:val="center"/>
        <w:rPr>
          <w:rFonts w:ascii="Times New Roman" w:eastAsia="Calibri" w:hAnsi="Times New Roman" w:cs="Times New Roman"/>
          <w:sz w:val="28"/>
          <w:szCs w:val="28"/>
        </w:rPr>
      </w:pPr>
      <w:r w:rsidRPr="00F24006">
        <w:rPr>
          <w:rFonts w:ascii="Times New Roman" w:eastAsia="Calibri" w:hAnsi="Times New Roman" w:cs="Times New Roman"/>
          <w:sz w:val="28"/>
          <w:szCs w:val="28"/>
        </w:rPr>
        <w:t xml:space="preserve">основных мероприятий государственной программы Республики Тыва </w:t>
      </w:r>
    </w:p>
    <w:p w:rsidR="00F24006" w:rsidRPr="00F24006" w:rsidRDefault="00F24006" w:rsidP="00F24006">
      <w:pPr>
        <w:spacing w:line="240" w:lineRule="auto"/>
        <w:contextualSpacing/>
        <w:jc w:val="center"/>
        <w:rPr>
          <w:rFonts w:ascii="Times New Roman" w:eastAsia="Calibri" w:hAnsi="Times New Roman" w:cs="Times New Roman"/>
          <w:sz w:val="28"/>
          <w:szCs w:val="28"/>
        </w:rPr>
      </w:pPr>
      <w:r w:rsidRPr="00F24006">
        <w:rPr>
          <w:rFonts w:ascii="Times New Roman" w:eastAsia="Calibri" w:hAnsi="Times New Roman" w:cs="Times New Roman"/>
          <w:sz w:val="28"/>
          <w:szCs w:val="28"/>
        </w:rPr>
        <w:t>«Воспроизводство и использование природных ресурсов на 2021-2025 годы»</w:t>
      </w:r>
    </w:p>
    <w:p w:rsidR="00F24006" w:rsidRPr="00F24006" w:rsidRDefault="00900C2F" w:rsidP="00F24006">
      <w:pPr>
        <w:spacing w:line="240" w:lineRule="auto"/>
        <w:contextualSpacing/>
        <w:jc w:val="right"/>
        <w:rPr>
          <w:rFonts w:ascii="Times New Roman" w:eastAsia="Calibri" w:hAnsi="Times New Roman" w:cs="Times New Roman"/>
          <w:sz w:val="24"/>
          <w:szCs w:val="24"/>
        </w:rPr>
      </w:pPr>
      <w:r>
        <w:rPr>
          <w:rFonts w:ascii="Times New Roman" w:eastAsia="Calibri" w:hAnsi="Times New Roman" w:cs="Times New Roman"/>
          <w:sz w:val="24"/>
          <w:szCs w:val="24"/>
        </w:rPr>
        <w:t>(тыс. рублей</w:t>
      </w:r>
      <w:r w:rsidR="00F24006" w:rsidRPr="00F24006">
        <w:rPr>
          <w:rFonts w:ascii="Times New Roman" w:eastAsia="Calibri" w:hAnsi="Times New Roman" w:cs="Times New Roman"/>
          <w:sz w:val="24"/>
          <w:szCs w:val="24"/>
        </w:rPr>
        <w:t>)</w:t>
      </w:r>
    </w:p>
    <w:tbl>
      <w:tblPr>
        <w:tblW w:w="15880" w:type="dxa"/>
        <w:jc w:val="center"/>
        <w:tblInd w:w="74" w:type="dxa"/>
        <w:tblLayout w:type="fixed"/>
        <w:tblCellMar>
          <w:left w:w="57" w:type="dxa"/>
          <w:right w:w="57" w:type="dxa"/>
        </w:tblCellMar>
        <w:tblLook w:val="04A0"/>
      </w:tblPr>
      <w:tblGrid>
        <w:gridCol w:w="2817"/>
        <w:gridCol w:w="1249"/>
        <w:gridCol w:w="1134"/>
        <w:gridCol w:w="992"/>
        <w:gridCol w:w="992"/>
        <w:gridCol w:w="1134"/>
        <w:gridCol w:w="992"/>
        <w:gridCol w:w="993"/>
        <w:gridCol w:w="899"/>
        <w:gridCol w:w="1985"/>
        <w:gridCol w:w="2693"/>
      </w:tblGrid>
      <w:tr w:rsidR="00BA48F9" w:rsidRPr="00BA48F9" w:rsidTr="00BA48F9">
        <w:trPr>
          <w:trHeight w:val="175"/>
          <w:jc w:val="center"/>
        </w:trPr>
        <w:tc>
          <w:tcPr>
            <w:tcW w:w="2817" w:type="dxa"/>
            <w:vMerge w:val="restart"/>
            <w:tcBorders>
              <w:top w:val="single" w:sz="4" w:space="0" w:color="auto"/>
              <w:left w:val="single" w:sz="4" w:space="0" w:color="auto"/>
              <w:right w:val="single" w:sz="4" w:space="0" w:color="auto"/>
            </w:tcBorders>
            <w:shd w:val="clear" w:color="auto" w:fill="auto"/>
            <w:hideMark/>
          </w:tcPr>
          <w:p w:rsidR="00BA48F9" w:rsidRPr="00BA48F9" w:rsidRDefault="00BA48F9"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 xml:space="preserve">Наименование </w:t>
            </w:r>
          </w:p>
          <w:p w:rsidR="00BA48F9" w:rsidRPr="00BA48F9" w:rsidRDefault="00BA48F9"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мероприяти</w:t>
            </w:r>
            <w:r w:rsidR="001A5866">
              <w:rPr>
                <w:rFonts w:ascii="Times New Roman" w:eastAsia="Times New Roman" w:hAnsi="Times New Roman" w:cs="Times New Roman"/>
                <w:sz w:val="20"/>
                <w:szCs w:val="20"/>
                <w:lang w:eastAsia="ru-RU"/>
              </w:rPr>
              <w:t>я</w:t>
            </w:r>
          </w:p>
        </w:tc>
        <w:tc>
          <w:tcPr>
            <w:tcW w:w="124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A48F9" w:rsidRPr="00BA48F9" w:rsidRDefault="00BA48F9"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Источники финансир</w:t>
            </w:r>
            <w:r w:rsidRPr="00BA48F9">
              <w:rPr>
                <w:rFonts w:ascii="Times New Roman" w:eastAsia="Times New Roman" w:hAnsi="Times New Roman" w:cs="Times New Roman"/>
                <w:sz w:val="20"/>
                <w:szCs w:val="20"/>
                <w:lang w:eastAsia="ru-RU"/>
              </w:rPr>
              <w:t>о</w:t>
            </w:r>
            <w:r w:rsidRPr="00BA48F9">
              <w:rPr>
                <w:rFonts w:ascii="Times New Roman" w:eastAsia="Times New Roman" w:hAnsi="Times New Roman" w:cs="Times New Roman"/>
                <w:sz w:val="20"/>
                <w:szCs w:val="20"/>
                <w:lang w:eastAsia="ru-RU"/>
              </w:rPr>
              <w:t>вания</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A48F9" w:rsidRPr="00BA48F9" w:rsidRDefault="00BA48F9"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Объем ф</w:t>
            </w:r>
            <w:r w:rsidRPr="00BA48F9">
              <w:rPr>
                <w:rFonts w:ascii="Times New Roman" w:eastAsia="Times New Roman" w:hAnsi="Times New Roman" w:cs="Times New Roman"/>
                <w:sz w:val="20"/>
                <w:szCs w:val="20"/>
                <w:lang w:eastAsia="ru-RU"/>
              </w:rPr>
              <w:t>и</w:t>
            </w:r>
            <w:r w:rsidRPr="00BA48F9">
              <w:rPr>
                <w:rFonts w:ascii="Times New Roman" w:eastAsia="Times New Roman" w:hAnsi="Times New Roman" w:cs="Times New Roman"/>
                <w:sz w:val="20"/>
                <w:szCs w:val="20"/>
                <w:lang w:eastAsia="ru-RU"/>
              </w:rPr>
              <w:t>нансиров</w:t>
            </w:r>
            <w:r w:rsidRPr="00BA48F9">
              <w:rPr>
                <w:rFonts w:ascii="Times New Roman" w:eastAsia="Times New Roman" w:hAnsi="Times New Roman" w:cs="Times New Roman"/>
                <w:sz w:val="20"/>
                <w:szCs w:val="20"/>
                <w:lang w:eastAsia="ru-RU"/>
              </w:rPr>
              <w:t>а</w:t>
            </w:r>
            <w:r w:rsidRPr="00BA48F9">
              <w:rPr>
                <w:rFonts w:ascii="Times New Roman" w:eastAsia="Times New Roman" w:hAnsi="Times New Roman" w:cs="Times New Roman"/>
                <w:sz w:val="20"/>
                <w:szCs w:val="20"/>
                <w:lang w:eastAsia="ru-RU"/>
              </w:rPr>
              <w:t>ния, всего, млн. ру</w:t>
            </w:r>
            <w:r w:rsidRPr="00BA48F9">
              <w:rPr>
                <w:rFonts w:ascii="Times New Roman" w:eastAsia="Times New Roman" w:hAnsi="Times New Roman" w:cs="Times New Roman"/>
                <w:sz w:val="20"/>
                <w:szCs w:val="20"/>
                <w:lang w:eastAsia="ru-RU"/>
              </w:rPr>
              <w:t>б</w:t>
            </w:r>
            <w:r w:rsidRPr="00BA48F9">
              <w:rPr>
                <w:rFonts w:ascii="Times New Roman" w:eastAsia="Times New Roman" w:hAnsi="Times New Roman" w:cs="Times New Roman"/>
                <w:sz w:val="20"/>
                <w:szCs w:val="20"/>
                <w:lang w:eastAsia="ru-RU"/>
              </w:rPr>
              <w:t>лей</w:t>
            </w:r>
          </w:p>
        </w:tc>
        <w:tc>
          <w:tcPr>
            <w:tcW w:w="5103" w:type="dxa"/>
            <w:gridSpan w:val="5"/>
            <w:tcBorders>
              <w:top w:val="single" w:sz="4" w:space="0" w:color="auto"/>
              <w:left w:val="nil"/>
              <w:bottom w:val="single" w:sz="4" w:space="0" w:color="auto"/>
              <w:right w:val="single" w:sz="4" w:space="0" w:color="auto"/>
            </w:tcBorders>
            <w:shd w:val="clear" w:color="auto" w:fill="auto"/>
            <w:hideMark/>
          </w:tcPr>
          <w:p w:rsidR="00BA48F9" w:rsidRPr="00BA48F9" w:rsidRDefault="001A5866" w:rsidP="00F24006">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w:t>
            </w:r>
            <w:r w:rsidR="00BA48F9" w:rsidRPr="00BA48F9">
              <w:rPr>
                <w:rFonts w:ascii="Times New Roman" w:eastAsia="Times New Roman" w:hAnsi="Times New Roman" w:cs="Times New Roman"/>
                <w:sz w:val="20"/>
                <w:szCs w:val="20"/>
                <w:lang w:eastAsia="ru-RU"/>
              </w:rPr>
              <w:t xml:space="preserve"> том числе по годам</w:t>
            </w:r>
          </w:p>
        </w:tc>
        <w:tc>
          <w:tcPr>
            <w:tcW w:w="899" w:type="dxa"/>
            <w:vMerge w:val="restart"/>
            <w:tcBorders>
              <w:top w:val="single" w:sz="4" w:space="0" w:color="auto"/>
              <w:left w:val="single" w:sz="4" w:space="0" w:color="auto"/>
              <w:right w:val="single" w:sz="4" w:space="0" w:color="auto"/>
            </w:tcBorders>
          </w:tcPr>
          <w:p w:rsidR="00BA48F9" w:rsidRPr="00BA48F9" w:rsidRDefault="00BA48F9" w:rsidP="00BA48F9">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Сроки</w:t>
            </w:r>
          </w:p>
          <w:p w:rsidR="00BA48F9" w:rsidRPr="00BA48F9" w:rsidRDefault="00BA48F9" w:rsidP="00BA48F9">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испо</w:t>
            </w:r>
            <w:r w:rsidRPr="00BA48F9">
              <w:rPr>
                <w:rFonts w:ascii="Times New Roman" w:eastAsia="Times New Roman" w:hAnsi="Times New Roman" w:cs="Times New Roman"/>
                <w:sz w:val="20"/>
                <w:szCs w:val="20"/>
                <w:lang w:eastAsia="ru-RU"/>
              </w:rPr>
              <w:t>л</w:t>
            </w:r>
            <w:r w:rsidRPr="00BA48F9">
              <w:rPr>
                <w:rFonts w:ascii="Times New Roman" w:eastAsia="Times New Roman" w:hAnsi="Times New Roman" w:cs="Times New Roman"/>
                <w:sz w:val="20"/>
                <w:szCs w:val="20"/>
                <w:lang w:eastAsia="ru-RU"/>
              </w:rPr>
              <w:t>нения</w:t>
            </w:r>
          </w:p>
        </w:tc>
        <w:tc>
          <w:tcPr>
            <w:tcW w:w="1985" w:type="dxa"/>
            <w:vMerge w:val="restart"/>
            <w:tcBorders>
              <w:top w:val="single" w:sz="4" w:space="0" w:color="auto"/>
              <w:left w:val="single" w:sz="4" w:space="0" w:color="auto"/>
              <w:right w:val="single" w:sz="4" w:space="0" w:color="auto"/>
            </w:tcBorders>
          </w:tcPr>
          <w:p w:rsidR="00BA48F9" w:rsidRPr="00BA48F9" w:rsidRDefault="00BA48F9" w:rsidP="00F24006">
            <w:pPr>
              <w:spacing w:after="0" w:line="240" w:lineRule="auto"/>
              <w:jc w:val="center"/>
              <w:rPr>
                <w:rFonts w:ascii="Times New Roman" w:eastAsia="Times New Roman" w:hAnsi="Times New Roman" w:cs="Times New Roman"/>
                <w:sz w:val="20"/>
                <w:szCs w:val="20"/>
                <w:lang w:eastAsia="ru-RU"/>
              </w:rPr>
            </w:pPr>
            <w:proofErr w:type="gramStart"/>
            <w:r w:rsidRPr="00BA48F9">
              <w:rPr>
                <w:rFonts w:ascii="Times New Roman" w:eastAsia="Times New Roman" w:hAnsi="Times New Roman" w:cs="Times New Roman"/>
                <w:sz w:val="20"/>
                <w:szCs w:val="20"/>
                <w:lang w:eastAsia="ru-RU"/>
              </w:rPr>
              <w:t>Ответственные</w:t>
            </w:r>
            <w:proofErr w:type="gramEnd"/>
            <w:r w:rsidRPr="00BA48F9">
              <w:rPr>
                <w:rFonts w:ascii="Times New Roman" w:eastAsia="Times New Roman" w:hAnsi="Times New Roman" w:cs="Times New Roman"/>
                <w:sz w:val="20"/>
                <w:szCs w:val="20"/>
                <w:lang w:eastAsia="ru-RU"/>
              </w:rPr>
              <w:t xml:space="preserve"> за исполнение</w:t>
            </w:r>
          </w:p>
        </w:tc>
        <w:tc>
          <w:tcPr>
            <w:tcW w:w="2693" w:type="dxa"/>
            <w:vMerge w:val="restart"/>
            <w:tcBorders>
              <w:top w:val="single" w:sz="4" w:space="0" w:color="auto"/>
              <w:left w:val="single" w:sz="4" w:space="0" w:color="auto"/>
              <w:right w:val="single" w:sz="4" w:space="0" w:color="auto"/>
            </w:tcBorders>
            <w:shd w:val="clear" w:color="auto" w:fill="auto"/>
            <w:hideMark/>
          </w:tcPr>
          <w:p w:rsidR="00BA48F9" w:rsidRPr="00BA48F9" w:rsidRDefault="00BA48F9"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Ожидаемый результат</w:t>
            </w:r>
          </w:p>
        </w:tc>
      </w:tr>
      <w:tr w:rsidR="00BA48F9" w:rsidRPr="00BA48F9" w:rsidTr="00BA48F9">
        <w:trPr>
          <w:trHeight w:val="315"/>
          <w:jc w:val="center"/>
        </w:trPr>
        <w:tc>
          <w:tcPr>
            <w:tcW w:w="2817" w:type="dxa"/>
            <w:vMerge/>
            <w:tcBorders>
              <w:left w:val="single" w:sz="4" w:space="0" w:color="auto"/>
              <w:bottom w:val="single" w:sz="4" w:space="0" w:color="auto"/>
              <w:right w:val="single" w:sz="4" w:space="0" w:color="auto"/>
            </w:tcBorders>
            <w:hideMark/>
          </w:tcPr>
          <w:p w:rsidR="00BA48F9" w:rsidRPr="00BA48F9" w:rsidRDefault="00BA48F9" w:rsidP="00F24006">
            <w:pPr>
              <w:spacing w:after="0" w:line="240" w:lineRule="auto"/>
              <w:jc w:val="center"/>
              <w:rPr>
                <w:rFonts w:ascii="Times New Roman" w:eastAsia="Times New Roman" w:hAnsi="Times New Roman" w:cs="Times New Roman"/>
                <w:sz w:val="20"/>
                <w:szCs w:val="20"/>
                <w:lang w:eastAsia="ru-RU"/>
              </w:rPr>
            </w:pPr>
          </w:p>
        </w:tc>
        <w:tc>
          <w:tcPr>
            <w:tcW w:w="1249" w:type="dxa"/>
            <w:vMerge/>
            <w:tcBorders>
              <w:top w:val="single" w:sz="4" w:space="0" w:color="auto"/>
              <w:left w:val="single" w:sz="4" w:space="0" w:color="auto"/>
              <w:bottom w:val="single" w:sz="4" w:space="0" w:color="auto"/>
              <w:right w:val="single" w:sz="4" w:space="0" w:color="auto"/>
            </w:tcBorders>
            <w:hideMark/>
          </w:tcPr>
          <w:p w:rsidR="00BA48F9" w:rsidRPr="00BA48F9" w:rsidRDefault="00BA48F9" w:rsidP="00F24006">
            <w:pPr>
              <w:spacing w:after="0" w:line="240" w:lineRule="auto"/>
              <w:jc w:val="center"/>
              <w:rPr>
                <w:rFonts w:ascii="Times New Roman" w:eastAsia="Times New Roman" w:hAnsi="Times New Roman" w:cs="Times New Roman"/>
                <w:sz w:val="20"/>
                <w:szCs w:val="20"/>
                <w:lang w:eastAsia="ru-RU"/>
              </w:rPr>
            </w:pPr>
          </w:p>
        </w:tc>
        <w:tc>
          <w:tcPr>
            <w:tcW w:w="1134" w:type="dxa"/>
            <w:vMerge/>
            <w:tcBorders>
              <w:top w:val="single" w:sz="4" w:space="0" w:color="auto"/>
              <w:left w:val="single" w:sz="4" w:space="0" w:color="auto"/>
              <w:bottom w:val="single" w:sz="4" w:space="0" w:color="auto"/>
              <w:right w:val="single" w:sz="4" w:space="0" w:color="auto"/>
            </w:tcBorders>
            <w:hideMark/>
          </w:tcPr>
          <w:p w:rsidR="00BA48F9" w:rsidRPr="00BA48F9" w:rsidRDefault="00BA48F9" w:rsidP="00F24006">
            <w:pPr>
              <w:spacing w:after="0" w:line="240" w:lineRule="auto"/>
              <w:jc w:val="center"/>
              <w:rPr>
                <w:rFonts w:ascii="Times New Roman" w:eastAsia="Times New Roman" w:hAnsi="Times New Roman" w:cs="Times New Roman"/>
                <w:sz w:val="20"/>
                <w:szCs w:val="20"/>
                <w:lang w:eastAsia="ru-RU"/>
              </w:rPr>
            </w:pPr>
          </w:p>
        </w:tc>
        <w:tc>
          <w:tcPr>
            <w:tcW w:w="992" w:type="dxa"/>
            <w:tcBorders>
              <w:top w:val="nil"/>
              <w:left w:val="nil"/>
              <w:bottom w:val="single" w:sz="4" w:space="0" w:color="auto"/>
              <w:right w:val="single" w:sz="4" w:space="0" w:color="auto"/>
            </w:tcBorders>
            <w:shd w:val="clear" w:color="auto" w:fill="auto"/>
            <w:hideMark/>
          </w:tcPr>
          <w:p w:rsidR="00BA48F9" w:rsidRPr="00BA48F9" w:rsidRDefault="00BA48F9"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2021</w:t>
            </w:r>
          </w:p>
        </w:tc>
        <w:tc>
          <w:tcPr>
            <w:tcW w:w="992" w:type="dxa"/>
            <w:tcBorders>
              <w:top w:val="nil"/>
              <w:left w:val="nil"/>
              <w:bottom w:val="single" w:sz="4" w:space="0" w:color="auto"/>
              <w:right w:val="single" w:sz="4" w:space="0" w:color="auto"/>
            </w:tcBorders>
            <w:shd w:val="clear" w:color="auto" w:fill="auto"/>
            <w:hideMark/>
          </w:tcPr>
          <w:p w:rsidR="00BA48F9" w:rsidRPr="00BA48F9" w:rsidRDefault="00BA48F9"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2022</w:t>
            </w:r>
          </w:p>
        </w:tc>
        <w:tc>
          <w:tcPr>
            <w:tcW w:w="1134" w:type="dxa"/>
            <w:tcBorders>
              <w:top w:val="nil"/>
              <w:left w:val="nil"/>
              <w:bottom w:val="single" w:sz="4" w:space="0" w:color="auto"/>
              <w:right w:val="single" w:sz="4" w:space="0" w:color="auto"/>
            </w:tcBorders>
            <w:shd w:val="clear" w:color="auto" w:fill="auto"/>
            <w:hideMark/>
          </w:tcPr>
          <w:p w:rsidR="00BA48F9" w:rsidRPr="00BA48F9" w:rsidRDefault="00BA48F9"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2023</w:t>
            </w:r>
          </w:p>
        </w:tc>
        <w:tc>
          <w:tcPr>
            <w:tcW w:w="992" w:type="dxa"/>
            <w:tcBorders>
              <w:top w:val="nil"/>
              <w:left w:val="nil"/>
              <w:bottom w:val="single" w:sz="4" w:space="0" w:color="auto"/>
              <w:right w:val="single" w:sz="4" w:space="0" w:color="auto"/>
            </w:tcBorders>
            <w:shd w:val="clear" w:color="auto" w:fill="auto"/>
            <w:hideMark/>
          </w:tcPr>
          <w:p w:rsidR="00BA48F9" w:rsidRPr="00BA48F9" w:rsidRDefault="00BA48F9"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2024</w:t>
            </w:r>
          </w:p>
        </w:tc>
        <w:tc>
          <w:tcPr>
            <w:tcW w:w="993" w:type="dxa"/>
            <w:tcBorders>
              <w:top w:val="nil"/>
              <w:left w:val="nil"/>
              <w:bottom w:val="single" w:sz="4" w:space="0" w:color="auto"/>
              <w:right w:val="single" w:sz="4" w:space="0" w:color="auto"/>
            </w:tcBorders>
            <w:shd w:val="clear" w:color="auto" w:fill="auto"/>
            <w:hideMark/>
          </w:tcPr>
          <w:p w:rsidR="00BA48F9" w:rsidRPr="00BA48F9" w:rsidRDefault="00BA48F9"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2025</w:t>
            </w:r>
          </w:p>
        </w:tc>
        <w:tc>
          <w:tcPr>
            <w:tcW w:w="899" w:type="dxa"/>
            <w:vMerge/>
            <w:tcBorders>
              <w:left w:val="single" w:sz="4" w:space="0" w:color="auto"/>
              <w:bottom w:val="single" w:sz="4" w:space="0" w:color="auto"/>
              <w:right w:val="single" w:sz="4" w:space="0" w:color="auto"/>
            </w:tcBorders>
          </w:tcPr>
          <w:p w:rsidR="00BA48F9" w:rsidRPr="00BA48F9" w:rsidRDefault="00BA48F9" w:rsidP="00BA48F9">
            <w:pPr>
              <w:spacing w:after="0" w:line="240" w:lineRule="auto"/>
              <w:jc w:val="center"/>
              <w:rPr>
                <w:rFonts w:ascii="Times New Roman" w:eastAsia="Times New Roman" w:hAnsi="Times New Roman" w:cs="Times New Roman"/>
                <w:sz w:val="20"/>
                <w:szCs w:val="20"/>
                <w:lang w:eastAsia="ru-RU"/>
              </w:rPr>
            </w:pPr>
          </w:p>
        </w:tc>
        <w:tc>
          <w:tcPr>
            <w:tcW w:w="1985" w:type="dxa"/>
            <w:vMerge/>
            <w:tcBorders>
              <w:left w:val="single" w:sz="4" w:space="0" w:color="auto"/>
              <w:bottom w:val="single" w:sz="4" w:space="0" w:color="auto"/>
              <w:right w:val="single" w:sz="4" w:space="0" w:color="auto"/>
            </w:tcBorders>
          </w:tcPr>
          <w:p w:rsidR="00BA48F9" w:rsidRPr="00BA48F9" w:rsidRDefault="00BA48F9" w:rsidP="00F24006">
            <w:pPr>
              <w:spacing w:after="0" w:line="240" w:lineRule="auto"/>
              <w:jc w:val="center"/>
              <w:rPr>
                <w:rFonts w:ascii="Times New Roman" w:eastAsia="Times New Roman" w:hAnsi="Times New Roman" w:cs="Times New Roman"/>
                <w:sz w:val="20"/>
                <w:szCs w:val="20"/>
                <w:lang w:eastAsia="ru-RU"/>
              </w:rPr>
            </w:pPr>
          </w:p>
        </w:tc>
        <w:tc>
          <w:tcPr>
            <w:tcW w:w="2693" w:type="dxa"/>
            <w:vMerge/>
            <w:tcBorders>
              <w:left w:val="single" w:sz="4" w:space="0" w:color="auto"/>
              <w:bottom w:val="single" w:sz="4" w:space="0" w:color="auto"/>
              <w:right w:val="single" w:sz="4" w:space="0" w:color="auto"/>
            </w:tcBorders>
            <w:hideMark/>
          </w:tcPr>
          <w:p w:rsidR="00BA48F9" w:rsidRPr="00BA48F9" w:rsidRDefault="00BA48F9" w:rsidP="00F24006">
            <w:pPr>
              <w:spacing w:after="0" w:line="240" w:lineRule="auto"/>
              <w:jc w:val="center"/>
              <w:rPr>
                <w:rFonts w:ascii="Times New Roman" w:eastAsia="Times New Roman" w:hAnsi="Times New Roman" w:cs="Times New Roman"/>
                <w:sz w:val="20"/>
                <w:szCs w:val="20"/>
                <w:lang w:eastAsia="ru-RU"/>
              </w:rPr>
            </w:pPr>
          </w:p>
        </w:tc>
      </w:tr>
      <w:tr w:rsidR="00BA48F9" w:rsidRPr="00BA48F9" w:rsidTr="00BA48F9">
        <w:trPr>
          <w:trHeight w:val="64"/>
          <w:jc w:val="center"/>
        </w:trPr>
        <w:tc>
          <w:tcPr>
            <w:tcW w:w="2817" w:type="dxa"/>
            <w:tcBorders>
              <w:left w:val="single" w:sz="4" w:space="0" w:color="auto"/>
              <w:bottom w:val="single" w:sz="4" w:space="0" w:color="auto"/>
              <w:right w:val="single" w:sz="4" w:space="0" w:color="auto"/>
            </w:tcBorders>
            <w:hideMark/>
          </w:tcPr>
          <w:p w:rsidR="00BA48F9" w:rsidRPr="00BA48F9" w:rsidRDefault="00BA48F9"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1</w:t>
            </w:r>
          </w:p>
        </w:tc>
        <w:tc>
          <w:tcPr>
            <w:tcW w:w="1249" w:type="dxa"/>
            <w:tcBorders>
              <w:top w:val="single" w:sz="4" w:space="0" w:color="auto"/>
              <w:left w:val="single" w:sz="4" w:space="0" w:color="auto"/>
              <w:bottom w:val="single" w:sz="4" w:space="0" w:color="auto"/>
              <w:right w:val="single" w:sz="4" w:space="0" w:color="auto"/>
            </w:tcBorders>
            <w:hideMark/>
          </w:tcPr>
          <w:p w:rsidR="00BA48F9" w:rsidRPr="00BA48F9" w:rsidRDefault="00BA48F9"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2</w:t>
            </w:r>
          </w:p>
        </w:tc>
        <w:tc>
          <w:tcPr>
            <w:tcW w:w="1134" w:type="dxa"/>
            <w:tcBorders>
              <w:top w:val="single" w:sz="4" w:space="0" w:color="auto"/>
              <w:left w:val="single" w:sz="4" w:space="0" w:color="auto"/>
              <w:bottom w:val="single" w:sz="4" w:space="0" w:color="auto"/>
              <w:right w:val="single" w:sz="4" w:space="0" w:color="auto"/>
            </w:tcBorders>
            <w:hideMark/>
          </w:tcPr>
          <w:p w:rsidR="00BA48F9" w:rsidRPr="00BA48F9" w:rsidRDefault="00BA48F9"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3</w:t>
            </w:r>
          </w:p>
        </w:tc>
        <w:tc>
          <w:tcPr>
            <w:tcW w:w="992" w:type="dxa"/>
            <w:tcBorders>
              <w:top w:val="nil"/>
              <w:left w:val="nil"/>
              <w:bottom w:val="single" w:sz="4" w:space="0" w:color="auto"/>
              <w:right w:val="single" w:sz="4" w:space="0" w:color="auto"/>
            </w:tcBorders>
            <w:shd w:val="clear" w:color="auto" w:fill="auto"/>
            <w:hideMark/>
          </w:tcPr>
          <w:p w:rsidR="00BA48F9" w:rsidRPr="00BA48F9" w:rsidRDefault="00BA48F9"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4</w:t>
            </w:r>
          </w:p>
        </w:tc>
        <w:tc>
          <w:tcPr>
            <w:tcW w:w="992" w:type="dxa"/>
            <w:tcBorders>
              <w:top w:val="nil"/>
              <w:left w:val="nil"/>
              <w:bottom w:val="single" w:sz="4" w:space="0" w:color="auto"/>
              <w:right w:val="single" w:sz="4" w:space="0" w:color="auto"/>
            </w:tcBorders>
            <w:shd w:val="clear" w:color="auto" w:fill="auto"/>
            <w:hideMark/>
          </w:tcPr>
          <w:p w:rsidR="00BA48F9" w:rsidRPr="00BA48F9" w:rsidRDefault="00BA48F9"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5</w:t>
            </w:r>
          </w:p>
        </w:tc>
        <w:tc>
          <w:tcPr>
            <w:tcW w:w="1134" w:type="dxa"/>
            <w:tcBorders>
              <w:top w:val="nil"/>
              <w:left w:val="nil"/>
              <w:bottom w:val="single" w:sz="4" w:space="0" w:color="auto"/>
              <w:right w:val="single" w:sz="4" w:space="0" w:color="auto"/>
            </w:tcBorders>
            <w:shd w:val="clear" w:color="auto" w:fill="auto"/>
            <w:hideMark/>
          </w:tcPr>
          <w:p w:rsidR="00BA48F9" w:rsidRPr="00BA48F9" w:rsidRDefault="00BA48F9"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6</w:t>
            </w:r>
          </w:p>
        </w:tc>
        <w:tc>
          <w:tcPr>
            <w:tcW w:w="992" w:type="dxa"/>
            <w:tcBorders>
              <w:top w:val="nil"/>
              <w:left w:val="nil"/>
              <w:bottom w:val="single" w:sz="4" w:space="0" w:color="auto"/>
              <w:right w:val="single" w:sz="4" w:space="0" w:color="auto"/>
            </w:tcBorders>
            <w:shd w:val="clear" w:color="auto" w:fill="auto"/>
            <w:hideMark/>
          </w:tcPr>
          <w:p w:rsidR="00BA48F9" w:rsidRPr="00BA48F9" w:rsidRDefault="00BA48F9"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7</w:t>
            </w:r>
          </w:p>
        </w:tc>
        <w:tc>
          <w:tcPr>
            <w:tcW w:w="993" w:type="dxa"/>
            <w:tcBorders>
              <w:top w:val="nil"/>
              <w:left w:val="nil"/>
              <w:bottom w:val="single" w:sz="4" w:space="0" w:color="auto"/>
              <w:right w:val="single" w:sz="4" w:space="0" w:color="auto"/>
            </w:tcBorders>
            <w:shd w:val="clear" w:color="auto" w:fill="auto"/>
            <w:hideMark/>
          </w:tcPr>
          <w:p w:rsidR="00BA48F9" w:rsidRPr="00BA48F9" w:rsidRDefault="00BA48F9"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8</w:t>
            </w:r>
          </w:p>
        </w:tc>
        <w:tc>
          <w:tcPr>
            <w:tcW w:w="899" w:type="dxa"/>
            <w:tcBorders>
              <w:left w:val="single" w:sz="4" w:space="0" w:color="auto"/>
              <w:bottom w:val="single" w:sz="4" w:space="0" w:color="auto"/>
              <w:right w:val="single" w:sz="4" w:space="0" w:color="auto"/>
            </w:tcBorders>
          </w:tcPr>
          <w:p w:rsidR="00BA48F9" w:rsidRPr="00BA48F9" w:rsidRDefault="00BA48F9" w:rsidP="00BA48F9">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9</w:t>
            </w:r>
          </w:p>
        </w:tc>
        <w:tc>
          <w:tcPr>
            <w:tcW w:w="1985" w:type="dxa"/>
            <w:tcBorders>
              <w:left w:val="single" w:sz="4" w:space="0" w:color="auto"/>
              <w:bottom w:val="single" w:sz="4" w:space="0" w:color="auto"/>
              <w:right w:val="single" w:sz="4" w:space="0" w:color="auto"/>
            </w:tcBorders>
          </w:tcPr>
          <w:p w:rsidR="00BA48F9" w:rsidRPr="00BA48F9" w:rsidRDefault="00BA48F9"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10</w:t>
            </w:r>
          </w:p>
        </w:tc>
        <w:tc>
          <w:tcPr>
            <w:tcW w:w="2693" w:type="dxa"/>
            <w:tcBorders>
              <w:left w:val="single" w:sz="4" w:space="0" w:color="auto"/>
              <w:bottom w:val="single" w:sz="4" w:space="0" w:color="auto"/>
              <w:right w:val="single" w:sz="4" w:space="0" w:color="auto"/>
            </w:tcBorders>
            <w:hideMark/>
          </w:tcPr>
          <w:p w:rsidR="00BA48F9" w:rsidRPr="00BA48F9" w:rsidRDefault="00BA48F9"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11</w:t>
            </w:r>
          </w:p>
        </w:tc>
      </w:tr>
      <w:tr w:rsidR="00BA48F9" w:rsidRPr="00BA48F9" w:rsidTr="00BA48F9">
        <w:trPr>
          <w:trHeight w:val="192"/>
          <w:jc w:val="center"/>
        </w:trPr>
        <w:tc>
          <w:tcPr>
            <w:tcW w:w="2817" w:type="dxa"/>
            <w:vMerge w:val="restart"/>
            <w:tcBorders>
              <w:top w:val="nil"/>
              <w:left w:val="single" w:sz="4" w:space="0" w:color="auto"/>
              <w:right w:val="single" w:sz="4" w:space="0" w:color="auto"/>
            </w:tcBorders>
            <w:shd w:val="clear" w:color="auto" w:fill="auto"/>
            <w:noWrap/>
            <w:hideMark/>
          </w:tcPr>
          <w:p w:rsidR="00BA48F9" w:rsidRPr="00BA48F9" w:rsidRDefault="00BA48F9" w:rsidP="00F24006">
            <w:pPr>
              <w:spacing w:after="0" w:line="240" w:lineRule="auto"/>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1. Подпрограмма 1 «Обеспеч</w:t>
            </w:r>
            <w:r w:rsidRPr="00BA48F9">
              <w:rPr>
                <w:rFonts w:ascii="Times New Roman" w:eastAsia="Times New Roman" w:hAnsi="Times New Roman" w:cs="Times New Roman"/>
                <w:sz w:val="20"/>
                <w:szCs w:val="20"/>
                <w:lang w:eastAsia="ru-RU"/>
              </w:rPr>
              <w:t>е</w:t>
            </w:r>
            <w:r w:rsidRPr="00BA48F9">
              <w:rPr>
                <w:rFonts w:ascii="Times New Roman" w:eastAsia="Times New Roman" w:hAnsi="Times New Roman" w:cs="Times New Roman"/>
                <w:sz w:val="20"/>
                <w:szCs w:val="20"/>
                <w:lang w:eastAsia="ru-RU"/>
              </w:rPr>
              <w:t>ние защиты населения и об</w:t>
            </w:r>
            <w:r w:rsidRPr="00BA48F9">
              <w:rPr>
                <w:rFonts w:ascii="Times New Roman" w:eastAsia="Times New Roman" w:hAnsi="Times New Roman" w:cs="Times New Roman"/>
                <w:sz w:val="20"/>
                <w:szCs w:val="20"/>
                <w:lang w:eastAsia="ru-RU"/>
              </w:rPr>
              <w:t>ъ</w:t>
            </w:r>
            <w:r w:rsidRPr="00BA48F9">
              <w:rPr>
                <w:rFonts w:ascii="Times New Roman" w:eastAsia="Times New Roman" w:hAnsi="Times New Roman" w:cs="Times New Roman"/>
                <w:sz w:val="20"/>
                <w:szCs w:val="20"/>
                <w:lang w:eastAsia="ru-RU"/>
              </w:rPr>
              <w:t>ектов экономики от негативн</w:t>
            </w:r>
            <w:r w:rsidRPr="00BA48F9">
              <w:rPr>
                <w:rFonts w:ascii="Times New Roman" w:eastAsia="Times New Roman" w:hAnsi="Times New Roman" w:cs="Times New Roman"/>
                <w:sz w:val="20"/>
                <w:szCs w:val="20"/>
                <w:lang w:eastAsia="ru-RU"/>
              </w:rPr>
              <w:t>о</w:t>
            </w:r>
            <w:r w:rsidRPr="00BA48F9">
              <w:rPr>
                <w:rFonts w:ascii="Times New Roman" w:eastAsia="Times New Roman" w:hAnsi="Times New Roman" w:cs="Times New Roman"/>
                <w:sz w:val="20"/>
                <w:szCs w:val="20"/>
                <w:lang w:eastAsia="ru-RU"/>
              </w:rPr>
              <w:t>го воздействия вод на террит</w:t>
            </w:r>
            <w:r w:rsidRPr="00BA48F9">
              <w:rPr>
                <w:rFonts w:ascii="Times New Roman" w:eastAsia="Times New Roman" w:hAnsi="Times New Roman" w:cs="Times New Roman"/>
                <w:sz w:val="20"/>
                <w:szCs w:val="20"/>
                <w:lang w:eastAsia="ru-RU"/>
              </w:rPr>
              <w:t>о</w:t>
            </w:r>
            <w:r w:rsidRPr="00BA48F9">
              <w:rPr>
                <w:rFonts w:ascii="Times New Roman" w:eastAsia="Times New Roman" w:hAnsi="Times New Roman" w:cs="Times New Roman"/>
                <w:sz w:val="20"/>
                <w:szCs w:val="20"/>
                <w:lang w:eastAsia="ru-RU"/>
              </w:rPr>
              <w:t>рии Республики Тыва»</w:t>
            </w:r>
          </w:p>
        </w:tc>
        <w:tc>
          <w:tcPr>
            <w:tcW w:w="1249" w:type="dxa"/>
            <w:tcBorders>
              <w:top w:val="nil"/>
              <w:left w:val="nil"/>
              <w:bottom w:val="single" w:sz="4" w:space="0" w:color="auto"/>
              <w:right w:val="single" w:sz="4" w:space="0" w:color="auto"/>
            </w:tcBorders>
            <w:shd w:val="clear" w:color="auto" w:fill="auto"/>
            <w:hideMark/>
          </w:tcPr>
          <w:p w:rsidR="00BA48F9" w:rsidRPr="00BA48F9" w:rsidRDefault="00BA48F9" w:rsidP="00F24006">
            <w:pPr>
              <w:spacing w:after="0" w:line="240" w:lineRule="auto"/>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итого</w:t>
            </w:r>
          </w:p>
        </w:tc>
        <w:tc>
          <w:tcPr>
            <w:tcW w:w="1134" w:type="dxa"/>
            <w:tcBorders>
              <w:top w:val="nil"/>
              <w:left w:val="nil"/>
              <w:bottom w:val="single" w:sz="4" w:space="0" w:color="auto"/>
              <w:right w:val="single" w:sz="4" w:space="0" w:color="auto"/>
            </w:tcBorders>
            <w:shd w:val="clear" w:color="auto" w:fill="auto"/>
            <w:hideMark/>
          </w:tcPr>
          <w:p w:rsidR="00BA48F9" w:rsidRPr="00BA48F9" w:rsidRDefault="00BA48F9"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729113</w:t>
            </w:r>
          </w:p>
        </w:tc>
        <w:tc>
          <w:tcPr>
            <w:tcW w:w="992" w:type="dxa"/>
            <w:tcBorders>
              <w:top w:val="nil"/>
              <w:left w:val="nil"/>
              <w:bottom w:val="single" w:sz="4" w:space="0" w:color="auto"/>
              <w:right w:val="single" w:sz="4" w:space="0" w:color="auto"/>
            </w:tcBorders>
            <w:shd w:val="clear" w:color="auto" w:fill="auto"/>
            <w:hideMark/>
          </w:tcPr>
          <w:p w:rsidR="00BA48F9" w:rsidRPr="00BA48F9" w:rsidRDefault="00BA48F9"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19000</w:t>
            </w:r>
          </w:p>
        </w:tc>
        <w:tc>
          <w:tcPr>
            <w:tcW w:w="992" w:type="dxa"/>
            <w:tcBorders>
              <w:top w:val="nil"/>
              <w:left w:val="nil"/>
              <w:bottom w:val="single" w:sz="4" w:space="0" w:color="auto"/>
              <w:right w:val="single" w:sz="4" w:space="0" w:color="auto"/>
            </w:tcBorders>
            <w:shd w:val="clear" w:color="auto" w:fill="auto"/>
            <w:hideMark/>
          </w:tcPr>
          <w:p w:rsidR="00BA48F9" w:rsidRPr="00BA48F9" w:rsidRDefault="00BA48F9"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492149</w:t>
            </w:r>
          </w:p>
        </w:tc>
        <w:tc>
          <w:tcPr>
            <w:tcW w:w="1134" w:type="dxa"/>
            <w:tcBorders>
              <w:top w:val="nil"/>
              <w:left w:val="nil"/>
              <w:bottom w:val="single" w:sz="4" w:space="0" w:color="auto"/>
              <w:right w:val="single" w:sz="4" w:space="0" w:color="auto"/>
            </w:tcBorders>
            <w:shd w:val="clear" w:color="auto" w:fill="auto"/>
            <w:hideMark/>
          </w:tcPr>
          <w:p w:rsidR="00BA48F9" w:rsidRPr="00BA48F9" w:rsidRDefault="00BA48F9"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54904</w:t>
            </w:r>
          </w:p>
        </w:tc>
        <w:tc>
          <w:tcPr>
            <w:tcW w:w="992" w:type="dxa"/>
            <w:tcBorders>
              <w:top w:val="nil"/>
              <w:left w:val="nil"/>
              <w:bottom w:val="single" w:sz="4" w:space="0" w:color="auto"/>
              <w:right w:val="single" w:sz="4" w:space="0" w:color="auto"/>
            </w:tcBorders>
            <w:shd w:val="clear" w:color="auto" w:fill="auto"/>
            <w:hideMark/>
          </w:tcPr>
          <w:p w:rsidR="00BA48F9" w:rsidRPr="00BA48F9" w:rsidRDefault="00BA48F9"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93000</w:t>
            </w:r>
          </w:p>
        </w:tc>
        <w:tc>
          <w:tcPr>
            <w:tcW w:w="993" w:type="dxa"/>
            <w:tcBorders>
              <w:top w:val="nil"/>
              <w:left w:val="nil"/>
              <w:bottom w:val="single" w:sz="4" w:space="0" w:color="auto"/>
              <w:right w:val="single" w:sz="4" w:space="0" w:color="auto"/>
            </w:tcBorders>
            <w:shd w:val="clear" w:color="auto" w:fill="auto"/>
            <w:hideMark/>
          </w:tcPr>
          <w:p w:rsidR="00BA48F9" w:rsidRPr="00BA48F9" w:rsidRDefault="00BA48F9"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70060</w:t>
            </w:r>
          </w:p>
        </w:tc>
        <w:tc>
          <w:tcPr>
            <w:tcW w:w="899" w:type="dxa"/>
            <w:vMerge w:val="restart"/>
            <w:tcBorders>
              <w:top w:val="nil"/>
              <w:left w:val="single" w:sz="4" w:space="0" w:color="auto"/>
              <w:right w:val="single" w:sz="4" w:space="0" w:color="auto"/>
            </w:tcBorders>
          </w:tcPr>
          <w:p w:rsidR="00BA48F9" w:rsidRPr="00BA48F9" w:rsidRDefault="00BA48F9" w:rsidP="00BA48F9">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2021-2025 гг.</w:t>
            </w:r>
          </w:p>
        </w:tc>
        <w:tc>
          <w:tcPr>
            <w:tcW w:w="1985" w:type="dxa"/>
            <w:vMerge w:val="restart"/>
            <w:tcBorders>
              <w:top w:val="nil"/>
              <w:left w:val="single" w:sz="4" w:space="0" w:color="auto"/>
              <w:right w:val="single" w:sz="4" w:space="0" w:color="auto"/>
            </w:tcBorders>
          </w:tcPr>
          <w:p w:rsidR="00BA48F9" w:rsidRPr="00BA48F9" w:rsidRDefault="00BA48F9" w:rsidP="00A5429B">
            <w:pPr>
              <w:spacing w:after="0" w:line="240" w:lineRule="auto"/>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Минприроды Ре</w:t>
            </w:r>
            <w:r w:rsidRPr="00BA48F9">
              <w:rPr>
                <w:rFonts w:ascii="Times New Roman" w:eastAsia="Times New Roman" w:hAnsi="Times New Roman" w:cs="Times New Roman"/>
                <w:sz w:val="20"/>
                <w:szCs w:val="20"/>
                <w:lang w:eastAsia="ru-RU"/>
              </w:rPr>
              <w:t>с</w:t>
            </w:r>
            <w:r w:rsidRPr="00BA48F9">
              <w:rPr>
                <w:rFonts w:ascii="Times New Roman" w:eastAsia="Times New Roman" w:hAnsi="Times New Roman" w:cs="Times New Roman"/>
                <w:sz w:val="20"/>
                <w:szCs w:val="20"/>
                <w:lang w:eastAsia="ru-RU"/>
              </w:rPr>
              <w:t>публики Тыва</w:t>
            </w:r>
          </w:p>
        </w:tc>
        <w:tc>
          <w:tcPr>
            <w:tcW w:w="2693" w:type="dxa"/>
            <w:vMerge w:val="restart"/>
            <w:tcBorders>
              <w:top w:val="nil"/>
              <w:left w:val="single" w:sz="4" w:space="0" w:color="auto"/>
              <w:bottom w:val="single" w:sz="4" w:space="0" w:color="auto"/>
              <w:right w:val="single" w:sz="4" w:space="0" w:color="auto"/>
            </w:tcBorders>
            <w:shd w:val="clear" w:color="auto" w:fill="auto"/>
            <w:hideMark/>
          </w:tcPr>
          <w:p w:rsidR="00BA48F9" w:rsidRPr="00BA48F9" w:rsidRDefault="00BA48F9" w:rsidP="00F24006">
            <w:pPr>
              <w:spacing w:after="0" w:line="240" w:lineRule="auto"/>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ориентировочная сумма пр</w:t>
            </w:r>
            <w:r w:rsidRPr="00BA48F9">
              <w:rPr>
                <w:rFonts w:ascii="Times New Roman" w:eastAsia="Times New Roman" w:hAnsi="Times New Roman" w:cs="Times New Roman"/>
                <w:sz w:val="20"/>
                <w:szCs w:val="20"/>
                <w:lang w:eastAsia="ru-RU"/>
              </w:rPr>
              <w:t>е</w:t>
            </w:r>
            <w:r w:rsidRPr="00BA48F9">
              <w:rPr>
                <w:rFonts w:ascii="Times New Roman" w:eastAsia="Times New Roman" w:hAnsi="Times New Roman" w:cs="Times New Roman"/>
                <w:sz w:val="20"/>
                <w:szCs w:val="20"/>
                <w:lang w:eastAsia="ru-RU"/>
              </w:rPr>
              <w:t>дотвращенно</w:t>
            </w:r>
            <w:r>
              <w:rPr>
                <w:rFonts w:ascii="Times New Roman" w:eastAsia="Times New Roman" w:hAnsi="Times New Roman" w:cs="Times New Roman"/>
                <w:sz w:val="20"/>
                <w:szCs w:val="20"/>
                <w:lang w:eastAsia="ru-RU"/>
              </w:rPr>
              <w:t xml:space="preserve">го ущерба 722970 тыс. рублей и </w:t>
            </w:r>
            <w:r w:rsidRPr="00BA48F9">
              <w:rPr>
                <w:rFonts w:ascii="Times New Roman" w:eastAsia="Times New Roman" w:hAnsi="Times New Roman" w:cs="Times New Roman"/>
                <w:sz w:val="20"/>
                <w:szCs w:val="20"/>
                <w:lang w:eastAsia="ru-RU"/>
              </w:rPr>
              <w:t>3176 человек, защищенных в п</w:t>
            </w:r>
            <w:r w:rsidRPr="00BA48F9">
              <w:rPr>
                <w:rFonts w:ascii="Times New Roman" w:eastAsia="Times New Roman" w:hAnsi="Times New Roman" w:cs="Times New Roman"/>
                <w:sz w:val="20"/>
                <w:szCs w:val="20"/>
                <w:lang w:eastAsia="ru-RU"/>
              </w:rPr>
              <w:t>е</w:t>
            </w:r>
            <w:r w:rsidRPr="00BA48F9">
              <w:rPr>
                <w:rFonts w:ascii="Times New Roman" w:eastAsia="Times New Roman" w:hAnsi="Times New Roman" w:cs="Times New Roman"/>
                <w:sz w:val="20"/>
                <w:szCs w:val="20"/>
                <w:lang w:eastAsia="ru-RU"/>
              </w:rPr>
              <w:t>риод выполнения меропри</w:t>
            </w:r>
            <w:r w:rsidRPr="00BA48F9">
              <w:rPr>
                <w:rFonts w:ascii="Times New Roman" w:eastAsia="Times New Roman" w:hAnsi="Times New Roman" w:cs="Times New Roman"/>
                <w:sz w:val="20"/>
                <w:szCs w:val="20"/>
                <w:lang w:eastAsia="ru-RU"/>
              </w:rPr>
              <w:t>я</w:t>
            </w:r>
            <w:r w:rsidRPr="00BA48F9">
              <w:rPr>
                <w:rFonts w:ascii="Times New Roman" w:eastAsia="Times New Roman" w:hAnsi="Times New Roman" w:cs="Times New Roman"/>
                <w:sz w:val="20"/>
                <w:szCs w:val="20"/>
                <w:lang w:eastAsia="ru-RU"/>
              </w:rPr>
              <w:t>тий</w:t>
            </w:r>
          </w:p>
        </w:tc>
      </w:tr>
      <w:tr w:rsidR="00BA48F9" w:rsidRPr="00BA48F9" w:rsidTr="00BA48F9">
        <w:trPr>
          <w:trHeight w:val="384"/>
          <w:jc w:val="center"/>
        </w:trPr>
        <w:tc>
          <w:tcPr>
            <w:tcW w:w="2817" w:type="dxa"/>
            <w:vMerge/>
            <w:tcBorders>
              <w:left w:val="single" w:sz="4" w:space="0" w:color="auto"/>
              <w:right w:val="single" w:sz="4" w:space="0" w:color="auto"/>
            </w:tcBorders>
            <w:hideMark/>
          </w:tcPr>
          <w:p w:rsidR="00BA48F9" w:rsidRPr="00BA48F9" w:rsidRDefault="00BA48F9" w:rsidP="00F24006">
            <w:pPr>
              <w:spacing w:after="0" w:line="240" w:lineRule="auto"/>
              <w:rPr>
                <w:rFonts w:ascii="Times New Roman" w:eastAsia="Times New Roman" w:hAnsi="Times New Roman" w:cs="Times New Roman"/>
                <w:sz w:val="20"/>
                <w:szCs w:val="20"/>
                <w:lang w:eastAsia="ru-RU"/>
              </w:rPr>
            </w:pPr>
          </w:p>
        </w:tc>
        <w:tc>
          <w:tcPr>
            <w:tcW w:w="1249" w:type="dxa"/>
            <w:tcBorders>
              <w:top w:val="nil"/>
              <w:left w:val="nil"/>
              <w:bottom w:val="single" w:sz="4" w:space="0" w:color="auto"/>
              <w:right w:val="single" w:sz="4" w:space="0" w:color="auto"/>
            </w:tcBorders>
            <w:shd w:val="clear" w:color="auto" w:fill="auto"/>
            <w:hideMark/>
          </w:tcPr>
          <w:p w:rsidR="00BA48F9" w:rsidRPr="00BA48F9" w:rsidRDefault="00BA48F9" w:rsidP="00F24006">
            <w:pPr>
              <w:spacing w:after="0" w:line="240" w:lineRule="auto"/>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федерал</w:t>
            </w:r>
            <w:r w:rsidRPr="00BA48F9">
              <w:rPr>
                <w:rFonts w:ascii="Times New Roman" w:eastAsia="Times New Roman" w:hAnsi="Times New Roman" w:cs="Times New Roman"/>
                <w:sz w:val="20"/>
                <w:szCs w:val="20"/>
                <w:lang w:eastAsia="ru-RU"/>
              </w:rPr>
              <w:t>ь</w:t>
            </w:r>
            <w:r w:rsidRPr="00BA48F9">
              <w:rPr>
                <w:rFonts w:ascii="Times New Roman" w:eastAsia="Times New Roman" w:hAnsi="Times New Roman" w:cs="Times New Roman"/>
                <w:sz w:val="20"/>
                <w:szCs w:val="20"/>
                <w:lang w:eastAsia="ru-RU"/>
              </w:rPr>
              <w:t>ный бюджет</w:t>
            </w:r>
          </w:p>
        </w:tc>
        <w:tc>
          <w:tcPr>
            <w:tcW w:w="1134" w:type="dxa"/>
            <w:tcBorders>
              <w:top w:val="nil"/>
              <w:left w:val="nil"/>
              <w:bottom w:val="single" w:sz="4" w:space="0" w:color="auto"/>
              <w:right w:val="single" w:sz="4" w:space="0" w:color="auto"/>
            </w:tcBorders>
            <w:shd w:val="clear" w:color="auto" w:fill="auto"/>
            <w:hideMark/>
          </w:tcPr>
          <w:p w:rsidR="00BA48F9" w:rsidRPr="00BA48F9" w:rsidRDefault="00BA48F9"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626781,96</w:t>
            </w:r>
          </w:p>
        </w:tc>
        <w:tc>
          <w:tcPr>
            <w:tcW w:w="992" w:type="dxa"/>
            <w:tcBorders>
              <w:top w:val="nil"/>
              <w:left w:val="nil"/>
              <w:bottom w:val="single" w:sz="4" w:space="0" w:color="auto"/>
              <w:right w:val="single" w:sz="4" w:space="0" w:color="auto"/>
            </w:tcBorders>
            <w:shd w:val="clear" w:color="auto" w:fill="auto"/>
            <w:hideMark/>
          </w:tcPr>
          <w:p w:rsidR="00BA48F9" w:rsidRPr="00BA48F9" w:rsidRDefault="00BA48F9"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0</w:t>
            </w:r>
          </w:p>
        </w:tc>
        <w:tc>
          <w:tcPr>
            <w:tcW w:w="992" w:type="dxa"/>
            <w:tcBorders>
              <w:top w:val="nil"/>
              <w:left w:val="nil"/>
              <w:bottom w:val="single" w:sz="4" w:space="0" w:color="auto"/>
              <w:right w:val="single" w:sz="4" w:space="0" w:color="auto"/>
            </w:tcBorders>
            <w:shd w:val="clear" w:color="auto" w:fill="auto"/>
            <w:hideMark/>
          </w:tcPr>
          <w:p w:rsidR="00BA48F9" w:rsidRPr="00BA48F9" w:rsidRDefault="00BA48F9"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468417,6</w:t>
            </w:r>
          </w:p>
        </w:tc>
        <w:tc>
          <w:tcPr>
            <w:tcW w:w="1134" w:type="dxa"/>
            <w:tcBorders>
              <w:top w:val="nil"/>
              <w:left w:val="nil"/>
              <w:bottom w:val="single" w:sz="4" w:space="0" w:color="auto"/>
              <w:right w:val="single" w:sz="4" w:space="0" w:color="auto"/>
            </w:tcBorders>
            <w:shd w:val="clear" w:color="auto" w:fill="auto"/>
            <w:hideMark/>
          </w:tcPr>
          <w:p w:rsidR="00BA48F9" w:rsidRPr="00BA48F9" w:rsidRDefault="00BA48F9"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35544,96</w:t>
            </w:r>
          </w:p>
        </w:tc>
        <w:tc>
          <w:tcPr>
            <w:tcW w:w="992" w:type="dxa"/>
            <w:tcBorders>
              <w:top w:val="nil"/>
              <w:left w:val="nil"/>
              <w:bottom w:val="single" w:sz="4" w:space="0" w:color="auto"/>
              <w:right w:val="single" w:sz="4" w:space="0" w:color="auto"/>
            </w:tcBorders>
            <w:shd w:val="clear" w:color="auto" w:fill="auto"/>
            <w:hideMark/>
          </w:tcPr>
          <w:p w:rsidR="00BA48F9" w:rsidRPr="00BA48F9" w:rsidRDefault="00BA48F9"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72765</w:t>
            </w:r>
          </w:p>
        </w:tc>
        <w:tc>
          <w:tcPr>
            <w:tcW w:w="993" w:type="dxa"/>
            <w:tcBorders>
              <w:top w:val="nil"/>
              <w:left w:val="nil"/>
              <w:bottom w:val="single" w:sz="4" w:space="0" w:color="auto"/>
              <w:right w:val="single" w:sz="4" w:space="0" w:color="auto"/>
            </w:tcBorders>
            <w:shd w:val="clear" w:color="auto" w:fill="auto"/>
            <w:hideMark/>
          </w:tcPr>
          <w:p w:rsidR="00BA48F9" w:rsidRPr="00BA48F9" w:rsidRDefault="00BA48F9"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50054,4</w:t>
            </w:r>
          </w:p>
        </w:tc>
        <w:tc>
          <w:tcPr>
            <w:tcW w:w="899" w:type="dxa"/>
            <w:vMerge/>
            <w:tcBorders>
              <w:left w:val="single" w:sz="4" w:space="0" w:color="auto"/>
              <w:right w:val="single" w:sz="4" w:space="0" w:color="auto"/>
            </w:tcBorders>
          </w:tcPr>
          <w:p w:rsidR="00BA48F9" w:rsidRPr="00BA48F9" w:rsidRDefault="00BA48F9" w:rsidP="00BA48F9">
            <w:pPr>
              <w:spacing w:after="0" w:line="240" w:lineRule="auto"/>
              <w:jc w:val="center"/>
              <w:rPr>
                <w:rFonts w:ascii="Times New Roman" w:eastAsia="Times New Roman" w:hAnsi="Times New Roman" w:cs="Times New Roman"/>
                <w:sz w:val="20"/>
                <w:szCs w:val="20"/>
                <w:lang w:eastAsia="ru-RU"/>
              </w:rPr>
            </w:pPr>
          </w:p>
        </w:tc>
        <w:tc>
          <w:tcPr>
            <w:tcW w:w="1985" w:type="dxa"/>
            <w:vMerge/>
            <w:tcBorders>
              <w:left w:val="single" w:sz="4" w:space="0" w:color="auto"/>
              <w:right w:val="single" w:sz="4" w:space="0" w:color="auto"/>
            </w:tcBorders>
          </w:tcPr>
          <w:p w:rsidR="00BA48F9" w:rsidRPr="00BA48F9" w:rsidRDefault="00BA48F9" w:rsidP="00F24006">
            <w:pPr>
              <w:spacing w:after="0" w:line="240" w:lineRule="auto"/>
              <w:rPr>
                <w:rFonts w:ascii="Times New Roman" w:eastAsia="Times New Roman" w:hAnsi="Times New Roman" w:cs="Times New Roman"/>
                <w:sz w:val="20"/>
                <w:szCs w:val="20"/>
                <w:lang w:eastAsia="ru-RU"/>
              </w:rPr>
            </w:pPr>
          </w:p>
        </w:tc>
        <w:tc>
          <w:tcPr>
            <w:tcW w:w="2693" w:type="dxa"/>
            <w:vMerge/>
            <w:tcBorders>
              <w:top w:val="nil"/>
              <w:left w:val="single" w:sz="4" w:space="0" w:color="auto"/>
              <w:bottom w:val="single" w:sz="4" w:space="0" w:color="auto"/>
              <w:right w:val="single" w:sz="4" w:space="0" w:color="auto"/>
            </w:tcBorders>
            <w:hideMark/>
          </w:tcPr>
          <w:p w:rsidR="00BA48F9" w:rsidRPr="00BA48F9" w:rsidRDefault="00BA48F9" w:rsidP="00F24006">
            <w:pPr>
              <w:spacing w:after="0" w:line="240" w:lineRule="auto"/>
              <w:rPr>
                <w:rFonts w:ascii="Times New Roman" w:eastAsia="Times New Roman" w:hAnsi="Times New Roman" w:cs="Times New Roman"/>
                <w:sz w:val="20"/>
                <w:szCs w:val="20"/>
                <w:lang w:eastAsia="ru-RU"/>
              </w:rPr>
            </w:pPr>
          </w:p>
        </w:tc>
      </w:tr>
      <w:tr w:rsidR="00BA48F9" w:rsidRPr="00BA48F9" w:rsidTr="00BA48F9">
        <w:trPr>
          <w:trHeight w:val="576"/>
          <w:jc w:val="center"/>
        </w:trPr>
        <w:tc>
          <w:tcPr>
            <w:tcW w:w="2817" w:type="dxa"/>
            <w:vMerge/>
            <w:tcBorders>
              <w:left w:val="single" w:sz="4" w:space="0" w:color="auto"/>
              <w:right w:val="single" w:sz="4" w:space="0" w:color="auto"/>
            </w:tcBorders>
            <w:hideMark/>
          </w:tcPr>
          <w:p w:rsidR="00BA48F9" w:rsidRPr="00BA48F9" w:rsidRDefault="00BA48F9" w:rsidP="00F24006">
            <w:pPr>
              <w:spacing w:after="0" w:line="240" w:lineRule="auto"/>
              <w:rPr>
                <w:rFonts w:ascii="Times New Roman" w:eastAsia="Times New Roman" w:hAnsi="Times New Roman" w:cs="Times New Roman"/>
                <w:sz w:val="20"/>
                <w:szCs w:val="20"/>
                <w:lang w:eastAsia="ru-RU"/>
              </w:rPr>
            </w:pPr>
          </w:p>
        </w:tc>
        <w:tc>
          <w:tcPr>
            <w:tcW w:w="1249" w:type="dxa"/>
            <w:tcBorders>
              <w:top w:val="nil"/>
              <w:left w:val="nil"/>
              <w:bottom w:val="single" w:sz="4" w:space="0" w:color="auto"/>
              <w:right w:val="single" w:sz="4" w:space="0" w:color="auto"/>
            </w:tcBorders>
            <w:shd w:val="clear" w:color="auto" w:fill="auto"/>
            <w:hideMark/>
          </w:tcPr>
          <w:p w:rsidR="00BA48F9" w:rsidRPr="00BA48F9" w:rsidRDefault="00BA48F9" w:rsidP="00F24006">
            <w:pPr>
              <w:spacing w:after="0" w:line="240" w:lineRule="auto"/>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республ</w:t>
            </w:r>
            <w:r w:rsidRPr="00BA48F9">
              <w:rPr>
                <w:rFonts w:ascii="Times New Roman" w:eastAsia="Times New Roman" w:hAnsi="Times New Roman" w:cs="Times New Roman"/>
                <w:sz w:val="20"/>
                <w:szCs w:val="20"/>
                <w:lang w:eastAsia="ru-RU"/>
              </w:rPr>
              <w:t>и</w:t>
            </w:r>
            <w:r w:rsidRPr="00BA48F9">
              <w:rPr>
                <w:rFonts w:ascii="Times New Roman" w:eastAsia="Times New Roman" w:hAnsi="Times New Roman" w:cs="Times New Roman"/>
                <w:sz w:val="20"/>
                <w:szCs w:val="20"/>
                <w:lang w:eastAsia="ru-RU"/>
              </w:rPr>
              <w:t>канский бюджет</w:t>
            </w:r>
          </w:p>
        </w:tc>
        <w:tc>
          <w:tcPr>
            <w:tcW w:w="1134" w:type="dxa"/>
            <w:tcBorders>
              <w:top w:val="nil"/>
              <w:left w:val="nil"/>
              <w:bottom w:val="single" w:sz="4" w:space="0" w:color="auto"/>
              <w:right w:val="single" w:sz="4" w:space="0" w:color="auto"/>
            </w:tcBorders>
            <w:shd w:val="clear" w:color="auto" w:fill="auto"/>
            <w:hideMark/>
          </w:tcPr>
          <w:p w:rsidR="00BA48F9" w:rsidRPr="00BA48F9" w:rsidRDefault="00BA48F9"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99956,04</w:t>
            </w:r>
          </w:p>
        </w:tc>
        <w:tc>
          <w:tcPr>
            <w:tcW w:w="992" w:type="dxa"/>
            <w:tcBorders>
              <w:top w:val="nil"/>
              <w:left w:val="nil"/>
              <w:bottom w:val="single" w:sz="4" w:space="0" w:color="auto"/>
              <w:right w:val="single" w:sz="4" w:space="0" w:color="auto"/>
            </w:tcBorders>
            <w:shd w:val="clear" w:color="auto" w:fill="auto"/>
            <w:hideMark/>
          </w:tcPr>
          <w:p w:rsidR="00BA48F9" w:rsidRPr="00BA48F9" w:rsidRDefault="00BA48F9"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18525</w:t>
            </w:r>
          </w:p>
        </w:tc>
        <w:tc>
          <w:tcPr>
            <w:tcW w:w="992" w:type="dxa"/>
            <w:tcBorders>
              <w:top w:val="nil"/>
              <w:left w:val="nil"/>
              <w:bottom w:val="single" w:sz="4" w:space="0" w:color="auto"/>
              <w:right w:val="single" w:sz="4" w:space="0" w:color="auto"/>
            </w:tcBorders>
            <w:shd w:val="clear" w:color="auto" w:fill="auto"/>
            <w:hideMark/>
          </w:tcPr>
          <w:p w:rsidR="00BA48F9" w:rsidRPr="00BA48F9" w:rsidRDefault="00BA48F9"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23256,4</w:t>
            </w:r>
          </w:p>
        </w:tc>
        <w:tc>
          <w:tcPr>
            <w:tcW w:w="1134" w:type="dxa"/>
            <w:tcBorders>
              <w:top w:val="nil"/>
              <w:left w:val="nil"/>
              <w:bottom w:val="single" w:sz="4" w:space="0" w:color="auto"/>
              <w:right w:val="single" w:sz="4" w:space="0" w:color="auto"/>
            </w:tcBorders>
            <w:shd w:val="clear" w:color="auto" w:fill="auto"/>
            <w:hideMark/>
          </w:tcPr>
          <w:p w:rsidR="00BA48F9" w:rsidRPr="00BA48F9" w:rsidRDefault="00BA48F9"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18884,04</w:t>
            </w:r>
          </w:p>
        </w:tc>
        <w:tc>
          <w:tcPr>
            <w:tcW w:w="992" w:type="dxa"/>
            <w:tcBorders>
              <w:top w:val="nil"/>
              <w:left w:val="nil"/>
              <w:bottom w:val="single" w:sz="4" w:space="0" w:color="auto"/>
              <w:right w:val="single" w:sz="4" w:space="0" w:color="auto"/>
            </w:tcBorders>
            <w:shd w:val="clear" w:color="auto" w:fill="auto"/>
            <w:hideMark/>
          </w:tcPr>
          <w:p w:rsidR="00BA48F9" w:rsidRPr="00BA48F9" w:rsidRDefault="00BA48F9"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19760</w:t>
            </w:r>
          </w:p>
        </w:tc>
        <w:tc>
          <w:tcPr>
            <w:tcW w:w="993" w:type="dxa"/>
            <w:tcBorders>
              <w:top w:val="nil"/>
              <w:left w:val="nil"/>
              <w:bottom w:val="single" w:sz="4" w:space="0" w:color="auto"/>
              <w:right w:val="single" w:sz="4" w:space="0" w:color="auto"/>
            </w:tcBorders>
            <w:shd w:val="clear" w:color="auto" w:fill="auto"/>
            <w:hideMark/>
          </w:tcPr>
          <w:p w:rsidR="00BA48F9" w:rsidRPr="00BA48F9" w:rsidRDefault="00BA48F9"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19530,6</w:t>
            </w:r>
          </w:p>
        </w:tc>
        <w:tc>
          <w:tcPr>
            <w:tcW w:w="899" w:type="dxa"/>
            <w:vMerge/>
            <w:tcBorders>
              <w:left w:val="single" w:sz="4" w:space="0" w:color="auto"/>
              <w:right w:val="single" w:sz="4" w:space="0" w:color="auto"/>
            </w:tcBorders>
          </w:tcPr>
          <w:p w:rsidR="00BA48F9" w:rsidRPr="00BA48F9" w:rsidRDefault="00BA48F9" w:rsidP="00BA48F9">
            <w:pPr>
              <w:spacing w:after="0" w:line="240" w:lineRule="auto"/>
              <w:jc w:val="center"/>
              <w:rPr>
                <w:rFonts w:ascii="Times New Roman" w:eastAsia="Times New Roman" w:hAnsi="Times New Roman" w:cs="Times New Roman"/>
                <w:sz w:val="20"/>
                <w:szCs w:val="20"/>
                <w:lang w:eastAsia="ru-RU"/>
              </w:rPr>
            </w:pPr>
          </w:p>
        </w:tc>
        <w:tc>
          <w:tcPr>
            <w:tcW w:w="1985" w:type="dxa"/>
            <w:vMerge/>
            <w:tcBorders>
              <w:left w:val="single" w:sz="4" w:space="0" w:color="auto"/>
              <w:right w:val="single" w:sz="4" w:space="0" w:color="auto"/>
            </w:tcBorders>
          </w:tcPr>
          <w:p w:rsidR="00BA48F9" w:rsidRPr="00BA48F9" w:rsidRDefault="00BA48F9" w:rsidP="00F24006">
            <w:pPr>
              <w:spacing w:after="0" w:line="240" w:lineRule="auto"/>
              <w:rPr>
                <w:rFonts w:ascii="Times New Roman" w:eastAsia="Times New Roman" w:hAnsi="Times New Roman" w:cs="Times New Roman"/>
                <w:sz w:val="20"/>
                <w:szCs w:val="20"/>
                <w:lang w:eastAsia="ru-RU"/>
              </w:rPr>
            </w:pPr>
          </w:p>
        </w:tc>
        <w:tc>
          <w:tcPr>
            <w:tcW w:w="2693" w:type="dxa"/>
            <w:vMerge/>
            <w:tcBorders>
              <w:top w:val="nil"/>
              <w:left w:val="single" w:sz="4" w:space="0" w:color="auto"/>
              <w:bottom w:val="single" w:sz="4" w:space="0" w:color="auto"/>
              <w:right w:val="single" w:sz="4" w:space="0" w:color="auto"/>
            </w:tcBorders>
            <w:hideMark/>
          </w:tcPr>
          <w:p w:rsidR="00BA48F9" w:rsidRPr="00BA48F9" w:rsidRDefault="00BA48F9" w:rsidP="00F24006">
            <w:pPr>
              <w:spacing w:after="0" w:line="240" w:lineRule="auto"/>
              <w:rPr>
                <w:rFonts w:ascii="Times New Roman" w:eastAsia="Times New Roman" w:hAnsi="Times New Roman" w:cs="Times New Roman"/>
                <w:sz w:val="20"/>
                <w:szCs w:val="20"/>
                <w:lang w:eastAsia="ru-RU"/>
              </w:rPr>
            </w:pPr>
          </w:p>
        </w:tc>
      </w:tr>
      <w:tr w:rsidR="00BA48F9" w:rsidRPr="00BA48F9" w:rsidTr="00BA48F9">
        <w:trPr>
          <w:trHeight w:val="360"/>
          <w:jc w:val="center"/>
        </w:trPr>
        <w:tc>
          <w:tcPr>
            <w:tcW w:w="2817" w:type="dxa"/>
            <w:vMerge/>
            <w:tcBorders>
              <w:left w:val="single" w:sz="4" w:space="0" w:color="auto"/>
              <w:bottom w:val="single" w:sz="4" w:space="0" w:color="auto"/>
              <w:right w:val="single" w:sz="4" w:space="0" w:color="auto"/>
            </w:tcBorders>
            <w:hideMark/>
          </w:tcPr>
          <w:p w:rsidR="00BA48F9" w:rsidRPr="00BA48F9" w:rsidRDefault="00BA48F9" w:rsidP="00F24006">
            <w:pPr>
              <w:spacing w:after="0" w:line="240" w:lineRule="auto"/>
              <w:rPr>
                <w:rFonts w:ascii="Times New Roman" w:eastAsia="Times New Roman" w:hAnsi="Times New Roman" w:cs="Times New Roman"/>
                <w:sz w:val="20"/>
                <w:szCs w:val="20"/>
                <w:lang w:eastAsia="ru-RU"/>
              </w:rPr>
            </w:pPr>
          </w:p>
        </w:tc>
        <w:tc>
          <w:tcPr>
            <w:tcW w:w="1249" w:type="dxa"/>
            <w:tcBorders>
              <w:top w:val="nil"/>
              <w:left w:val="nil"/>
              <w:bottom w:val="single" w:sz="4" w:space="0" w:color="auto"/>
              <w:right w:val="single" w:sz="4" w:space="0" w:color="auto"/>
            </w:tcBorders>
            <w:shd w:val="clear" w:color="auto" w:fill="auto"/>
            <w:hideMark/>
          </w:tcPr>
          <w:p w:rsidR="00BA48F9" w:rsidRPr="00BA48F9" w:rsidRDefault="00BA48F9" w:rsidP="00F24006">
            <w:pPr>
              <w:spacing w:after="0" w:line="240" w:lineRule="auto"/>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 xml:space="preserve">местный </w:t>
            </w:r>
          </w:p>
          <w:p w:rsidR="00BA48F9" w:rsidRPr="00BA48F9" w:rsidRDefault="00BA48F9" w:rsidP="00F24006">
            <w:pPr>
              <w:spacing w:after="0" w:line="240" w:lineRule="auto"/>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бюджет</w:t>
            </w:r>
          </w:p>
        </w:tc>
        <w:tc>
          <w:tcPr>
            <w:tcW w:w="1134" w:type="dxa"/>
            <w:tcBorders>
              <w:top w:val="nil"/>
              <w:left w:val="nil"/>
              <w:bottom w:val="single" w:sz="4" w:space="0" w:color="auto"/>
              <w:right w:val="single" w:sz="4" w:space="0" w:color="auto"/>
            </w:tcBorders>
            <w:shd w:val="clear" w:color="auto" w:fill="auto"/>
            <w:hideMark/>
          </w:tcPr>
          <w:p w:rsidR="00BA48F9" w:rsidRPr="00BA48F9" w:rsidRDefault="00BA48F9"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2375</w:t>
            </w:r>
          </w:p>
        </w:tc>
        <w:tc>
          <w:tcPr>
            <w:tcW w:w="992" w:type="dxa"/>
            <w:tcBorders>
              <w:top w:val="nil"/>
              <w:left w:val="nil"/>
              <w:bottom w:val="single" w:sz="4" w:space="0" w:color="auto"/>
              <w:right w:val="single" w:sz="4" w:space="0" w:color="auto"/>
            </w:tcBorders>
            <w:shd w:val="clear" w:color="auto" w:fill="auto"/>
            <w:hideMark/>
          </w:tcPr>
          <w:p w:rsidR="00BA48F9" w:rsidRPr="00BA48F9" w:rsidRDefault="00BA48F9"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475</w:t>
            </w:r>
          </w:p>
        </w:tc>
        <w:tc>
          <w:tcPr>
            <w:tcW w:w="992" w:type="dxa"/>
            <w:tcBorders>
              <w:top w:val="nil"/>
              <w:left w:val="nil"/>
              <w:bottom w:val="single" w:sz="4" w:space="0" w:color="auto"/>
              <w:right w:val="single" w:sz="4" w:space="0" w:color="auto"/>
            </w:tcBorders>
            <w:shd w:val="clear" w:color="auto" w:fill="auto"/>
            <w:hideMark/>
          </w:tcPr>
          <w:p w:rsidR="00BA48F9" w:rsidRPr="00BA48F9" w:rsidRDefault="00BA48F9"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475</w:t>
            </w:r>
          </w:p>
        </w:tc>
        <w:tc>
          <w:tcPr>
            <w:tcW w:w="1134" w:type="dxa"/>
            <w:tcBorders>
              <w:top w:val="nil"/>
              <w:left w:val="nil"/>
              <w:bottom w:val="single" w:sz="4" w:space="0" w:color="auto"/>
              <w:right w:val="single" w:sz="4" w:space="0" w:color="auto"/>
            </w:tcBorders>
            <w:shd w:val="clear" w:color="auto" w:fill="auto"/>
            <w:hideMark/>
          </w:tcPr>
          <w:p w:rsidR="00BA48F9" w:rsidRPr="00BA48F9" w:rsidRDefault="00BA48F9"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475</w:t>
            </w:r>
          </w:p>
        </w:tc>
        <w:tc>
          <w:tcPr>
            <w:tcW w:w="992" w:type="dxa"/>
            <w:tcBorders>
              <w:top w:val="nil"/>
              <w:left w:val="nil"/>
              <w:bottom w:val="single" w:sz="4" w:space="0" w:color="auto"/>
              <w:right w:val="single" w:sz="4" w:space="0" w:color="auto"/>
            </w:tcBorders>
            <w:shd w:val="clear" w:color="auto" w:fill="auto"/>
            <w:hideMark/>
          </w:tcPr>
          <w:p w:rsidR="00BA48F9" w:rsidRPr="00BA48F9" w:rsidRDefault="00BA48F9"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475</w:t>
            </w:r>
          </w:p>
        </w:tc>
        <w:tc>
          <w:tcPr>
            <w:tcW w:w="993" w:type="dxa"/>
            <w:tcBorders>
              <w:top w:val="nil"/>
              <w:left w:val="nil"/>
              <w:bottom w:val="single" w:sz="4" w:space="0" w:color="auto"/>
              <w:right w:val="single" w:sz="4" w:space="0" w:color="auto"/>
            </w:tcBorders>
            <w:shd w:val="clear" w:color="auto" w:fill="auto"/>
            <w:hideMark/>
          </w:tcPr>
          <w:p w:rsidR="00BA48F9" w:rsidRPr="00BA48F9" w:rsidRDefault="00BA48F9"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475</w:t>
            </w:r>
          </w:p>
        </w:tc>
        <w:tc>
          <w:tcPr>
            <w:tcW w:w="899" w:type="dxa"/>
            <w:vMerge/>
            <w:tcBorders>
              <w:left w:val="single" w:sz="4" w:space="0" w:color="auto"/>
              <w:bottom w:val="single" w:sz="4" w:space="0" w:color="auto"/>
              <w:right w:val="single" w:sz="4" w:space="0" w:color="auto"/>
            </w:tcBorders>
          </w:tcPr>
          <w:p w:rsidR="00BA48F9" w:rsidRPr="00BA48F9" w:rsidRDefault="00BA48F9" w:rsidP="00BA48F9">
            <w:pPr>
              <w:spacing w:after="0" w:line="240" w:lineRule="auto"/>
              <w:jc w:val="center"/>
              <w:rPr>
                <w:rFonts w:ascii="Times New Roman" w:eastAsia="Times New Roman" w:hAnsi="Times New Roman" w:cs="Times New Roman"/>
                <w:sz w:val="20"/>
                <w:szCs w:val="20"/>
                <w:lang w:eastAsia="ru-RU"/>
              </w:rPr>
            </w:pPr>
          </w:p>
        </w:tc>
        <w:tc>
          <w:tcPr>
            <w:tcW w:w="1985" w:type="dxa"/>
            <w:vMerge/>
            <w:tcBorders>
              <w:left w:val="single" w:sz="4" w:space="0" w:color="auto"/>
              <w:bottom w:val="single" w:sz="4" w:space="0" w:color="auto"/>
              <w:right w:val="single" w:sz="4" w:space="0" w:color="auto"/>
            </w:tcBorders>
          </w:tcPr>
          <w:p w:rsidR="00BA48F9" w:rsidRPr="00BA48F9" w:rsidRDefault="00BA48F9" w:rsidP="00F24006">
            <w:pPr>
              <w:spacing w:after="0" w:line="240" w:lineRule="auto"/>
              <w:rPr>
                <w:rFonts w:ascii="Times New Roman" w:eastAsia="Times New Roman" w:hAnsi="Times New Roman" w:cs="Times New Roman"/>
                <w:sz w:val="20"/>
                <w:szCs w:val="20"/>
                <w:lang w:eastAsia="ru-RU"/>
              </w:rPr>
            </w:pPr>
          </w:p>
        </w:tc>
        <w:tc>
          <w:tcPr>
            <w:tcW w:w="2693" w:type="dxa"/>
            <w:vMerge/>
            <w:tcBorders>
              <w:top w:val="nil"/>
              <w:left w:val="single" w:sz="4" w:space="0" w:color="auto"/>
              <w:bottom w:val="single" w:sz="4" w:space="0" w:color="auto"/>
              <w:right w:val="single" w:sz="4" w:space="0" w:color="auto"/>
            </w:tcBorders>
            <w:hideMark/>
          </w:tcPr>
          <w:p w:rsidR="00BA48F9" w:rsidRPr="00BA48F9" w:rsidRDefault="00BA48F9" w:rsidP="00F24006">
            <w:pPr>
              <w:spacing w:after="0" w:line="240" w:lineRule="auto"/>
              <w:rPr>
                <w:rFonts w:ascii="Times New Roman" w:eastAsia="Times New Roman" w:hAnsi="Times New Roman" w:cs="Times New Roman"/>
                <w:sz w:val="20"/>
                <w:szCs w:val="20"/>
                <w:lang w:eastAsia="ru-RU"/>
              </w:rPr>
            </w:pPr>
          </w:p>
        </w:tc>
      </w:tr>
      <w:tr w:rsidR="00BA48F9" w:rsidRPr="00BA48F9" w:rsidTr="00BA48F9">
        <w:trPr>
          <w:trHeight w:val="126"/>
          <w:jc w:val="center"/>
        </w:trPr>
        <w:tc>
          <w:tcPr>
            <w:tcW w:w="2817" w:type="dxa"/>
            <w:vMerge w:val="restart"/>
            <w:tcBorders>
              <w:top w:val="nil"/>
              <w:left w:val="single" w:sz="4" w:space="0" w:color="auto"/>
              <w:right w:val="single" w:sz="4" w:space="0" w:color="auto"/>
            </w:tcBorders>
            <w:shd w:val="clear" w:color="auto" w:fill="auto"/>
            <w:hideMark/>
          </w:tcPr>
          <w:p w:rsidR="00BA48F9" w:rsidRPr="00BA48F9" w:rsidRDefault="00BA48F9" w:rsidP="00F24006">
            <w:pPr>
              <w:spacing w:after="0" w:line="240" w:lineRule="auto"/>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1.1.</w:t>
            </w:r>
            <w:r>
              <w:rPr>
                <w:rFonts w:ascii="Times New Roman" w:eastAsia="Times New Roman" w:hAnsi="Times New Roman" w:cs="Times New Roman"/>
                <w:sz w:val="20"/>
                <w:szCs w:val="20"/>
                <w:lang w:eastAsia="ru-RU"/>
              </w:rPr>
              <w:t xml:space="preserve"> </w:t>
            </w:r>
            <w:r w:rsidRPr="00BA48F9">
              <w:rPr>
                <w:rFonts w:ascii="Times New Roman" w:eastAsia="Times New Roman" w:hAnsi="Times New Roman" w:cs="Times New Roman"/>
                <w:sz w:val="20"/>
                <w:szCs w:val="20"/>
                <w:lang w:eastAsia="ru-RU"/>
              </w:rPr>
              <w:t>Строительство и реконс</w:t>
            </w:r>
            <w:r w:rsidRPr="00BA48F9">
              <w:rPr>
                <w:rFonts w:ascii="Times New Roman" w:eastAsia="Times New Roman" w:hAnsi="Times New Roman" w:cs="Times New Roman"/>
                <w:sz w:val="20"/>
                <w:szCs w:val="20"/>
                <w:lang w:eastAsia="ru-RU"/>
              </w:rPr>
              <w:t>т</w:t>
            </w:r>
            <w:r w:rsidRPr="00BA48F9">
              <w:rPr>
                <w:rFonts w:ascii="Times New Roman" w:eastAsia="Times New Roman" w:hAnsi="Times New Roman" w:cs="Times New Roman"/>
                <w:sz w:val="20"/>
                <w:szCs w:val="20"/>
                <w:lang w:eastAsia="ru-RU"/>
              </w:rPr>
              <w:t>рукция, в том числе:</w:t>
            </w:r>
          </w:p>
        </w:tc>
        <w:tc>
          <w:tcPr>
            <w:tcW w:w="1249" w:type="dxa"/>
            <w:tcBorders>
              <w:top w:val="nil"/>
              <w:left w:val="nil"/>
              <w:bottom w:val="single" w:sz="4" w:space="0" w:color="auto"/>
              <w:right w:val="single" w:sz="4" w:space="0" w:color="auto"/>
            </w:tcBorders>
            <w:shd w:val="clear" w:color="auto" w:fill="auto"/>
            <w:hideMark/>
          </w:tcPr>
          <w:p w:rsidR="00BA48F9" w:rsidRPr="00BA48F9" w:rsidRDefault="00BA48F9" w:rsidP="00F24006">
            <w:pPr>
              <w:spacing w:after="0" w:line="240" w:lineRule="auto"/>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итого</w:t>
            </w:r>
          </w:p>
        </w:tc>
        <w:tc>
          <w:tcPr>
            <w:tcW w:w="1134" w:type="dxa"/>
            <w:tcBorders>
              <w:top w:val="nil"/>
              <w:left w:val="nil"/>
              <w:bottom w:val="single" w:sz="4" w:space="0" w:color="auto"/>
              <w:right w:val="single" w:sz="4" w:space="0" w:color="auto"/>
            </w:tcBorders>
            <w:shd w:val="clear" w:color="auto" w:fill="auto"/>
            <w:hideMark/>
          </w:tcPr>
          <w:p w:rsidR="00BA48F9" w:rsidRPr="00BA48F9" w:rsidRDefault="00BA48F9"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550669</w:t>
            </w:r>
          </w:p>
        </w:tc>
        <w:tc>
          <w:tcPr>
            <w:tcW w:w="992" w:type="dxa"/>
            <w:tcBorders>
              <w:top w:val="nil"/>
              <w:left w:val="nil"/>
              <w:bottom w:val="single" w:sz="4" w:space="0" w:color="auto"/>
              <w:right w:val="single" w:sz="4" w:space="0" w:color="auto"/>
            </w:tcBorders>
            <w:shd w:val="clear" w:color="auto" w:fill="auto"/>
            <w:hideMark/>
          </w:tcPr>
          <w:p w:rsidR="00BA48F9" w:rsidRPr="00BA48F9" w:rsidRDefault="00BA48F9"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0</w:t>
            </w:r>
          </w:p>
        </w:tc>
        <w:tc>
          <w:tcPr>
            <w:tcW w:w="992" w:type="dxa"/>
            <w:tcBorders>
              <w:top w:val="nil"/>
              <w:left w:val="nil"/>
              <w:bottom w:val="single" w:sz="4" w:space="0" w:color="auto"/>
              <w:right w:val="single" w:sz="4" w:space="0" w:color="auto"/>
            </w:tcBorders>
            <w:shd w:val="clear" w:color="auto" w:fill="auto"/>
            <w:hideMark/>
          </w:tcPr>
          <w:p w:rsidR="00BA48F9" w:rsidRPr="00BA48F9" w:rsidRDefault="00BA48F9"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445109</w:t>
            </w:r>
          </w:p>
        </w:tc>
        <w:tc>
          <w:tcPr>
            <w:tcW w:w="1134" w:type="dxa"/>
            <w:tcBorders>
              <w:top w:val="nil"/>
              <w:left w:val="nil"/>
              <w:bottom w:val="single" w:sz="4" w:space="0" w:color="auto"/>
              <w:right w:val="single" w:sz="4" w:space="0" w:color="auto"/>
            </w:tcBorders>
            <w:shd w:val="clear" w:color="auto" w:fill="auto"/>
            <w:hideMark/>
          </w:tcPr>
          <w:p w:rsidR="00BA48F9" w:rsidRPr="00BA48F9" w:rsidRDefault="00BA48F9"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0</w:t>
            </w:r>
          </w:p>
        </w:tc>
        <w:tc>
          <w:tcPr>
            <w:tcW w:w="992" w:type="dxa"/>
            <w:tcBorders>
              <w:top w:val="nil"/>
              <w:left w:val="nil"/>
              <w:bottom w:val="single" w:sz="4" w:space="0" w:color="auto"/>
              <w:right w:val="single" w:sz="4" w:space="0" w:color="auto"/>
            </w:tcBorders>
            <w:shd w:val="clear" w:color="auto" w:fill="auto"/>
            <w:hideMark/>
          </w:tcPr>
          <w:p w:rsidR="00BA48F9" w:rsidRPr="00BA48F9" w:rsidRDefault="00BA48F9"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55000</w:t>
            </w:r>
          </w:p>
        </w:tc>
        <w:tc>
          <w:tcPr>
            <w:tcW w:w="993" w:type="dxa"/>
            <w:tcBorders>
              <w:top w:val="nil"/>
              <w:left w:val="nil"/>
              <w:bottom w:val="single" w:sz="4" w:space="0" w:color="auto"/>
              <w:right w:val="single" w:sz="4" w:space="0" w:color="auto"/>
            </w:tcBorders>
            <w:shd w:val="clear" w:color="auto" w:fill="auto"/>
            <w:hideMark/>
          </w:tcPr>
          <w:p w:rsidR="00BA48F9" w:rsidRPr="00BA48F9" w:rsidRDefault="00BA48F9"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50560</w:t>
            </w:r>
          </w:p>
        </w:tc>
        <w:tc>
          <w:tcPr>
            <w:tcW w:w="899" w:type="dxa"/>
            <w:vMerge w:val="restart"/>
            <w:tcBorders>
              <w:top w:val="nil"/>
              <w:left w:val="single" w:sz="4" w:space="0" w:color="auto"/>
              <w:right w:val="single" w:sz="4" w:space="0" w:color="auto"/>
            </w:tcBorders>
          </w:tcPr>
          <w:p w:rsidR="00BA48F9" w:rsidRPr="00BA48F9" w:rsidRDefault="00BA48F9" w:rsidP="00BA48F9">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2022-2025</w:t>
            </w:r>
            <w:r>
              <w:rPr>
                <w:rFonts w:ascii="Times New Roman" w:eastAsia="Times New Roman" w:hAnsi="Times New Roman" w:cs="Times New Roman"/>
                <w:sz w:val="20"/>
                <w:szCs w:val="20"/>
                <w:lang w:eastAsia="ru-RU"/>
              </w:rPr>
              <w:t xml:space="preserve"> гг.</w:t>
            </w:r>
          </w:p>
        </w:tc>
        <w:tc>
          <w:tcPr>
            <w:tcW w:w="1985" w:type="dxa"/>
            <w:vMerge w:val="restart"/>
            <w:tcBorders>
              <w:top w:val="nil"/>
              <w:left w:val="single" w:sz="4" w:space="0" w:color="auto"/>
              <w:right w:val="single" w:sz="4" w:space="0" w:color="auto"/>
            </w:tcBorders>
          </w:tcPr>
          <w:p w:rsidR="00BA48F9" w:rsidRPr="00BA48F9" w:rsidRDefault="00BA48F9" w:rsidP="00A5429B">
            <w:pPr>
              <w:spacing w:after="0" w:line="240" w:lineRule="auto"/>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Минприроды Ре</w:t>
            </w:r>
            <w:r w:rsidRPr="00BA48F9">
              <w:rPr>
                <w:rFonts w:ascii="Times New Roman" w:eastAsia="Times New Roman" w:hAnsi="Times New Roman" w:cs="Times New Roman"/>
                <w:sz w:val="20"/>
                <w:szCs w:val="20"/>
                <w:lang w:eastAsia="ru-RU"/>
              </w:rPr>
              <w:t>с</w:t>
            </w:r>
            <w:r w:rsidRPr="00BA48F9">
              <w:rPr>
                <w:rFonts w:ascii="Times New Roman" w:eastAsia="Times New Roman" w:hAnsi="Times New Roman" w:cs="Times New Roman"/>
                <w:sz w:val="20"/>
                <w:szCs w:val="20"/>
                <w:lang w:eastAsia="ru-RU"/>
              </w:rPr>
              <w:t>публики Тыва</w:t>
            </w:r>
          </w:p>
        </w:tc>
        <w:tc>
          <w:tcPr>
            <w:tcW w:w="2693" w:type="dxa"/>
            <w:vMerge w:val="restart"/>
            <w:tcBorders>
              <w:top w:val="nil"/>
              <w:left w:val="single" w:sz="4" w:space="0" w:color="auto"/>
              <w:bottom w:val="single" w:sz="4" w:space="0" w:color="auto"/>
              <w:right w:val="single" w:sz="4" w:space="0" w:color="auto"/>
            </w:tcBorders>
            <w:shd w:val="clear" w:color="auto" w:fill="auto"/>
            <w:hideMark/>
          </w:tcPr>
          <w:p w:rsidR="00BA48F9" w:rsidRPr="00BA48F9" w:rsidRDefault="00BA48F9" w:rsidP="00F24006">
            <w:pPr>
              <w:spacing w:after="0" w:line="240" w:lineRule="auto"/>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ориентировочная сумма пр</w:t>
            </w:r>
            <w:r w:rsidRPr="00BA48F9">
              <w:rPr>
                <w:rFonts w:ascii="Times New Roman" w:eastAsia="Times New Roman" w:hAnsi="Times New Roman" w:cs="Times New Roman"/>
                <w:sz w:val="20"/>
                <w:szCs w:val="20"/>
                <w:lang w:eastAsia="ru-RU"/>
              </w:rPr>
              <w:t>е</w:t>
            </w:r>
            <w:r w:rsidRPr="00BA48F9">
              <w:rPr>
                <w:rFonts w:ascii="Times New Roman" w:eastAsia="Times New Roman" w:hAnsi="Times New Roman" w:cs="Times New Roman"/>
                <w:sz w:val="20"/>
                <w:szCs w:val="20"/>
                <w:lang w:eastAsia="ru-RU"/>
              </w:rPr>
              <w:t>дотвращенно</w:t>
            </w:r>
            <w:r>
              <w:rPr>
                <w:rFonts w:ascii="Times New Roman" w:eastAsia="Times New Roman" w:hAnsi="Times New Roman" w:cs="Times New Roman"/>
                <w:sz w:val="20"/>
                <w:szCs w:val="20"/>
                <w:lang w:eastAsia="ru-RU"/>
              </w:rPr>
              <w:t xml:space="preserve">го ущерба 558380 тыс. рублей и </w:t>
            </w:r>
            <w:r w:rsidRPr="00BA48F9">
              <w:rPr>
                <w:rFonts w:ascii="Times New Roman" w:eastAsia="Times New Roman" w:hAnsi="Times New Roman" w:cs="Times New Roman"/>
                <w:sz w:val="20"/>
                <w:szCs w:val="20"/>
                <w:lang w:eastAsia="ru-RU"/>
              </w:rPr>
              <w:t>2482 человек, защищенных в п</w:t>
            </w:r>
            <w:r w:rsidRPr="00BA48F9">
              <w:rPr>
                <w:rFonts w:ascii="Times New Roman" w:eastAsia="Times New Roman" w:hAnsi="Times New Roman" w:cs="Times New Roman"/>
                <w:sz w:val="20"/>
                <w:szCs w:val="20"/>
                <w:lang w:eastAsia="ru-RU"/>
              </w:rPr>
              <w:t>е</w:t>
            </w:r>
            <w:r w:rsidRPr="00BA48F9">
              <w:rPr>
                <w:rFonts w:ascii="Times New Roman" w:eastAsia="Times New Roman" w:hAnsi="Times New Roman" w:cs="Times New Roman"/>
                <w:sz w:val="20"/>
                <w:szCs w:val="20"/>
                <w:lang w:eastAsia="ru-RU"/>
              </w:rPr>
              <w:t>риод выполнения меропри</w:t>
            </w:r>
            <w:r w:rsidRPr="00BA48F9">
              <w:rPr>
                <w:rFonts w:ascii="Times New Roman" w:eastAsia="Times New Roman" w:hAnsi="Times New Roman" w:cs="Times New Roman"/>
                <w:sz w:val="20"/>
                <w:szCs w:val="20"/>
                <w:lang w:eastAsia="ru-RU"/>
              </w:rPr>
              <w:t>я</w:t>
            </w:r>
            <w:r w:rsidRPr="00BA48F9">
              <w:rPr>
                <w:rFonts w:ascii="Times New Roman" w:eastAsia="Times New Roman" w:hAnsi="Times New Roman" w:cs="Times New Roman"/>
                <w:sz w:val="20"/>
                <w:szCs w:val="20"/>
                <w:lang w:eastAsia="ru-RU"/>
              </w:rPr>
              <w:t>тий </w:t>
            </w:r>
          </w:p>
        </w:tc>
      </w:tr>
      <w:tr w:rsidR="00BA48F9" w:rsidRPr="00BA48F9" w:rsidTr="00BA48F9">
        <w:trPr>
          <w:trHeight w:val="443"/>
          <w:jc w:val="center"/>
        </w:trPr>
        <w:tc>
          <w:tcPr>
            <w:tcW w:w="2817" w:type="dxa"/>
            <w:vMerge/>
            <w:tcBorders>
              <w:left w:val="single" w:sz="4" w:space="0" w:color="auto"/>
              <w:right w:val="single" w:sz="4" w:space="0" w:color="auto"/>
            </w:tcBorders>
            <w:hideMark/>
          </w:tcPr>
          <w:p w:rsidR="00BA48F9" w:rsidRPr="00BA48F9" w:rsidRDefault="00BA48F9" w:rsidP="00F24006">
            <w:pPr>
              <w:spacing w:after="0" w:line="240" w:lineRule="auto"/>
              <w:rPr>
                <w:rFonts w:ascii="Times New Roman" w:eastAsia="Times New Roman" w:hAnsi="Times New Roman" w:cs="Times New Roman"/>
                <w:sz w:val="20"/>
                <w:szCs w:val="20"/>
                <w:lang w:eastAsia="ru-RU"/>
              </w:rPr>
            </w:pPr>
          </w:p>
        </w:tc>
        <w:tc>
          <w:tcPr>
            <w:tcW w:w="1249" w:type="dxa"/>
            <w:tcBorders>
              <w:top w:val="nil"/>
              <w:left w:val="nil"/>
              <w:bottom w:val="single" w:sz="4" w:space="0" w:color="auto"/>
              <w:right w:val="single" w:sz="4" w:space="0" w:color="auto"/>
            </w:tcBorders>
            <w:shd w:val="clear" w:color="auto" w:fill="auto"/>
            <w:hideMark/>
          </w:tcPr>
          <w:p w:rsidR="00BA48F9" w:rsidRPr="00BA48F9" w:rsidRDefault="00BA48F9" w:rsidP="00F24006">
            <w:pPr>
              <w:spacing w:after="0" w:line="240" w:lineRule="auto"/>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федерал</w:t>
            </w:r>
            <w:r w:rsidRPr="00BA48F9">
              <w:rPr>
                <w:rFonts w:ascii="Times New Roman" w:eastAsia="Times New Roman" w:hAnsi="Times New Roman" w:cs="Times New Roman"/>
                <w:sz w:val="20"/>
                <w:szCs w:val="20"/>
                <w:lang w:eastAsia="ru-RU"/>
              </w:rPr>
              <w:t>ь</w:t>
            </w:r>
            <w:r w:rsidRPr="00BA48F9">
              <w:rPr>
                <w:rFonts w:ascii="Times New Roman" w:eastAsia="Times New Roman" w:hAnsi="Times New Roman" w:cs="Times New Roman"/>
                <w:sz w:val="20"/>
                <w:szCs w:val="20"/>
                <w:lang w:eastAsia="ru-RU"/>
              </w:rPr>
              <w:t>ный бюджет</w:t>
            </w:r>
          </w:p>
        </w:tc>
        <w:tc>
          <w:tcPr>
            <w:tcW w:w="1134" w:type="dxa"/>
            <w:tcBorders>
              <w:top w:val="nil"/>
              <w:left w:val="nil"/>
              <w:bottom w:val="single" w:sz="4" w:space="0" w:color="auto"/>
              <w:right w:val="single" w:sz="4" w:space="0" w:color="auto"/>
            </w:tcBorders>
            <w:shd w:val="clear" w:color="auto" w:fill="auto"/>
            <w:hideMark/>
          </w:tcPr>
          <w:p w:rsidR="00BA48F9" w:rsidRPr="00BA48F9" w:rsidRDefault="00BA48F9"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545162,4</w:t>
            </w:r>
          </w:p>
        </w:tc>
        <w:tc>
          <w:tcPr>
            <w:tcW w:w="992" w:type="dxa"/>
            <w:tcBorders>
              <w:top w:val="nil"/>
              <w:left w:val="nil"/>
              <w:bottom w:val="single" w:sz="4" w:space="0" w:color="auto"/>
              <w:right w:val="single" w:sz="4" w:space="0" w:color="auto"/>
            </w:tcBorders>
            <w:shd w:val="clear" w:color="auto" w:fill="auto"/>
            <w:hideMark/>
          </w:tcPr>
          <w:p w:rsidR="00BA48F9" w:rsidRPr="00BA48F9" w:rsidRDefault="00BA48F9"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0</w:t>
            </w:r>
          </w:p>
        </w:tc>
        <w:tc>
          <w:tcPr>
            <w:tcW w:w="992" w:type="dxa"/>
            <w:tcBorders>
              <w:top w:val="nil"/>
              <w:left w:val="nil"/>
              <w:bottom w:val="single" w:sz="4" w:space="0" w:color="auto"/>
              <w:right w:val="single" w:sz="4" w:space="0" w:color="auto"/>
            </w:tcBorders>
            <w:shd w:val="clear" w:color="auto" w:fill="auto"/>
            <w:hideMark/>
          </w:tcPr>
          <w:p w:rsidR="00BA48F9" w:rsidRPr="00BA48F9" w:rsidRDefault="00BA48F9"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440658</w:t>
            </w:r>
          </w:p>
        </w:tc>
        <w:tc>
          <w:tcPr>
            <w:tcW w:w="1134" w:type="dxa"/>
            <w:tcBorders>
              <w:top w:val="nil"/>
              <w:left w:val="nil"/>
              <w:bottom w:val="single" w:sz="4" w:space="0" w:color="auto"/>
              <w:right w:val="single" w:sz="4" w:space="0" w:color="auto"/>
            </w:tcBorders>
            <w:shd w:val="clear" w:color="auto" w:fill="auto"/>
            <w:hideMark/>
          </w:tcPr>
          <w:p w:rsidR="00BA48F9" w:rsidRPr="00BA48F9" w:rsidRDefault="00BA48F9"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0</w:t>
            </w:r>
          </w:p>
        </w:tc>
        <w:tc>
          <w:tcPr>
            <w:tcW w:w="992" w:type="dxa"/>
            <w:tcBorders>
              <w:top w:val="nil"/>
              <w:left w:val="nil"/>
              <w:bottom w:val="single" w:sz="4" w:space="0" w:color="auto"/>
              <w:right w:val="single" w:sz="4" w:space="0" w:color="auto"/>
            </w:tcBorders>
            <w:shd w:val="clear" w:color="auto" w:fill="auto"/>
            <w:hideMark/>
          </w:tcPr>
          <w:p w:rsidR="00BA48F9" w:rsidRPr="00BA48F9" w:rsidRDefault="00BA48F9"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54450</w:t>
            </w:r>
          </w:p>
        </w:tc>
        <w:tc>
          <w:tcPr>
            <w:tcW w:w="993" w:type="dxa"/>
            <w:tcBorders>
              <w:top w:val="nil"/>
              <w:left w:val="nil"/>
              <w:bottom w:val="single" w:sz="4" w:space="0" w:color="auto"/>
              <w:right w:val="single" w:sz="4" w:space="0" w:color="auto"/>
            </w:tcBorders>
            <w:shd w:val="clear" w:color="auto" w:fill="auto"/>
            <w:hideMark/>
          </w:tcPr>
          <w:p w:rsidR="00BA48F9" w:rsidRPr="00BA48F9" w:rsidRDefault="00BA48F9"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50054,4</w:t>
            </w:r>
          </w:p>
        </w:tc>
        <w:tc>
          <w:tcPr>
            <w:tcW w:w="899" w:type="dxa"/>
            <w:vMerge/>
            <w:tcBorders>
              <w:left w:val="single" w:sz="4" w:space="0" w:color="auto"/>
              <w:right w:val="single" w:sz="4" w:space="0" w:color="auto"/>
            </w:tcBorders>
          </w:tcPr>
          <w:p w:rsidR="00BA48F9" w:rsidRPr="00BA48F9" w:rsidRDefault="00BA48F9" w:rsidP="00BA48F9">
            <w:pPr>
              <w:spacing w:after="0" w:line="240" w:lineRule="auto"/>
              <w:jc w:val="center"/>
              <w:rPr>
                <w:rFonts w:ascii="Times New Roman" w:eastAsia="Times New Roman" w:hAnsi="Times New Roman" w:cs="Times New Roman"/>
                <w:sz w:val="20"/>
                <w:szCs w:val="20"/>
                <w:lang w:eastAsia="ru-RU"/>
              </w:rPr>
            </w:pPr>
          </w:p>
        </w:tc>
        <w:tc>
          <w:tcPr>
            <w:tcW w:w="1985" w:type="dxa"/>
            <w:vMerge/>
            <w:tcBorders>
              <w:left w:val="single" w:sz="4" w:space="0" w:color="auto"/>
              <w:right w:val="single" w:sz="4" w:space="0" w:color="auto"/>
            </w:tcBorders>
          </w:tcPr>
          <w:p w:rsidR="00BA48F9" w:rsidRPr="00BA48F9" w:rsidRDefault="00BA48F9" w:rsidP="00F24006">
            <w:pPr>
              <w:spacing w:after="0" w:line="240" w:lineRule="auto"/>
              <w:rPr>
                <w:rFonts w:ascii="Times New Roman" w:eastAsia="Times New Roman" w:hAnsi="Times New Roman" w:cs="Times New Roman"/>
                <w:sz w:val="20"/>
                <w:szCs w:val="20"/>
                <w:lang w:eastAsia="ru-RU"/>
              </w:rPr>
            </w:pPr>
          </w:p>
        </w:tc>
        <w:tc>
          <w:tcPr>
            <w:tcW w:w="2693" w:type="dxa"/>
            <w:vMerge/>
            <w:tcBorders>
              <w:top w:val="nil"/>
              <w:left w:val="single" w:sz="4" w:space="0" w:color="auto"/>
              <w:bottom w:val="single" w:sz="4" w:space="0" w:color="auto"/>
              <w:right w:val="single" w:sz="4" w:space="0" w:color="auto"/>
            </w:tcBorders>
            <w:hideMark/>
          </w:tcPr>
          <w:p w:rsidR="00BA48F9" w:rsidRPr="00BA48F9" w:rsidRDefault="00BA48F9" w:rsidP="00F24006">
            <w:pPr>
              <w:spacing w:after="0" w:line="240" w:lineRule="auto"/>
              <w:rPr>
                <w:rFonts w:ascii="Times New Roman" w:eastAsia="Times New Roman" w:hAnsi="Times New Roman" w:cs="Times New Roman"/>
                <w:sz w:val="20"/>
                <w:szCs w:val="20"/>
                <w:lang w:eastAsia="ru-RU"/>
              </w:rPr>
            </w:pPr>
          </w:p>
        </w:tc>
      </w:tr>
      <w:tr w:rsidR="00BA48F9" w:rsidRPr="00BA48F9" w:rsidTr="00BA48F9">
        <w:trPr>
          <w:trHeight w:val="368"/>
          <w:jc w:val="center"/>
        </w:trPr>
        <w:tc>
          <w:tcPr>
            <w:tcW w:w="2817" w:type="dxa"/>
            <w:vMerge/>
            <w:tcBorders>
              <w:left w:val="single" w:sz="4" w:space="0" w:color="auto"/>
              <w:right w:val="single" w:sz="4" w:space="0" w:color="auto"/>
            </w:tcBorders>
            <w:hideMark/>
          </w:tcPr>
          <w:p w:rsidR="00BA48F9" w:rsidRPr="00BA48F9" w:rsidRDefault="00BA48F9" w:rsidP="00F24006">
            <w:pPr>
              <w:spacing w:after="0" w:line="240" w:lineRule="auto"/>
              <w:rPr>
                <w:rFonts w:ascii="Times New Roman" w:eastAsia="Times New Roman" w:hAnsi="Times New Roman" w:cs="Times New Roman"/>
                <w:sz w:val="20"/>
                <w:szCs w:val="20"/>
                <w:lang w:eastAsia="ru-RU"/>
              </w:rPr>
            </w:pPr>
          </w:p>
        </w:tc>
        <w:tc>
          <w:tcPr>
            <w:tcW w:w="1249" w:type="dxa"/>
            <w:tcBorders>
              <w:top w:val="nil"/>
              <w:left w:val="nil"/>
              <w:bottom w:val="single" w:sz="4" w:space="0" w:color="auto"/>
              <w:right w:val="single" w:sz="4" w:space="0" w:color="auto"/>
            </w:tcBorders>
            <w:shd w:val="clear" w:color="auto" w:fill="auto"/>
            <w:hideMark/>
          </w:tcPr>
          <w:p w:rsidR="00BA48F9" w:rsidRPr="00BA48F9" w:rsidRDefault="00BA48F9" w:rsidP="00F24006">
            <w:pPr>
              <w:spacing w:after="0" w:line="240" w:lineRule="auto"/>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республ</w:t>
            </w:r>
            <w:r w:rsidRPr="00BA48F9">
              <w:rPr>
                <w:rFonts w:ascii="Times New Roman" w:eastAsia="Times New Roman" w:hAnsi="Times New Roman" w:cs="Times New Roman"/>
                <w:sz w:val="20"/>
                <w:szCs w:val="20"/>
                <w:lang w:eastAsia="ru-RU"/>
              </w:rPr>
              <w:t>и</w:t>
            </w:r>
            <w:r w:rsidRPr="00BA48F9">
              <w:rPr>
                <w:rFonts w:ascii="Times New Roman" w:eastAsia="Times New Roman" w:hAnsi="Times New Roman" w:cs="Times New Roman"/>
                <w:sz w:val="20"/>
                <w:szCs w:val="20"/>
                <w:lang w:eastAsia="ru-RU"/>
              </w:rPr>
              <w:t>канский бюджет</w:t>
            </w:r>
          </w:p>
        </w:tc>
        <w:tc>
          <w:tcPr>
            <w:tcW w:w="1134" w:type="dxa"/>
            <w:tcBorders>
              <w:top w:val="nil"/>
              <w:left w:val="nil"/>
              <w:bottom w:val="single" w:sz="4" w:space="0" w:color="auto"/>
              <w:right w:val="single" w:sz="4" w:space="0" w:color="auto"/>
            </w:tcBorders>
            <w:shd w:val="clear" w:color="auto" w:fill="auto"/>
            <w:hideMark/>
          </w:tcPr>
          <w:p w:rsidR="00BA48F9" w:rsidRPr="00BA48F9" w:rsidRDefault="00BA48F9"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5506,6</w:t>
            </w:r>
          </w:p>
        </w:tc>
        <w:tc>
          <w:tcPr>
            <w:tcW w:w="992" w:type="dxa"/>
            <w:tcBorders>
              <w:top w:val="nil"/>
              <w:left w:val="nil"/>
              <w:bottom w:val="single" w:sz="4" w:space="0" w:color="auto"/>
              <w:right w:val="single" w:sz="4" w:space="0" w:color="auto"/>
            </w:tcBorders>
            <w:shd w:val="clear" w:color="auto" w:fill="auto"/>
            <w:hideMark/>
          </w:tcPr>
          <w:p w:rsidR="00BA48F9" w:rsidRPr="00BA48F9" w:rsidRDefault="00BA48F9"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0</w:t>
            </w:r>
          </w:p>
        </w:tc>
        <w:tc>
          <w:tcPr>
            <w:tcW w:w="992" w:type="dxa"/>
            <w:tcBorders>
              <w:top w:val="nil"/>
              <w:left w:val="nil"/>
              <w:bottom w:val="single" w:sz="4" w:space="0" w:color="auto"/>
              <w:right w:val="single" w:sz="4" w:space="0" w:color="auto"/>
            </w:tcBorders>
            <w:shd w:val="clear" w:color="auto" w:fill="auto"/>
            <w:hideMark/>
          </w:tcPr>
          <w:p w:rsidR="00BA48F9" w:rsidRPr="00BA48F9" w:rsidRDefault="00BA48F9"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4451</w:t>
            </w:r>
          </w:p>
        </w:tc>
        <w:tc>
          <w:tcPr>
            <w:tcW w:w="1134" w:type="dxa"/>
            <w:tcBorders>
              <w:top w:val="nil"/>
              <w:left w:val="nil"/>
              <w:bottom w:val="single" w:sz="4" w:space="0" w:color="auto"/>
              <w:right w:val="single" w:sz="4" w:space="0" w:color="auto"/>
            </w:tcBorders>
            <w:shd w:val="clear" w:color="auto" w:fill="auto"/>
            <w:hideMark/>
          </w:tcPr>
          <w:p w:rsidR="00BA48F9" w:rsidRPr="00BA48F9" w:rsidRDefault="00BA48F9"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0</w:t>
            </w:r>
          </w:p>
        </w:tc>
        <w:tc>
          <w:tcPr>
            <w:tcW w:w="992" w:type="dxa"/>
            <w:tcBorders>
              <w:top w:val="nil"/>
              <w:left w:val="nil"/>
              <w:bottom w:val="single" w:sz="4" w:space="0" w:color="auto"/>
              <w:right w:val="single" w:sz="4" w:space="0" w:color="auto"/>
            </w:tcBorders>
            <w:shd w:val="clear" w:color="auto" w:fill="auto"/>
            <w:hideMark/>
          </w:tcPr>
          <w:p w:rsidR="00BA48F9" w:rsidRPr="00BA48F9" w:rsidRDefault="00BA48F9"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550</w:t>
            </w:r>
          </w:p>
        </w:tc>
        <w:tc>
          <w:tcPr>
            <w:tcW w:w="993" w:type="dxa"/>
            <w:tcBorders>
              <w:top w:val="nil"/>
              <w:left w:val="nil"/>
              <w:bottom w:val="single" w:sz="4" w:space="0" w:color="auto"/>
              <w:right w:val="single" w:sz="4" w:space="0" w:color="auto"/>
            </w:tcBorders>
            <w:shd w:val="clear" w:color="auto" w:fill="auto"/>
            <w:hideMark/>
          </w:tcPr>
          <w:p w:rsidR="00BA48F9" w:rsidRPr="00BA48F9" w:rsidRDefault="00BA48F9"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505,6</w:t>
            </w:r>
          </w:p>
        </w:tc>
        <w:tc>
          <w:tcPr>
            <w:tcW w:w="899" w:type="dxa"/>
            <w:vMerge/>
            <w:tcBorders>
              <w:left w:val="single" w:sz="4" w:space="0" w:color="auto"/>
              <w:right w:val="single" w:sz="4" w:space="0" w:color="auto"/>
            </w:tcBorders>
          </w:tcPr>
          <w:p w:rsidR="00BA48F9" w:rsidRPr="00BA48F9" w:rsidRDefault="00BA48F9" w:rsidP="00BA48F9">
            <w:pPr>
              <w:spacing w:after="0" w:line="240" w:lineRule="auto"/>
              <w:jc w:val="center"/>
              <w:rPr>
                <w:rFonts w:ascii="Times New Roman" w:eastAsia="Times New Roman" w:hAnsi="Times New Roman" w:cs="Times New Roman"/>
                <w:sz w:val="20"/>
                <w:szCs w:val="20"/>
                <w:lang w:eastAsia="ru-RU"/>
              </w:rPr>
            </w:pPr>
          </w:p>
        </w:tc>
        <w:tc>
          <w:tcPr>
            <w:tcW w:w="1985" w:type="dxa"/>
            <w:vMerge/>
            <w:tcBorders>
              <w:left w:val="single" w:sz="4" w:space="0" w:color="auto"/>
              <w:right w:val="single" w:sz="4" w:space="0" w:color="auto"/>
            </w:tcBorders>
          </w:tcPr>
          <w:p w:rsidR="00BA48F9" w:rsidRPr="00BA48F9" w:rsidRDefault="00BA48F9" w:rsidP="00F24006">
            <w:pPr>
              <w:spacing w:after="0" w:line="240" w:lineRule="auto"/>
              <w:rPr>
                <w:rFonts w:ascii="Times New Roman" w:eastAsia="Times New Roman" w:hAnsi="Times New Roman" w:cs="Times New Roman"/>
                <w:sz w:val="20"/>
                <w:szCs w:val="20"/>
                <w:lang w:eastAsia="ru-RU"/>
              </w:rPr>
            </w:pPr>
          </w:p>
        </w:tc>
        <w:tc>
          <w:tcPr>
            <w:tcW w:w="2693" w:type="dxa"/>
            <w:vMerge/>
            <w:tcBorders>
              <w:top w:val="nil"/>
              <w:left w:val="single" w:sz="4" w:space="0" w:color="auto"/>
              <w:bottom w:val="single" w:sz="4" w:space="0" w:color="auto"/>
              <w:right w:val="single" w:sz="4" w:space="0" w:color="auto"/>
            </w:tcBorders>
            <w:hideMark/>
          </w:tcPr>
          <w:p w:rsidR="00BA48F9" w:rsidRPr="00BA48F9" w:rsidRDefault="00BA48F9" w:rsidP="00F24006">
            <w:pPr>
              <w:spacing w:after="0" w:line="240" w:lineRule="auto"/>
              <w:rPr>
                <w:rFonts w:ascii="Times New Roman" w:eastAsia="Times New Roman" w:hAnsi="Times New Roman" w:cs="Times New Roman"/>
                <w:sz w:val="20"/>
                <w:szCs w:val="20"/>
                <w:lang w:eastAsia="ru-RU"/>
              </w:rPr>
            </w:pPr>
          </w:p>
        </w:tc>
      </w:tr>
      <w:tr w:rsidR="00BA48F9" w:rsidRPr="00BA48F9" w:rsidTr="00BA48F9">
        <w:trPr>
          <w:trHeight w:val="290"/>
          <w:jc w:val="center"/>
        </w:trPr>
        <w:tc>
          <w:tcPr>
            <w:tcW w:w="2817" w:type="dxa"/>
            <w:vMerge/>
            <w:tcBorders>
              <w:left w:val="single" w:sz="4" w:space="0" w:color="auto"/>
              <w:bottom w:val="single" w:sz="4" w:space="0" w:color="auto"/>
              <w:right w:val="single" w:sz="4" w:space="0" w:color="auto"/>
            </w:tcBorders>
            <w:hideMark/>
          </w:tcPr>
          <w:p w:rsidR="00BA48F9" w:rsidRPr="00BA48F9" w:rsidRDefault="00BA48F9" w:rsidP="00F24006">
            <w:pPr>
              <w:spacing w:after="0" w:line="240" w:lineRule="auto"/>
              <w:rPr>
                <w:rFonts w:ascii="Times New Roman" w:eastAsia="Times New Roman" w:hAnsi="Times New Roman" w:cs="Times New Roman"/>
                <w:sz w:val="20"/>
                <w:szCs w:val="20"/>
                <w:lang w:eastAsia="ru-RU"/>
              </w:rPr>
            </w:pPr>
          </w:p>
        </w:tc>
        <w:tc>
          <w:tcPr>
            <w:tcW w:w="1249" w:type="dxa"/>
            <w:tcBorders>
              <w:top w:val="nil"/>
              <w:left w:val="nil"/>
              <w:bottom w:val="single" w:sz="4" w:space="0" w:color="auto"/>
              <w:right w:val="single" w:sz="4" w:space="0" w:color="auto"/>
            </w:tcBorders>
            <w:shd w:val="clear" w:color="auto" w:fill="auto"/>
            <w:hideMark/>
          </w:tcPr>
          <w:p w:rsidR="00BA48F9" w:rsidRPr="00BA48F9" w:rsidRDefault="00BA48F9" w:rsidP="00F24006">
            <w:pPr>
              <w:spacing w:after="0" w:line="240" w:lineRule="auto"/>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 xml:space="preserve">местный </w:t>
            </w:r>
          </w:p>
          <w:p w:rsidR="00BA48F9" w:rsidRPr="00BA48F9" w:rsidRDefault="00BA48F9" w:rsidP="00F24006">
            <w:pPr>
              <w:spacing w:after="0" w:line="240" w:lineRule="auto"/>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бюджет</w:t>
            </w:r>
          </w:p>
        </w:tc>
        <w:tc>
          <w:tcPr>
            <w:tcW w:w="1134" w:type="dxa"/>
            <w:tcBorders>
              <w:top w:val="nil"/>
              <w:left w:val="nil"/>
              <w:bottom w:val="single" w:sz="4" w:space="0" w:color="auto"/>
              <w:right w:val="single" w:sz="4" w:space="0" w:color="auto"/>
            </w:tcBorders>
            <w:shd w:val="clear" w:color="auto" w:fill="auto"/>
            <w:hideMark/>
          </w:tcPr>
          <w:p w:rsidR="00BA48F9" w:rsidRPr="00BA48F9" w:rsidRDefault="00BA48F9"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0</w:t>
            </w:r>
          </w:p>
        </w:tc>
        <w:tc>
          <w:tcPr>
            <w:tcW w:w="992" w:type="dxa"/>
            <w:tcBorders>
              <w:top w:val="nil"/>
              <w:left w:val="nil"/>
              <w:bottom w:val="single" w:sz="4" w:space="0" w:color="auto"/>
              <w:right w:val="single" w:sz="4" w:space="0" w:color="auto"/>
            </w:tcBorders>
            <w:shd w:val="clear" w:color="auto" w:fill="auto"/>
            <w:hideMark/>
          </w:tcPr>
          <w:p w:rsidR="00BA48F9" w:rsidRPr="00BA48F9" w:rsidRDefault="00BA48F9"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0</w:t>
            </w:r>
          </w:p>
        </w:tc>
        <w:tc>
          <w:tcPr>
            <w:tcW w:w="992" w:type="dxa"/>
            <w:tcBorders>
              <w:top w:val="nil"/>
              <w:left w:val="nil"/>
              <w:bottom w:val="single" w:sz="4" w:space="0" w:color="auto"/>
              <w:right w:val="single" w:sz="4" w:space="0" w:color="auto"/>
            </w:tcBorders>
            <w:shd w:val="clear" w:color="auto" w:fill="auto"/>
            <w:hideMark/>
          </w:tcPr>
          <w:p w:rsidR="00BA48F9" w:rsidRPr="00BA48F9" w:rsidRDefault="00BA48F9"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0</w:t>
            </w:r>
          </w:p>
        </w:tc>
        <w:tc>
          <w:tcPr>
            <w:tcW w:w="1134" w:type="dxa"/>
            <w:tcBorders>
              <w:top w:val="nil"/>
              <w:left w:val="nil"/>
              <w:bottom w:val="single" w:sz="4" w:space="0" w:color="auto"/>
              <w:right w:val="single" w:sz="4" w:space="0" w:color="auto"/>
            </w:tcBorders>
            <w:shd w:val="clear" w:color="auto" w:fill="auto"/>
            <w:hideMark/>
          </w:tcPr>
          <w:p w:rsidR="00BA48F9" w:rsidRPr="00BA48F9" w:rsidRDefault="00BA48F9"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0</w:t>
            </w:r>
          </w:p>
        </w:tc>
        <w:tc>
          <w:tcPr>
            <w:tcW w:w="992" w:type="dxa"/>
            <w:tcBorders>
              <w:top w:val="nil"/>
              <w:left w:val="nil"/>
              <w:bottom w:val="single" w:sz="4" w:space="0" w:color="auto"/>
              <w:right w:val="single" w:sz="4" w:space="0" w:color="auto"/>
            </w:tcBorders>
            <w:shd w:val="clear" w:color="auto" w:fill="auto"/>
            <w:hideMark/>
          </w:tcPr>
          <w:p w:rsidR="00BA48F9" w:rsidRPr="00BA48F9" w:rsidRDefault="00BA48F9"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0</w:t>
            </w:r>
          </w:p>
        </w:tc>
        <w:tc>
          <w:tcPr>
            <w:tcW w:w="993" w:type="dxa"/>
            <w:tcBorders>
              <w:top w:val="nil"/>
              <w:left w:val="nil"/>
              <w:bottom w:val="single" w:sz="4" w:space="0" w:color="auto"/>
              <w:right w:val="single" w:sz="4" w:space="0" w:color="auto"/>
            </w:tcBorders>
            <w:shd w:val="clear" w:color="auto" w:fill="auto"/>
            <w:hideMark/>
          </w:tcPr>
          <w:p w:rsidR="00BA48F9" w:rsidRPr="00BA48F9" w:rsidRDefault="00BA48F9"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0</w:t>
            </w:r>
          </w:p>
        </w:tc>
        <w:tc>
          <w:tcPr>
            <w:tcW w:w="899" w:type="dxa"/>
            <w:vMerge/>
            <w:tcBorders>
              <w:left w:val="single" w:sz="4" w:space="0" w:color="auto"/>
              <w:bottom w:val="single" w:sz="4" w:space="0" w:color="auto"/>
              <w:right w:val="single" w:sz="4" w:space="0" w:color="auto"/>
            </w:tcBorders>
          </w:tcPr>
          <w:p w:rsidR="00BA48F9" w:rsidRPr="00BA48F9" w:rsidRDefault="00BA48F9" w:rsidP="00BA48F9">
            <w:pPr>
              <w:spacing w:after="0" w:line="240" w:lineRule="auto"/>
              <w:jc w:val="center"/>
              <w:rPr>
                <w:rFonts w:ascii="Times New Roman" w:eastAsia="Times New Roman" w:hAnsi="Times New Roman" w:cs="Times New Roman"/>
                <w:sz w:val="20"/>
                <w:szCs w:val="20"/>
                <w:lang w:eastAsia="ru-RU"/>
              </w:rPr>
            </w:pPr>
          </w:p>
        </w:tc>
        <w:tc>
          <w:tcPr>
            <w:tcW w:w="1985" w:type="dxa"/>
            <w:vMerge/>
            <w:tcBorders>
              <w:left w:val="single" w:sz="4" w:space="0" w:color="auto"/>
              <w:bottom w:val="single" w:sz="4" w:space="0" w:color="auto"/>
              <w:right w:val="single" w:sz="4" w:space="0" w:color="auto"/>
            </w:tcBorders>
          </w:tcPr>
          <w:p w:rsidR="00BA48F9" w:rsidRPr="00BA48F9" w:rsidRDefault="00BA48F9" w:rsidP="00F24006">
            <w:pPr>
              <w:spacing w:after="0" w:line="240" w:lineRule="auto"/>
              <w:rPr>
                <w:rFonts w:ascii="Times New Roman" w:eastAsia="Times New Roman" w:hAnsi="Times New Roman" w:cs="Times New Roman"/>
                <w:sz w:val="20"/>
                <w:szCs w:val="20"/>
                <w:lang w:eastAsia="ru-RU"/>
              </w:rPr>
            </w:pPr>
          </w:p>
        </w:tc>
        <w:tc>
          <w:tcPr>
            <w:tcW w:w="2693" w:type="dxa"/>
            <w:vMerge/>
            <w:tcBorders>
              <w:top w:val="nil"/>
              <w:left w:val="single" w:sz="4" w:space="0" w:color="auto"/>
              <w:bottom w:val="single" w:sz="4" w:space="0" w:color="auto"/>
              <w:right w:val="single" w:sz="4" w:space="0" w:color="auto"/>
            </w:tcBorders>
            <w:hideMark/>
          </w:tcPr>
          <w:p w:rsidR="00BA48F9" w:rsidRPr="00BA48F9" w:rsidRDefault="00BA48F9" w:rsidP="00F24006">
            <w:pPr>
              <w:spacing w:after="0" w:line="240" w:lineRule="auto"/>
              <w:rPr>
                <w:rFonts w:ascii="Times New Roman" w:eastAsia="Times New Roman" w:hAnsi="Times New Roman" w:cs="Times New Roman"/>
                <w:sz w:val="20"/>
                <w:szCs w:val="20"/>
                <w:lang w:eastAsia="ru-RU"/>
              </w:rPr>
            </w:pPr>
          </w:p>
        </w:tc>
      </w:tr>
    </w:tbl>
    <w:p w:rsidR="00BA48F9" w:rsidRDefault="00BA48F9"/>
    <w:p w:rsidR="00BA48F9" w:rsidRDefault="00BA48F9"/>
    <w:p w:rsidR="00BA48F9" w:rsidRDefault="00BA48F9"/>
    <w:tbl>
      <w:tblPr>
        <w:tblW w:w="15880" w:type="dxa"/>
        <w:jc w:val="center"/>
        <w:tblInd w:w="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
      <w:tblGrid>
        <w:gridCol w:w="2817"/>
        <w:gridCol w:w="1249"/>
        <w:gridCol w:w="1134"/>
        <w:gridCol w:w="992"/>
        <w:gridCol w:w="992"/>
        <w:gridCol w:w="1134"/>
        <w:gridCol w:w="992"/>
        <w:gridCol w:w="993"/>
        <w:gridCol w:w="899"/>
        <w:gridCol w:w="1985"/>
        <w:gridCol w:w="2693"/>
      </w:tblGrid>
      <w:tr w:rsidR="00BA48F9" w:rsidRPr="00BA48F9" w:rsidTr="00BA48F9">
        <w:trPr>
          <w:trHeight w:val="141"/>
          <w:jc w:val="center"/>
        </w:trPr>
        <w:tc>
          <w:tcPr>
            <w:tcW w:w="2817" w:type="dxa"/>
            <w:shd w:val="clear" w:color="auto" w:fill="auto"/>
            <w:hideMark/>
          </w:tcPr>
          <w:p w:rsidR="00BA48F9" w:rsidRPr="00F24006" w:rsidRDefault="00BA48F9" w:rsidP="00BA48F9">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1249" w:type="dxa"/>
            <w:shd w:val="clear" w:color="auto" w:fill="auto"/>
            <w:hideMark/>
          </w:tcPr>
          <w:p w:rsidR="00BA48F9" w:rsidRPr="00F24006" w:rsidRDefault="00BA48F9" w:rsidP="00BA48F9">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c>
          <w:tcPr>
            <w:tcW w:w="1134" w:type="dxa"/>
            <w:shd w:val="clear" w:color="auto" w:fill="auto"/>
            <w:hideMark/>
          </w:tcPr>
          <w:p w:rsidR="00BA48F9" w:rsidRPr="00F24006" w:rsidRDefault="00BA48F9" w:rsidP="00BA48F9">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p>
        </w:tc>
        <w:tc>
          <w:tcPr>
            <w:tcW w:w="992" w:type="dxa"/>
            <w:shd w:val="clear" w:color="auto" w:fill="auto"/>
            <w:hideMark/>
          </w:tcPr>
          <w:p w:rsidR="00BA48F9" w:rsidRPr="00F24006" w:rsidRDefault="00BA48F9" w:rsidP="00BA48F9">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w:t>
            </w:r>
          </w:p>
        </w:tc>
        <w:tc>
          <w:tcPr>
            <w:tcW w:w="992" w:type="dxa"/>
            <w:shd w:val="clear" w:color="auto" w:fill="auto"/>
            <w:hideMark/>
          </w:tcPr>
          <w:p w:rsidR="00BA48F9" w:rsidRPr="00F24006" w:rsidRDefault="00BA48F9" w:rsidP="00BA48F9">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w:t>
            </w:r>
          </w:p>
        </w:tc>
        <w:tc>
          <w:tcPr>
            <w:tcW w:w="1134" w:type="dxa"/>
            <w:shd w:val="clear" w:color="auto" w:fill="auto"/>
            <w:hideMark/>
          </w:tcPr>
          <w:p w:rsidR="00BA48F9" w:rsidRPr="00F24006" w:rsidRDefault="00BA48F9" w:rsidP="00BA48F9">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w:t>
            </w:r>
          </w:p>
        </w:tc>
        <w:tc>
          <w:tcPr>
            <w:tcW w:w="992" w:type="dxa"/>
            <w:shd w:val="clear" w:color="auto" w:fill="auto"/>
            <w:hideMark/>
          </w:tcPr>
          <w:p w:rsidR="00BA48F9" w:rsidRPr="00F24006" w:rsidRDefault="00BA48F9" w:rsidP="00BA48F9">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w:t>
            </w:r>
          </w:p>
        </w:tc>
        <w:tc>
          <w:tcPr>
            <w:tcW w:w="993" w:type="dxa"/>
            <w:shd w:val="clear" w:color="auto" w:fill="auto"/>
            <w:hideMark/>
          </w:tcPr>
          <w:p w:rsidR="00BA48F9" w:rsidRPr="00F24006" w:rsidRDefault="00BA48F9" w:rsidP="00BA48F9">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w:t>
            </w:r>
          </w:p>
        </w:tc>
        <w:tc>
          <w:tcPr>
            <w:tcW w:w="899" w:type="dxa"/>
          </w:tcPr>
          <w:p w:rsidR="00BA48F9" w:rsidRPr="00F24006" w:rsidRDefault="00BA48F9" w:rsidP="00BA48F9">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w:t>
            </w:r>
          </w:p>
        </w:tc>
        <w:tc>
          <w:tcPr>
            <w:tcW w:w="1985" w:type="dxa"/>
          </w:tcPr>
          <w:p w:rsidR="00BA48F9" w:rsidRPr="00F24006" w:rsidRDefault="00BA48F9" w:rsidP="00BA48F9">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w:t>
            </w:r>
          </w:p>
        </w:tc>
        <w:tc>
          <w:tcPr>
            <w:tcW w:w="2693" w:type="dxa"/>
            <w:shd w:val="clear" w:color="auto" w:fill="auto"/>
            <w:hideMark/>
          </w:tcPr>
          <w:p w:rsidR="00BA48F9" w:rsidRPr="00F24006" w:rsidRDefault="00BA48F9" w:rsidP="00BA48F9">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w:t>
            </w:r>
          </w:p>
        </w:tc>
      </w:tr>
      <w:tr w:rsidR="00BA48F9" w:rsidRPr="00BA48F9" w:rsidTr="00BA48F9">
        <w:trPr>
          <w:trHeight w:val="141"/>
          <w:jc w:val="center"/>
        </w:trPr>
        <w:tc>
          <w:tcPr>
            <w:tcW w:w="2817" w:type="dxa"/>
            <w:vMerge w:val="restart"/>
            <w:shd w:val="clear" w:color="auto" w:fill="auto"/>
            <w:hideMark/>
          </w:tcPr>
          <w:p w:rsidR="00BA48F9" w:rsidRPr="00BA48F9" w:rsidRDefault="00BA48F9" w:rsidP="00F24006">
            <w:pPr>
              <w:spacing w:after="0" w:line="240" w:lineRule="auto"/>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 xml:space="preserve">1.1.1. Берегоукрепительные работы на р. </w:t>
            </w:r>
            <w:proofErr w:type="spellStart"/>
            <w:r w:rsidRPr="00BA48F9">
              <w:rPr>
                <w:rFonts w:ascii="Times New Roman" w:eastAsia="Times New Roman" w:hAnsi="Times New Roman" w:cs="Times New Roman"/>
                <w:sz w:val="20"/>
                <w:szCs w:val="20"/>
                <w:lang w:eastAsia="ru-RU"/>
              </w:rPr>
              <w:t>Хемчик</w:t>
            </w:r>
            <w:proofErr w:type="spellEnd"/>
            <w:r w:rsidR="001A5866">
              <w:rPr>
                <w:rFonts w:ascii="Times New Roman" w:eastAsia="Times New Roman" w:hAnsi="Times New Roman" w:cs="Times New Roman"/>
                <w:sz w:val="20"/>
                <w:szCs w:val="20"/>
                <w:lang w:eastAsia="ru-RU"/>
              </w:rPr>
              <w:t xml:space="preserve"> </w:t>
            </w:r>
            <w:proofErr w:type="gramStart"/>
            <w:r w:rsidRPr="00BA48F9">
              <w:rPr>
                <w:rFonts w:ascii="Times New Roman" w:eastAsia="Times New Roman" w:hAnsi="Times New Roman" w:cs="Times New Roman"/>
                <w:sz w:val="20"/>
                <w:szCs w:val="20"/>
                <w:lang w:eastAsia="ru-RU"/>
              </w:rPr>
              <w:t>у</w:t>
            </w:r>
            <w:proofErr w:type="gramEnd"/>
            <w:r w:rsidRPr="00BA48F9">
              <w:rPr>
                <w:rFonts w:ascii="Times New Roman" w:eastAsia="Times New Roman" w:hAnsi="Times New Roman" w:cs="Times New Roman"/>
                <w:sz w:val="20"/>
                <w:szCs w:val="20"/>
                <w:lang w:eastAsia="ru-RU"/>
              </w:rPr>
              <w:t xml:space="preserve"> с. </w:t>
            </w:r>
            <w:proofErr w:type="spellStart"/>
            <w:r w:rsidRPr="00BA48F9">
              <w:rPr>
                <w:rFonts w:ascii="Times New Roman" w:eastAsia="Times New Roman" w:hAnsi="Times New Roman" w:cs="Times New Roman"/>
                <w:sz w:val="20"/>
                <w:szCs w:val="20"/>
                <w:lang w:eastAsia="ru-RU"/>
              </w:rPr>
              <w:t>Баян-Тала</w:t>
            </w:r>
            <w:proofErr w:type="spellEnd"/>
            <w:r w:rsidRPr="00BA48F9">
              <w:rPr>
                <w:rFonts w:ascii="Times New Roman" w:eastAsia="Times New Roman" w:hAnsi="Times New Roman" w:cs="Times New Roman"/>
                <w:sz w:val="20"/>
                <w:szCs w:val="20"/>
                <w:lang w:eastAsia="ru-RU"/>
              </w:rPr>
              <w:t xml:space="preserve"> </w:t>
            </w:r>
            <w:proofErr w:type="spellStart"/>
            <w:r w:rsidRPr="00BA48F9">
              <w:rPr>
                <w:rFonts w:ascii="Times New Roman" w:eastAsia="Times New Roman" w:hAnsi="Times New Roman" w:cs="Times New Roman"/>
                <w:sz w:val="20"/>
                <w:szCs w:val="20"/>
                <w:lang w:eastAsia="ru-RU"/>
              </w:rPr>
              <w:t>Дзун-Хемчикского</w:t>
            </w:r>
            <w:proofErr w:type="spellEnd"/>
            <w:r>
              <w:rPr>
                <w:rFonts w:ascii="Times New Roman" w:eastAsia="Times New Roman" w:hAnsi="Times New Roman" w:cs="Times New Roman"/>
                <w:sz w:val="20"/>
                <w:szCs w:val="20"/>
                <w:lang w:eastAsia="ru-RU"/>
              </w:rPr>
              <w:t xml:space="preserve"> </w:t>
            </w:r>
            <w:proofErr w:type="spellStart"/>
            <w:r w:rsidRPr="00BA48F9">
              <w:rPr>
                <w:rFonts w:ascii="Times New Roman" w:eastAsia="Times New Roman" w:hAnsi="Times New Roman" w:cs="Times New Roman"/>
                <w:sz w:val="20"/>
                <w:szCs w:val="20"/>
                <w:lang w:eastAsia="ru-RU"/>
              </w:rPr>
              <w:t>к</w:t>
            </w:r>
            <w:r w:rsidRPr="00BA48F9">
              <w:rPr>
                <w:rFonts w:ascii="Times New Roman" w:eastAsia="Times New Roman" w:hAnsi="Times New Roman" w:cs="Times New Roman"/>
                <w:sz w:val="20"/>
                <w:szCs w:val="20"/>
                <w:lang w:eastAsia="ru-RU"/>
              </w:rPr>
              <w:t>о</w:t>
            </w:r>
            <w:r w:rsidRPr="00BA48F9">
              <w:rPr>
                <w:rFonts w:ascii="Times New Roman" w:eastAsia="Times New Roman" w:hAnsi="Times New Roman" w:cs="Times New Roman"/>
                <w:sz w:val="20"/>
                <w:szCs w:val="20"/>
                <w:lang w:eastAsia="ru-RU"/>
              </w:rPr>
              <w:t>жууна</w:t>
            </w:r>
            <w:proofErr w:type="spellEnd"/>
          </w:p>
        </w:tc>
        <w:tc>
          <w:tcPr>
            <w:tcW w:w="1249" w:type="dxa"/>
            <w:shd w:val="clear" w:color="auto" w:fill="auto"/>
            <w:hideMark/>
          </w:tcPr>
          <w:p w:rsidR="00BA48F9" w:rsidRPr="00BA48F9" w:rsidRDefault="00BA48F9" w:rsidP="00F24006">
            <w:pPr>
              <w:spacing w:after="0" w:line="240" w:lineRule="auto"/>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итого</w:t>
            </w:r>
          </w:p>
        </w:tc>
        <w:tc>
          <w:tcPr>
            <w:tcW w:w="1134" w:type="dxa"/>
            <w:shd w:val="clear" w:color="auto" w:fill="auto"/>
            <w:hideMark/>
          </w:tcPr>
          <w:p w:rsidR="00BA48F9" w:rsidRPr="00BA48F9" w:rsidRDefault="00BA48F9"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13590</w:t>
            </w:r>
          </w:p>
        </w:tc>
        <w:tc>
          <w:tcPr>
            <w:tcW w:w="992" w:type="dxa"/>
            <w:shd w:val="clear" w:color="auto" w:fill="auto"/>
            <w:hideMark/>
          </w:tcPr>
          <w:p w:rsidR="00BA48F9" w:rsidRPr="00BA48F9" w:rsidRDefault="00BA48F9"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0</w:t>
            </w:r>
          </w:p>
        </w:tc>
        <w:tc>
          <w:tcPr>
            <w:tcW w:w="992" w:type="dxa"/>
            <w:shd w:val="clear" w:color="auto" w:fill="auto"/>
            <w:hideMark/>
          </w:tcPr>
          <w:p w:rsidR="00BA48F9" w:rsidRPr="00BA48F9" w:rsidRDefault="00BA48F9"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0</w:t>
            </w:r>
          </w:p>
        </w:tc>
        <w:tc>
          <w:tcPr>
            <w:tcW w:w="1134" w:type="dxa"/>
            <w:shd w:val="clear" w:color="auto" w:fill="auto"/>
            <w:hideMark/>
          </w:tcPr>
          <w:p w:rsidR="00BA48F9" w:rsidRPr="00BA48F9" w:rsidRDefault="00BA48F9"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0</w:t>
            </w:r>
          </w:p>
        </w:tc>
        <w:tc>
          <w:tcPr>
            <w:tcW w:w="992" w:type="dxa"/>
            <w:shd w:val="clear" w:color="auto" w:fill="auto"/>
            <w:hideMark/>
          </w:tcPr>
          <w:p w:rsidR="00BA48F9" w:rsidRPr="00BA48F9" w:rsidRDefault="00BA48F9"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0</w:t>
            </w:r>
          </w:p>
        </w:tc>
        <w:tc>
          <w:tcPr>
            <w:tcW w:w="993" w:type="dxa"/>
            <w:shd w:val="clear" w:color="auto" w:fill="auto"/>
            <w:hideMark/>
          </w:tcPr>
          <w:p w:rsidR="00BA48F9" w:rsidRPr="00BA48F9" w:rsidRDefault="00BA48F9"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13590</w:t>
            </w:r>
          </w:p>
        </w:tc>
        <w:tc>
          <w:tcPr>
            <w:tcW w:w="899" w:type="dxa"/>
            <w:vMerge w:val="restart"/>
          </w:tcPr>
          <w:p w:rsidR="00BA48F9" w:rsidRPr="00BA48F9" w:rsidRDefault="00BA48F9" w:rsidP="00BA48F9">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2025</w:t>
            </w:r>
            <w:r>
              <w:rPr>
                <w:rFonts w:ascii="Times New Roman" w:eastAsia="Times New Roman" w:hAnsi="Times New Roman" w:cs="Times New Roman"/>
                <w:sz w:val="20"/>
                <w:szCs w:val="20"/>
                <w:lang w:eastAsia="ru-RU"/>
              </w:rPr>
              <w:t xml:space="preserve"> г.</w:t>
            </w:r>
          </w:p>
        </w:tc>
        <w:tc>
          <w:tcPr>
            <w:tcW w:w="1985" w:type="dxa"/>
            <w:vMerge w:val="restart"/>
          </w:tcPr>
          <w:p w:rsidR="00BA48F9" w:rsidRPr="00BA48F9" w:rsidRDefault="00BA48F9" w:rsidP="00A5429B">
            <w:pPr>
              <w:spacing w:after="0" w:line="240" w:lineRule="auto"/>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Минприроды Ре</w:t>
            </w:r>
            <w:r w:rsidRPr="00BA48F9">
              <w:rPr>
                <w:rFonts w:ascii="Times New Roman" w:eastAsia="Times New Roman" w:hAnsi="Times New Roman" w:cs="Times New Roman"/>
                <w:sz w:val="20"/>
                <w:szCs w:val="20"/>
                <w:lang w:eastAsia="ru-RU"/>
              </w:rPr>
              <w:t>с</w:t>
            </w:r>
            <w:r w:rsidRPr="00BA48F9">
              <w:rPr>
                <w:rFonts w:ascii="Times New Roman" w:eastAsia="Times New Roman" w:hAnsi="Times New Roman" w:cs="Times New Roman"/>
                <w:sz w:val="20"/>
                <w:szCs w:val="20"/>
                <w:lang w:eastAsia="ru-RU"/>
              </w:rPr>
              <w:t>публики Тыва</w:t>
            </w:r>
          </w:p>
        </w:tc>
        <w:tc>
          <w:tcPr>
            <w:tcW w:w="2693" w:type="dxa"/>
            <w:vMerge w:val="restart"/>
            <w:shd w:val="clear" w:color="auto" w:fill="auto"/>
            <w:hideMark/>
          </w:tcPr>
          <w:p w:rsidR="00BA48F9" w:rsidRPr="00BA48F9" w:rsidRDefault="00BA48F9" w:rsidP="00F24006">
            <w:pPr>
              <w:spacing w:after="0" w:line="240" w:lineRule="auto"/>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ориентировочная сумма пр</w:t>
            </w:r>
            <w:r w:rsidRPr="00BA48F9">
              <w:rPr>
                <w:rFonts w:ascii="Times New Roman" w:eastAsia="Times New Roman" w:hAnsi="Times New Roman" w:cs="Times New Roman"/>
                <w:sz w:val="20"/>
                <w:szCs w:val="20"/>
                <w:lang w:eastAsia="ru-RU"/>
              </w:rPr>
              <w:t>е</w:t>
            </w:r>
            <w:r w:rsidRPr="00BA48F9">
              <w:rPr>
                <w:rFonts w:ascii="Times New Roman" w:eastAsia="Times New Roman" w:hAnsi="Times New Roman" w:cs="Times New Roman"/>
                <w:sz w:val="20"/>
                <w:szCs w:val="20"/>
                <w:lang w:eastAsia="ru-RU"/>
              </w:rPr>
              <w:t>дотвращенного ущерба 15900 тыс. рублей, 76 человек, з</w:t>
            </w:r>
            <w:r w:rsidRPr="00BA48F9">
              <w:rPr>
                <w:rFonts w:ascii="Times New Roman" w:eastAsia="Times New Roman" w:hAnsi="Times New Roman" w:cs="Times New Roman"/>
                <w:sz w:val="20"/>
                <w:szCs w:val="20"/>
                <w:lang w:eastAsia="ru-RU"/>
              </w:rPr>
              <w:t>а</w:t>
            </w:r>
            <w:r w:rsidRPr="00BA48F9">
              <w:rPr>
                <w:rFonts w:ascii="Times New Roman" w:eastAsia="Times New Roman" w:hAnsi="Times New Roman" w:cs="Times New Roman"/>
                <w:sz w:val="20"/>
                <w:szCs w:val="20"/>
                <w:lang w:eastAsia="ru-RU"/>
              </w:rPr>
              <w:t>щищенных в период выпо</w:t>
            </w:r>
            <w:r w:rsidRPr="00BA48F9">
              <w:rPr>
                <w:rFonts w:ascii="Times New Roman" w:eastAsia="Times New Roman" w:hAnsi="Times New Roman" w:cs="Times New Roman"/>
                <w:sz w:val="20"/>
                <w:szCs w:val="20"/>
                <w:lang w:eastAsia="ru-RU"/>
              </w:rPr>
              <w:t>л</w:t>
            </w:r>
            <w:r w:rsidRPr="00BA48F9">
              <w:rPr>
                <w:rFonts w:ascii="Times New Roman" w:eastAsia="Times New Roman" w:hAnsi="Times New Roman" w:cs="Times New Roman"/>
                <w:sz w:val="20"/>
                <w:szCs w:val="20"/>
                <w:lang w:eastAsia="ru-RU"/>
              </w:rPr>
              <w:t xml:space="preserve">нения мероприятий </w:t>
            </w:r>
          </w:p>
        </w:tc>
      </w:tr>
      <w:tr w:rsidR="00BA48F9" w:rsidRPr="00BA48F9" w:rsidTr="00BA48F9">
        <w:trPr>
          <w:trHeight w:val="273"/>
          <w:jc w:val="center"/>
        </w:trPr>
        <w:tc>
          <w:tcPr>
            <w:tcW w:w="2817" w:type="dxa"/>
            <w:vMerge/>
            <w:hideMark/>
          </w:tcPr>
          <w:p w:rsidR="00BA48F9" w:rsidRPr="00BA48F9" w:rsidRDefault="00BA48F9" w:rsidP="00F24006">
            <w:pPr>
              <w:spacing w:after="0" w:line="240" w:lineRule="auto"/>
              <w:rPr>
                <w:rFonts w:ascii="Times New Roman" w:eastAsia="Times New Roman" w:hAnsi="Times New Roman" w:cs="Times New Roman"/>
                <w:sz w:val="20"/>
                <w:szCs w:val="20"/>
                <w:lang w:eastAsia="ru-RU"/>
              </w:rPr>
            </w:pPr>
          </w:p>
        </w:tc>
        <w:tc>
          <w:tcPr>
            <w:tcW w:w="1249" w:type="dxa"/>
            <w:shd w:val="clear" w:color="auto" w:fill="auto"/>
            <w:hideMark/>
          </w:tcPr>
          <w:p w:rsidR="00BA48F9" w:rsidRPr="00BA48F9" w:rsidRDefault="00BA48F9" w:rsidP="00F24006">
            <w:pPr>
              <w:spacing w:after="0" w:line="240" w:lineRule="auto"/>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федерал</w:t>
            </w:r>
            <w:r w:rsidRPr="00BA48F9">
              <w:rPr>
                <w:rFonts w:ascii="Times New Roman" w:eastAsia="Times New Roman" w:hAnsi="Times New Roman" w:cs="Times New Roman"/>
                <w:sz w:val="20"/>
                <w:szCs w:val="20"/>
                <w:lang w:eastAsia="ru-RU"/>
              </w:rPr>
              <w:t>ь</w:t>
            </w:r>
            <w:r w:rsidRPr="00BA48F9">
              <w:rPr>
                <w:rFonts w:ascii="Times New Roman" w:eastAsia="Times New Roman" w:hAnsi="Times New Roman" w:cs="Times New Roman"/>
                <w:sz w:val="20"/>
                <w:szCs w:val="20"/>
                <w:lang w:eastAsia="ru-RU"/>
              </w:rPr>
              <w:t>ный бюджет</w:t>
            </w:r>
          </w:p>
        </w:tc>
        <w:tc>
          <w:tcPr>
            <w:tcW w:w="1134" w:type="dxa"/>
            <w:shd w:val="clear" w:color="auto" w:fill="auto"/>
            <w:hideMark/>
          </w:tcPr>
          <w:p w:rsidR="00BA48F9" w:rsidRPr="00BA48F9" w:rsidRDefault="00BA48F9"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13454,1</w:t>
            </w:r>
          </w:p>
        </w:tc>
        <w:tc>
          <w:tcPr>
            <w:tcW w:w="992" w:type="dxa"/>
            <w:shd w:val="clear" w:color="auto" w:fill="auto"/>
            <w:hideMark/>
          </w:tcPr>
          <w:p w:rsidR="00BA48F9" w:rsidRPr="00BA48F9" w:rsidRDefault="00BA48F9"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0</w:t>
            </w:r>
          </w:p>
        </w:tc>
        <w:tc>
          <w:tcPr>
            <w:tcW w:w="992" w:type="dxa"/>
            <w:shd w:val="clear" w:color="auto" w:fill="auto"/>
            <w:hideMark/>
          </w:tcPr>
          <w:p w:rsidR="00BA48F9" w:rsidRPr="00BA48F9" w:rsidRDefault="00BA48F9"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0</w:t>
            </w:r>
          </w:p>
        </w:tc>
        <w:tc>
          <w:tcPr>
            <w:tcW w:w="1134" w:type="dxa"/>
            <w:shd w:val="clear" w:color="auto" w:fill="auto"/>
            <w:hideMark/>
          </w:tcPr>
          <w:p w:rsidR="00BA48F9" w:rsidRPr="00BA48F9" w:rsidRDefault="00BA48F9"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0</w:t>
            </w:r>
          </w:p>
        </w:tc>
        <w:tc>
          <w:tcPr>
            <w:tcW w:w="992" w:type="dxa"/>
            <w:shd w:val="clear" w:color="auto" w:fill="auto"/>
            <w:hideMark/>
          </w:tcPr>
          <w:p w:rsidR="00BA48F9" w:rsidRPr="00BA48F9" w:rsidRDefault="00BA48F9"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0</w:t>
            </w:r>
          </w:p>
        </w:tc>
        <w:tc>
          <w:tcPr>
            <w:tcW w:w="993" w:type="dxa"/>
            <w:shd w:val="clear" w:color="auto" w:fill="auto"/>
            <w:hideMark/>
          </w:tcPr>
          <w:p w:rsidR="00BA48F9" w:rsidRPr="00BA48F9" w:rsidRDefault="00BA48F9"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13454,1</w:t>
            </w:r>
          </w:p>
        </w:tc>
        <w:tc>
          <w:tcPr>
            <w:tcW w:w="899" w:type="dxa"/>
            <w:vMerge/>
          </w:tcPr>
          <w:p w:rsidR="00BA48F9" w:rsidRPr="00BA48F9" w:rsidRDefault="00BA48F9" w:rsidP="00BA48F9">
            <w:pPr>
              <w:spacing w:after="0" w:line="240" w:lineRule="auto"/>
              <w:jc w:val="center"/>
              <w:rPr>
                <w:rFonts w:ascii="Times New Roman" w:eastAsia="Times New Roman" w:hAnsi="Times New Roman" w:cs="Times New Roman"/>
                <w:sz w:val="20"/>
                <w:szCs w:val="20"/>
                <w:lang w:eastAsia="ru-RU"/>
              </w:rPr>
            </w:pPr>
          </w:p>
        </w:tc>
        <w:tc>
          <w:tcPr>
            <w:tcW w:w="1985" w:type="dxa"/>
            <w:vMerge/>
          </w:tcPr>
          <w:p w:rsidR="00BA48F9" w:rsidRPr="00BA48F9" w:rsidRDefault="00BA48F9" w:rsidP="00F24006">
            <w:pPr>
              <w:spacing w:after="0" w:line="240" w:lineRule="auto"/>
              <w:rPr>
                <w:rFonts w:ascii="Times New Roman" w:eastAsia="Times New Roman" w:hAnsi="Times New Roman" w:cs="Times New Roman"/>
                <w:sz w:val="20"/>
                <w:szCs w:val="20"/>
                <w:lang w:eastAsia="ru-RU"/>
              </w:rPr>
            </w:pPr>
          </w:p>
        </w:tc>
        <w:tc>
          <w:tcPr>
            <w:tcW w:w="2693" w:type="dxa"/>
            <w:vMerge/>
            <w:hideMark/>
          </w:tcPr>
          <w:p w:rsidR="00BA48F9" w:rsidRPr="00BA48F9" w:rsidRDefault="00BA48F9" w:rsidP="00F24006">
            <w:pPr>
              <w:spacing w:after="0" w:line="240" w:lineRule="auto"/>
              <w:rPr>
                <w:rFonts w:ascii="Times New Roman" w:eastAsia="Times New Roman" w:hAnsi="Times New Roman" w:cs="Times New Roman"/>
                <w:sz w:val="20"/>
                <w:szCs w:val="20"/>
                <w:lang w:eastAsia="ru-RU"/>
              </w:rPr>
            </w:pPr>
          </w:p>
        </w:tc>
      </w:tr>
      <w:tr w:rsidR="00BA48F9" w:rsidRPr="00BA48F9" w:rsidTr="00BA48F9">
        <w:trPr>
          <w:trHeight w:val="327"/>
          <w:jc w:val="center"/>
        </w:trPr>
        <w:tc>
          <w:tcPr>
            <w:tcW w:w="2817" w:type="dxa"/>
            <w:vMerge/>
            <w:hideMark/>
          </w:tcPr>
          <w:p w:rsidR="00BA48F9" w:rsidRPr="00BA48F9" w:rsidRDefault="00BA48F9" w:rsidP="00F24006">
            <w:pPr>
              <w:spacing w:after="0" w:line="240" w:lineRule="auto"/>
              <w:rPr>
                <w:rFonts w:ascii="Times New Roman" w:eastAsia="Times New Roman" w:hAnsi="Times New Roman" w:cs="Times New Roman"/>
                <w:sz w:val="20"/>
                <w:szCs w:val="20"/>
                <w:lang w:eastAsia="ru-RU"/>
              </w:rPr>
            </w:pPr>
          </w:p>
        </w:tc>
        <w:tc>
          <w:tcPr>
            <w:tcW w:w="1249" w:type="dxa"/>
            <w:shd w:val="clear" w:color="auto" w:fill="auto"/>
            <w:hideMark/>
          </w:tcPr>
          <w:p w:rsidR="00BA48F9" w:rsidRPr="00BA48F9" w:rsidRDefault="00BA48F9" w:rsidP="00F24006">
            <w:pPr>
              <w:spacing w:after="0" w:line="240" w:lineRule="auto"/>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республ</w:t>
            </w:r>
            <w:r w:rsidRPr="00BA48F9">
              <w:rPr>
                <w:rFonts w:ascii="Times New Roman" w:eastAsia="Times New Roman" w:hAnsi="Times New Roman" w:cs="Times New Roman"/>
                <w:sz w:val="20"/>
                <w:szCs w:val="20"/>
                <w:lang w:eastAsia="ru-RU"/>
              </w:rPr>
              <w:t>и</w:t>
            </w:r>
            <w:r w:rsidRPr="00BA48F9">
              <w:rPr>
                <w:rFonts w:ascii="Times New Roman" w:eastAsia="Times New Roman" w:hAnsi="Times New Roman" w:cs="Times New Roman"/>
                <w:sz w:val="20"/>
                <w:szCs w:val="20"/>
                <w:lang w:eastAsia="ru-RU"/>
              </w:rPr>
              <w:t>канский бюджет</w:t>
            </w:r>
          </w:p>
        </w:tc>
        <w:tc>
          <w:tcPr>
            <w:tcW w:w="1134" w:type="dxa"/>
            <w:shd w:val="clear" w:color="auto" w:fill="auto"/>
            <w:hideMark/>
          </w:tcPr>
          <w:p w:rsidR="00BA48F9" w:rsidRPr="00BA48F9" w:rsidRDefault="00BA48F9"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135,9</w:t>
            </w:r>
          </w:p>
        </w:tc>
        <w:tc>
          <w:tcPr>
            <w:tcW w:w="992" w:type="dxa"/>
            <w:shd w:val="clear" w:color="auto" w:fill="auto"/>
            <w:hideMark/>
          </w:tcPr>
          <w:p w:rsidR="00BA48F9" w:rsidRPr="00BA48F9" w:rsidRDefault="00BA48F9"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0</w:t>
            </w:r>
          </w:p>
        </w:tc>
        <w:tc>
          <w:tcPr>
            <w:tcW w:w="992" w:type="dxa"/>
            <w:shd w:val="clear" w:color="auto" w:fill="auto"/>
            <w:hideMark/>
          </w:tcPr>
          <w:p w:rsidR="00BA48F9" w:rsidRPr="00BA48F9" w:rsidRDefault="00BA48F9"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0</w:t>
            </w:r>
          </w:p>
        </w:tc>
        <w:tc>
          <w:tcPr>
            <w:tcW w:w="1134" w:type="dxa"/>
            <w:shd w:val="clear" w:color="auto" w:fill="auto"/>
            <w:hideMark/>
          </w:tcPr>
          <w:p w:rsidR="00BA48F9" w:rsidRPr="00BA48F9" w:rsidRDefault="00BA48F9"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0</w:t>
            </w:r>
          </w:p>
        </w:tc>
        <w:tc>
          <w:tcPr>
            <w:tcW w:w="992" w:type="dxa"/>
            <w:shd w:val="clear" w:color="auto" w:fill="auto"/>
            <w:hideMark/>
          </w:tcPr>
          <w:p w:rsidR="00BA48F9" w:rsidRPr="00BA48F9" w:rsidRDefault="00BA48F9"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0</w:t>
            </w:r>
          </w:p>
        </w:tc>
        <w:tc>
          <w:tcPr>
            <w:tcW w:w="993" w:type="dxa"/>
            <w:shd w:val="clear" w:color="auto" w:fill="auto"/>
            <w:hideMark/>
          </w:tcPr>
          <w:p w:rsidR="00BA48F9" w:rsidRPr="00BA48F9" w:rsidRDefault="00BA48F9"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135,9</w:t>
            </w:r>
          </w:p>
        </w:tc>
        <w:tc>
          <w:tcPr>
            <w:tcW w:w="899" w:type="dxa"/>
            <w:vMerge/>
          </w:tcPr>
          <w:p w:rsidR="00BA48F9" w:rsidRPr="00BA48F9" w:rsidRDefault="00BA48F9" w:rsidP="00BA48F9">
            <w:pPr>
              <w:spacing w:after="0" w:line="240" w:lineRule="auto"/>
              <w:jc w:val="center"/>
              <w:rPr>
                <w:rFonts w:ascii="Times New Roman" w:eastAsia="Times New Roman" w:hAnsi="Times New Roman" w:cs="Times New Roman"/>
                <w:sz w:val="20"/>
                <w:szCs w:val="20"/>
                <w:lang w:eastAsia="ru-RU"/>
              </w:rPr>
            </w:pPr>
          </w:p>
        </w:tc>
        <w:tc>
          <w:tcPr>
            <w:tcW w:w="1985" w:type="dxa"/>
            <w:vMerge/>
          </w:tcPr>
          <w:p w:rsidR="00BA48F9" w:rsidRPr="00BA48F9" w:rsidRDefault="00BA48F9" w:rsidP="00F24006">
            <w:pPr>
              <w:spacing w:after="0" w:line="240" w:lineRule="auto"/>
              <w:rPr>
                <w:rFonts w:ascii="Times New Roman" w:eastAsia="Times New Roman" w:hAnsi="Times New Roman" w:cs="Times New Roman"/>
                <w:sz w:val="20"/>
                <w:szCs w:val="20"/>
                <w:lang w:eastAsia="ru-RU"/>
              </w:rPr>
            </w:pPr>
          </w:p>
        </w:tc>
        <w:tc>
          <w:tcPr>
            <w:tcW w:w="2693" w:type="dxa"/>
            <w:vMerge/>
            <w:hideMark/>
          </w:tcPr>
          <w:p w:rsidR="00BA48F9" w:rsidRPr="00BA48F9" w:rsidRDefault="00BA48F9" w:rsidP="00F24006">
            <w:pPr>
              <w:spacing w:after="0" w:line="240" w:lineRule="auto"/>
              <w:rPr>
                <w:rFonts w:ascii="Times New Roman" w:eastAsia="Times New Roman" w:hAnsi="Times New Roman" w:cs="Times New Roman"/>
                <w:sz w:val="20"/>
                <w:szCs w:val="20"/>
                <w:lang w:eastAsia="ru-RU"/>
              </w:rPr>
            </w:pPr>
          </w:p>
        </w:tc>
      </w:tr>
      <w:tr w:rsidR="00BA48F9" w:rsidRPr="00BA48F9" w:rsidTr="00BA48F9">
        <w:trPr>
          <w:trHeight w:val="336"/>
          <w:jc w:val="center"/>
        </w:trPr>
        <w:tc>
          <w:tcPr>
            <w:tcW w:w="2817" w:type="dxa"/>
            <w:vMerge/>
            <w:hideMark/>
          </w:tcPr>
          <w:p w:rsidR="00BA48F9" w:rsidRPr="00BA48F9" w:rsidRDefault="00BA48F9" w:rsidP="00F24006">
            <w:pPr>
              <w:spacing w:after="0" w:line="240" w:lineRule="auto"/>
              <w:rPr>
                <w:rFonts w:ascii="Times New Roman" w:eastAsia="Times New Roman" w:hAnsi="Times New Roman" w:cs="Times New Roman"/>
                <w:sz w:val="20"/>
                <w:szCs w:val="20"/>
                <w:lang w:eastAsia="ru-RU"/>
              </w:rPr>
            </w:pPr>
          </w:p>
        </w:tc>
        <w:tc>
          <w:tcPr>
            <w:tcW w:w="1249" w:type="dxa"/>
            <w:shd w:val="clear" w:color="auto" w:fill="auto"/>
            <w:hideMark/>
          </w:tcPr>
          <w:p w:rsidR="00BA48F9" w:rsidRPr="00BA48F9" w:rsidRDefault="00BA48F9" w:rsidP="00F24006">
            <w:pPr>
              <w:spacing w:after="0" w:line="240" w:lineRule="auto"/>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 xml:space="preserve">местный </w:t>
            </w:r>
          </w:p>
          <w:p w:rsidR="00BA48F9" w:rsidRPr="00BA48F9" w:rsidRDefault="00BA48F9" w:rsidP="00F24006">
            <w:pPr>
              <w:spacing w:after="0" w:line="240" w:lineRule="auto"/>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бюджет</w:t>
            </w:r>
          </w:p>
        </w:tc>
        <w:tc>
          <w:tcPr>
            <w:tcW w:w="1134" w:type="dxa"/>
            <w:shd w:val="clear" w:color="auto" w:fill="auto"/>
            <w:hideMark/>
          </w:tcPr>
          <w:p w:rsidR="00BA48F9" w:rsidRPr="00BA48F9" w:rsidRDefault="00BA48F9"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0</w:t>
            </w:r>
          </w:p>
        </w:tc>
        <w:tc>
          <w:tcPr>
            <w:tcW w:w="992" w:type="dxa"/>
            <w:shd w:val="clear" w:color="auto" w:fill="auto"/>
            <w:hideMark/>
          </w:tcPr>
          <w:p w:rsidR="00BA48F9" w:rsidRPr="00BA48F9" w:rsidRDefault="00BA48F9"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0</w:t>
            </w:r>
          </w:p>
        </w:tc>
        <w:tc>
          <w:tcPr>
            <w:tcW w:w="992" w:type="dxa"/>
            <w:shd w:val="clear" w:color="auto" w:fill="auto"/>
            <w:hideMark/>
          </w:tcPr>
          <w:p w:rsidR="00BA48F9" w:rsidRPr="00BA48F9" w:rsidRDefault="00BA48F9"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0</w:t>
            </w:r>
          </w:p>
        </w:tc>
        <w:tc>
          <w:tcPr>
            <w:tcW w:w="1134" w:type="dxa"/>
            <w:shd w:val="clear" w:color="auto" w:fill="auto"/>
            <w:hideMark/>
          </w:tcPr>
          <w:p w:rsidR="00BA48F9" w:rsidRPr="00BA48F9" w:rsidRDefault="00BA48F9"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0</w:t>
            </w:r>
          </w:p>
        </w:tc>
        <w:tc>
          <w:tcPr>
            <w:tcW w:w="992" w:type="dxa"/>
            <w:shd w:val="clear" w:color="auto" w:fill="auto"/>
            <w:hideMark/>
          </w:tcPr>
          <w:p w:rsidR="00BA48F9" w:rsidRPr="00BA48F9" w:rsidRDefault="00BA48F9"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0</w:t>
            </w:r>
          </w:p>
        </w:tc>
        <w:tc>
          <w:tcPr>
            <w:tcW w:w="993" w:type="dxa"/>
            <w:shd w:val="clear" w:color="auto" w:fill="auto"/>
            <w:hideMark/>
          </w:tcPr>
          <w:p w:rsidR="00BA48F9" w:rsidRPr="00BA48F9" w:rsidRDefault="00BA48F9"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0</w:t>
            </w:r>
          </w:p>
        </w:tc>
        <w:tc>
          <w:tcPr>
            <w:tcW w:w="899" w:type="dxa"/>
            <w:vMerge/>
          </w:tcPr>
          <w:p w:rsidR="00BA48F9" w:rsidRPr="00BA48F9" w:rsidRDefault="00BA48F9" w:rsidP="00BA48F9">
            <w:pPr>
              <w:spacing w:after="0" w:line="240" w:lineRule="auto"/>
              <w:jc w:val="center"/>
              <w:rPr>
                <w:rFonts w:ascii="Times New Roman" w:eastAsia="Times New Roman" w:hAnsi="Times New Roman" w:cs="Times New Roman"/>
                <w:sz w:val="20"/>
                <w:szCs w:val="20"/>
                <w:lang w:eastAsia="ru-RU"/>
              </w:rPr>
            </w:pPr>
          </w:p>
        </w:tc>
        <w:tc>
          <w:tcPr>
            <w:tcW w:w="1985" w:type="dxa"/>
            <w:vMerge/>
          </w:tcPr>
          <w:p w:rsidR="00BA48F9" w:rsidRPr="00BA48F9" w:rsidRDefault="00BA48F9" w:rsidP="00F24006">
            <w:pPr>
              <w:spacing w:after="0" w:line="240" w:lineRule="auto"/>
              <w:rPr>
                <w:rFonts w:ascii="Times New Roman" w:eastAsia="Times New Roman" w:hAnsi="Times New Roman" w:cs="Times New Roman"/>
                <w:sz w:val="20"/>
                <w:szCs w:val="20"/>
                <w:lang w:eastAsia="ru-RU"/>
              </w:rPr>
            </w:pPr>
          </w:p>
        </w:tc>
        <w:tc>
          <w:tcPr>
            <w:tcW w:w="2693" w:type="dxa"/>
            <w:vMerge/>
            <w:hideMark/>
          </w:tcPr>
          <w:p w:rsidR="00BA48F9" w:rsidRPr="00BA48F9" w:rsidRDefault="00BA48F9" w:rsidP="00F24006">
            <w:pPr>
              <w:spacing w:after="0" w:line="240" w:lineRule="auto"/>
              <w:rPr>
                <w:rFonts w:ascii="Times New Roman" w:eastAsia="Times New Roman" w:hAnsi="Times New Roman" w:cs="Times New Roman"/>
                <w:sz w:val="20"/>
                <w:szCs w:val="20"/>
                <w:lang w:eastAsia="ru-RU"/>
              </w:rPr>
            </w:pPr>
          </w:p>
        </w:tc>
      </w:tr>
      <w:tr w:rsidR="00BA48F9" w:rsidRPr="00BA48F9" w:rsidTr="00BA48F9">
        <w:trPr>
          <w:trHeight w:val="193"/>
          <w:jc w:val="center"/>
        </w:trPr>
        <w:tc>
          <w:tcPr>
            <w:tcW w:w="2817" w:type="dxa"/>
            <w:vMerge w:val="restart"/>
            <w:shd w:val="clear" w:color="auto" w:fill="auto"/>
            <w:hideMark/>
          </w:tcPr>
          <w:p w:rsidR="00BA48F9" w:rsidRPr="00BA48F9" w:rsidRDefault="00BA48F9" w:rsidP="00BA48F9">
            <w:pPr>
              <w:spacing w:after="0" w:line="240" w:lineRule="auto"/>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1.1.2. Устройство защитных соору</w:t>
            </w:r>
            <w:r>
              <w:rPr>
                <w:rFonts w:ascii="Times New Roman" w:eastAsia="Times New Roman" w:hAnsi="Times New Roman" w:cs="Times New Roman"/>
                <w:sz w:val="20"/>
                <w:szCs w:val="20"/>
                <w:lang w:eastAsia="ru-RU"/>
              </w:rPr>
              <w:t xml:space="preserve">жений </w:t>
            </w:r>
            <w:proofErr w:type="gramStart"/>
            <w:r>
              <w:rPr>
                <w:rFonts w:ascii="Times New Roman" w:eastAsia="Times New Roman" w:hAnsi="Times New Roman" w:cs="Times New Roman"/>
                <w:sz w:val="20"/>
                <w:szCs w:val="20"/>
                <w:lang w:eastAsia="ru-RU"/>
              </w:rPr>
              <w:t>в</w:t>
            </w:r>
            <w:proofErr w:type="gramEnd"/>
            <w:r>
              <w:rPr>
                <w:rFonts w:ascii="Times New Roman" w:eastAsia="Times New Roman" w:hAnsi="Times New Roman" w:cs="Times New Roman"/>
                <w:sz w:val="20"/>
                <w:szCs w:val="20"/>
                <w:lang w:eastAsia="ru-RU"/>
              </w:rPr>
              <w:t xml:space="preserve"> </w:t>
            </w:r>
            <w:r w:rsidRPr="00BA48F9">
              <w:rPr>
                <w:rFonts w:ascii="Times New Roman" w:eastAsia="Times New Roman" w:hAnsi="Times New Roman" w:cs="Times New Roman"/>
                <w:sz w:val="20"/>
                <w:szCs w:val="20"/>
                <w:lang w:eastAsia="ru-RU"/>
              </w:rPr>
              <w:t xml:space="preserve">с. </w:t>
            </w:r>
            <w:proofErr w:type="spellStart"/>
            <w:r w:rsidRPr="00BA48F9">
              <w:rPr>
                <w:rFonts w:ascii="Times New Roman" w:eastAsia="Times New Roman" w:hAnsi="Times New Roman" w:cs="Times New Roman"/>
                <w:sz w:val="20"/>
                <w:szCs w:val="20"/>
                <w:lang w:eastAsia="ru-RU"/>
              </w:rPr>
              <w:t>Ак-Дуруг</w:t>
            </w:r>
            <w:proofErr w:type="spellEnd"/>
            <w:r w:rsidRPr="00BA48F9">
              <w:rPr>
                <w:rFonts w:ascii="Times New Roman" w:eastAsia="Times New Roman" w:hAnsi="Times New Roman" w:cs="Times New Roman"/>
                <w:sz w:val="20"/>
                <w:szCs w:val="20"/>
                <w:lang w:eastAsia="ru-RU"/>
              </w:rPr>
              <w:t xml:space="preserve"> </w:t>
            </w:r>
            <w:proofErr w:type="spellStart"/>
            <w:r w:rsidRPr="00BA48F9">
              <w:rPr>
                <w:rFonts w:ascii="Times New Roman" w:eastAsia="Times New Roman" w:hAnsi="Times New Roman" w:cs="Times New Roman"/>
                <w:sz w:val="20"/>
                <w:szCs w:val="20"/>
                <w:lang w:eastAsia="ru-RU"/>
              </w:rPr>
              <w:t>Чаа-Хольского</w:t>
            </w:r>
            <w:proofErr w:type="spellEnd"/>
            <w:r w:rsidRPr="00BA48F9">
              <w:rPr>
                <w:rFonts w:ascii="Times New Roman" w:eastAsia="Times New Roman" w:hAnsi="Times New Roman" w:cs="Times New Roman"/>
                <w:sz w:val="20"/>
                <w:szCs w:val="20"/>
                <w:lang w:eastAsia="ru-RU"/>
              </w:rPr>
              <w:t xml:space="preserve"> </w:t>
            </w:r>
            <w:proofErr w:type="spellStart"/>
            <w:r w:rsidRPr="00BA48F9">
              <w:rPr>
                <w:rFonts w:ascii="Times New Roman" w:eastAsia="Times New Roman" w:hAnsi="Times New Roman" w:cs="Times New Roman"/>
                <w:sz w:val="20"/>
                <w:szCs w:val="20"/>
                <w:lang w:eastAsia="ru-RU"/>
              </w:rPr>
              <w:t>кожууна</w:t>
            </w:r>
            <w:proofErr w:type="spellEnd"/>
            <w:r w:rsidRPr="00BA48F9">
              <w:rPr>
                <w:rFonts w:ascii="Times New Roman" w:eastAsia="Times New Roman" w:hAnsi="Times New Roman" w:cs="Times New Roman"/>
                <w:sz w:val="20"/>
                <w:szCs w:val="20"/>
                <w:lang w:eastAsia="ru-RU"/>
              </w:rPr>
              <w:t xml:space="preserve"> от зато</w:t>
            </w:r>
            <w:r w:rsidRPr="00BA48F9">
              <w:rPr>
                <w:rFonts w:ascii="Times New Roman" w:eastAsia="Times New Roman" w:hAnsi="Times New Roman" w:cs="Times New Roman"/>
                <w:sz w:val="20"/>
                <w:szCs w:val="20"/>
                <w:lang w:eastAsia="ru-RU"/>
              </w:rPr>
              <w:t>п</w:t>
            </w:r>
            <w:r w:rsidRPr="00BA48F9">
              <w:rPr>
                <w:rFonts w:ascii="Times New Roman" w:eastAsia="Times New Roman" w:hAnsi="Times New Roman" w:cs="Times New Roman"/>
                <w:sz w:val="20"/>
                <w:szCs w:val="20"/>
                <w:lang w:eastAsia="ru-RU"/>
              </w:rPr>
              <w:t>ления наледями и паводков</w:t>
            </w:r>
            <w:r w:rsidRPr="00BA48F9">
              <w:rPr>
                <w:rFonts w:ascii="Times New Roman" w:eastAsia="Times New Roman" w:hAnsi="Times New Roman" w:cs="Times New Roman"/>
                <w:sz w:val="20"/>
                <w:szCs w:val="20"/>
                <w:lang w:eastAsia="ru-RU"/>
              </w:rPr>
              <w:t>ы</w:t>
            </w:r>
            <w:r w:rsidRPr="00BA48F9">
              <w:rPr>
                <w:rFonts w:ascii="Times New Roman" w:eastAsia="Times New Roman" w:hAnsi="Times New Roman" w:cs="Times New Roman"/>
                <w:sz w:val="20"/>
                <w:szCs w:val="20"/>
                <w:lang w:eastAsia="ru-RU"/>
              </w:rPr>
              <w:t>ми водами</w:t>
            </w:r>
          </w:p>
        </w:tc>
        <w:tc>
          <w:tcPr>
            <w:tcW w:w="1249" w:type="dxa"/>
            <w:shd w:val="clear" w:color="auto" w:fill="auto"/>
            <w:hideMark/>
          </w:tcPr>
          <w:p w:rsidR="00BA48F9" w:rsidRPr="00BA48F9" w:rsidRDefault="00BA48F9" w:rsidP="00F24006">
            <w:pPr>
              <w:spacing w:after="0" w:line="240" w:lineRule="auto"/>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итого</w:t>
            </w:r>
          </w:p>
        </w:tc>
        <w:tc>
          <w:tcPr>
            <w:tcW w:w="1134" w:type="dxa"/>
            <w:shd w:val="clear" w:color="auto" w:fill="auto"/>
            <w:hideMark/>
          </w:tcPr>
          <w:p w:rsidR="00BA48F9" w:rsidRPr="00BA48F9" w:rsidRDefault="00BA48F9"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36970</w:t>
            </w:r>
          </w:p>
        </w:tc>
        <w:tc>
          <w:tcPr>
            <w:tcW w:w="992" w:type="dxa"/>
            <w:shd w:val="clear" w:color="auto" w:fill="auto"/>
            <w:hideMark/>
          </w:tcPr>
          <w:p w:rsidR="00BA48F9" w:rsidRPr="00BA48F9" w:rsidRDefault="00BA48F9"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0</w:t>
            </w:r>
          </w:p>
        </w:tc>
        <w:tc>
          <w:tcPr>
            <w:tcW w:w="992" w:type="dxa"/>
            <w:shd w:val="clear" w:color="auto" w:fill="auto"/>
            <w:hideMark/>
          </w:tcPr>
          <w:p w:rsidR="00BA48F9" w:rsidRPr="00BA48F9" w:rsidRDefault="00BA48F9"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0</w:t>
            </w:r>
          </w:p>
        </w:tc>
        <w:tc>
          <w:tcPr>
            <w:tcW w:w="1134" w:type="dxa"/>
            <w:shd w:val="clear" w:color="auto" w:fill="auto"/>
            <w:hideMark/>
          </w:tcPr>
          <w:p w:rsidR="00BA48F9" w:rsidRPr="00BA48F9" w:rsidRDefault="00BA48F9"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0</w:t>
            </w:r>
          </w:p>
        </w:tc>
        <w:tc>
          <w:tcPr>
            <w:tcW w:w="992" w:type="dxa"/>
            <w:shd w:val="clear" w:color="auto" w:fill="auto"/>
            <w:hideMark/>
          </w:tcPr>
          <w:p w:rsidR="00BA48F9" w:rsidRPr="00BA48F9" w:rsidRDefault="00BA48F9"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0</w:t>
            </w:r>
          </w:p>
        </w:tc>
        <w:tc>
          <w:tcPr>
            <w:tcW w:w="993" w:type="dxa"/>
            <w:shd w:val="clear" w:color="auto" w:fill="auto"/>
            <w:hideMark/>
          </w:tcPr>
          <w:p w:rsidR="00BA48F9" w:rsidRPr="00BA48F9" w:rsidRDefault="00BA48F9"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36970</w:t>
            </w:r>
          </w:p>
        </w:tc>
        <w:tc>
          <w:tcPr>
            <w:tcW w:w="899" w:type="dxa"/>
            <w:vMerge w:val="restart"/>
          </w:tcPr>
          <w:p w:rsidR="00BA48F9" w:rsidRPr="00BA48F9" w:rsidRDefault="00BA48F9" w:rsidP="00BA48F9">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2025</w:t>
            </w:r>
            <w:r>
              <w:rPr>
                <w:rFonts w:ascii="Times New Roman" w:eastAsia="Times New Roman" w:hAnsi="Times New Roman" w:cs="Times New Roman"/>
                <w:sz w:val="20"/>
                <w:szCs w:val="20"/>
                <w:lang w:eastAsia="ru-RU"/>
              </w:rPr>
              <w:t xml:space="preserve"> г.</w:t>
            </w:r>
          </w:p>
        </w:tc>
        <w:tc>
          <w:tcPr>
            <w:tcW w:w="1985" w:type="dxa"/>
            <w:vMerge w:val="restart"/>
          </w:tcPr>
          <w:p w:rsidR="00BA48F9" w:rsidRPr="00BA48F9" w:rsidRDefault="00BA48F9" w:rsidP="00154FDC">
            <w:pPr>
              <w:spacing w:after="0" w:line="240" w:lineRule="auto"/>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Минприроды Ре</w:t>
            </w:r>
            <w:r w:rsidRPr="00BA48F9">
              <w:rPr>
                <w:rFonts w:ascii="Times New Roman" w:eastAsia="Times New Roman" w:hAnsi="Times New Roman" w:cs="Times New Roman"/>
                <w:sz w:val="20"/>
                <w:szCs w:val="20"/>
                <w:lang w:eastAsia="ru-RU"/>
              </w:rPr>
              <w:t>с</w:t>
            </w:r>
            <w:r w:rsidRPr="00BA48F9">
              <w:rPr>
                <w:rFonts w:ascii="Times New Roman" w:eastAsia="Times New Roman" w:hAnsi="Times New Roman" w:cs="Times New Roman"/>
                <w:sz w:val="20"/>
                <w:szCs w:val="20"/>
                <w:lang w:eastAsia="ru-RU"/>
              </w:rPr>
              <w:t>публики Тыва</w:t>
            </w:r>
          </w:p>
        </w:tc>
        <w:tc>
          <w:tcPr>
            <w:tcW w:w="2693" w:type="dxa"/>
            <w:vMerge w:val="restart"/>
            <w:shd w:val="clear" w:color="auto" w:fill="auto"/>
            <w:hideMark/>
          </w:tcPr>
          <w:p w:rsidR="00BA48F9" w:rsidRPr="00BA48F9" w:rsidRDefault="00BA48F9" w:rsidP="00F24006">
            <w:pPr>
              <w:spacing w:after="0" w:line="240" w:lineRule="auto"/>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ориентировочная сумма пр</w:t>
            </w:r>
            <w:r w:rsidRPr="00BA48F9">
              <w:rPr>
                <w:rFonts w:ascii="Times New Roman" w:eastAsia="Times New Roman" w:hAnsi="Times New Roman" w:cs="Times New Roman"/>
                <w:sz w:val="20"/>
                <w:szCs w:val="20"/>
                <w:lang w:eastAsia="ru-RU"/>
              </w:rPr>
              <w:t>е</w:t>
            </w:r>
            <w:r w:rsidRPr="00BA48F9">
              <w:rPr>
                <w:rFonts w:ascii="Times New Roman" w:eastAsia="Times New Roman" w:hAnsi="Times New Roman" w:cs="Times New Roman"/>
                <w:sz w:val="20"/>
                <w:szCs w:val="20"/>
                <w:lang w:eastAsia="ru-RU"/>
              </w:rPr>
              <w:t>дотвращенного ущерба 54700 тыс. рублей, 150 человек, защищенных в период в</w:t>
            </w:r>
            <w:r w:rsidRPr="00BA48F9">
              <w:rPr>
                <w:rFonts w:ascii="Times New Roman" w:eastAsia="Times New Roman" w:hAnsi="Times New Roman" w:cs="Times New Roman"/>
                <w:sz w:val="20"/>
                <w:szCs w:val="20"/>
                <w:lang w:eastAsia="ru-RU"/>
              </w:rPr>
              <w:t>ы</w:t>
            </w:r>
            <w:r w:rsidRPr="00BA48F9">
              <w:rPr>
                <w:rFonts w:ascii="Times New Roman" w:eastAsia="Times New Roman" w:hAnsi="Times New Roman" w:cs="Times New Roman"/>
                <w:sz w:val="20"/>
                <w:szCs w:val="20"/>
                <w:lang w:eastAsia="ru-RU"/>
              </w:rPr>
              <w:t>полнения мероприятий </w:t>
            </w:r>
          </w:p>
        </w:tc>
      </w:tr>
      <w:tr w:rsidR="00BA48F9" w:rsidRPr="00BA48F9" w:rsidTr="00BA48F9">
        <w:trPr>
          <w:trHeight w:val="71"/>
          <w:jc w:val="center"/>
        </w:trPr>
        <w:tc>
          <w:tcPr>
            <w:tcW w:w="2817" w:type="dxa"/>
            <w:vMerge/>
            <w:hideMark/>
          </w:tcPr>
          <w:p w:rsidR="00BA48F9" w:rsidRPr="00BA48F9" w:rsidRDefault="00BA48F9" w:rsidP="00F24006">
            <w:pPr>
              <w:spacing w:after="0" w:line="240" w:lineRule="auto"/>
              <w:rPr>
                <w:rFonts w:ascii="Times New Roman" w:eastAsia="Times New Roman" w:hAnsi="Times New Roman" w:cs="Times New Roman"/>
                <w:sz w:val="20"/>
                <w:szCs w:val="20"/>
                <w:lang w:eastAsia="ru-RU"/>
              </w:rPr>
            </w:pPr>
          </w:p>
        </w:tc>
        <w:tc>
          <w:tcPr>
            <w:tcW w:w="1249" w:type="dxa"/>
            <w:shd w:val="clear" w:color="auto" w:fill="auto"/>
            <w:hideMark/>
          </w:tcPr>
          <w:p w:rsidR="00BA48F9" w:rsidRPr="00BA48F9" w:rsidRDefault="00BA48F9" w:rsidP="00F24006">
            <w:pPr>
              <w:spacing w:after="0" w:line="240" w:lineRule="auto"/>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федерал</w:t>
            </w:r>
            <w:r w:rsidRPr="00BA48F9">
              <w:rPr>
                <w:rFonts w:ascii="Times New Roman" w:eastAsia="Times New Roman" w:hAnsi="Times New Roman" w:cs="Times New Roman"/>
                <w:sz w:val="20"/>
                <w:szCs w:val="20"/>
                <w:lang w:eastAsia="ru-RU"/>
              </w:rPr>
              <w:t>ь</w:t>
            </w:r>
            <w:r w:rsidRPr="00BA48F9">
              <w:rPr>
                <w:rFonts w:ascii="Times New Roman" w:eastAsia="Times New Roman" w:hAnsi="Times New Roman" w:cs="Times New Roman"/>
                <w:sz w:val="20"/>
                <w:szCs w:val="20"/>
                <w:lang w:eastAsia="ru-RU"/>
              </w:rPr>
              <w:t>ный бюджет</w:t>
            </w:r>
          </w:p>
        </w:tc>
        <w:tc>
          <w:tcPr>
            <w:tcW w:w="1134" w:type="dxa"/>
            <w:shd w:val="clear" w:color="auto" w:fill="auto"/>
            <w:hideMark/>
          </w:tcPr>
          <w:p w:rsidR="00BA48F9" w:rsidRPr="00BA48F9" w:rsidRDefault="00BA48F9"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36600,3</w:t>
            </w:r>
          </w:p>
        </w:tc>
        <w:tc>
          <w:tcPr>
            <w:tcW w:w="992" w:type="dxa"/>
            <w:shd w:val="clear" w:color="auto" w:fill="auto"/>
            <w:hideMark/>
          </w:tcPr>
          <w:p w:rsidR="00BA48F9" w:rsidRPr="00BA48F9" w:rsidRDefault="00BA48F9"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0</w:t>
            </w:r>
          </w:p>
        </w:tc>
        <w:tc>
          <w:tcPr>
            <w:tcW w:w="992" w:type="dxa"/>
            <w:shd w:val="clear" w:color="auto" w:fill="auto"/>
            <w:hideMark/>
          </w:tcPr>
          <w:p w:rsidR="00BA48F9" w:rsidRPr="00BA48F9" w:rsidRDefault="00BA48F9"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0</w:t>
            </w:r>
          </w:p>
        </w:tc>
        <w:tc>
          <w:tcPr>
            <w:tcW w:w="1134" w:type="dxa"/>
            <w:shd w:val="clear" w:color="auto" w:fill="auto"/>
            <w:hideMark/>
          </w:tcPr>
          <w:p w:rsidR="00BA48F9" w:rsidRPr="00BA48F9" w:rsidRDefault="00BA48F9"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0</w:t>
            </w:r>
          </w:p>
        </w:tc>
        <w:tc>
          <w:tcPr>
            <w:tcW w:w="992" w:type="dxa"/>
            <w:shd w:val="clear" w:color="auto" w:fill="auto"/>
            <w:hideMark/>
          </w:tcPr>
          <w:p w:rsidR="00BA48F9" w:rsidRPr="00BA48F9" w:rsidRDefault="00BA48F9"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0</w:t>
            </w:r>
          </w:p>
        </w:tc>
        <w:tc>
          <w:tcPr>
            <w:tcW w:w="993" w:type="dxa"/>
            <w:shd w:val="clear" w:color="auto" w:fill="auto"/>
            <w:hideMark/>
          </w:tcPr>
          <w:p w:rsidR="00BA48F9" w:rsidRPr="00BA48F9" w:rsidRDefault="00BA48F9"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36600,3</w:t>
            </w:r>
          </w:p>
        </w:tc>
        <w:tc>
          <w:tcPr>
            <w:tcW w:w="899" w:type="dxa"/>
            <w:vMerge/>
          </w:tcPr>
          <w:p w:rsidR="00BA48F9" w:rsidRPr="00BA48F9" w:rsidRDefault="00BA48F9" w:rsidP="00BA48F9">
            <w:pPr>
              <w:spacing w:after="0" w:line="240" w:lineRule="auto"/>
              <w:jc w:val="center"/>
              <w:rPr>
                <w:rFonts w:ascii="Times New Roman" w:eastAsia="Times New Roman" w:hAnsi="Times New Roman" w:cs="Times New Roman"/>
                <w:sz w:val="20"/>
                <w:szCs w:val="20"/>
                <w:lang w:eastAsia="ru-RU"/>
              </w:rPr>
            </w:pPr>
          </w:p>
        </w:tc>
        <w:tc>
          <w:tcPr>
            <w:tcW w:w="1985" w:type="dxa"/>
            <w:vMerge/>
          </w:tcPr>
          <w:p w:rsidR="00BA48F9" w:rsidRPr="00BA48F9" w:rsidRDefault="00BA48F9" w:rsidP="00F24006">
            <w:pPr>
              <w:spacing w:after="0" w:line="240" w:lineRule="auto"/>
              <w:rPr>
                <w:rFonts w:ascii="Times New Roman" w:eastAsia="Times New Roman" w:hAnsi="Times New Roman" w:cs="Times New Roman"/>
                <w:sz w:val="20"/>
                <w:szCs w:val="20"/>
                <w:lang w:eastAsia="ru-RU"/>
              </w:rPr>
            </w:pPr>
          </w:p>
        </w:tc>
        <w:tc>
          <w:tcPr>
            <w:tcW w:w="2693" w:type="dxa"/>
            <w:vMerge/>
            <w:hideMark/>
          </w:tcPr>
          <w:p w:rsidR="00BA48F9" w:rsidRPr="00BA48F9" w:rsidRDefault="00BA48F9" w:rsidP="00F24006">
            <w:pPr>
              <w:spacing w:after="0" w:line="240" w:lineRule="auto"/>
              <w:rPr>
                <w:rFonts w:ascii="Times New Roman" w:eastAsia="Times New Roman" w:hAnsi="Times New Roman" w:cs="Times New Roman"/>
                <w:sz w:val="20"/>
                <w:szCs w:val="20"/>
                <w:lang w:eastAsia="ru-RU"/>
              </w:rPr>
            </w:pPr>
          </w:p>
        </w:tc>
      </w:tr>
      <w:tr w:rsidR="00BA48F9" w:rsidRPr="00BA48F9" w:rsidTr="00BA48F9">
        <w:trPr>
          <w:trHeight w:val="319"/>
          <w:jc w:val="center"/>
        </w:trPr>
        <w:tc>
          <w:tcPr>
            <w:tcW w:w="2817" w:type="dxa"/>
            <w:vMerge/>
            <w:hideMark/>
          </w:tcPr>
          <w:p w:rsidR="00BA48F9" w:rsidRPr="00BA48F9" w:rsidRDefault="00BA48F9" w:rsidP="00F24006">
            <w:pPr>
              <w:spacing w:after="0" w:line="240" w:lineRule="auto"/>
              <w:rPr>
                <w:rFonts w:ascii="Times New Roman" w:eastAsia="Times New Roman" w:hAnsi="Times New Roman" w:cs="Times New Roman"/>
                <w:sz w:val="20"/>
                <w:szCs w:val="20"/>
                <w:lang w:eastAsia="ru-RU"/>
              </w:rPr>
            </w:pPr>
          </w:p>
        </w:tc>
        <w:tc>
          <w:tcPr>
            <w:tcW w:w="1249" w:type="dxa"/>
            <w:shd w:val="clear" w:color="auto" w:fill="auto"/>
            <w:hideMark/>
          </w:tcPr>
          <w:p w:rsidR="00BA48F9" w:rsidRPr="00BA48F9" w:rsidRDefault="00BA48F9" w:rsidP="00F24006">
            <w:pPr>
              <w:spacing w:after="0" w:line="240" w:lineRule="auto"/>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республ</w:t>
            </w:r>
            <w:r w:rsidRPr="00BA48F9">
              <w:rPr>
                <w:rFonts w:ascii="Times New Roman" w:eastAsia="Times New Roman" w:hAnsi="Times New Roman" w:cs="Times New Roman"/>
                <w:sz w:val="20"/>
                <w:szCs w:val="20"/>
                <w:lang w:eastAsia="ru-RU"/>
              </w:rPr>
              <w:t>и</w:t>
            </w:r>
            <w:r w:rsidRPr="00BA48F9">
              <w:rPr>
                <w:rFonts w:ascii="Times New Roman" w:eastAsia="Times New Roman" w:hAnsi="Times New Roman" w:cs="Times New Roman"/>
                <w:sz w:val="20"/>
                <w:szCs w:val="20"/>
                <w:lang w:eastAsia="ru-RU"/>
              </w:rPr>
              <w:t>канский бюджет</w:t>
            </w:r>
          </w:p>
        </w:tc>
        <w:tc>
          <w:tcPr>
            <w:tcW w:w="1134" w:type="dxa"/>
            <w:shd w:val="clear" w:color="auto" w:fill="auto"/>
            <w:hideMark/>
          </w:tcPr>
          <w:p w:rsidR="00BA48F9" w:rsidRPr="00BA48F9" w:rsidRDefault="00BA48F9"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369,7</w:t>
            </w:r>
          </w:p>
        </w:tc>
        <w:tc>
          <w:tcPr>
            <w:tcW w:w="992" w:type="dxa"/>
            <w:shd w:val="clear" w:color="auto" w:fill="auto"/>
            <w:hideMark/>
          </w:tcPr>
          <w:p w:rsidR="00BA48F9" w:rsidRPr="00BA48F9" w:rsidRDefault="00BA48F9"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0</w:t>
            </w:r>
          </w:p>
        </w:tc>
        <w:tc>
          <w:tcPr>
            <w:tcW w:w="992" w:type="dxa"/>
            <w:shd w:val="clear" w:color="auto" w:fill="auto"/>
            <w:hideMark/>
          </w:tcPr>
          <w:p w:rsidR="00BA48F9" w:rsidRPr="00BA48F9" w:rsidRDefault="00BA48F9"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0</w:t>
            </w:r>
          </w:p>
        </w:tc>
        <w:tc>
          <w:tcPr>
            <w:tcW w:w="1134" w:type="dxa"/>
            <w:shd w:val="clear" w:color="auto" w:fill="auto"/>
            <w:hideMark/>
          </w:tcPr>
          <w:p w:rsidR="00BA48F9" w:rsidRPr="00BA48F9" w:rsidRDefault="00BA48F9"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0</w:t>
            </w:r>
          </w:p>
        </w:tc>
        <w:tc>
          <w:tcPr>
            <w:tcW w:w="992" w:type="dxa"/>
            <w:shd w:val="clear" w:color="auto" w:fill="auto"/>
            <w:hideMark/>
          </w:tcPr>
          <w:p w:rsidR="00BA48F9" w:rsidRPr="00BA48F9" w:rsidRDefault="00BA48F9"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0</w:t>
            </w:r>
          </w:p>
        </w:tc>
        <w:tc>
          <w:tcPr>
            <w:tcW w:w="993" w:type="dxa"/>
            <w:shd w:val="clear" w:color="auto" w:fill="auto"/>
            <w:hideMark/>
          </w:tcPr>
          <w:p w:rsidR="00BA48F9" w:rsidRPr="00BA48F9" w:rsidRDefault="00BA48F9"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369,7</w:t>
            </w:r>
          </w:p>
        </w:tc>
        <w:tc>
          <w:tcPr>
            <w:tcW w:w="899" w:type="dxa"/>
            <w:vMerge/>
          </w:tcPr>
          <w:p w:rsidR="00BA48F9" w:rsidRPr="00BA48F9" w:rsidRDefault="00BA48F9" w:rsidP="00BA48F9">
            <w:pPr>
              <w:spacing w:after="0" w:line="240" w:lineRule="auto"/>
              <w:jc w:val="center"/>
              <w:rPr>
                <w:rFonts w:ascii="Times New Roman" w:eastAsia="Times New Roman" w:hAnsi="Times New Roman" w:cs="Times New Roman"/>
                <w:sz w:val="20"/>
                <w:szCs w:val="20"/>
                <w:lang w:eastAsia="ru-RU"/>
              </w:rPr>
            </w:pPr>
          </w:p>
        </w:tc>
        <w:tc>
          <w:tcPr>
            <w:tcW w:w="1985" w:type="dxa"/>
            <w:vMerge/>
          </w:tcPr>
          <w:p w:rsidR="00BA48F9" w:rsidRPr="00BA48F9" w:rsidRDefault="00BA48F9" w:rsidP="00F24006">
            <w:pPr>
              <w:spacing w:after="0" w:line="240" w:lineRule="auto"/>
              <w:rPr>
                <w:rFonts w:ascii="Times New Roman" w:eastAsia="Times New Roman" w:hAnsi="Times New Roman" w:cs="Times New Roman"/>
                <w:sz w:val="20"/>
                <w:szCs w:val="20"/>
                <w:lang w:eastAsia="ru-RU"/>
              </w:rPr>
            </w:pPr>
          </w:p>
        </w:tc>
        <w:tc>
          <w:tcPr>
            <w:tcW w:w="2693" w:type="dxa"/>
            <w:vMerge/>
            <w:hideMark/>
          </w:tcPr>
          <w:p w:rsidR="00BA48F9" w:rsidRPr="00BA48F9" w:rsidRDefault="00BA48F9" w:rsidP="00F24006">
            <w:pPr>
              <w:spacing w:after="0" w:line="240" w:lineRule="auto"/>
              <w:rPr>
                <w:rFonts w:ascii="Times New Roman" w:eastAsia="Times New Roman" w:hAnsi="Times New Roman" w:cs="Times New Roman"/>
                <w:sz w:val="20"/>
                <w:szCs w:val="20"/>
                <w:lang w:eastAsia="ru-RU"/>
              </w:rPr>
            </w:pPr>
          </w:p>
        </w:tc>
      </w:tr>
      <w:tr w:rsidR="00BA48F9" w:rsidRPr="00BA48F9" w:rsidTr="00BA48F9">
        <w:trPr>
          <w:trHeight w:val="269"/>
          <w:jc w:val="center"/>
        </w:trPr>
        <w:tc>
          <w:tcPr>
            <w:tcW w:w="2817" w:type="dxa"/>
            <w:vMerge/>
            <w:hideMark/>
          </w:tcPr>
          <w:p w:rsidR="00BA48F9" w:rsidRPr="00BA48F9" w:rsidRDefault="00BA48F9" w:rsidP="00F24006">
            <w:pPr>
              <w:spacing w:after="0" w:line="240" w:lineRule="auto"/>
              <w:rPr>
                <w:rFonts w:ascii="Times New Roman" w:eastAsia="Times New Roman" w:hAnsi="Times New Roman" w:cs="Times New Roman"/>
                <w:sz w:val="20"/>
                <w:szCs w:val="20"/>
                <w:lang w:eastAsia="ru-RU"/>
              </w:rPr>
            </w:pPr>
          </w:p>
        </w:tc>
        <w:tc>
          <w:tcPr>
            <w:tcW w:w="1249" w:type="dxa"/>
            <w:shd w:val="clear" w:color="auto" w:fill="auto"/>
            <w:hideMark/>
          </w:tcPr>
          <w:p w:rsidR="00BA48F9" w:rsidRPr="00BA48F9" w:rsidRDefault="00BA48F9" w:rsidP="00F24006">
            <w:pPr>
              <w:spacing w:after="0" w:line="240" w:lineRule="auto"/>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 xml:space="preserve">местный </w:t>
            </w:r>
          </w:p>
          <w:p w:rsidR="00BA48F9" w:rsidRPr="00BA48F9" w:rsidRDefault="00BA48F9" w:rsidP="00F24006">
            <w:pPr>
              <w:spacing w:after="0" w:line="240" w:lineRule="auto"/>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бюджет</w:t>
            </w:r>
          </w:p>
        </w:tc>
        <w:tc>
          <w:tcPr>
            <w:tcW w:w="1134" w:type="dxa"/>
            <w:shd w:val="clear" w:color="auto" w:fill="auto"/>
            <w:hideMark/>
          </w:tcPr>
          <w:p w:rsidR="00BA48F9" w:rsidRPr="00BA48F9" w:rsidRDefault="00BA48F9"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0</w:t>
            </w:r>
          </w:p>
        </w:tc>
        <w:tc>
          <w:tcPr>
            <w:tcW w:w="992" w:type="dxa"/>
            <w:shd w:val="clear" w:color="auto" w:fill="auto"/>
            <w:hideMark/>
          </w:tcPr>
          <w:p w:rsidR="00BA48F9" w:rsidRPr="00BA48F9" w:rsidRDefault="00BA48F9"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0</w:t>
            </w:r>
          </w:p>
        </w:tc>
        <w:tc>
          <w:tcPr>
            <w:tcW w:w="992" w:type="dxa"/>
            <w:shd w:val="clear" w:color="auto" w:fill="auto"/>
            <w:hideMark/>
          </w:tcPr>
          <w:p w:rsidR="00BA48F9" w:rsidRPr="00BA48F9" w:rsidRDefault="00BA48F9"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0</w:t>
            </w:r>
          </w:p>
        </w:tc>
        <w:tc>
          <w:tcPr>
            <w:tcW w:w="1134" w:type="dxa"/>
            <w:shd w:val="clear" w:color="auto" w:fill="auto"/>
            <w:hideMark/>
          </w:tcPr>
          <w:p w:rsidR="00BA48F9" w:rsidRPr="00BA48F9" w:rsidRDefault="00BA48F9"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0</w:t>
            </w:r>
          </w:p>
        </w:tc>
        <w:tc>
          <w:tcPr>
            <w:tcW w:w="992" w:type="dxa"/>
            <w:shd w:val="clear" w:color="auto" w:fill="auto"/>
            <w:hideMark/>
          </w:tcPr>
          <w:p w:rsidR="00BA48F9" w:rsidRPr="00BA48F9" w:rsidRDefault="00BA48F9"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0</w:t>
            </w:r>
          </w:p>
        </w:tc>
        <w:tc>
          <w:tcPr>
            <w:tcW w:w="993" w:type="dxa"/>
            <w:shd w:val="clear" w:color="auto" w:fill="auto"/>
            <w:hideMark/>
          </w:tcPr>
          <w:p w:rsidR="00BA48F9" w:rsidRPr="00BA48F9" w:rsidRDefault="00BA48F9"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0</w:t>
            </w:r>
          </w:p>
        </w:tc>
        <w:tc>
          <w:tcPr>
            <w:tcW w:w="899" w:type="dxa"/>
            <w:vMerge/>
          </w:tcPr>
          <w:p w:rsidR="00BA48F9" w:rsidRPr="00BA48F9" w:rsidRDefault="00BA48F9" w:rsidP="00BA48F9">
            <w:pPr>
              <w:spacing w:after="0" w:line="240" w:lineRule="auto"/>
              <w:jc w:val="center"/>
              <w:rPr>
                <w:rFonts w:ascii="Times New Roman" w:eastAsia="Times New Roman" w:hAnsi="Times New Roman" w:cs="Times New Roman"/>
                <w:sz w:val="20"/>
                <w:szCs w:val="20"/>
                <w:lang w:eastAsia="ru-RU"/>
              </w:rPr>
            </w:pPr>
          </w:p>
        </w:tc>
        <w:tc>
          <w:tcPr>
            <w:tcW w:w="1985" w:type="dxa"/>
            <w:vMerge/>
          </w:tcPr>
          <w:p w:rsidR="00BA48F9" w:rsidRPr="00BA48F9" w:rsidRDefault="00BA48F9" w:rsidP="00F24006">
            <w:pPr>
              <w:spacing w:after="0" w:line="240" w:lineRule="auto"/>
              <w:rPr>
                <w:rFonts w:ascii="Times New Roman" w:eastAsia="Times New Roman" w:hAnsi="Times New Roman" w:cs="Times New Roman"/>
                <w:sz w:val="20"/>
                <w:szCs w:val="20"/>
                <w:lang w:eastAsia="ru-RU"/>
              </w:rPr>
            </w:pPr>
          </w:p>
        </w:tc>
        <w:tc>
          <w:tcPr>
            <w:tcW w:w="2693" w:type="dxa"/>
            <w:vMerge/>
            <w:hideMark/>
          </w:tcPr>
          <w:p w:rsidR="00BA48F9" w:rsidRPr="00BA48F9" w:rsidRDefault="00BA48F9" w:rsidP="00F24006">
            <w:pPr>
              <w:spacing w:after="0" w:line="240" w:lineRule="auto"/>
              <w:rPr>
                <w:rFonts w:ascii="Times New Roman" w:eastAsia="Times New Roman" w:hAnsi="Times New Roman" w:cs="Times New Roman"/>
                <w:sz w:val="20"/>
                <w:szCs w:val="20"/>
                <w:lang w:eastAsia="ru-RU"/>
              </w:rPr>
            </w:pPr>
          </w:p>
        </w:tc>
      </w:tr>
      <w:tr w:rsidR="00BA48F9" w:rsidRPr="00BA48F9" w:rsidTr="00BA48F9">
        <w:trPr>
          <w:trHeight w:val="232"/>
          <w:jc w:val="center"/>
        </w:trPr>
        <w:tc>
          <w:tcPr>
            <w:tcW w:w="2817" w:type="dxa"/>
            <w:vMerge w:val="restart"/>
            <w:shd w:val="clear" w:color="auto" w:fill="auto"/>
            <w:hideMark/>
          </w:tcPr>
          <w:p w:rsidR="00BA48F9" w:rsidRPr="00BA48F9" w:rsidRDefault="00BA48F9" w:rsidP="00F24006">
            <w:pPr>
              <w:spacing w:after="0" w:line="240" w:lineRule="auto"/>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 xml:space="preserve">1.1.3. </w:t>
            </w:r>
            <w:r>
              <w:rPr>
                <w:rFonts w:ascii="Times New Roman" w:eastAsia="Times New Roman" w:hAnsi="Times New Roman" w:cs="Times New Roman"/>
                <w:sz w:val="20"/>
                <w:szCs w:val="20"/>
                <w:lang w:eastAsia="ru-RU"/>
              </w:rPr>
              <w:t xml:space="preserve">Устройство </w:t>
            </w:r>
            <w:r w:rsidRPr="00BA48F9">
              <w:rPr>
                <w:rFonts w:ascii="Times New Roman" w:eastAsia="Times New Roman" w:hAnsi="Times New Roman" w:cs="Times New Roman"/>
                <w:sz w:val="20"/>
                <w:szCs w:val="20"/>
                <w:lang w:eastAsia="ru-RU"/>
              </w:rPr>
              <w:t xml:space="preserve">защитной дамбы на р. Енисей в западной части </w:t>
            </w:r>
            <w:proofErr w:type="gramStart"/>
            <w:r w:rsidRPr="00BA48F9">
              <w:rPr>
                <w:rFonts w:ascii="Times New Roman" w:eastAsia="Times New Roman" w:hAnsi="Times New Roman" w:cs="Times New Roman"/>
                <w:sz w:val="20"/>
                <w:szCs w:val="20"/>
                <w:lang w:eastAsia="ru-RU"/>
              </w:rPr>
              <w:t>г</w:t>
            </w:r>
            <w:proofErr w:type="gramEnd"/>
            <w:r w:rsidRPr="00BA48F9">
              <w:rPr>
                <w:rFonts w:ascii="Times New Roman" w:eastAsia="Times New Roman" w:hAnsi="Times New Roman" w:cs="Times New Roman"/>
                <w:sz w:val="20"/>
                <w:szCs w:val="20"/>
                <w:lang w:eastAsia="ru-RU"/>
              </w:rPr>
              <w:t>.</w:t>
            </w:r>
            <w:r>
              <w:rPr>
                <w:rFonts w:ascii="Times New Roman" w:eastAsia="Times New Roman" w:hAnsi="Times New Roman" w:cs="Times New Roman"/>
                <w:sz w:val="20"/>
                <w:szCs w:val="20"/>
                <w:lang w:eastAsia="ru-RU"/>
              </w:rPr>
              <w:t xml:space="preserve"> </w:t>
            </w:r>
            <w:r w:rsidRPr="00BA48F9">
              <w:rPr>
                <w:rFonts w:ascii="Times New Roman" w:eastAsia="Times New Roman" w:hAnsi="Times New Roman" w:cs="Times New Roman"/>
                <w:sz w:val="20"/>
                <w:szCs w:val="20"/>
                <w:lang w:eastAsia="ru-RU"/>
              </w:rPr>
              <w:t>Кызыла</w:t>
            </w:r>
          </w:p>
        </w:tc>
        <w:tc>
          <w:tcPr>
            <w:tcW w:w="1249" w:type="dxa"/>
            <w:shd w:val="clear" w:color="auto" w:fill="auto"/>
            <w:hideMark/>
          </w:tcPr>
          <w:p w:rsidR="00BA48F9" w:rsidRPr="00BA48F9" w:rsidRDefault="00BA48F9" w:rsidP="00F24006">
            <w:pPr>
              <w:spacing w:after="0" w:line="240" w:lineRule="auto"/>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итого</w:t>
            </w:r>
          </w:p>
        </w:tc>
        <w:tc>
          <w:tcPr>
            <w:tcW w:w="1134" w:type="dxa"/>
            <w:shd w:val="clear" w:color="auto" w:fill="auto"/>
            <w:hideMark/>
          </w:tcPr>
          <w:p w:rsidR="00BA48F9" w:rsidRPr="00BA48F9" w:rsidRDefault="00BA48F9"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445109</w:t>
            </w:r>
          </w:p>
        </w:tc>
        <w:tc>
          <w:tcPr>
            <w:tcW w:w="992" w:type="dxa"/>
            <w:shd w:val="clear" w:color="auto" w:fill="auto"/>
            <w:hideMark/>
          </w:tcPr>
          <w:p w:rsidR="00BA48F9" w:rsidRPr="00BA48F9" w:rsidRDefault="00BA48F9"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0</w:t>
            </w:r>
          </w:p>
        </w:tc>
        <w:tc>
          <w:tcPr>
            <w:tcW w:w="992" w:type="dxa"/>
            <w:shd w:val="clear" w:color="auto" w:fill="auto"/>
            <w:hideMark/>
          </w:tcPr>
          <w:p w:rsidR="00BA48F9" w:rsidRPr="00BA48F9" w:rsidRDefault="00BA48F9"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445109</w:t>
            </w:r>
          </w:p>
        </w:tc>
        <w:tc>
          <w:tcPr>
            <w:tcW w:w="1134" w:type="dxa"/>
            <w:shd w:val="clear" w:color="auto" w:fill="auto"/>
            <w:hideMark/>
          </w:tcPr>
          <w:p w:rsidR="00BA48F9" w:rsidRPr="00BA48F9" w:rsidRDefault="00BA48F9"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0</w:t>
            </w:r>
          </w:p>
        </w:tc>
        <w:tc>
          <w:tcPr>
            <w:tcW w:w="992" w:type="dxa"/>
            <w:shd w:val="clear" w:color="auto" w:fill="auto"/>
            <w:hideMark/>
          </w:tcPr>
          <w:p w:rsidR="00BA48F9" w:rsidRPr="00BA48F9" w:rsidRDefault="00BA48F9"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0</w:t>
            </w:r>
          </w:p>
        </w:tc>
        <w:tc>
          <w:tcPr>
            <w:tcW w:w="993" w:type="dxa"/>
            <w:shd w:val="clear" w:color="auto" w:fill="auto"/>
            <w:hideMark/>
          </w:tcPr>
          <w:p w:rsidR="00BA48F9" w:rsidRPr="00BA48F9" w:rsidRDefault="00BA48F9"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0</w:t>
            </w:r>
          </w:p>
        </w:tc>
        <w:tc>
          <w:tcPr>
            <w:tcW w:w="899" w:type="dxa"/>
            <w:vMerge w:val="restart"/>
          </w:tcPr>
          <w:p w:rsidR="00BA48F9" w:rsidRPr="00BA48F9" w:rsidRDefault="00BA48F9" w:rsidP="00BA48F9">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2022</w:t>
            </w:r>
            <w:r>
              <w:rPr>
                <w:rFonts w:ascii="Times New Roman" w:eastAsia="Times New Roman" w:hAnsi="Times New Roman" w:cs="Times New Roman"/>
                <w:sz w:val="20"/>
                <w:szCs w:val="20"/>
                <w:lang w:eastAsia="ru-RU"/>
              </w:rPr>
              <w:t xml:space="preserve"> г.</w:t>
            </w:r>
          </w:p>
        </w:tc>
        <w:tc>
          <w:tcPr>
            <w:tcW w:w="1985" w:type="dxa"/>
            <w:vMerge w:val="restart"/>
          </w:tcPr>
          <w:p w:rsidR="00BA48F9" w:rsidRPr="00BA48F9" w:rsidRDefault="00BA48F9" w:rsidP="00154FDC">
            <w:pPr>
              <w:spacing w:after="0" w:line="240" w:lineRule="auto"/>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Минприроды Ре</w:t>
            </w:r>
            <w:r w:rsidRPr="00BA48F9">
              <w:rPr>
                <w:rFonts w:ascii="Times New Roman" w:eastAsia="Times New Roman" w:hAnsi="Times New Roman" w:cs="Times New Roman"/>
                <w:sz w:val="20"/>
                <w:szCs w:val="20"/>
                <w:lang w:eastAsia="ru-RU"/>
              </w:rPr>
              <w:t>с</w:t>
            </w:r>
            <w:r w:rsidRPr="00BA48F9">
              <w:rPr>
                <w:rFonts w:ascii="Times New Roman" w:eastAsia="Times New Roman" w:hAnsi="Times New Roman" w:cs="Times New Roman"/>
                <w:sz w:val="20"/>
                <w:szCs w:val="20"/>
                <w:lang w:eastAsia="ru-RU"/>
              </w:rPr>
              <w:t>публики Тыва</w:t>
            </w:r>
          </w:p>
        </w:tc>
        <w:tc>
          <w:tcPr>
            <w:tcW w:w="2693" w:type="dxa"/>
            <w:vMerge w:val="restart"/>
            <w:shd w:val="clear" w:color="auto" w:fill="auto"/>
            <w:hideMark/>
          </w:tcPr>
          <w:p w:rsidR="00BA48F9" w:rsidRPr="00BA48F9" w:rsidRDefault="00BA48F9" w:rsidP="00F24006">
            <w:pPr>
              <w:spacing w:after="0" w:line="240" w:lineRule="auto"/>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ориентировочная сумма пр</w:t>
            </w:r>
            <w:r w:rsidRPr="00BA48F9">
              <w:rPr>
                <w:rFonts w:ascii="Times New Roman" w:eastAsia="Times New Roman" w:hAnsi="Times New Roman" w:cs="Times New Roman"/>
                <w:sz w:val="20"/>
                <w:szCs w:val="20"/>
                <w:lang w:eastAsia="ru-RU"/>
              </w:rPr>
              <w:t>е</w:t>
            </w:r>
            <w:r w:rsidRPr="00BA48F9">
              <w:rPr>
                <w:rFonts w:ascii="Times New Roman" w:eastAsia="Times New Roman" w:hAnsi="Times New Roman" w:cs="Times New Roman"/>
                <w:sz w:val="20"/>
                <w:szCs w:val="20"/>
                <w:lang w:eastAsia="ru-RU"/>
              </w:rPr>
              <w:t>дотвращенного ущерба 415490 тыс. рублей, 1976 ч</w:t>
            </w:r>
            <w:r w:rsidRPr="00BA48F9">
              <w:rPr>
                <w:rFonts w:ascii="Times New Roman" w:eastAsia="Times New Roman" w:hAnsi="Times New Roman" w:cs="Times New Roman"/>
                <w:sz w:val="20"/>
                <w:szCs w:val="20"/>
                <w:lang w:eastAsia="ru-RU"/>
              </w:rPr>
              <w:t>е</w:t>
            </w:r>
            <w:r w:rsidRPr="00BA48F9">
              <w:rPr>
                <w:rFonts w:ascii="Times New Roman" w:eastAsia="Times New Roman" w:hAnsi="Times New Roman" w:cs="Times New Roman"/>
                <w:sz w:val="20"/>
                <w:szCs w:val="20"/>
                <w:lang w:eastAsia="ru-RU"/>
              </w:rPr>
              <w:t>ловек, защищенных в период выполнения мероприятий</w:t>
            </w:r>
          </w:p>
        </w:tc>
      </w:tr>
      <w:tr w:rsidR="00BA48F9" w:rsidRPr="00BA48F9" w:rsidTr="00BA48F9">
        <w:trPr>
          <w:trHeight w:val="421"/>
          <w:jc w:val="center"/>
        </w:trPr>
        <w:tc>
          <w:tcPr>
            <w:tcW w:w="2817" w:type="dxa"/>
            <w:vMerge/>
            <w:hideMark/>
          </w:tcPr>
          <w:p w:rsidR="00BA48F9" w:rsidRPr="00BA48F9" w:rsidRDefault="00BA48F9" w:rsidP="00F24006">
            <w:pPr>
              <w:spacing w:after="0" w:line="240" w:lineRule="auto"/>
              <w:rPr>
                <w:rFonts w:ascii="Times New Roman" w:eastAsia="Times New Roman" w:hAnsi="Times New Roman" w:cs="Times New Roman"/>
                <w:sz w:val="20"/>
                <w:szCs w:val="20"/>
                <w:lang w:eastAsia="ru-RU"/>
              </w:rPr>
            </w:pPr>
          </w:p>
        </w:tc>
        <w:tc>
          <w:tcPr>
            <w:tcW w:w="1249" w:type="dxa"/>
            <w:shd w:val="clear" w:color="auto" w:fill="auto"/>
            <w:hideMark/>
          </w:tcPr>
          <w:p w:rsidR="00BA48F9" w:rsidRPr="00BA48F9" w:rsidRDefault="00BA48F9" w:rsidP="00F24006">
            <w:pPr>
              <w:spacing w:after="0" w:line="240" w:lineRule="auto"/>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федерал</w:t>
            </w:r>
            <w:r w:rsidRPr="00BA48F9">
              <w:rPr>
                <w:rFonts w:ascii="Times New Roman" w:eastAsia="Times New Roman" w:hAnsi="Times New Roman" w:cs="Times New Roman"/>
                <w:sz w:val="20"/>
                <w:szCs w:val="20"/>
                <w:lang w:eastAsia="ru-RU"/>
              </w:rPr>
              <w:t>ь</w:t>
            </w:r>
            <w:r w:rsidRPr="00BA48F9">
              <w:rPr>
                <w:rFonts w:ascii="Times New Roman" w:eastAsia="Times New Roman" w:hAnsi="Times New Roman" w:cs="Times New Roman"/>
                <w:sz w:val="20"/>
                <w:szCs w:val="20"/>
                <w:lang w:eastAsia="ru-RU"/>
              </w:rPr>
              <w:t>ный бюджет</w:t>
            </w:r>
          </w:p>
        </w:tc>
        <w:tc>
          <w:tcPr>
            <w:tcW w:w="1134" w:type="dxa"/>
            <w:shd w:val="clear" w:color="auto" w:fill="auto"/>
            <w:hideMark/>
          </w:tcPr>
          <w:p w:rsidR="00BA48F9" w:rsidRPr="00BA48F9" w:rsidRDefault="00BA48F9"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440658</w:t>
            </w:r>
          </w:p>
        </w:tc>
        <w:tc>
          <w:tcPr>
            <w:tcW w:w="992" w:type="dxa"/>
            <w:shd w:val="clear" w:color="auto" w:fill="auto"/>
            <w:hideMark/>
          </w:tcPr>
          <w:p w:rsidR="00BA48F9" w:rsidRPr="00BA48F9" w:rsidRDefault="00BA48F9"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0</w:t>
            </w:r>
          </w:p>
        </w:tc>
        <w:tc>
          <w:tcPr>
            <w:tcW w:w="992" w:type="dxa"/>
            <w:shd w:val="clear" w:color="auto" w:fill="auto"/>
            <w:hideMark/>
          </w:tcPr>
          <w:p w:rsidR="00BA48F9" w:rsidRPr="00BA48F9" w:rsidRDefault="00BA48F9"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440658</w:t>
            </w:r>
          </w:p>
        </w:tc>
        <w:tc>
          <w:tcPr>
            <w:tcW w:w="1134" w:type="dxa"/>
            <w:shd w:val="clear" w:color="auto" w:fill="auto"/>
            <w:hideMark/>
          </w:tcPr>
          <w:p w:rsidR="00BA48F9" w:rsidRPr="00BA48F9" w:rsidRDefault="00BA48F9"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0</w:t>
            </w:r>
          </w:p>
        </w:tc>
        <w:tc>
          <w:tcPr>
            <w:tcW w:w="992" w:type="dxa"/>
            <w:shd w:val="clear" w:color="auto" w:fill="auto"/>
            <w:hideMark/>
          </w:tcPr>
          <w:p w:rsidR="00BA48F9" w:rsidRPr="00BA48F9" w:rsidRDefault="00BA48F9"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0</w:t>
            </w:r>
          </w:p>
        </w:tc>
        <w:tc>
          <w:tcPr>
            <w:tcW w:w="993" w:type="dxa"/>
            <w:shd w:val="clear" w:color="auto" w:fill="auto"/>
            <w:hideMark/>
          </w:tcPr>
          <w:p w:rsidR="00BA48F9" w:rsidRPr="00BA48F9" w:rsidRDefault="00BA48F9"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0</w:t>
            </w:r>
          </w:p>
        </w:tc>
        <w:tc>
          <w:tcPr>
            <w:tcW w:w="899" w:type="dxa"/>
            <w:vMerge/>
          </w:tcPr>
          <w:p w:rsidR="00BA48F9" w:rsidRPr="00BA48F9" w:rsidRDefault="00BA48F9" w:rsidP="00BA48F9">
            <w:pPr>
              <w:spacing w:after="0" w:line="240" w:lineRule="auto"/>
              <w:jc w:val="center"/>
              <w:rPr>
                <w:rFonts w:ascii="Times New Roman" w:eastAsia="Times New Roman" w:hAnsi="Times New Roman" w:cs="Times New Roman"/>
                <w:sz w:val="20"/>
                <w:szCs w:val="20"/>
                <w:lang w:eastAsia="ru-RU"/>
              </w:rPr>
            </w:pPr>
          </w:p>
        </w:tc>
        <w:tc>
          <w:tcPr>
            <w:tcW w:w="1985" w:type="dxa"/>
            <w:vMerge/>
          </w:tcPr>
          <w:p w:rsidR="00BA48F9" w:rsidRPr="00BA48F9" w:rsidRDefault="00BA48F9" w:rsidP="00F24006">
            <w:pPr>
              <w:spacing w:after="0" w:line="240" w:lineRule="auto"/>
              <w:rPr>
                <w:rFonts w:ascii="Times New Roman" w:eastAsia="Times New Roman" w:hAnsi="Times New Roman" w:cs="Times New Roman"/>
                <w:sz w:val="20"/>
                <w:szCs w:val="20"/>
                <w:lang w:eastAsia="ru-RU"/>
              </w:rPr>
            </w:pPr>
          </w:p>
        </w:tc>
        <w:tc>
          <w:tcPr>
            <w:tcW w:w="2693" w:type="dxa"/>
            <w:vMerge/>
            <w:hideMark/>
          </w:tcPr>
          <w:p w:rsidR="00BA48F9" w:rsidRPr="00BA48F9" w:rsidRDefault="00BA48F9" w:rsidP="00F24006">
            <w:pPr>
              <w:spacing w:after="0" w:line="240" w:lineRule="auto"/>
              <w:rPr>
                <w:rFonts w:ascii="Times New Roman" w:eastAsia="Times New Roman" w:hAnsi="Times New Roman" w:cs="Times New Roman"/>
                <w:sz w:val="20"/>
                <w:szCs w:val="20"/>
                <w:lang w:eastAsia="ru-RU"/>
              </w:rPr>
            </w:pPr>
          </w:p>
        </w:tc>
      </w:tr>
      <w:tr w:rsidR="00BA48F9" w:rsidRPr="00BA48F9" w:rsidTr="00BA48F9">
        <w:trPr>
          <w:trHeight w:val="371"/>
          <w:jc w:val="center"/>
        </w:trPr>
        <w:tc>
          <w:tcPr>
            <w:tcW w:w="2817" w:type="dxa"/>
            <w:vMerge/>
            <w:hideMark/>
          </w:tcPr>
          <w:p w:rsidR="00BA48F9" w:rsidRPr="00BA48F9" w:rsidRDefault="00BA48F9" w:rsidP="00F24006">
            <w:pPr>
              <w:spacing w:after="0" w:line="240" w:lineRule="auto"/>
              <w:rPr>
                <w:rFonts w:ascii="Times New Roman" w:eastAsia="Times New Roman" w:hAnsi="Times New Roman" w:cs="Times New Roman"/>
                <w:sz w:val="20"/>
                <w:szCs w:val="20"/>
                <w:lang w:eastAsia="ru-RU"/>
              </w:rPr>
            </w:pPr>
          </w:p>
        </w:tc>
        <w:tc>
          <w:tcPr>
            <w:tcW w:w="1249" w:type="dxa"/>
            <w:shd w:val="clear" w:color="auto" w:fill="auto"/>
            <w:hideMark/>
          </w:tcPr>
          <w:p w:rsidR="00BA48F9" w:rsidRPr="00BA48F9" w:rsidRDefault="00BA48F9" w:rsidP="00F24006">
            <w:pPr>
              <w:spacing w:after="0" w:line="240" w:lineRule="auto"/>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республ</w:t>
            </w:r>
            <w:r w:rsidRPr="00BA48F9">
              <w:rPr>
                <w:rFonts w:ascii="Times New Roman" w:eastAsia="Times New Roman" w:hAnsi="Times New Roman" w:cs="Times New Roman"/>
                <w:sz w:val="20"/>
                <w:szCs w:val="20"/>
                <w:lang w:eastAsia="ru-RU"/>
              </w:rPr>
              <w:t>и</w:t>
            </w:r>
            <w:r w:rsidRPr="00BA48F9">
              <w:rPr>
                <w:rFonts w:ascii="Times New Roman" w:eastAsia="Times New Roman" w:hAnsi="Times New Roman" w:cs="Times New Roman"/>
                <w:sz w:val="20"/>
                <w:szCs w:val="20"/>
                <w:lang w:eastAsia="ru-RU"/>
              </w:rPr>
              <w:t>канский бюджет</w:t>
            </w:r>
          </w:p>
        </w:tc>
        <w:tc>
          <w:tcPr>
            <w:tcW w:w="1134" w:type="dxa"/>
            <w:shd w:val="clear" w:color="auto" w:fill="auto"/>
            <w:hideMark/>
          </w:tcPr>
          <w:p w:rsidR="00BA48F9" w:rsidRPr="00BA48F9" w:rsidRDefault="00BA48F9"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4451</w:t>
            </w:r>
          </w:p>
        </w:tc>
        <w:tc>
          <w:tcPr>
            <w:tcW w:w="992" w:type="dxa"/>
            <w:shd w:val="clear" w:color="auto" w:fill="auto"/>
            <w:hideMark/>
          </w:tcPr>
          <w:p w:rsidR="00BA48F9" w:rsidRPr="00BA48F9" w:rsidRDefault="00BA48F9"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0</w:t>
            </w:r>
          </w:p>
        </w:tc>
        <w:tc>
          <w:tcPr>
            <w:tcW w:w="992" w:type="dxa"/>
            <w:shd w:val="clear" w:color="auto" w:fill="auto"/>
            <w:hideMark/>
          </w:tcPr>
          <w:p w:rsidR="00BA48F9" w:rsidRPr="00BA48F9" w:rsidRDefault="00BA48F9"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4451</w:t>
            </w:r>
          </w:p>
        </w:tc>
        <w:tc>
          <w:tcPr>
            <w:tcW w:w="1134" w:type="dxa"/>
            <w:shd w:val="clear" w:color="auto" w:fill="auto"/>
            <w:hideMark/>
          </w:tcPr>
          <w:p w:rsidR="00BA48F9" w:rsidRPr="00BA48F9" w:rsidRDefault="00BA48F9"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0</w:t>
            </w:r>
          </w:p>
        </w:tc>
        <w:tc>
          <w:tcPr>
            <w:tcW w:w="992" w:type="dxa"/>
            <w:shd w:val="clear" w:color="auto" w:fill="auto"/>
            <w:hideMark/>
          </w:tcPr>
          <w:p w:rsidR="00BA48F9" w:rsidRPr="00BA48F9" w:rsidRDefault="00BA48F9"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0</w:t>
            </w:r>
          </w:p>
        </w:tc>
        <w:tc>
          <w:tcPr>
            <w:tcW w:w="993" w:type="dxa"/>
            <w:shd w:val="clear" w:color="auto" w:fill="auto"/>
            <w:hideMark/>
          </w:tcPr>
          <w:p w:rsidR="00BA48F9" w:rsidRPr="00BA48F9" w:rsidRDefault="00BA48F9"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0</w:t>
            </w:r>
          </w:p>
        </w:tc>
        <w:tc>
          <w:tcPr>
            <w:tcW w:w="899" w:type="dxa"/>
            <w:vMerge/>
          </w:tcPr>
          <w:p w:rsidR="00BA48F9" w:rsidRPr="00BA48F9" w:rsidRDefault="00BA48F9" w:rsidP="00BA48F9">
            <w:pPr>
              <w:spacing w:after="0" w:line="240" w:lineRule="auto"/>
              <w:jc w:val="center"/>
              <w:rPr>
                <w:rFonts w:ascii="Times New Roman" w:eastAsia="Times New Roman" w:hAnsi="Times New Roman" w:cs="Times New Roman"/>
                <w:sz w:val="20"/>
                <w:szCs w:val="20"/>
                <w:lang w:eastAsia="ru-RU"/>
              </w:rPr>
            </w:pPr>
          </w:p>
        </w:tc>
        <w:tc>
          <w:tcPr>
            <w:tcW w:w="1985" w:type="dxa"/>
            <w:vMerge/>
          </w:tcPr>
          <w:p w:rsidR="00BA48F9" w:rsidRPr="00BA48F9" w:rsidRDefault="00BA48F9" w:rsidP="00F24006">
            <w:pPr>
              <w:spacing w:after="0" w:line="240" w:lineRule="auto"/>
              <w:rPr>
                <w:rFonts w:ascii="Times New Roman" w:eastAsia="Times New Roman" w:hAnsi="Times New Roman" w:cs="Times New Roman"/>
                <w:sz w:val="20"/>
                <w:szCs w:val="20"/>
                <w:lang w:eastAsia="ru-RU"/>
              </w:rPr>
            </w:pPr>
          </w:p>
        </w:tc>
        <w:tc>
          <w:tcPr>
            <w:tcW w:w="2693" w:type="dxa"/>
            <w:vMerge/>
            <w:hideMark/>
          </w:tcPr>
          <w:p w:rsidR="00BA48F9" w:rsidRPr="00BA48F9" w:rsidRDefault="00BA48F9" w:rsidP="00F24006">
            <w:pPr>
              <w:spacing w:after="0" w:line="240" w:lineRule="auto"/>
              <w:rPr>
                <w:rFonts w:ascii="Times New Roman" w:eastAsia="Times New Roman" w:hAnsi="Times New Roman" w:cs="Times New Roman"/>
                <w:sz w:val="20"/>
                <w:szCs w:val="20"/>
                <w:lang w:eastAsia="ru-RU"/>
              </w:rPr>
            </w:pPr>
          </w:p>
        </w:tc>
      </w:tr>
      <w:tr w:rsidR="00BA48F9" w:rsidRPr="00BA48F9" w:rsidTr="00BA48F9">
        <w:trPr>
          <w:trHeight w:val="192"/>
          <w:jc w:val="center"/>
        </w:trPr>
        <w:tc>
          <w:tcPr>
            <w:tcW w:w="2817" w:type="dxa"/>
            <w:vMerge/>
            <w:hideMark/>
          </w:tcPr>
          <w:p w:rsidR="00BA48F9" w:rsidRPr="00BA48F9" w:rsidRDefault="00BA48F9" w:rsidP="00F24006">
            <w:pPr>
              <w:spacing w:after="0" w:line="240" w:lineRule="auto"/>
              <w:rPr>
                <w:rFonts w:ascii="Times New Roman" w:eastAsia="Times New Roman" w:hAnsi="Times New Roman" w:cs="Times New Roman"/>
                <w:sz w:val="20"/>
                <w:szCs w:val="20"/>
                <w:lang w:eastAsia="ru-RU"/>
              </w:rPr>
            </w:pPr>
          </w:p>
        </w:tc>
        <w:tc>
          <w:tcPr>
            <w:tcW w:w="1249" w:type="dxa"/>
            <w:shd w:val="clear" w:color="auto" w:fill="auto"/>
            <w:hideMark/>
          </w:tcPr>
          <w:p w:rsidR="00BA48F9" w:rsidRPr="00BA48F9" w:rsidRDefault="00BA48F9" w:rsidP="00F24006">
            <w:pPr>
              <w:spacing w:after="0" w:line="240" w:lineRule="auto"/>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 xml:space="preserve">местный </w:t>
            </w:r>
          </w:p>
          <w:p w:rsidR="00BA48F9" w:rsidRPr="00BA48F9" w:rsidRDefault="00BA48F9" w:rsidP="00F24006">
            <w:pPr>
              <w:spacing w:after="0" w:line="240" w:lineRule="auto"/>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бюджет</w:t>
            </w:r>
          </w:p>
        </w:tc>
        <w:tc>
          <w:tcPr>
            <w:tcW w:w="1134" w:type="dxa"/>
            <w:shd w:val="clear" w:color="auto" w:fill="auto"/>
            <w:hideMark/>
          </w:tcPr>
          <w:p w:rsidR="00BA48F9" w:rsidRPr="00BA48F9" w:rsidRDefault="00BA48F9"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0</w:t>
            </w:r>
          </w:p>
        </w:tc>
        <w:tc>
          <w:tcPr>
            <w:tcW w:w="992" w:type="dxa"/>
            <w:shd w:val="clear" w:color="auto" w:fill="auto"/>
            <w:hideMark/>
          </w:tcPr>
          <w:p w:rsidR="00BA48F9" w:rsidRPr="00BA48F9" w:rsidRDefault="00BA48F9"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0</w:t>
            </w:r>
          </w:p>
        </w:tc>
        <w:tc>
          <w:tcPr>
            <w:tcW w:w="992" w:type="dxa"/>
            <w:shd w:val="clear" w:color="auto" w:fill="auto"/>
            <w:hideMark/>
          </w:tcPr>
          <w:p w:rsidR="00BA48F9" w:rsidRPr="00BA48F9" w:rsidRDefault="00BA48F9"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0</w:t>
            </w:r>
          </w:p>
        </w:tc>
        <w:tc>
          <w:tcPr>
            <w:tcW w:w="1134" w:type="dxa"/>
            <w:shd w:val="clear" w:color="auto" w:fill="auto"/>
            <w:hideMark/>
          </w:tcPr>
          <w:p w:rsidR="00BA48F9" w:rsidRPr="00BA48F9" w:rsidRDefault="00BA48F9"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0</w:t>
            </w:r>
          </w:p>
        </w:tc>
        <w:tc>
          <w:tcPr>
            <w:tcW w:w="992" w:type="dxa"/>
            <w:shd w:val="clear" w:color="auto" w:fill="auto"/>
            <w:hideMark/>
          </w:tcPr>
          <w:p w:rsidR="00BA48F9" w:rsidRPr="00BA48F9" w:rsidRDefault="00BA48F9"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0</w:t>
            </w:r>
          </w:p>
        </w:tc>
        <w:tc>
          <w:tcPr>
            <w:tcW w:w="993" w:type="dxa"/>
            <w:shd w:val="clear" w:color="auto" w:fill="auto"/>
            <w:hideMark/>
          </w:tcPr>
          <w:p w:rsidR="00BA48F9" w:rsidRPr="00BA48F9" w:rsidRDefault="00BA48F9"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0</w:t>
            </w:r>
          </w:p>
        </w:tc>
        <w:tc>
          <w:tcPr>
            <w:tcW w:w="899" w:type="dxa"/>
            <w:vMerge/>
          </w:tcPr>
          <w:p w:rsidR="00BA48F9" w:rsidRPr="00BA48F9" w:rsidRDefault="00BA48F9" w:rsidP="00BA48F9">
            <w:pPr>
              <w:spacing w:after="0" w:line="240" w:lineRule="auto"/>
              <w:jc w:val="center"/>
              <w:rPr>
                <w:rFonts w:ascii="Times New Roman" w:eastAsia="Times New Roman" w:hAnsi="Times New Roman" w:cs="Times New Roman"/>
                <w:sz w:val="20"/>
                <w:szCs w:val="20"/>
                <w:lang w:eastAsia="ru-RU"/>
              </w:rPr>
            </w:pPr>
          </w:p>
        </w:tc>
        <w:tc>
          <w:tcPr>
            <w:tcW w:w="1985" w:type="dxa"/>
            <w:vMerge/>
          </w:tcPr>
          <w:p w:rsidR="00BA48F9" w:rsidRPr="00BA48F9" w:rsidRDefault="00BA48F9" w:rsidP="00F24006">
            <w:pPr>
              <w:spacing w:after="0" w:line="240" w:lineRule="auto"/>
              <w:rPr>
                <w:rFonts w:ascii="Times New Roman" w:eastAsia="Times New Roman" w:hAnsi="Times New Roman" w:cs="Times New Roman"/>
                <w:sz w:val="20"/>
                <w:szCs w:val="20"/>
                <w:lang w:eastAsia="ru-RU"/>
              </w:rPr>
            </w:pPr>
          </w:p>
        </w:tc>
        <w:tc>
          <w:tcPr>
            <w:tcW w:w="2693" w:type="dxa"/>
            <w:vMerge/>
            <w:hideMark/>
          </w:tcPr>
          <w:p w:rsidR="00BA48F9" w:rsidRPr="00BA48F9" w:rsidRDefault="00BA48F9" w:rsidP="00F24006">
            <w:pPr>
              <w:spacing w:after="0" w:line="240" w:lineRule="auto"/>
              <w:rPr>
                <w:rFonts w:ascii="Times New Roman" w:eastAsia="Times New Roman" w:hAnsi="Times New Roman" w:cs="Times New Roman"/>
                <w:sz w:val="20"/>
                <w:szCs w:val="20"/>
                <w:lang w:eastAsia="ru-RU"/>
              </w:rPr>
            </w:pPr>
          </w:p>
        </w:tc>
      </w:tr>
      <w:tr w:rsidR="00BA48F9" w:rsidRPr="00BA48F9" w:rsidTr="00BA48F9">
        <w:trPr>
          <w:trHeight w:val="142"/>
          <w:jc w:val="center"/>
        </w:trPr>
        <w:tc>
          <w:tcPr>
            <w:tcW w:w="2817" w:type="dxa"/>
            <w:vMerge w:val="restart"/>
            <w:shd w:val="clear" w:color="auto" w:fill="auto"/>
            <w:hideMark/>
          </w:tcPr>
          <w:p w:rsidR="00BA48F9" w:rsidRPr="00BA48F9" w:rsidRDefault="00BA48F9" w:rsidP="00F24006">
            <w:pPr>
              <w:spacing w:after="0" w:line="240" w:lineRule="auto"/>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 xml:space="preserve">1.1.4. Берегоукрепительные работы на р. Эрзин </w:t>
            </w:r>
            <w:proofErr w:type="gramStart"/>
            <w:r w:rsidRPr="00BA48F9">
              <w:rPr>
                <w:rFonts w:ascii="Times New Roman" w:eastAsia="Times New Roman" w:hAnsi="Times New Roman" w:cs="Times New Roman"/>
                <w:sz w:val="20"/>
                <w:szCs w:val="20"/>
                <w:lang w:eastAsia="ru-RU"/>
              </w:rPr>
              <w:t>у</w:t>
            </w:r>
            <w:proofErr w:type="gramEnd"/>
            <w:r w:rsidRPr="00BA48F9">
              <w:rPr>
                <w:rFonts w:ascii="Times New Roman" w:eastAsia="Times New Roman" w:hAnsi="Times New Roman" w:cs="Times New Roman"/>
                <w:sz w:val="20"/>
                <w:szCs w:val="20"/>
                <w:lang w:eastAsia="ru-RU"/>
              </w:rPr>
              <w:t xml:space="preserve"> с. Морен </w:t>
            </w:r>
            <w:proofErr w:type="spellStart"/>
            <w:r w:rsidRPr="00BA48F9">
              <w:rPr>
                <w:rFonts w:ascii="Times New Roman" w:eastAsia="Times New Roman" w:hAnsi="Times New Roman" w:cs="Times New Roman"/>
                <w:sz w:val="20"/>
                <w:szCs w:val="20"/>
                <w:lang w:eastAsia="ru-RU"/>
              </w:rPr>
              <w:t>Эрзинского</w:t>
            </w:r>
            <w:proofErr w:type="spellEnd"/>
            <w:r>
              <w:rPr>
                <w:rFonts w:ascii="Times New Roman" w:eastAsia="Times New Roman" w:hAnsi="Times New Roman" w:cs="Times New Roman"/>
                <w:sz w:val="20"/>
                <w:szCs w:val="20"/>
                <w:lang w:eastAsia="ru-RU"/>
              </w:rPr>
              <w:t xml:space="preserve"> </w:t>
            </w:r>
            <w:proofErr w:type="spellStart"/>
            <w:r w:rsidRPr="00BA48F9">
              <w:rPr>
                <w:rFonts w:ascii="Times New Roman" w:eastAsia="Times New Roman" w:hAnsi="Times New Roman" w:cs="Times New Roman"/>
                <w:sz w:val="20"/>
                <w:szCs w:val="20"/>
                <w:lang w:eastAsia="ru-RU"/>
              </w:rPr>
              <w:t>кожууна</w:t>
            </w:r>
            <w:proofErr w:type="spellEnd"/>
          </w:p>
        </w:tc>
        <w:tc>
          <w:tcPr>
            <w:tcW w:w="1249" w:type="dxa"/>
            <w:shd w:val="clear" w:color="auto" w:fill="auto"/>
            <w:hideMark/>
          </w:tcPr>
          <w:p w:rsidR="00BA48F9" w:rsidRPr="00BA48F9" w:rsidRDefault="00BA48F9" w:rsidP="00F24006">
            <w:pPr>
              <w:spacing w:after="0" w:line="240" w:lineRule="auto"/>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итого</w:t>
            </w:r>
          </w:p>
        </w:tc>
        <w:tc>
          <w:tcPr>
            <w:tcW w:w="1134" w:type="dxa"/>
            <w:shd w:val="clear" w:color="auto" w:fill="auto"/>
            <w:hideMark/>
          </w:tcPr>
          <w:p w:rsidR="00BA48F9" w:rsidRPr="00BA48F9" w:rsidRDefault="00BA48F9"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25000</w:t>
            </w:r>
          </w:p>
        </w:tc>
        <w:tc>
          <w:tcPr>
            <w:tcW w:w="992" w:type="dxa"/>
            <w:shd w:val="clear" w:color="auto" w:fill="auto"/>
            <w:hideMark/>
          </w:tcPr>
          <w:p w:rsidR="00BA48F9" w:rsidRPr="00BA48F9" w:rsidRDefault="00BA48F9"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0</w:t>
            </w:r>
          </w:p>
        </w:tc>
        <w:tc>
          <w:tcPr>
            <w:tcW w:w="992" w:type="dxa"/>
            <w:shd w:val="clear" w:color="auto" w:fill="auto"/>
            <w:hideMark/>
          </w:tcPr>
          <w:p w:rsidR="00BA48F9" w:rsidRPr="00BA48F9" w:rsidRDefault="00BA48F9"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0</w:t>
            </w:r>
          </w:p>
        </w:tc>
        <w:tc>
          <w:tcPr>
            <w:tcW w:w="1134" w:type="dxa"/>
            <w:shd w:val="clear" w:color="auto" w:fill="auto"/>
            <w:hideMark/>
          </w:tcPr>
          <w:p w:rsidR="00BA48F9" w:rsidRPr="00BA48F9" w:rsidRDefault="00BA48F9"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0</w:t>
            </w:r>
          </w:p>
        </w:tc>
        <w:tc>
          <w:tcPr>
            <w:tcW w:w="992" w:type="dxa"/>
            <w:shd w:val="clear" w:color="auto" w:fill="auto"/>
            <w:hideMark/>
          </w:tcPr>
          <w:p w:rsidR="00BA48F9" w:rsidRPr="00BA48F9" w:rsidRDefault="00BA48F9"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25000</w:t>
            </w:r>
          </w:p>
        </w:tc>
        <w:tc>
          <w:tcPr>
            <w:tcW w:w="993" w:type="dxa"/>
            <w:shd w:val="clear" w:color="auto" w:fill="auto"/>
            <w:hideMark/>
          </w:tcPr>
          <w:p w:rsidR="00BA48F9" w:rsidRPr="00BA48F9" w:rsidRDefault="00BA48F9"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0</w:t>
            </w:r>
          </w:p>
        </w:tc>
        <w:tc>
          <w:tcPr>
            <w:tcW w:w="899" w:type="dxa"/>
            <w:vMerge w:val="restart"/>
          </w:tcPr>
          <w:p w:rsidR="00BA48F9" w:rsidRPr="00BA48F9" w:rsidRDefault="00BA48F9" w:rsidP="00BA48F9">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2024</w:t>
            </w:r>
            <w:r>
              <w:rPr>
                <w:rFonts w:ascii="Times New Roman" w:eastAsia="Times New Roman" w:hAnsi="Times New Roman" w:cs="Times New Roman"/>
                <w:sz w:val="20"/>
                <w:szCs w:val="20"/>
                <w:lang w:eastAsia="ru-RU"/>
              </w:rPr>
              <w:t xml:space="preserve"> г.</w:t>
            </w:r>
          </w:p>
        </w:tc>
        <w:tc>
          <w:tcPr>
            <w:tcW w:w="1985" w:type="dxa"/>
            <w:vMerge w:val="restart"/>
          </w:tcPr>
          <w:p w:rsidR="00BA48F9" w:rsidRPr="00BA48F9" w:rsidRDefault="00BA48F9" w:rsidP="00154FDC">
            <w:pPr>
              <w:spacing w:after="0" w:line="240" w:lineRule="auto"/>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Минприроды Ре</w:t>
            </w:r>
            <w:r w:rsidRPr="00BA48F9">
              <w:rPr>
                <w:rFonts w:ascii="Times New Roman" w:eastAsia="Times New Roman" w:hAnsi="Times New Roman" w:cs="Times New Roman"/>
                <w:sz w:val="20"/>
                <w:szCs w:val="20"/>
                <w:lang w:eastAsia="ru-RU"/>
              </w:rPr>
              <w:t>с</w:t>
            </w:r>
            <w:r w:rsidRPr="00BA48F9">
              <w:rPr>
                <w:rFonts w:ascii="Times New Roman" w:eastAsia="Times New Roman" w:hAnsi="Times New Roman" w:cs="Times New Roman"/>
                <w:sz w:val="20"/>
                <w:szCs w:val="20"/>
                <w:lang w:eastAsia="ru-RU"/>
              </w:rPr>
              <w:t>публики Тыва</w:t>
            </w:r>
          </w:p>
        </w:tc>
        <w:tc>
          <w:tcPr>
            <w:tcW w:w="2693" w:type="dxa"/>
            <w:vMerge w:val="restart"/>
            <w:shd w:val="clear" w:color="auto" w:fill="auto"/>
            <w:hideMark/>
          </w:tcPr>
          <w:p w:rsidR="00BA48F9" w:rsidRPr="00BA48F9" w:rsidRDefault="00BA48F9" w:rsidP="00F24006">
            <w:pPr>
              <w:spacing w:after="0" w:line="240" w:lineRule="auto"/>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ориентировочная сумма пр</w:t>
            </w:r>
            <w:r w:rsidRPr="00BA48F9">
              <w:rPr>
                <w:rFonts w:ascii="Times New Roman" w:eastAsia="Times New Roman" w:hAnsi="Times New Roman" w:cs="Times New Roman"/>
                <w:sz w:val="20"/>
                <w:szCs w:val="20"/>
                <w:lang w:eastAsia="ru-RU"/>
              </w:rPr>
              <w:t>е</w:t>
            </w:r>
            <w:r w:rsidRPr="00BA48F9">
              <w:rPr>
                <w:rFonts w:ascii="Times New Roman" w:eastAsia="Times New Roman" w:hAnsi="Times New Roman" w:cs="Times New Roman"/>
                <w:sz w:val="20"/>
                <w:szCs w:val="20"/>
                <w:lang w:eastAsia="ru-RU"/>
              </w:rPr>
              <w:t>дотвращенного ущерба 35400 тыс. рублей, 100 человек, защищенных в период в</w:t>
            </w:r>
            <w:r w:rsidRPr="00BA48F9">
              <w:rPr>
                <w:rFonts w:ascii="Times New Roman" w:eastAsia="Times New Roman" w:hAnsi="Times New Roman" w:cs="Times New Roman"/>
                <w:sz w:val="20"/>
                <w:szCs w:val="20"/>
                <w:lang w:eastAsia="ru-RU"/>
              </w:rPr>
              <w:t>ы</w:t>
            </w:r>
            <w:r w:rsidRPr="00BA48F9">
              <w:rPr>
                <w:rFonts w:ascii="Times New Roman" w:eastAsia="Times New Roman" w:hAnsi="Times New Roman" w:cs="Times New Roman"/>
                <w:sz w:val="20"/>
                <w:szCs w:val="20"/>
                <w:lang w:eastAsia="ru-RU"/>
              </w:rPr>
              <w:t>полнения мероприятий</w:t>
            </w:r>
          </w:p>
        </w:tc>
      </w:tr>
      <w:tr w:rsidR="00BA48F9" w:rsidRPr="00BA48F9" w:rsidTr="00BA48F9">
        <w:trPr>
          <w:trHeight w:val="317"/>
          <w:jc w:val="center"/>
        </w:trPr>
        <w:tc>
          <w:tcPr>
            <w:tcW w:w="2817" w:type="dxa"/>
            <w:vMerge/>
            <w:hideMark/>
          </w:tcPr>
          <w:p w:rsidR="00BA48F9" w:rsidRPr="00BA48F9" w:rsidRDefault="00BA48F9" w:rsidP="00F24006">
            <w:pPr>
              <w:spacing w:after="0" w:line="240" w:lineRule="auto"/>
              <w:rPr>
                <w:rFonts w:ascii="Times New Roman" w:eastAsia="Times New Roman" w:hAnsi="Times New Roman" w:cs="Times New Roman"/>
                <w:sz w:val="20"/>
                <w:szCs w:val="20"/>
                <w:lang w:eastAsia="ru-RU"/>
              </w:rPr>
            </w:pPr>
          </w:p>
        </w:tc>
        <w:tc>
          <w:tcPr>
            <w:tcW w:w="1249" w:type="dxa"/>
            <w:shd w:val="clear" w:color="auto" w:fill="auto"/>
            <w:hideMark/>
          </w:tcPr>
          <w:p w:rsidR="00BA48F9" w:rsidRPr="00BA48F9" w:rsidRDefault="00BA48F9" w:rsidP="00F24006">
            <w:pPr>
              <w:spacing w:after="0" w:line="240" w:lineRule="auto"/>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федерал</w:t>
            </w:r>
            <w:r w:rsidRPr="00BA48F9">
              <w:rPr>
                <w:rFonts w:ascii="Times New Roman" w:eastAsia="Times New Roman" w:hAnsi="Times New Roman" w:cs="Times New Roman"/>
                <w:sz w:val="20"/>
                <w:szCs w:val="20"/>
                <w:lang w:eastAsia="ru-RU"/>
              </w:rPr>
              <w:t>ь</w:t>
            </w:r>
            <w:r w:rsidRPr="00BA48F9">
              <w:rPr>
                <w:rFonts w:ascii="Times New Roman" w:eastAsia="Times New Roman" w:hAnsi="Times New Roman" w:cs="Times New Roman"/>
                <w:sz w:val="20"/>
                <w:szCs w:val="20"/>
                <w:lang w:eastAsia="ru-RU"/>
              </w:rPr>
              <w:t>ный бюджет</w:t>
            </w:r>
          </w:p>
        </w:tc>
        <w:tc>
          <w:tcPr>
            <w:tcW w:w="1134" w:type="dxa"/>
            <w:shd w:val="clear" w:color="auto" w:fill="auto"/>
            <w:hideMark/>
          </w:tcPr>
          <w:p w:rsidR="00BA48F9" w:rsidRPr="00BA48F9" w:rsidRDefault="00BA48F9"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24750</w:t>
            </w:r>
          </w:p>
        </w:tc>
        <w:tc>
          <w:tcPr>
            <w:tcW w:w="992" w:type="dxa"/>
            <w:shd w:val="clear" w:color="auto" w:fill="auto"/>
            <w:hideMark/>
          </w:tcPr>
          <w:p w:rsidR="00BA48F9" w:rsidRPr="00BA48F9" w:rsidRDefault="00BA48F9"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0</w:t>
            </w:r>
          </w:p>
        </w:tc>
        <w:tc>
          <w:tcPr>
            <w:tcW w:w="992" w:type="dxa"/>
            <w:shd w:val="clear" w:color="auto" w:fill="auto"/>
            <w:hideMark/>
          </w:tcPr>
          <w:p w:rsidR="00BA48F9" w:rsidRPr="00BA48F9" w:rsidRDefault="00BA48F9"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0</w:t>
            </w:r>
          </w:p>
        </w:tc>
        <w:tc>
          <w:tcPr>
            <w:tcW w:w="1134" w:type="dxa"/>
            <w:shd w:val="clear" w:color="auto" w:fill="auto"/>
            <w:hideMark/>
          </w:tcPr>
          <w:p w:rsidR="00BA48F9" w:rsidRPr="00BA48F9" w:rsidRDefault="00BA48F9"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0</w:t>
            </w:r>
          </w:p>
        </w:tc>
        <w:tc>
          <w:tcPr>
            <w:tcW w:w="992" w:type="dxa"/>
            <w:shd w:val="clear" w:color="auto" w:fill="auto"/>
            <w:hideMark/>
          </w:tcPr>
          <w:p w:rsidR="00BA48F9" w:rsidRPr="00BA48F9" w:rsidRDefault="00BA48F9"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24750</w:t>
            </w:r>
          </w:p>
        </w:tc>
        <w:tc>
          <w:tcPr>
            <w:tcW w:w="993" w:type="dxa"/>
            <w:shd w:val="clear" w:color="auto" w:fill="auto"/>
            <w:hideMark/>
          </w:tcPr>
          <w:p w:rsidR="00BA48F9" w:rsidRPr="00BA48F9" w:rsidRDefault="00BA48F9"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0</w:t>
            </w:r>
          </w:p>
        </w:tc>
        <w:tc>
          <w:tcPr>
            <w:tcW w:w="899" w:type="dxa"/>
            <w:vMerge/>
          </w:tcPr>
          <w:p w:rsidR="00BA48F9" w:rsidRPr="00BA48F9" w:rsidRDefault="00BA48F9" w:rsidP="00BA48F9">
            <w:pPr>
              <w:spacing w:after="0" w:line="240" w:lineRule="auto"/>
              <w:jc w:val="center"/>
              <w:rPr>
                <w:rFonts w:ascii="Times New Roman" w:eastAsia="Times New Roman" w:hAnsi="Times New Roman" w:cs="Times New Roman"/>
                <w:sz w:val="20"/>
                <w:szCs w:val="20"/>
                <w:lang w:eastAsia="ru-RU"/>
              </w:rPr>
            </w:pPr>
          </w:p>
        </w:tc>
        <w:tc>
          <w:tcPr>
            <w:tcW w:w="1985" w:type="dxa"/>
            <w:vMerge/>
          </w:tcPr>
          <w:p w:rsidR="00BA48F9" w:rsidRPr="00BA48F9" w:rsidRDefault="00BA48F9" w:rsidP="00F24006">
            <w:pPr>
              <w:spacing w:after="0" w:line="240" w:lineRule="auto"/>
              <w:rPr>
                <w:rFonts w:ascii="Times New Roman" w:eastAsia="Times New Roman" w:hAnsi="Times New Roman" w:cs="Times New Roman"/>
                <w:sz w:val="20"/>
                <w:szCs w:val="20"/>
                <w:lang w:eastAsia="ru-RU"/>
              </w:rPr>
            </w:pPr>
          </w:p>
        </w:tc>
        <w:tc>
          <w:tcPr>
            <w:tcW w:w="2693" w:type="dxa"/>
            <w:vMerge/>
            <w:hideMark/>
          </w:tcPr>
          <w:p w:rsidR="00BA48F9" w:rsidRPr="00BA48F9" w:rsidRDefault="00BA48F9" w:rsidP="00F24006">
            <w:pPr>
              <w:spacing w:after="0" w:line="240" w:lineRule="auto"/>
              <w:rPr>
                <w:rFonts w:ascii="Times New Roman" w:eastAsia="Times New Roman" w:hAnsi="Times New Roman" w:cs="Times New Roman"/>
                <w:sz w:val="20"/>
                <w:szCs w:val="20"/>
                <w:lang w:eastAsia="ru-RU"/>
              </w:rPr>
            </w:pPr>
          </w:p>
        </w:tc>
      </w:tr>
      <w:tr w:rsidR="00BA48F9" w:rsidRPr="00BA48F9" w:rsidTr="00BA48F9">
        <w:trPr>
          <w:trHeight w:val="280"/>
          <w:jc w:val="center"/>
        </w:trPr>
        <w:tc>
          <w:tcPr>
            <w:tcW w:w="2817" w:type="dxa"/>
            <w:vMerge/>
            <w:hideMark/>
          </w:tcPr>
          <w:p w:rsidR="00BA48F9" w:rsidRPr="00BA48F9" w:rsidRDefault="00BA48F9" w:rsidP="00F24006">
            <w:pPr>
              <w:spacing w:after="0" w:line="240" w:lineRule="auto"/>
              <w:rPr>
                <w:rFonts w:ascii="Times New Roman" w:eastAsia="Times New Roman" w:hAnsi="Times New Roman" w:cs="Times New Roman"/>
                <w:sz w:val="20"/>
                <w:szCs w:val="20"/>
                <w:lang w:eastAsia="ru-RU"/>
              </w:rPr>
            </w:pPr>
          </w:p>
        </w:tc>
        <w:tc>
          <w:tcPr>
            <w:tcW w:w="1249" w:type="dxa"/>
            <w:shd w:val="clear" w:color="auto" w:fill="auto"/>
            <w:hideMark/>
          </w:tcPr>
          <w:p w:rsidR="00BA48F9" w:rsidRPr="00BA48F9" w:rsidRDefault="00BA48F9" w:rsidP="00F24006">
            <w:pPr>
              <w:spacing w:after="0" w:line="240" w:lineRule="auto"/>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республ</w:t>
            </w:r>
            <w:r w:rsidRPr="00BA48F9">
              <w:rPr>
                <w:rFonts w:ascii="Times New Roman" w:eastAsia="Times New Roman" w:hAnsi="Times New Roman" w:cs="Times New Roman"/>
                <w:sz w:val="20"/>
                <w:szCs w:val="20"/>
                <w:lang w:eastAsia="ru-RU"/>
              </w:rPr>
              <w:t>и</w:t>
            </w:r>
            <w:r w:rsidRPr="00BA48F9">
              <w:rPr>
                <w:rFonts w:ascii="Times New Roman" w:eastAsia="Times New Roman" w:hAnsi="Times New Roman" w:cs="Times New Roman"/>
                <w:sz w:val="20"/>
                <w:szCs w:val="20"/>
                <w:lang w:eastAsia="ru-RU"/>
              </w:rPr>
              <w:t>канский бюджет</w:t>
            </w:r>
          </w:p>
        </w:tc>
        <w:tc>
          <w:tcPr>
            <w:tcW w:w="1134" w:type="dxa"/>
            <w:shd w:val="clear" w:color="auto" w:fill="auto"/>
            <w:hideMark/>
          </w:tcPr>
          <w:p w:rsidR="00BA48F9" w:rsidRPr="00BA48F9" w:rsidRDefault="00BA48F9"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250</w:t>
            </w:r>
          </w:p>
        </w:tc>
        <w:tc>
          <w:tcPr>
            <w:tcW w:w="992" w:type="dxa"/>
            <w:shd w:val="clear" w:color="auto" w:fill="auto"/>
            <w:hideMark/>
          </w:tcPr>
          <w:p w:rsidR="00BA48F9" w:rsidRPr="00BA48F9" w:rsidRDefault="00BA48F9"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0</w:t>
            </w:r>
          </w:p>
        </w:tc>
        <w:tc>
          <w:tcPr>
            <w:tcW w:w="992" w:type="dxa"/>
            <w:shd w:val="clear" w:color="auto" w:fill="auto"/>
            <w:hideMark/>
          </w:tcPr>
          <w:p w:rsidR="00BA48F9" w:rsidRPr="00BA48F9" w:rsidRDefault="00BA48F9"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0</w:t>
            </w:r>
          </w:p>
        </w:tc>
        <w:tc>
          <w:tcPr>
            <w:tcW w:w="1134" w:type="dxa"/>
            <w:shd w:val="clear" w:color="auto" w:fill="auto"/>
            <w:hideMark/>
          </w:tcPr>
          <w:p w:rsidR="00BA48F9" w:rsidRPr="00BA48F9" w:rsidRDefault="00BA48F9"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0</w:t>
            </w:r>
          </w:p>
        </w:tc>
        <w:tc>
          <w:tcPr>
            <w:tcW w:w="992" w:type="dxa"/>
            <w:shd w:val="clear" w:color="auto" w:fill="auto"/>
            <w:hideMark/>
          </w:tcPr>
          <w:p w:rsidR="00BA48F9" w:rsidRPr="00BA48F9" w:rsidRDefault="00BA48F9"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250</w:t>
            </w:r>
          </w:p>
        </w:tc>
        <w:tc>
          <w:tcPr>
            <w:tcW w:w="993" w:type="dxa"/>
            <w:shd w:val="clear" w:color="auto" w:fill="auto"/>
            <w:hideMark/>
          </w:tcPr>
          <w:p w:rsidR="00BA48F9" w:rsidRPr="00BA48F9" w:rsidRDefault="00BA48F9"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0</w:t>
            </w:r>
          </w:p>
        </w:tc>
        <w:tc>
          <w:tcPr>
            <w:tcW w:w="899" w:type="dxa"/>
            <w:vMerge/>
          </w:tcPr>
          <w:p w:rsidR="00BA48F9" w:rsidRPr="00BA48F9" w:rsidRDefault="00BA48F9" w:rsidP="00BA48F9">
            <w:pPr>
              <w:spacing w:after="0" w:line="240" w:lineRule="auto"/>
              <w:jc w:val="center"/>
              <w:rPr>
                <w:rFonts w:ascii="Times New Roman" w:eastAsia="Times New Roman" w:hAnsi="Times New Roman" w:cs="Times New Roman"/>
                <w:sz w:val="20"/>
                <w:szCs w:val="20"/>
                <w:lang w:eastAsia="ru-RU"/>
              </w:rPr>
            </w:pPr>
          </w:p>
        </w:tc>
        <w:tc>
          <w:tcPr>
            <w:tcW w:w="1985" w:type="dxa"/>
            <w:vMerge/>
          </w:tcPr>
          <w:p w:rsidR="00BA48F9" w:rsidRPr="00BA48F9" w:rsidRDefault="00BA48F9" w:rsidP="00F24006">
            <w:pPr>
              <w:spacing w:after="0" w:line="240" w:lineRule="auto"/>
              <w:rPr>
                <w:rFonts w:ascii="Times New Roman" w:eastAsia="Times New Roman" w:hAnsi="Times New Roman" w:cs="Times New Roman"/>
                <w:sz w:val="20"/>
                <w:szCs w:val="20"/>
                <w:lang w:eastAsia="ru-RU"/>
              </w:rPr>
            </w:pPr>
          </w:p>
        </w:tc>
        <w:tc>
          <w:tcPr>
            <w:tcW w:w="2693" w:type="dxa"/>
            <w:vMerge/>
            <w:hideMark/>
          </w:tcPr>
          <w:p w:rsidR="00BA48F9" w:rsidRPr="00BA48F9" w:rsidRDefault="00BA48F9" w:rsidP="00F24006">
            <w:pPr>
              <w:spacing w:after="0" w:line="240" w:lineRule="auto"/>
              <w:rPr>
                <w:rFonts w:ascii="Times New Roman" w:eastAsia="Times New Roman" w:hAnsi="Times New Roman" w:cs="Times New Roman"/>
                <w:sz w:val="20"/>
                <w:szCs w:val="20"/>
                <w:lang w:eastAsia="ru-RU"/>
              </w:rPr>
            </w:pPr>
          </w:p>
        </w:tc>
      </w:tr>
      <w:tr w:rsidR="00BA48F9" w:rsidRPr="00BA48F9" w:rsidTr="00BA48F9">
        <w:trPr>
          <w:trHeight w:val="372"/>
          <w:jc w:val="center"/>
        </w:trPr>
        <w:tc>
          <w:tcPr>
            <w:tcW w:w="2817" w:type="dxa"/>
            <w:vMerge/>
            <w:hideMark/>
          </w:tcPr>
          <w:p w:rsidR="00BA48F9" w:rsidRPr="00BA48F9" w:rsidRDefault="00BA48F9" w:rsidP="00F24006">
            <w:pPr>
              <w:spacing w:after="0" w:line="240" w:lineRule="auto"/>
              <w:rPr>
                <w:rFonts w:ascii="Times New Roman" w:eastAsia="Times New Roman" w:hAnsi="Times New Roman" w:cs="Times New Roman"/>
                <w:sz w:val="20"/>
                <w:szCs w:val="20"/>
                <w:lang w:eastAsia="ru-RU"/>
              </w:rPr>
            </w:pPr>
          </w:p>
        </w:tc>
        <w:tc>
          <w:tcPr>
            <w:tcW w:w="1249" w:type="dxa"/>
            <w:shd w:val="clear" w:color="auto" w:fill="auto"/>
            <w:hideMark/>
          </w:tcPr>
          <w:p w:rsidR="00BA48F9" w:rsidRPr="00BA48F9" w:rsidRDefault="00BA48F9" w:rsidP="00F24006">
            <w:pPr>
              <w:spacing w:after="0" w:line="240" w:lineRule="auto"/>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 xml:space="preserve">местный </w:t>
            </w:r>
          </w:p>
          <w:p w:rsidR="00BA48F9" w:rsidRPr="00BA48F9" w:rsidRDefault="00BA48F9" w:rsidP="00F24006">
            <w:pPr>
              <w:spacing w:after="0" w:line="240" w:lineRule="auto"/>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бюджет</w:t>
            </w:r>
          </w:p>
        </w:tc>
        <w:tc>
          <w:tcPr>
            <w:tcW w:w="1134" w:type="dxa"/>
            <w:shd w:val="clear" w:color="auto" w:fill="auto"/>
            <w:hideMark/>
          </w:tcPr>
          <w:p w:rsidR="00BA48F9" w:rsidRPr="00BA48F9" w:rsidRDefault="00BA48F9"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0</w:t>
            </w:r>
          </w:p>
        </w:tc>
        <w:tc>
          <w:tcPr>
            <w:tcW w:w="992" w:type="dxa"/>
            <w:shd w:val="clear" w:color="auto" w:fill="auto"/>
            <w:hideMark/>
          </w:tcPr>
          <w:p w:rsidR="00BA48F9" w:rsidRPr="00BA48F9" w:rsidRDefault="00BA48F9"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0</w:t>
            </w:r>
          </w:p>
        </w:tc>
        <w:tc>
          <w:tcPr>
            <w:tcW w:w="992" w:type="dxa"/>
            <w:shd w:val="clear" w:color="auto" w:fill="auto"/>
            <w:hideMark/>
          </w:tcPr>
          <w:p w:rsidR="00BA48F9" w:rsidRPr="00BA48F9" w:rsidRDefault="00BA48F9"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0</w:t>
            </w:r>
          </w:p>
        </w:tc>
        <w:tc>
          <w:tcPr>
            <w:tcW w:w="1134" w:type="dxa"/>
            <w:shd w:val="clear" w:color="auto" w:fill="auto"/>
            <w:hideMark/>
          </w:tcPr>
          <w:p w:rsidR="00BA48F9" w:rsidRPr="00BA48F9" w:rsidRDefault="00BA48F9"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0</w:t>
            </w:r>
          </w:p>
        </w:tc>
        <w:tc>
          <w:tcPr>
            <w:tcW w:w="992" w:type="dxa"/>
            <w:shd w:val="clear" w:color="auto" w:fill="auto"/>
            <w:hideMark/>
          </w:tcPr>
          <w:p w:rsidR="00BA48F9" w:rsidRPr="00BA48F9" w:rsidRDefault="00BA48F9"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0</w:t>
            </w:r>
          </w:p>
        </w:tc>
        <w:tc>
          <w:tcPr>
            <w:tcW w:w="993" w:type="dxa"/>
            <w:shd w:val="clear" w:color="auto" w:fill="auto"/>
            <w:hideMark/>
          </w:tcPr>
          <w:p w:rsidR="00BA48F9" w:rsidRPr="00BA48F9" w:rsidRDefault="00BA48F9"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0</w:t>
            </w:r>
          </w:p>
        </w:tc>
        <w:tc>
          <w:tcPr>
            <w:tcW w:w="899" w:type="dxa"/>
            <w:vMerge/>
          </w:tcPr>
          <w:p w:rsidR="00BA48F9" w:rsidRPr="00BA48F9" w:rsidRDefault="00BA48F9" w:rsidP="00BA48F9">
            <w:pPr>
              <w:spacing w:after="0" w:line="240" w:lineRule="auto"/>
              <w:jc w:val="center"/>
              <w:rPr>
                <w:rFonts w:ascii="Times New Roman" w:eastAsia="Times New Roman" w:hAnsi="Times New Roman" w:cs="Times New Roman"/>
                <w:sz w:val="20"/>
                <w:szCs w:val="20"/>
                <w:lang w:eastAsia="ru-RU"/>
              </w:rPr>
            </w:pPr>
          </w:p>
        </w:tc>
        <w:tc>
          <w:tcPr>
            <w:tcW w:w="1985" w:type="dxa"/>
            <w:vMerge/>
          </w:tcPr>
          <w:p w:rsidR="00BA48F9" w:rsidRPr="00BA48F9" w:rsidRDefault="00BA48F9" w:rsidP="00F24006">
            <w:pPr>
              <w:spacing w:after="0" w:line="240" w:lineRule="auto"/>
              <w:rPr>
                <w:rFonts w:ascii="Times New Roman" w:eastAsia="Times New Roman" w:hAnsi="Times New Roman" w:cs="Times New Roman"/>
                <w:sz w:val="20"/>
                <w:szCs w:val="20"/>
                <w:lang w:eastAsia="ru-RU"/>
              </w:rPr>
            </w:pPr>
          </w:p>
        </w:tc>
        <w:tc>
          <w:tcPr>
            <w:tcW w:w="2693" w:type="dxa"/>
            <w:vMerge/>
            <w:hideMark/>
          </w:tcPr>
          <w:p w:rsidR="00BA48F9" w:rsidRPr="00BA48F9" w:rsidRDefault="00BA48F9" w:rsidP="00F24006">
            <w:pPr>
              <w:spacing w:after="0" w:line="240" w:lineRule="auto"/>
              <w:rPr>
                <w:rFonts w:ascii="Times New Roman" w:eastAsia="Times New Roman" w:hAnsi="Times New Roman" w:cs="Times New Roman"/>
                <w:sz w:val="20"/>
                <w:szCs w:val="20"/>
                <w:lang w:eastAsia="ru-RU"/>
              </w:rPr>
            </w:pPr>
          </w:p>
        </w:tc>
      </w:tr>
      <w:tr w:rsidR="00BA48F9" w:rsidRPr="00BA48F9" w:rsidTr="00BA48F9">
        <w:trPr>
          <w:trHeight w:val="194"/>
          <w:jc w:val="center"/>
        </w:trPr>
        <w:tc>
          <w:tcPr>
            <w:tcW w:w="2817" w:type="dxa"/>
            <w:vMerge w:val="restart"/>
            <w:shd w:val="clear" w:color="auto" w:fill="auto"/>
            <w:hideMark/>
          </w:tcPr>
          <w:p w:rsidR="00BA48F9" w:rsidRDefault="00BA48F9" w:rsidP="00F24006">
            <w:pPr>
              <w:spacing w:after="0" w:line="240" w:lineRule="auto"/>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1.1.5.</w:t>
            </w:r>
            <w:r>
              <w:rPr>
                <w:rFonts w:ascii="Times New Roman" w:eastAsia="Times New Roman" w:hAnsi="Times New Roman" w:cs="Times New Roman"/>
                <w:sz w:val="20"/>
                <w:szCs w:val="20"/>
                <w:lang w:eastAsia="ru-RU"/>
              </w:rPr>
              <w:t xml:space="preserve"> </w:t>
            </w:r>
            <w:r w:rsidRPr="00BA48F9">
              <w:rPr>
                <w:rFonts w:ascii="Times New Roman" w:eastAsia="Times New Roman" w:hAnsi="Times New Roman" w:cs="Times New Roman"/>
                <w:sz w:val="20"/>
                <w:szCs w:val="20"/>
                <w:lang w:eastAsia="ru-RU"/>
              </w:rPr>
              <w:t xml:space="preserve">Устройство защитных сооружений на р. </w:t>
            </w:r>
            <w:proofErr w:type="spellStart"/>
            <w:r w:rsidRPr="00BA48F9">
              <w:rPr>
                <w:rFonts w:ascii="Times New Roman" w:eastAsia="Times New Roman" w:hAnsi="Times New Roman" w:cs="Times New Roman"/>
                <w:sz w:val="20"/>
                <w:szCs w:val="20"/>
                <w:lang w:eastAsia="ru-RU"/>
              </w:rPr>
              <w:t>Хемчик</w:t>
            </w:r>
            <w:proofErr w:type="spellEnd"/>
            <w:r>
              <w:rPr>
                <w:rFonts w:ascii="Times New Roman" w:eastAsia="Times New Roman" w:hAnsi="Times New Roman" w:cs="Times New Roman"/>
                <w:sz w:val="20"/>
                <w:szCs w:val="20"/>
                <w:lang w:eastAsia="ru-RU"/>
              </w:rPr>
              <w:t xml:space="preserve"> </w:t>
            </w:r>
            <w:proofErr w:type="gramStart"/>
            <w:r w:rsidRPr="00BA48F9">
              <w:rPr>
                <w:rFonts w:ascii="Times New Roman" w:eastAsia="Times New Roman" w:hAnsi="Times New Roman" w:cs="Times New Roman"/>
                <w:sz w:val="20"/>
                <w:szCs w:val="20"/>
                <w:lang w:eastAsia="ru-RU"/>
              </w:rPr>
              <w:t>в</w:t>
            </w:r>
            <w:proofErr w:type="gramEnd"/>
            <w:r w:rsidRPr="00BA48F9">
              <w:rPr>
                <w:rFonts w:ascii="Times New Roman" w:eastAsia="Times New Roman" w:hAnsi="Times New Roman" w:cs="Times New Roman"/>
                <w:sz w:val="20"/>
                <w:szCs w:val="20"/>
                <w:lang w:eastAsia="ru-RU"/>
              </w:rPr>
              <w:t xml:space="preserve"> </w:t>
            </w:r>
          </w:p>
          <w:p w:rsidR="00BA48F9" w:rsidRPr="00BA48F9" w:rsidRDefault="00BA48F9" w:rsidP="00F24006">
            <w:pPr>
              <w:spacing w:after="0" w:line="240" w:lineRule="auto"/>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 xml:space="preserve">с. </w:t>
            </w:r>
            <w:proofErr w:type="spellStart"/>
            <w:r w:rsidRPr="00BA48F9">
              <w:rPr>
                <w:rFonts w:ascii="Times New Roman" w:eastAsia="Times New Roman" w:hAnsi="Times New Roman" w:cs="Times New Roman"/>
                <w:sz w:val="20"/>
                <w:szCs w:val="20"/>
                <w:lang w:eastAsia="ru-RU"/>
              </w:rPr>
              <w:t>Алдан-Маадыр</w:t>
            </w:r>
            <w:proofErr w:type="spellEnd"/>
            <w:r>
              <w:rPr>
                <w:rFonts w:ascii="Times New Roman" w:eastAsia="Times New Roman" w:hAnsi="Times New Roman" w:cs="Times New Roman"/>
                <w:sz w:val="20"/>
                <w:szCs w:val="20"/>
                <w:lang w:eastAsia="ru-RU"/>
              </w:rPr>
              <w:t xml:space="preserve"> </w:t>
            </w:r>
            <w:proofErr w:type="spellStart"/>
            <w:r w:rsidRPr="00BA48F9">
              <w:rPr>
                <w:rFonts w:ascii="Times New Roman" w:eastAsia="Times New Roman" w:hAnsi="Times New Roman" w:cs="Times New Roman"/>
                <w:sz w:val="20"/>
                <w:szCs w:val="20"/>
                <w:lang w:eastAsia="ru-RU"/>
              </w:rPr>
              <w:t>Сут-Хольского</w:t>
            </w:r>
            <w:proofErr w:type="spellEnd"/>
            <w:r>
              <w:rPr>
                <w:rFonts w:ascii="Times New Roman" w:eastAsia="Times New Roman" w:hAnsi="Times New Roman" w:cs="Times New Roman"/>
                <w:sz w:val="20"/>
                <w:szCs w:val="20"/>
                <w:lang w:eastAsia="ru-RU"/>
              </w:rPr>
              <w:t xml:space="preserve"> </w:t>
            </w:r>
            <w:proofErr w:type="spellStart"/>
            <w:r w:rsidRPr="00BA48F9">
              <w:rPr>
                <w:rFonts w:ascii="Times New Roman" w:eastAsia="Times New Roman" w:hAnsi="Times New Roman" w:cs="Times New Roman"/>
                <w:sz w:val="20"/>
                <w:szCs w:val="20"/>
                <w:lang w:eastAsia="ru-RU"/>
              </w:rPr>
              <w:t>кожууна</w:t>
            </w:r>
            <w:proofErr w:type="spellEnd"/>
          </w:p>
        </w:tc>
        <w:tc>
          <w:tcPr>
            <w:tcW w:w="1249" w:type="dxa"/>
            <w:shd w:val="clear" w:color="auto" w:fill="auto"/>
            <w:hideMark/>
          </w:tcPr>
          <w:p w:rsidR="00BA48F9" w:rsidRPr="00BA48F9" w:rsidRDefault="00BA48F9" w:rsidP="00F24006">
            <w:pPr>
              <w:spacing w:after="0" w:line="240" w:lineRule="auto"/>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итого</w:t>
            </w:r>
          </w:p>
        </w:tc>
        <w:tc>
          <w:tcPr>
            <w:tcW w:w="1134" w:type="dxa"/>
            <w:shd w:val="clear" w:color="auto" w:fill="auto"/>
            <w:hideMark/>
          </w:tcPr>
          <w:p w:rsidR="00BA48F9" w:rsidRPr="00BA48F9" w:rsidRDefault="00BA48F9"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30000</w:t>
            </w:r>
          </w:p>
        </w:tc>
        <w:tc>
          <w:tcPr>
            <w:tcW w:w="992" w:type="dxa"/>
            <w:shd w:val="clear" w:color="auto" w:fill="auto"/>
            <w:hideMark/>
          </w:tcPr>
          <w:p w:rsidR="00BA48F9" w:rsidRPr="00BA48F9" w:rsidRDefault="00BA48F9"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0</w:t>
            </w:r>
          </w:p>
        </w:tc>
        <w:tc>
          <w:tcPr>
            <w:tcW w:w="992" w:type="dxa"/>
            <w:shd w:val="clear" w:color="auto" w:fill="auto"/>
            <w:hideMark/>
          </w:tcPr>
          <w:p w:rsidR="00BA48F9" w:rsidRPr="00BA48F9" w:rsidRDefault="00BA48F9"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0</w:t>
            </w:r>
          </w:p>
        </w:tc>
        <w:tc>
          <w:tcPr>
            <w:tcW w:w="1134" w:type="dxa"/>
            <w:shd w:val="clear" w:color="auto" w:fill="auto"/>
            <w:hideMark/>
          </w:tcPr>
          <w:p w:rsidR="00BA48F9" w:rsidRPr="00BA48F9" w:rsidRDefault="00BA48F9"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0</w:t>
            </w:r>
          </w:p>
        </w:tc>
        <w:tc>
          <w:tcPr>
            <w:tcW w:w="992" w:type="dxa"/>
            <w:shd w:val="clear" w:color="auto" w:fill="auto"/>
            <w:hideMark/>
          </w:tcPr>
          <w:p w:rsidR="00BA48F9" w:rsidRPr="00BA48F9" w:rsidRDefault="00BA48F9"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30000</w:t>
            </w:r>
          </w:p>
        </w:tc>
        <w:tc>
          <w:tcPr>
            <w:tcW w:w="993" w:type="dxa"/>
            <w:shd w:val="clear" w:color="auto" w:fill="auto"/>
            <w:hideMark/>
          </w:tcPr>
          <w:p w:rsidR="00BA48F9" w:rsidRPr="00BA48F9" w:rsidRDefault="00BA48F9"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0</w:t>
            </w:r>
          </w:p>
        </w:tc>
        <w:tc>
          <w:tcPr>
            <w:tcW w:w="899" w:type="dxa"/>
            <w:vMerge w:val="restart"/>
          </w:tcPr>
          <w:p w:rsidR="00BA48F9" w:rsidRPr="00BA48F9" w:rsidRDefault="00BA48F9" w:rsidP="00BA48F9">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2024</w:t>
            </w:r>
            <w:r>
              <w:rPr>
                <w:rFonts w:ascii="Times New Roman" w:eastAsia="Times New Roman" w:hAnsi="Times New Roman" w:cs="Times New Roman"/>
                <w:sz w:val="20"/>
                <w:szCs w:val="20"/>
                <w:lang w:eastAsia="ru-RU"/>
              </w:rPr>
              <w:t xml:space="preserve"> г.</w:t>
            </w:r>
          </w:p>
        </w:tc>
        <w:tc>
          <w:tcPr>
            <w:tcW w:w="1985" w:type="dxa"/>
            <w:vMerge w:val="restart"/>
          </w:tcPr>
          <w:p w:rsidR="00BA48F9" w:rsidRPr="00BA48F9" w:rsidRDefault="00BA48F9" w:rsidP="00154FDC">
            <w:pPr>
              <w:spacing w:after="0" w:line="240" w:lineRule="auto"/>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Минприроды Ре</w:t>
            </w:r>
            <w:r w:rsidRPr="00BA48F9">
              <w:rPr>
                <w:rFonts w:ascii="Times New Roman" w:eastAsia="Times New Roman" w:hAnsi="Times New Roman" w:cs="Times New Roman"/>
                <w:sz w:val="20"/>
                <w:szCs w:val="20"/>
                <w:lang w:eastAsia="ru-RU"/>
              </w:rPr>
              <w:t>с</w:t>
            </w:r>
            <w:r w:rsidRPr="00BA48F9">
              <w:rPr>
                <w:rFonts w:ascii="Times New Roman" w:eastAsia="Times New Roman" w:hAnsi="Times New Roman" w:cs="Times New Roman"/>
                <w:sz w:val="20"/>
                <w:szCs w:val="20"/>
                <w:lang w:eastAsia="ru-RU"/>
              </w:rPr>
              <w:t>публики Тыва</w:t>
            </w:r>
          </w:p>
        </w:tc>
        <w:tc>
          <w:tcPr>
            <w:tcW w:w="2693" w:type="dxa"/>
            <w:vMerge w:val="restart"/>
            <w:shd w:val="clear" w:color="auto" w:fill="auto"/>
            <w:hideMark/>
          </w:tcPr>
          <w:p w:rsidR="00BA48F9" w:rsidRPr="00BA48F9" w:rsidRDefault="00BA48F9" w:rsidP="00F24006">
            <w:pPr>
              <w:spacing w:after="0" w:line="240" w:lineRule="auto"/>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ориентировочная сумма пр</w:t>
            </w:r>
            <w:r w:rsidRPr="00BA48F9">
              <w:rPr>
                <w:rFonts w:ascii="Times New Roman" w:eastAsia="Times New Roman" w:hAnsi="Times New Roman" w:cs="Times New Roman"/>
                <w:sz w:val="20"/>
                <w:szCs w:val="20"/>
                <w:lang w:eastAsia="ru-RU"/>
              </w:rPr>
              <w:t>е</w:t>
            </w:r>
            <w:r w:rsidRPr="00BA48F9">
              <w:rPr>
                <w:rFonts w:ascii="Times New Roman" w:eastAsia="Times New Roman" w:hAnsi="Times New Roman" w:cs="Times New Roman"/>
                <w:sz w:val="20"/>
                <w:szCs w:val="20"/>
                <w:lang w:eastAsia="ru-RU"/>
              </w:rPr>
              <w:t>дотвращенного ущерба 36840 тыс. рублей, 180 человек, защищенных в период в</w:t>
            </w:r>
            <w:r w:rsidRPr="00BA48F9">
              <w:rPr>
                <w:rFonts w:ascii="Times New Roman" w:eastAsia="Times New Roman" w:hAnsi="Times New Roman" w:cs="Times New Roman"/>
                <w:sz w:val="20"/>
                <w:szCs w:val="20"/>
                <w:lang w:eastAsia="ru-RU"/>
              </w:rPr>
              <w:t>ы</w:t>
            </w:r>
            <w:r w:rsidRPr="00BA48F9">
              <w:rPr>
                <w:rFonts w:ascii="Times New Roman" w:eastAsia="Times New Roman" w:hAnsi="Times New Roman" w:cs="Times New Roman"/>
                <w:sz w:val="20"/>
                <w:szCs w:val="20"/>
                <w:lang w:eastAsia="ru-RU"/>
              </w:rPr>
              <w:t>полнения мероприятий </w:t>
            </w:r>
          </w:p>
        </w:tc>
      </w:tr>
      <w:tr w:rsidR="00BA48F9" w:rsidRPr="00BA48F9" w:rsidTr="00BA48F9">
        <w:trPr>
          <w:trHeight w:val="70"/>
          <w:jc w:val="center"/>
        </w:trPr>
        <w:tc>
          <w:tcPr>
            <w:tcW w:w="2817" w:type="dxa"/>
            <w:vMerge/>
            <w:hideMark/>
          </w:tcPr>
          <w:p w:rsidR="00BA48F9" w:rsidRPr="00BA48F9" w:rsidRDefault="00BA48F9" w:rsidP="00F24006">
            <w:pPr>
              <w:spacing w:after="0" w:line="240" w:lineRule="auto"/>
              <w:rPr>
                <w:rFonts w:ascii="Times New Roman" w:eastAsia="Times New Roman" w:hAnsi="Times New Roman" w:cs="Times New Roman"/>
                <w:sz w:val="20"/>
                <w:szCs w:val="20"/>
                <w:lang w:eastAsia="ru-RU"/>
              </w:rPr>
            </w:pPr>
          </w:p>
        </w:tc>
        <w:tc>
          <w:tcPr>
            <w:tcW w:w="1249" w:type="dxa"/>
            <w:shd w:val="clear" w:color="auto" w:fill="auto"/>
            <w:hideMark/>
          </w:tcPr>
          <w:p w:rsidR="00BA48F9" w:rsidRPr="00BA48F9" w:rsidRDefault="00BA48F9" w:rsidP="00F24006">
            <w:pPr>
              <w:spacing w:after="0" w:line="240" w:lineRule="auto"/>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федерал</w:t>
            </w:r>
            <w:r w:rsidRPr="00BA48F9">
              <w:rPr>
                <w:rFonts w:ascii="Times New Roman" w:eastAsia="Times New Roman" w:hAnsi="Times New Roman" w:cs="Times New Roman"/>
                <w:sz w:val="20"/>
                <w:szCs w:val="20"/>
                <w:lang w:eastAsia="ru-RU"/>
              </w:rPr>
              <w:t>ь</w:t>
            </w:r>
            <w:r w:rsidRPr="00BA48F9">
              <w:rPr>
                <w:rFonts w:ascii="Times New Roman" w:eastAsia="Times New Roman" w:hAnsi="Times New Roman" w:cs="Times New Roman"/>
                <w:sz w:val="20"/>
                <w:szCs w:val="20"/>
                <w:lang w:eastAsia="ru-RU"/>
              </w:rPr>
              <w:t>ный бюджет</w:t>
            </w:r>
          </w:p>
        </w:tc>
        <w:tc>
          <w:tcPr>
            <w:tcW w:w="1134" w:type="dxa"/>
            <w:shd w:val="clear" w:color="auto" w:fill="auto"/>
            <w:hideMark/>
          </w:tcPr>
          <w:p w:rsidR="00BA48F9" w:rsidRPr="00BA48F9" w:rsidRDefault="00BA48F9"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29700</w:t>
            </w:r>
          </w:p>
        </w:tc>
        <w:tc>
          <w:tcPr>
            <w:tcW w:w="992" w:type="dxa"/>
            <w:shd w:val="clear" w:color="auto" w:fill="auto"/>
            <w:hideMark/>
          </w:tcPr>
          <w:p w:rsidR="00BA48F9" w:rsidRPr="00BA48F9" w:rsidRDefault="00BA48F9"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0</w:t>
            </w:r>
          </w:p>
        </w:tc>
        <w:tc>
          <w:tcPr>
            <w:tcW w:w="992" w:type="dxa"/>
            <w:shd w:val="clear" w:color="auto" w:fill="auto"/>
            <w:hideMark/>
          </w:tcPr>
          <w:p w:rsidR="00BA48F9" w:rsidRPr="00BA48F9" w:rsidRDefault="00BA48F9"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0</w:t>
            </w:r>
          </w:p>
        </w:tc>
        <w:tc>
          <w:tcPr>
            <w:tcW w:w="1134" w:type="dxa"/>
            <w:shd w:val="clear" w:color="auto" w:fill="auto"/>
            <w:hideMark/>
          </w:tcPr>
          <w:p w:rsidR="00BA48F9" w:rsidRPr="00BA48F9" w:rsidRDefault="00BA48F9"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0</w:t>
            </w:r>
          </w:p>
        </w:tc>
        <w:tc>
          <w:tcPr>
            <w:tcW w:w="992" w:type="dxa"/>
            <w:shd w:val="clear" w:color="auto" w:fill="auto"/>
            <w:hideMark/>
          </w:tcPr>
          <w:p w:rsidR="00BA48F9" w:rsidRPr="00BA48F9" w:rsidRDefault="00BA48F9"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29700</w:t>
            </w:r>
          </w:p>
        </w:tc>
        <w:tc>
          <w:tcPr>
            <w:tcW w:w="993" w:type="dxa"/>
            <w:shd w:val="clear" w:color="auto" w:fill="auto"/>
            <w:hideMark/>
          </w:tcPr>
          <w:p w:rsidR="00BA48F9" w:rsidRPr="00BA48F9" w:rsidRDefault="00BA48F9"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0</w:t>
            </w:r>
          </w:p>
        </w:tc>
        <w:tc>
          <w:tcPr>
            <w:tcW w:w="899" w:type="dxa"/>
            <w:vMerge/>
          </w:tcPr>
          <w:p w:rsidR="00BA48F9" w:rsidRPr="00BA48F9" w:rsidRDefault="00BA48F9" w:rsidP="00BA48F9">
            <w:pPr>
              <w:spacing w:after="0" w:line="240" w:lineRule="auto"/>
              <w:jc w:val="center"/>
              <w:rPr>
                <w:rFonts w:ascii="Times New Roman" w:eastAsia="Times New Roman" w:hAnsi="Times New Roman" w:cs="Times New Roman"/>
                <w:sz w:val="20"/>
                <w:szCs w:val="20"/>
                <w:lang w:eastAsia="ru-RU"/>
              </w:rPr>
            </w:pPr>
          </w:p>
        </w:tc>
        <w:tc>
          <w:tcPr>
            <w:tcW w:w="1985" w:type="dxa"/>
            <w:vMerge/>
          </w:tcPr>
          <w:p w:rsidR="00BA48F9" w:rsidRPr="00BA48F9" w:rsidRDefault="00BA48F9" w:rsidP="00F24006">
            <w:pPr>
              <w:spacing w:after="0" w:line="240" w:lineRule="auto"/>
              <w:rPr>
                <w:rFonts w:ascii="Times New Roman" w:eastAsia="Times New Roman" w:hAnsi="Times New Roman" w:cs="Times New Roman"/>
                <w:sz w:val="20"/>
                <w:szCs w:val="20"/>
                <w:lang w:eastAsia="ru-RU"/>
              </w:rPr>
            </w:pPr>
          </w:p>
        </w:tc>
        <w:tc>
          <w:tcPr>
            <w:tcW w:w="2693" w:type="dxa"/>
            <w:vMerge/>
            <w:hideMark/>
          </w:tcPr>
          <w:p w:rsidR="00BA48F9" w:rsidRPr="00BA48F9" w:rsidRDefault="00BA48F9" w:rsidP="00F24006">
            <w:pPr>
              <w:spacing w:after="0" w:line="240" w:lineRule="auto"/>
              <w:rPr>
                <w:rFonts w:ascii="Times New Roman" w:eastAsia="Times New Roman" w:hAnsi="Times New Roman" w:cs="Times New Roman"/>
                <w:sz w:val="20"/>
                <w:szCs w:val="20"/>
                <w:lang w:eastAsia="ru-RU"/>
              </w:rPr>
            </w:pPr>
          </w:p>
        </w:tc>
      </w:tr>
      <w:tr w:rsidR="00BA48F9" w:rsidRPr="00BA48F9" w:rsidTr="00BA48F9">
        <w:trPr>
          <w:trHeight w:val="318"/>
          <w:jc w:val="center"/>
        </w:trPr>
        <w:tc>
          <w:tcPr>
            <w:tcW w:w="2817" w:type="dxa"/>
            <w:vMerge/>
            <w:hideMark/>
          </w:tcPr>
          <w:p w:rsidR="00BA48F9" w:rsidRPr="00BA48F9" w:rsidRDefault="00BA48F9" w:rsidP="00F24006">
            <w:pPr>
              <w:spacing w:after="0" w:line="240" w:lineRule="auto"/>
              <w:rPr>
                <w:rFonts w:ascii="Times New Roman" w:eastAsia="Times New Roman" w:hAnsi="Times New Roman" w:cs="Times New Roman"/>
                <w:sz w:val="20"/>
                <w:szCs w:val="20"/>
                <w:lang w:eastAsia="ru-RU"/>
              </w:rPr>
            </w:pPr>
          </w:p>
        </w:tc>
        <w:tc>
          <w:tcPr>
            <w:tcW w:w="1249" w:type="dxa"/>
            <w:shd w:val="clear" w:color="auto" w:fill="auto"/>
            <w:hideMark/>
          </w:tcPr>
          <w:p w:rsidR="00BA48F9" w:rsidRPr="00BA48F9" w:rsidRDefault="00BA48F9" w:rsidP="00F24006">
            <w:pPr>
              <w:spacing w:after="0" w:line="240" w:lineRule="auto"/>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республ</w:t>
            </w:r>
            <w:r w:rsidRPr="00BA48F9">
              <w:rPr>
                <w:rFonts w:ascii="Times New Roman" w:eastAsia="Times New Roman" w:hAnsi="Times New Roman" w:cs="Times New Roman"/>
                <w:sz w:val="20"/>
                <w:szCs w:val="20"/>
                <w:lang w:eastAsia="ru-RU"/>
              </w:rPr>
              <w:t>и</w:t>
            </w:r>
            <w:r w:rsidRPr="00BA48F9">
              <w:rPr>
                <w:rFonts w:ascii="Times New Roman" w:eastAsia="Times New Roman" w:hAnsi="Times New Roman" w:cs="Times New Roman"/>
                <w:sz w:val="20"/>
                <w:szCs w:val="20"/>
                <w:lang w:eastAsia="ru-RU"/>
              </w:rPr>
              <w:t>канский бюджет</w:t>
            </w:r>
          </w:p>
        </w:tc>
        <w:tc>
          <w:tcPr>
            <w:tcW w:w="1134" w:type="dxa"/>
            <w:shd w:val="clear" w:color="auto" w:fill="auto"/>
            <w:hideMark/>
          </w:tcPr>
          <w:p w:rsidR="00BA48F9" w:rsidRPr="00BA48F9" w:rsidRDefault="00BA48F9"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300</w:t>
            </w:r>
          </w:p>
        </w:tc>
        <w:tc>
          <w:tcPr>
            <w:tcW w:w="992" w:type="dxa"/>
            <w:shd w:val="clear" w:color="auto" w:fill="auto"/>
            <w:hideMark/>
          </w:tcPr>
          <w:p w:rsidR="00BA48F9" w:rsidRPr="00BA48F9" w:rsidRDefault="00BA48F9"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0</w:t>
            </w:r>
          </w:p>
        </w:tc>
        <w:tc>
          <w:tcPr>
            <w:tcW w:w="992" w:type="dxa"/>
            <w:shd w:val="clear" w:color="auto" w:fill="auto"/>
            <w:hideMark/>
          </w:tcPr>
          <w:p w:rsidR="00BA48F9" w:rsidRPr="00BA48F9" w:rsidRDefault="00BA48F9"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0</w:t>
            </w:r>
          </w:p>
        </w:tc>
        <w:tc>
          <w:tcPr>
            <w:tcW w:w="1134" w:type="dxa"/>
            <w:shd w:val="clear" w:color="auto" w:fill="auto"/>
            <w:hideMark/>
          </w:tcPr>
          <w:p w:rsidR="00BA48F9" w:rsidRPr="00BA48F9" w:rsidRDefault="00BA48F9"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0</w:t>
            </w:r>
          </w:p>
        </w:tc>
        <w:tc>
          <w:tcPr>
            <w:tcW w:w="992" w:type="dxa"/>
            <w:shd w:val="clear" w:color="auto" w:fill="auto"/>
            <w:hideMark/>
          </w:tcPr>
          <w:p w:rsidR="00BA48F9" w:rsidRPr="00BA48F9" w:rsidRDefault="00BA48F9"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300</w:t>
            </w:r>
          </w:p>
        </w:tc>
        <w:tc>
          <w:tcPr>
            <w:tcW w:w="993" w:type="dxa"/>
            <w:shd w:val="clear" w:color="auto" w:fill="auto"/>
            <w:hideMark/>
          </w:tcPr>
          <w:p w:rsidR="00BA48F9" w:rsidRPr="00BA48F9" w:rsidRDefault="00BA48F9"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0</w:t>
            </w:r>
          </w:p>
        </w:tc>
        <w:tc>
          <w:tcPr>
            <w:tcW w:w="899" w:type="dxa"/>
            <w:vMerge/>
          </w:tcPr>
          <w:p w:rsidR="00BA48F9" w:rsidRPr="00BA48F9" w:rsidRDefault="00BA48F9" w:rsidP="00BA48F9">
            <w:pPr>
              <w:spacing w:after="0" w:line="240" w:lineRule="auto"/>
              <w:jc w:val="center"/>
              <w:rPr>
                <w:rFonts w:ascii="Times New Roman" w:eastAsia="Times New Roman" w:hAnsi="Times New Roman" w:cs="Times New Roman"/>
                <w:sz w:val="20"/>
                <w:szCs w:val="20"/>
                <w:lang w:eastAsia="ru-RU"/>
              </w:rPr>
            </w:pPr>
          </w:p>
        </w:tc>
        <w:tc>
          <w:tcPr>
            <w:tcW w:w="1985" w:type="dxa"/>
            <w:vMerge/>
          </w:tcPr>
          <w:p w:rsidR="00BA48F9" w:rsidRPr="00BA48F9" w:rsidRDefault="00BA48F9" w:rsidP="00F24006">
            <w:pPr>
              <w:spacing w:after="0" w:line="240" w:lineRule="auto"/>
              <w:rPr>
                <w:rFonts w:ascii="Times New Roman" w:eastAsia="Times New Roman" w:hAnsi="Times New Roman" w:cs="Times New Roman"/>
                <w:sz w:val="20"/>
                <w:szCs w:val="20"/>
                <w:lang w:eastAsia="ru-RU"/>
              </w:rPr>
            </w:pPr>
          </w:p>
        </w:tc>
        <w:tc>
          <w:tcPr>
            <w:tcW w:w="2693" w:type="dxa"/>
            <w:vMerge/>
            <w:hideMark/>
          </w:tcPr>
          <w:p w:rsidR="00BA48F9" w:rsidRPr="00BA48F9" w:rsidRDefault="00BA48F9" w:rsidP="00F24006">
            <w:pPr>
              <w:spacing w:after="0" w:line="240" w:lineRule="auto"/>
              <w:rPr>
                <w:rFonts w:ascii="Times New Roman" w:eastAsia="Times New Roman" w:hAnsi="Times New Roman" w:cs="Times New Roman"/>
                <w:sz w:val="20"/>
                <w:szCs w:val="20"/>
                <w:lang w:eastAsia="ru-RU"/>
              </w:rPr>
            </w:pPr>
          </w:p>
        </w:tc>
      </w:tr>
    </w:tbl>
    <w:p w:rsidR="00BA48F9" w:rsidRDefault="00BA48F9"/>
    <w:p w:rsidR="00BA48F9" w:rsidRDefault="00BA48F9"/>
    <w:tbl>
      <w:tblPr>
        <w:tblW w:w="15880" w:type="dxa"/>
        <w:jc w:val="center"/>
        <w:tblInd w:w="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
      <w:tblGrid>
        <w:gridCol w:w="2817"/>
        <w:gridCol w:w="1249"/>
        <w:gridCol w:w="1134"/>
        <w:gridCol w:w="992"/>
        <w:gridCol w:w="992"/>
        <w:gridCol w:w="1134"/>
        <w:gridCol w:w="992"/>
        <w:gridCol w:w="993"/>
        <w:gridCol w:w="899"/>
        <w:gridCol w:w="1985"/>
        <w:gridCol w:w="2693"/>
      </w:tblGrid>
      <w:tr w:rsidR="00BA48F9" w:rsidRPr="00F24006" w:rsidTr="00BA48F9">
        <w:trPr>
          <w:trHeight w:val="141"/>
          <w:jc w:val="center"/>
        </w:trPr>
        <w:tc>
          <w:tcPr>
            <w:tcW w:w="2817" w:type="dxa"/>
            <w:shd w:val="clear" w:color="auto" w:fill="auto"/>
            <w:hideMark/>
          </w:tcPr>
          <w:p w:rsidR="00BA48F9" w:rsidRPr="00F24006" w:rsidRDefault="00BA48F9" w:rsidP="00BA48F9">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1249" w:type="dxa"/>
            <w:shd w:val="clear" w:color="auto" w:fill="auto"/>
            <w:hideMark/>
          </w:tcPr>
          <w:p w:rsidR="00BA48F9" w:rsidRPr="00F24006" w:rsidRDefault="00BA48F9" w:rsidP="00BA48F9">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c>
          <w:tcPr>
            <w:tcW w:w="1134" w:type="dxa"/>
            <w:shd w:val="clear" w:color="auto" w:fill="auto"/>
            <w:hideMark/>
          </w:tcPr>
          <w:p w:rsidR="00BA48F9" w:rsidRPr="00F24006" w:rsidRDefault="00BA48F9" w:rsidP="00BA48F9">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p>
        </w:tc>
        <w:tc>
          <w:tcPr>
            <w:tcW w:w="992" w:type="dxa"/>
            <w:shd w:val="clear" w:color="auto" w:fill="auto"/>
            <w:hideMark/>
          </w:tcPr>
          <w:p w:rsidR="00BA48F9" w:rsidRPr="00F24006" w:rsidRDefault="00BA48F9" w:rsidP="00BA48F9">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w:t>
            </w:r>
          </w:p>
        </w:tc>
        <w:tc>
          <w:tcPr>
            <w:tcW w:w="992" w:type="dxa"/>
            <w:shd w:val="clear" w:color="auto" w:fill="auto"/>
            <w:hideMark/>
          </w:tcPr>
          <w:p w:rsidR="00BA48F9" w:rsidRPr="00F24006" w:rsidRDefault="00BA48F9" w:rsidP="00BA48F9">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w:t>
            </w:r>
          </w:p>
        </w:tc>
        <w:tc>
          <w:tcPr>
            <w:tcW w:w="1134" w:type="dxa"/>
            <w:shd w:val="clear" w:color="auto" w:fill="auto"/>
            <w:hideMark/>
          </w:tcPr>
          <w:p w:rsidR="00BA48F9" w:rsidRPr="00F24006" w:rsidRDefault="00BA48F9" w:rsidP="00BA48F9">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w:t>
            </w:r>
          </w:p>
        </w:tc>
        <w:tc>
          <w:tcPr>
            <w:tcW w:w="992" w:type="dxa"/>
            <w:shd w:val="clear" w:color="auto" w:fill="auto"/>
            <w:hideMark/>
          </w:tcPr>
          <w:p w:rsidR="00BA48F9" w:rsidRPr="00F24006" w:rsidRDefault="00BA48F9" w:rsidP="00BA48F9">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w:t>
            </w:r>
          </w:p>
        </w:tc>
        <w:tc>
          <w:tcPr>
            <w:tcW w:w="993" w:type="dxa"/>
            <w:shd w:val="clear" w:color="auto" w:fill="auto"/>
            <w:hideMark/>
          </w:tcPr>
          <w:p w:rsidR="00BA48F9" w:rsidRPr="00F24006" w:rsidRDefault="00BA48F9" w:rsidP="00BA48F9">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w:t>
            </w:r>
          </w:p>
        </w:tc>
        <w:tc>
          <w:tcPr>
            <w:tcW w:w="899" w:type="dxa"/>
          </w:tcPr>
          <w:p w:rsidR="00BA48F9" w:rsidRPr="00F24006" w:rsidRDefault="00BA48F9" w:rsidP="00BA48F9">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w:t>
            </w:r>
          </w:p>
        </w:tc>
        <w:tc>
          <w:tcPr>
            <w:tcW w:w="1985" w:type="dxa"/>
          </w:tcPr>
          <w:p w:rsidR="00BA48F9" w:rsidRPr="00F24006" w:rsidRDefault="00BA48F9" w:rsidP="00BA48F9">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w:t>
            </w:r>
          </w:p>
        </w:tc>
        <w:tc>
          <w:tcPr>
            <w:tcW w:w="2693" w:type="dxa"/>
            <w:shd w:val="clear" w:color="auto" w:fill="auto"/>
            <w:hideMark/>
          </w:tcPr>
          <w:p w:rsidR="00BA48F9" w:rsidRPr="00F24006" w:rsidRDefault="00BA48F9" w:rsidP="00BA48F9">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w:t>
            </w:r>
          </w:p>
        </w:tc>
      </w:tr>
      <w:tr w:rsidR="00BA48F9" w:rsidRPr="00BA48F9" w:rsidTr="00BA48F9">
        <w:trPr>
          <w:trHeight w:val="70"/>
          <w:jc w:val="center"/>
        </w:trPr>
        <w:tc>
          <w:tcPr>
            <w:tcW w:w="2817" w:type="dxa"/>
            <w:hideMark/>
          </w:tcPr>
          <w:p w:rsidR="00BA48F9" w:rsidRPr="00BA48F9" w:rsidRDefault="00BA48F9" w:rsidP="00F24006">
            <w:pPr>
              <w:spacing w:after="0" w:line="240" w:lineRule="auto"/>
              <w:rPr>
                <w:rFonts w:ascii="Times New Roman" w:eastAsia="Times New Roman" w:hAnsi="Times New Roman" w:cs="Times New Roman"/>
                <w:sz w:val="20"/>
                <w:szCs w:val="20"/>
                <w:lang w:eastAsia="ru-RU"/>
              </w:rPr>
            </w:pPr>
          </w:p>
        </w:tc>
        <w:tc>
          <w:tcPr>
            <w:tcW w:w="1249" w:type="dxa"/>
            <w:shd w:val="clear" w:color="auto" w:fill="auto"/>
            <w:hideMark/>
          </w:tcPr>
          <w:p w:rsidR="00BA48F9" w:rsidRPr="00BA48F9" w:rsidRDefault="00BA48F9" w:rsidP="00F24006">
            <w:pPr>
              <w:spacing w:after="0" w:line="240" w:lineRule="auto"/>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 xml:space="preserve">местный </w:t>
            </w:r>
          </w:p>
          <w:p w:rsidR="00BA48F9" w:rsidRPr="00BA48F9" w:rsidRDefault="00BA48F9" w:rsidP="00F24006">
            <w:pPr>
              <w:spacing w:after="0" w:line="240" w:lineRule="auto"/>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бюджет</w:t>
            </w:r>
          </w:p>
        </w:tc>
        <w:tc>
          <w:tcPr>
            <w:tcW w:w="1134" w:type="dxa"/>
            <w:shd w:val="clear" w:color="auto" w:fill="auto"/>
            <w:hideMark/>
          </w:tcPr>
          <w:p w:rsidR="00BA48F9" w:rsidRPr="00BA48F9" w:rsidRDefault="00BA48F9"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0</w:t>
            </w:r>
          </w:p>
        </w:tc>
        <w:tc>
          <w:tcPr>
            <w:tcW w:w="992" w:type="dxa"/>
            <w:shd w:val="clear" w:color="auto" w:fill="auto"/>
            <w:hideMark/>
          </w:tcPr>
          <w:p w:rsidR="00BA48F9" w:rsidRPr="00BA48F9" w:rsidRDefault="00BA48F9"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0</w:t>
            </w:r>
          </w:p>
        </w:tc>
        <w:tc>
          <w:tcPr>
            <w:tcW w:w="992" w:type="dxa"/>
            <w:shd w:val="clear" w:color="auto" w:fill="auto"/>
            <w:hideMark/>
          </w:tcPr>
          <w:p w:rsidR="00BA48F9" w:rsidRPr="00BA48F9" w:rsidRDefault="00BA48F9"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0</w:t>
            </w:r>
          </w:p>
        </w:tc>
        <w:tc>
          <w:tcPr>
            <w:tcW w:w="1134" w:type="dxa"/>
            <w:shd w:val="clear" w:color="auto" w:fill="auto"/>
            <w:hideMark/>
          </w:tcPr>
          <w:p w:rsidR="00BA48F9" w:rsidRPr="00BA48F9" w:rsidRDefault="00BA48F9"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0</w:t>
            </w:r>
          </w:p>
        </w:tc>
        <w:tc>
          <w:tcPr>
            <w:tcW w:w="992" w:type="dxa"/>
            <w:shd w:val="clear" w:color="auto" w:fill="auto"/>
            <w:hideMark/>
          </w:tcPr>
          <w:p w:rsidR="00BA48F9" w:rsidRPr="00BA48F9" w:rsidRDefault="00BA48F9"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0</w:t>
            </w:r>
          </w:p>
        </w:tc>
        <w:tc>
          <w:tcPr>
            <w:tcW w:w="993" w:type="dxa"/>
            <w:shd w:val="clear" w:color="auto" w:fill="auto"/>
            <w:hideMark/>
          </w:tcPr>
          <w:p w:rsidR="00BA48F9" w:rsidRPr="00BA48F9" w:rsidRDefault="00BA48F9"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0</w:t>
            </w:r>
          </w:p>
        </w:tc>
        <w:tc>
          <w:tcPr>
            <w:tcW w:w="899" w:type="dxa"/>
          </w:tcPr>
          <w:p w:rsidR="00BA48F9" w:rsidRPr="00BA48F9" w:rsidRDefault="00BA48F9" w:rsidP="00BA48F9">
            <w:pPr>
              <w:spacing w:after="0" w:line="240" w:lineRule="auto"/>
              <w:jc w:val="center"/>
              <w:rPr>
                <w:rFonts w:ascii="Times New Roman" w:eastAsia="Times New Roman" w:hAnsi="Times New Roman" w:cs="Times New Roman"/>
                <w:sz w:val="20"/>
                <w:szCs w:val="20"/>
                <w:lang w:eastAsia="ru-RU"/>
              </w:rPr>
            </w:pPr>
          </w:p>
        </w:tc>
        <w:tc>
          <w:tcPr>
            <w:tcW w:w="1985" w:type="dxa"/>
          </w:tcPr>
          <w:p w:rsidR="00BA48F9" w:rsidRPr="00BA48F9" w:rsidRDefault="00BA48F9" w:rsidP="00F24006">
            <w:pPr>
              <w:spacing w:after="0" w:line="240" w:lineRule="auto"/>
              <w:rPr>
                <w:rFonts w:ascii="Times New Roman" w:eastAsia="Times New Roman" w:hAnsi="Times New Roman" w:cs="Times New Roman"/>
                <w:sz w:val="20"/>
                <w:szCs w:val="20"/>
                <w:lang w:eastAsia="ru-RU"/>
              </w:rPr>
            </w:pPr>
          </w:p>
        </w:tc>
        <w:tc>
          <w:tcPr>
            <w:tcW w:w="2693" w:type="dxa"/>
            <w:hideMark/>
          </w:tcPr>
          <w:p w:rsidR="00BA48F9" w:rsidRPr="00BA48F9" w:rsidRDefault="00BA48F9" w:rsidP="00F24006">
            <w:pPr>
              <w:spacing w:after="0" w:line="240" w:lineRule="auto"/>
              <w:rPr>
                <w:rFonts w:ascii="Times New Roman" w:eastAsia="Times New Roman" w:hAnsi="Times New Roman" w:cs="Times New Roman"/>
                <w:sz w:val="20"/>
                <w:szCs w:val="20"/>
                <w:lang w:eastAsia="ru-RU"/>
              </w:rPr>
            </w:pPr>
          </w:p>
        </w:tc>
      </w:tr>
      <w:tr w:rsidR="00BA48F9" w:rsidRPr="00BA48F9" w:rsidTr="00BA48F9">
        <w:trPr>
          <w:trHeight w:val="233"/>
          <w:jc w:val="center"/>
        </w:trPr>
        <w:tc>
          <w:tcPr>
            <w:tcW w:w="2817" w:type="dxa"/>
            <w:vMerge w:val="restart"/>
            <w:shd w:val="clear" w:color="auto" w:fill="auto"/>
            <w:hideMark/>
          </w:tcPr>
          <w:p w:rsidR="00BA48F9" w:rsidRPr="00BA48F9" w:rsidRDefault="00BA48F9" w:rsidP="00F24006">
            <w:pPr>
              <w:spacing w:after="0" w:line="240" w:lineRule="auto"/>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1.2.</w:t>
            </w:r>
            <w:r>
              <w:rPr>
                <w:rFonts w:ascii="Times New Roman" w:eastAsia="Times New Roman" w:hAnsi="Times New Roman" w:cs="Times New Roman"/>
                <w:sz w:val="20"/>
                <w:szCs w:val="20"/>
                <w:lang w:eastAsia="ru-RU"/>
              </w:rPr>
              <w:t xml:space="preserve"> </w:t>
            </w:r>
            <w:r w:rsidRPr="00BA48F9">
              <w:rPr>
                <w:rFonts w:ascii="Times New Roman" w:eastAsia="Times New Roman" w:hAnsi="Times New Roman" w:cs="Times New Roman"/>
                <w:sz w:val="20"/>
                <w:szCs w:val="20"/>
                <w:lang w:eastAsia="ru-RU"/>
              </w:rPr>
              <w:t>Капитальный  ремонт</w:t>
            </w:r>
          </w:p>
        </w:tc>
        <w:tc>
          <w:tcPr>
            <w:tcW w:w="1249" w:type="dxa"/>
            <w:shd w:val="clear" w:color="auto" w:fill="auto"/>
            <w:hideMark/>
          </w:tcPr>
          <w:p w:rsidR="00BA48F9" w:rsidRPr="00BA48F9" w:rsidRDefault="00BA48F9" w:rsidP="00F24006">
            <w:pPr>
              <w:spacing w:after="0" w:line="240" w:lineRule="auto"/>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итого</w:t>
            </w:r>
          </w:p>
        </w:tc>
        <w:tc>
          <w:tcPr>
            <w:tcW w:w="1134" w:type="dxa"/>
            <w:shd w:val="clear" w:color="auto" w:fill="auto"/>
            <w:hideMark/>
          </w:tcPr>
          <w:p w:rsidR="00BA48F9" w:rsidRPr="00BA48F9" w:rsidRDefault="00BA48F9"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82444</w:t>
            </w:r>
          </w:p>
        </w:tc>
        <w:tc>
          <w:tcPr>
            <w:tcW w:w="992" w:type="dxa"/>
            <w:shd w:val="clear" w:color="auto" w:fill="auto"/>
            <w:hideMark/>
          </w:tcPr>
          <w:p w:rsidR="00BA48F9" w:rsidRPr="00BA48F9" w:rsidRDefault="00BA48F9"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0</w:t>
            </w:r>
          </w:p>
        </w:tc>
        <w:tc>
          <w:tcPr>
            <w:tcW w:w="992" w:type="dxa"/>
            <w:shd w:val="clear" w:color="auto" w:fill="auto"/>
            <w:hideMark/>
          </w:tcPr>
          <w:p w:rsidR="00BA48F9" w:rsidRPr="00BA48F9" w:rsidRDefault="00BA48F9"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28040</w:t>
            </w:r>
          </w:p>
        </w:tc>
        <w:tc>
          <w:tcPr>
            <w:tcW w:w="1134" w:type="dxa"/>
            <w:shd w:val="clear" w:color="auto" w:fill="auto"/>
            <w:hideMark/>
          </w:tcPr>
          <w:p w:rsidR="00BA48F9" w:rsidRPr="00BA48F9" w:rsidRDefault="00BA48F9"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35904</w:t>
            </w:r>
          </w:p>
        </w:tc>
        <w:tc>
          <w:tcPr>
            <w:tcW w:w="992" w:type="dxa"/>
            <w:shd w:val="clear" w:color="auto" w:fill="auto"/>
            <w:hideMark/>
          </w:tcPr>
          <w:p w:rsidR="00BA48F9" w:rsidRPr="00BA48F9" w:rsidRDefault="00BA48F9"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18500</w:t>
            </w:r>
          </w:p>
        </w:tc>
        <w:tc>
          <w:tcPr>
            <w:tcW w:w="993" w:type="dxa"/>
            <w:shd w:val="clear" w:color="auto" w:fill="auto"/>
            <w:hideMark/>
          </w:tcPr>
          <w:p w:rsidR="00BA48F9" w:rsidRPr="00BA48F9" w:rsidRDefault="00BA48F9"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0</w:t>
            </w:r>
          </w:p>
        </w:tc>
        <w:tc>
          <w:tcPr>
            <w:tcW w:w="899" w:type="dxa"/>
            <w:vMerge w:val="restart"/>
          </w:tcPr>
          <w:p w:rsidR="00BA48F9" w:rsidRPr="00BA48F9" w:rsidRDefault="00BA48F9" w:rsidP="00BA48F9">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2022-2024</w:t>
            </w:r>
            <w:r>
              <w:rPr>
                <w:rFonts w:ascii="Times New Roman" w:eastAsia="Times New Roman" w:hAnsi="Times New Roman" w:cs="Times New Roman"/>
                <w:sz w:val="20"/>
                <w:szCs w:val="20"/>
                <w:lang w:eastAsia="ru-RU"/>
              </w:rPr>
              <w:t xml:space="preserve"> гг.</w:t>
            </w:r>
          </w:p>
        </w:tc>
        <w:tc>
          <w:tcPr>
            <w:tcW w:w="1985" w:type="dxa"/>
            <w:vMerge w:val="restart"/>
          </w:tcPr>
          <w:p w:rsidR="00BA48F9" w:rsidRPr="00BA48F9" w:rsidRDefault="00BA48F9" w:rsidP="00154FDC">
            <w:pPr>
              <w:spacing w:after="0" w:line="240" w:lineRule="auto"/>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Минприроды Ре</w:t>
            </w:r>
            <w:r w:rsidRPr="00BA48F9">
              <w:rPr>
                <w:rFonts w:ascii="Times New Roman" w:eastAsia="Times New Roman" w:hAnsi="Times New Roman" w:cs="Times New Roman"/>
                <w:sz w:val="20"/>
                <w:szCs w:val="20"/>
                <w:lang w:eastAsia="ru-RU"/>
              </w:rPr>
              <w:t>с</w:t>
            </w:r>
            <w:r w:rsidRPr="00BA48F9">
              <w:rPr>
                <w:rFonts w:ascii="Times New Roman" w:eastAsia="Times New Roman" w:hAnsi="Times New Roman" w:cs="Times New Roman"/>
                <w:sz w:val="20"/>
                <w:szCs w:val="20"/>
                <w:lang w:eastAsia="ru-RU"/>
              </w:rPr>
              <w:t>публики Тыва</w:t>
            </w:r>
          </w:p>
        </w:tc>
        <w:tc>
          <w:tcPr>
            <w:tcW w:w="2693" w:type="dxa"/>
            <w:vMerge w:val="restart"/>
            <w:shd w:val="clear" w:color="auto" w:fill="auto"/>
            <w:hideMark/>
          </w:tcPr>
          <w:p w:rsidR="00BA48F9" w:rsidRPr="00BA48F9" w:rsidRDefault="00BA48F9" w:rsidP="00F24006">
            <w:pPr>
              <w:spacing w:after="0" w:line="240" w:lineRule="auto"/>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ориентировочная сумма пр</w:t>
            </w:r>
            <w:r w:rsidRPr="00BA48F9">
              <w:rPr>
                <w:rFonts w:ascii="Times New Roman" w:eastAsia="Times New Roman" w:hAnsi="Times New Roman" w:cs="Times New Roman"/>
                <w:sz w:val="20"/>
                <w:szCs w:val="20"/>
                <w:lang w:eastAsia="ru-RU"/>
              </w:rPr>
              <w:t>е</w:t>
            </w:r>
            <w:r w:rsidRPr="00BA48F9">
              <w:rPr>
                <w:rFonts w:ascii="Times New Roman" w:eastAsia="Times New Roman" w:hAnsi="Times New Roman" w:cs="Times New Roman"/>
                <w:sz w:val="20"/>
                <w:szCs w:val="20"/>
                <w:lang w:eastAsia="ru-RU"/>
              </w:rPr>
              <w:t>дотвращенного ущерба  164590 тыс. рублей и  694 человек, защищенных в п</w:t>
            </w:r>
            <w:r w:rsidRPr="00BA48F9">
              <w:rPr>
                <w:rFonts w:ascii="Times New Roman" w:eastAsia="Times New Roman" w:hAnsi="Times New Roman" w:cs="Times New Roman"/>
                <w:sz w:val="20"/>
                <w:szCs w:val="20"/>
                <w:lang w:eastAsia="ru-RU"/>
              </w:rPr>
              <w:t>е</w:t>
            </w:r>
            <w:r w:rsidRPr="00BA48F9">
              <w:rPr>
                <w:rFonts w:ascii="Times New Roman" w:eastAsia="Times New Roman" w:hAnsi="Times New Roman" w:cs="Times New Roman"/>
                <w:sz w:val="20"/>
                <w:szCs w:val="20"/>
                <w:lang w:eastAsia="ru-RU"/>
              </w:rPr>
              <w:t>риод выполнения меропри</w:t>
            </w:r>
            <w:r w:rsidRPr="00BA48F9">
              <w:rPr>
                <w:rFonts w:ascii="Times New Roman" w:eastAsia="Times New Roman" w:hAnsi="Times New Roman" w:cs="Times New Roman"/>
                <w:sz w:val="20"/>
                <w:szCs w:val="20"/>
                <w:lang w:eastAsia="ru-RU"/>
              </w:rPr>
              <w:t>я</w:t>
            </w:r>
            <w:r w:rsidRPr="00BA48F9">
              <w:rPr>
                <w:rFonts w:ascii="Times New Roman" w:eastAsia="Times New Roman" w:hAnsi="Times New Roman" w:cs="Times New Roman"/>
                <w:sz w:val="20"/>
                <w:szCs w:val="20"/>
                <w:lang w:eastAsia="ru-RU"/>
              </w:rPr>
              <w:t>тий</w:t>
            </w:r>
          </w:p>
        </w:tc>
      </w:tr>
      <w:tr w:rsidR="00BA48F9" w:rsidRPr="00BA48F9" w:rsidTr="00BA48F9">
        <w:trPr>
          <w:trHeight w:val="410"/>
          <w:jc w:val="center"/>
        </w:trPr>
        <w:tc>
          <w:tcPr>
            <w:tcW w:w="2817" w:type="dxa"/>
            <w:vMerge/>
            <w:hideMark/>
          </w:tcPr>
          <w:p w:rsidR="00BA48F9" w:rsidRPr="00BA48F9" w:rsidRDefault="00BA48F9" w:rsidP="00F24006">
            <w:pPr>
              <w:spacing w:after="0" w:line="240" w:lineRule="auto"/>
              <w:rPr>
                <w:rFonts w:ascii="Times New Roman" w:eastAsia="Times New Roman" w:hAnsi="Times New Roman" w:cs="Times New Roman"/>
                <w:sz w:val="20"/>
                <w:szCs w:val="20"/>
                <w:lang w:eastAsia="ru-RU"/>
              </w:rPr>
            </w:pPr>
          </w:p>
        </w:tc>
        <w:tc>
          <w:tcPr>
            <w:tcW w:w="1249" w:type="dxa"/>
            <w:shd w:val="clear" w:color="auto" w:fill="auto"/>
            <w:hideMark/>
          </w:tcPr>
          <w:p w:rsidR="00BA48F9" w:rsidRPr="00BA48F9" w:rsidRDefault="00BA48F9" w:rsidP="00F24006">
            <w:pPr>
              <w:spacing w:after="0" w:line="240" w:lineRule="auto"/>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федерал</w:t>
            </w:r>
            <w:r w:rsidRPr="00BA48F9">
              <w:rPr>
                <w:rFonts w:ascii="Times New Roman" w:eastAsia="Times New Roman" w:hAnsi="Times New Roman" w:cs="Times New Roman"/>
                <w:sz w:val="20"/>
                <w:szCs w:val="20"/>
                <w:lang w:eastAsia="ru-RU"/>
              </w:rPr>
              <w:t>ь</w:t>
            </w:r>
            <w:r w:rsidRPr="00BA48F9">
              <w:rPr>
                <w:rFonts w:ascii="Times New Roman" w:eastAsia="Times New Roman" w:hAnsi="Times New Roman" w:cs="Times New Roman"/>
                <w:sz w:val="20"/>
                <w:szCs w:val="20"/>
                <w:lang w:eastAsia="ru-RU"/>
              </w:rPr>
              <w:t>ный бюджет</w:t>
            </w:r>
          </w:p>
        </w:tc>
        <w:tc>
          <w:tcPr>
            <w:tcW w:w="1134" w:type="dxa"/>
            <w:shd w:val="clear" w:color="auto" w:fill="auto"/>
            <w:hideMark/>
          </w:tcPr>
          <w:p w:rsidR="00BA48F9" w:rsidRPr="00BA48F9" w:rsidRDefault="00BA48F9"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81619,56</w:t>
            </w:r>
          </w:p>
        </w:tc>
        <w:tc>
          <w:tcPr>
            <w:tcW w:w="992" w:type="dxa"/>
            <w:shd w:val="clear" w:color="auto" w:fill="auto"/>
            <w:hideMark/>
          </w:tcPr>
          <w:p w:rsidR="00BA48F9" w:rsidRPr="00BA48F9" w:rsidRDefault="00BA48F9"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0</w:t>
            </w:r>
          </w:p>
        </w:tc>
        <w:tc>
          <w:tcPr>
            <w:tcW w:w="992" w:type="dxa"/>
            <w:shd w:val="clear" w:color="auto" w:fill="auto"/>
            <w:hideMark/>
          </w:tcPr>
          <w:p w:rsidR="00BA48F9" w:rsidRPr="00BA48F9" w:rsidRDefault="00BA48F9"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27759,6</w:t>
            </w:r>
          </w:p>
        </w:tc>
        <w:tc>
          <w:tcPr>
            <w:tcW w:w="1134" w:type="dxa"/>
            <w:shd w:val="clear" w:color="auto" w:fill="auto"/>
            <w:hideMark/>
          </w:tcPr>
          <w:p w:rsidR="00BA48F9" w:rsidRPr="00BA48F9" w:rsidRDefault="00BA48F9"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35544,96</w:t>
            </w:r>
          </w:p>
        </w:tc>
        <w:tc>
          <w:tcPr>
            <w:tcW w:w="992" w:type="dxa"/>
            <w:shd w:val="clear" w:color="auto" w:fill="auto"/>
            <w:hideMark/>
          </w:tcPr>
          <w:p w:rsidR="00BA48F9" w:rsidRPr="00BA48F9" w:rsidRDefault="00BA48F9"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18315</w:t>
            </w:r>
          </w:p>
        </w:tc>
        <w:tc>
          <w:tcPr>
            <w:tcW w:w="993" w:type="dxa"/>
            <w:shd w:val="clear" w:color="auto" w:fill="auto"/>
            <w:hideMark/>
          </w:tcPr>
          <w:p w:rsidR="00BA48F9" w:rsidRPr="00BA48F9" w:rsidRDefault="00BA48F9"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0</w:t>
            </w:r>
          </w:p>
        </w:tc>
        <w:tc>
          <w:tcPr>
            <w:tcW w:w="899" w:type="dxa"/>
            <w:vMerge/>
          </w:tcPr>
          <w:p w:rsidR="00BA48F9" w:rsidRPr="00BA48F9" w:rsidRDefault="00BA48F9" w:rsidP="00BA48F9">
            <w:pPr>
              <w:spacing w:after="0" w:line="240" w:lineRule="auto"/>
              <w:jc w:val="center"/>
              <w:rPr>
                <w:rFonts w:ascii="Times New Roman" w:eastAsia="Times New Roman" w:hAnsi="Times New Roman" w:cs="Times New Roman"/>
                <w:sz w:val="20"/>
                <w:szCs w:val="20"/>
                <w:lang w:eastAsia="ru-RU"/>
              </w:rPr>
            </w:pPr>
          </w:p>
        </w:tc>
        <w:tc>
          <w:tcPr>
            <w:tcW w:w="1985" w:type="dxa"/>
            <w:vMerge/>
          </w:tcPr>
          <w:p w:rsidR="00BA48F9" w:rsidRPr="00BA48F9" w:rsidRDefault="00BA48F9" w:rsidP="00F24006">
            <w:pPr>
              <w:spacing w:after="0" w:line="240" w:lineRule="auto"/>
              <w:rPr>
                <w:rFonts w:ascii="Times New Roman" w:eastAsia="Times New Roman" w:hAnsi="Times New Roman" w:cs="Times New Roman"/>
                <w:sz w:val="20"/>
                <w:szCs w:val="20"/>
                <w:lang w:eastAsia="ru-RU"/>
              </w:rPr>
            </w:pPr>
          </w:p>
        </w:tc>
        <w:tc>
          <w:tcPr>
            <w:tcW w:w="2693" w:type="dxa"/>
            <w:vMerge/>
            <w:hideMark/>
          </w:tcPr>
          <w:p w:rsidR="00BA48F9" w:rsidRPr="00BA48F9" w:rsidRDefault="00BA48F9" w:rsidP="00F24006">
            <w:pPr>
              <w:spacing w:after="0" w:line="240" w:lineRule="auto"/>
              <w:rPr>
                <w:rFonts w:ascii="Times New Roman" w:eastAsia="Times New Roman" w:hAnsi="Times New Roman" w:cs="Times New Roman"/>
                <w:sz w:val="20"/>
                <w:szCs w:val="20"/>
                <w:lang w:eastAsia="ru-RU"/>
              </w:rPr>
            </w:pPr>
          </w:p>
        </w:tc>
      </w:tr>
      <w:tr w:rsidR="00BA48F9" w:rsidRPr="00BA48F9" w:rsidTr="00BA48F9">
        <w:trPr>
          <w:trHeight w:val="231"/>
          <w:jc w:val="center"/>
        </w:trPr>
        <w:tc>
          <w:tcPr>
            <w:tcW w:w="2817" w:type="dxa"/>
            <w:vMerge/>
            <w:hideMark/>
          </w:tcPr>
          <w:p w:rsidR="00BA48F9" w:rsidRPr="00BA48F9" w:rsidRDefault="00BA48F9" w:rsidP="00F24006">
            <w:pPr>
              <w:spacing w:after="0" w:line="240" w:lineRule="auto"/>
              <w:rPr>
                <w:rFonts w:ascii="Times New Roman" w:eastAsia="Times New Roman" w:hAnsi="Times New Roman" w:cs="Times New Roman"/>
                <w:sz w:val="20"/>
                <w:szCs w:val="20"/>
                <w:lang w:eastAsia="ru-RU"/>
              </w:rPr>
            </w:pPr>
          </w:p>
        </w:tc>
        <w:tc>
          <w:tcPr>
            <w:tcW w:w="1249" w:type="dxa"/>
            <w:shd w:val="clear" w:color="auto" w:fill="auto"/>
            <w:hideMark/>
          </w:tcPr>
          <w:p w:rsidR="00BA48F9" w:rsidRPr="00BA48F9" w:rsidRDefault="00BA48F9" w:rsidP="00F24006">
            <w:pPr>
              <w:spacing w:after="0" w:line="240" w:lineRule="auto"/>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республ</w:t>
            </w:r>
            <w:r w:rsidRPr="00BA48F9">
              <w:rPr>
                <w:rFonts w:ascii="Times New Roman" w:eastAsia="Times New Roman" w:hAnsi="Times New Roman" w:cs="Times New Roman"/>
                <w:sz w:val="20"/>
                <w:szCs w:val="20"/>
                <w:lang w:eastAsia="ru-RU"/>
              </w:rPr>
              <w:t>и</w:t>
            </w:r>
            <w:r w:rsidRPr="00BA48F9">
              <w:rPr>
                <w:rFonts w:ascii="Times New Roman" w:eastAsia="Times New Roman" w:hAnsi="Times New Roman" w:cs="Times New Roman"/>
                <w:sz w:val="20"/>
                <w:szCs w:val="20"/>
                <w:lang w:eastAsia="ru-RU"/>
              </w:rPr>
              <w:t>канский бюджет</w:t>
            </w:r>
          </w:p>
        </w:tc>
        <w:tc>
          <w:tcPr>
            <w:tcW w:w="1134" w:type="dxa"/>
            <w:shd w:val="clear" w:color="auto" w:fill="auto"/>
            <w:hideMark/>
          </w:tcPr>
          <w:p w:rsidR="00BA48F9" w:rsidRPr="00BA48F9" w:rsidRDefault="00BA48F9"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824,44</w:t>
            </w:r>
          </w:p>
        </w:tc>
        <w:tc>
          <w:tcPr>
            <w:tcW w:w="992" w:type="dxa"/>
            <w:shd w:val="clear" w:color="auto" w:fill="auto"/>
            <w:hideMark/>
          </w:tcPr>
          <w:p w:rsidR="00BA48F9" w:rsidRPr="00BA48F9" w:rsidRDefault="00BA48F9"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0</w:t>
            </w:r>
          </w:p>
        </w:tc>
        <w:tc>
          <w:tcPr>
            <w:tcW w:w="992" w:type="dxa"/>
            <w:shd w:val="clear" w:color="auto" w:fill="auto"/>
            <w:hideMark/>
          </w:tcPr>
          <w:p w:rsidR="00BA48F9" w:rsidRPr="00BA48F9" w:rsidRDefault="00BA48F9"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280,4</w:t>
            </w:r>
          </w:p>
        </w:tc>
        <w:tc>
          <w:tcPr>
            <w:tcW w:w="1134" w:type="dxa"/>
            <w:shd w:val="clear" w:color="auto" w:fill="auto"/>
            <w:hideMark/>
          </w:tcPr>
          <w:p w:rsidR="00BA48F9" w:rsidRPr="00BA48F9" w:rsidRDefault="00BA48F9"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359,04</w:t>
            </w:r>
          </w:p>
        </w:tc>
        <w:tc>
          <w:tcPr>
            <w:tcW w:w="992" w:type="dxa"/>
            <w:shd w:val="clear" w:color="auto" w:fill="auto"/>
            <w:hideMark/>
          </w:tcPr>
          <w:p w:rsidR="00BA48F9" w:rsidRPr="00BA48F9" w:rsidRDefault="00BA48F9"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185</w:t>
            </w:r>
          </w:p>
        </w:tc>
        <w:tc>
          <w:tcPr>
            <w:tcW w:w="993" w:type="dxa"/>
            <w:shd w:val="clear" w:color="auto" w:fill="auto"/>
            <w:hideMark/>
          </w:tcPr>
          <w:p w:rsidR="00BA48F9" w:rsidRPr="00BA48F9" w:rsidRDefault="00BA48F9"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0</w:t>
            </w:r>
          </w:p>
        </w:tc>
        <w:tc>
          <w:tcPr>
            <w:tcW w:w="899" w:type="dxa"/>
            <w:vMerge/>
          </w:tcPr>
          <w:p w:rsidR="00BA48F9" w:rsidRPr="00BA48F9" w:rsidRDefault="00BA48F9" w:rsidP="00BA48F9">
            <w:pPr>
              <w:spacing w:after="0" w:line="240" w:lineRule="auto"/>
              <w:jc w:val="center"/>
              <w:rPr>
                <w:rFonts w:ascii="Times New Roman" w:eastAsia="Times New Roman" w:hAnsi="Times New Roman" w:cs="Times New Roman"/>
                <w:sz w:val="20"/>
                <w:szCs w:val="20"/>
                <w:lang w:eastAsia="ru-RU"/>
              </w:rPr>
            </w:pPr>
          </w:p>
        </w:tc>
        <w:tc>
          <w:tcPr>
            <w:tcW w:w="1985" w:type="dxa"/>
            <w:vMerge/>
          </w:tcPr>
          <w:p w:rsidR="00BA48F9" w:rsidRPr="00BA48F9" w:rsidRDefault="00BA48F9" w:rsidP="00F24006">
            <w:pPr>
              <w:spacing w:after="0" w:line="240" w:lineRule="auto"/>
              <w:rPr>
                <w:rFonts w:ascii="Times New Roman" w:eastAsia="Times New Roman" w:hAnsi="Times New Roman" w:cs="Times New Roman"/>
                <w:sz w:val="20"/>
                <w:szCs w:val="20"/>
                <w:lang w:eastAsia="ru-RU"/>
              </w:rPr>
            </w:pPr>
          </w:p>
        </w:tc>
        <w:tc>
          <w:tcPr>
            <w:tcW w:w="2693" w:type="dxa"/>
            <w:vMerge/>
            <w:hideMark/>
          </w:tcPr>
          <w:p w:rsidR="00BA48F9" w:rsidRPr="00BA48F9" w:rsidRDefault="00BA48F9" w:rsidP="00F24006">
            <w:pPr>
              <w:spacing w:after="0" w:line="240" w:lineRule="auto"/>
              <w:rPr>
                <w:rFonts w:ascii="Times New Roman" w:eastAsia="Times New Roman" w:hAnsi="Times New Roman" w:cs="Times New Roman"/>
                <w:sz w:val="20"/>
                <w:szCs w:val="20"/>
                <w:lang w:eastAsia="ru-RU"/>
              </w:rPr>
            </w:pPr>
          </w:p>
        </w:tc>
      </w:tr>
      <w:tr w:rsidR="00BA48F9" w:rsidRPr="00BA48F9" w:rsidTr="00BA48F9">
        <w:trPr>
          <w:trHeight w:val="323"/>
          <w:jc w:val="center"/>
        </w:trPr>
        <w:tc>
          <w:tcPr>
            <w:tcW w:w="2817" w:type="dxa"/>
            <w:vMerge/>
            <w:hideMark/>
          </w:tcPr>
          <w:p w:rsidR="00BA48F9" w:rsidRPr="00BA48F9" w:rsidRDefault="00BA48F9" w:rsidP="00F24006">
            <w:pPr>
              <w:spacing w:after="0" w:line="240" w:lineRule="auto"/>
              <w:rPr>
                <w:rFonts w:ascii="Times New Roman" w:eastAsia="Times New Roman" w:hAnsi="Times New Roman" w:cs="Times New Roman"/>
                <w:sz w:val="20"/>
                <w:szCs w:val="20"/>
                <w:lang w:eastAsia="ru-RU"/>
              </w:rPr>
            </w:pPr>
          </w:p>
        </w:tc>
        <w:tc>
          <w:tcPr>
            <w:tcW w:w="1249" w:type="dxa"/>
            <w:shd w:val="clear" w:color="auto" w:fill="auto"/>
            <w:hideMark/>
          </w:tcPr>
          <w:p w:rsidR="00BA48F9" w:rsidRPr="00BA48F9" w:rsidRDefault="00BA48F9" w:rsidP="00F24006">
            <w:pPr>
              <w:spacing w:after="0" w:line="240" w:lineRule="auto"/>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 xml:space="preserve">местный </w:t>
            </w:r>
          </w:p>
          <w:p w:rsidR="00BA48F9" w:rsidRPr="00BA48F9" w:rsidRDefault="00BA48F9" w:rsidP="00F24006">
            <w:pPr>
              <w:spacing w:after="0" w:line="240" w:lineRule="auto"/>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бюджет</w:t>
            </w:r>
          </w:p>
        </w:tc>
        <w:tc>
          <w:tcPr>
            <w:tcW w:w="1134" w:type="dxa"/>
            <w:shd w:val="clear" w:color="auto" w:fill="auto"/>
            <w:hideMark/>
          </w:tcPr>
          <w:p w:rsidR="00BA48F9" w:rsidRPr="00BA48F9" w:rsidRDefault="00BA48F9"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0</w:t>
            </w:r>
          </w:p>
        </w:tc>
        <w:tc>
          <w:tcPr>
            <w:tcW w:w="992" w:type="dxa"/>
            <w:shd w:val="clear" w:color="auto" w:fill="auto"/>
            <w:hideMark/>
          </w:tcPr>
          <w:p w:rsidR="00BA48F9" w:rsidRPr="00BA48F9" w:rsidRDefault="00BA48F9"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0</w:t>
            </w:r>
          </w:p>
        </w:tc>
        <w:tc>
          <w:tcPr>
            <w:tcW w:w="992" w:type="dxa"/>
            <w:shd w:val="clear" w:color="auto" w:fill="auto"/>
            <w:hideMark/>
          </w:tcPr>
          <w:p w:rsidR="00BA48F9" w:rsidRPr="00BA48F9" w:rsidRDefault="00BA48F9"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0</w:t>
            </w:r>
          </w:p>
        </w:tc>
        <w:tc>
          <w:tcPr>
            <w:tcW w:w="1134" w:type="dxa"/>
            <w:shd w:val="clear" w:color="auto" w:fill="auto"/>
            <w:hideMark/>
          </w:tcPr>
          <w:p w:rsidR="00BA48F9" w:rsidRPr="00BA48F9" w:rsidRDefault="00BA48F9" w:rsidP="00F24006">
            <w:pPr>
              <w:spacing w:after="0" w:line="240" w:lineRule="auto"/>
              <w:jc w:val="center"/>
              <w:rPr>
                <w:rFonts w:ascii="Times New Roman" w:eastAsia="Times New Roman" w:hAnsi="Times New Roman" w:cs="Times New Roman"/>
                <w:sz w:val="20"/>
                <w:szCs w:val="20"/>
                <w:lang w:eastAsia="ru-RU"/>
              </w:rPr>
            </w:pPr>
          </w:p>
        </w:tc>
        <w:tc>
          <w:tcPr>
            <w:tcW w:w="992" w:type="dxa"/>
            <w:shd w:val="clear" w:color="auto" w:fill="auto"/>
            <w:hideMark/>
          </w:tcPr>
          <w:p w:rsidR="00BA48F9" w:rsidRPr="00BA48F9" w:rsidRDefault="00BA48F9" w:rsidP="00F24006">
            <w:pPr>
              <w:spacing w:after="0" w:line="240" w:lineRule="auto"/>
              <w:jc w:val="center"/>
              <w:rPr>
                <w:rFonts w:ascii="Times New Roman" w:eastAsia="Times New Roman" w:hAnsi="Times New Roman" w:cs="Times New Roman"/>
                <w:sz w:val="20"/>
                <w:szCs w:val="20"/>
                <w:lang w:eastAsia="ru-RU"/>
              </w:rPr>
            </w:pPr>
          </w:p>
        </w:tc>
        <w:tc>
          <w:tcPr>
            <w:tcW w:w="993" w:type="dxa"/>
            <w:shd w:val="clear" w:color="auto" w:fill="auto"/>
            <w:hideMark/>
          </w:tcPr>
          <w:p w:rsidR="00BA48F9" w:rsidRPr="00BA48F9" w:rsidRDefault="00BA48F9" w:rsidP="00F24006">
            <w:pPr>
              <w:spacing w:after="0" w:line="240" w:lineRule="auto"/>
              <w:jc w:val="center"/>
              <w:rPr>
                <w:rFonts w:ascii="Times New Roman" w:eastAsia="Times New Roman" w:hAnsi="Times New Roman" w:cs="Times New Roman"/>
                <w:sz w:val="20"/>
                <w:szCs w:val="20"/>
                <w:lang w:eastAsia="ru-RU"/>
              </w:rPr>
            </w:pPr>
          </w:p>
        </w:tc>
        <w:tc>
          <w:tcPr>
            <w:tcW w:w="899" w:type="dxa"/>
            <w:vMerge/>
          </w:tcPr>
          <w:p w:rsidR="00BA48F9" w:rsidRPr="00BA48F9" w:rsidRDefault="00BA48F9" w:rsidP="00BA48F9">
            <w:pPr>
              <w:spacing w:after="0" w:line="240" w:lineRule="auto"/>
              <w:jc w:val="center"/>
              <w:rPr>
                <w:rFonts w:ascii="Times New Roman" w:eastAsia="Times New Roman" w:hAnsi="Times New Roman" w:cs="Times New Roman"/>
                <w:sz w:val="20"/>
                <w:szCs w:val="20"/>
                <w:lang w:eastAsia="ru-RU"/>
              </w:rPr>
            </w:pPr>
          </w:p>
        </w:tc>
        <w:tc>
          <w:tcPr>
            <w:tcW w:w="1985" w:type="dxa"/>
            <w:vMerge/>
          </w:tcPr>
          <w:p w:rsidR="00BA48F9" w:rsidRPr="00BA48F9" w:rsidRDefault="00BA48F9" w:rsidP="00F24006">
            <w:pPr>
              <w:spacing w:after="0" w:line="240" w:lineRule="auto"/>
              <w:rPr>
                <w:rFonts w:ascii="Times New Roman" w:eastAsia="Times New Roman" w:hAnsi="Times New Roman" w:cs="Times New Roman"/>
                <w:sz w:val="20"/>
                <w:szCs w:val="20"/>
                <w:lang w:eastAsia="ru-RU"/>
              </w:rPr>
            </w:pPr>
          </w:p>
        </w:tc>
        <w:tc>
          <w:tcPr>
            <w:tcW w:w="2693" w:type="dxa"/>
            <w:vMerge/>
            <w:hideMark/>
          </w:tcPr>
          <w:p w:rsidR="00BA48F9" w:rsidRPr="00BA48F9" w:rsidRDefault="00BA48F9" w:rsidP="00F24006">
            <w:pPr>
              <w:spacing w:after="0" w:line="240" w:lineRule="auto"/>
              <w:rPr>
                <w:rFonts w:ascii="Times New Roman" w:eastAsia="Times New Roman" w:hAnsi="Times New Roman" w:cs="Times New Roman"/>
                <w:sz w:val="20"/>
                <w:szCs w:val="20"/>
                <w:lang w:eastAsia="ru-RU"/>
              </w:rPr>
            </w:pPr>
          </w:p>
        </w:tc>
      </w:tr>
      <w:tr w:rsidR="00BA48F9" w:rsidRPr="00BA48F9" w:rsidTr="00BA48F9">
        <w:trPr>
          <w:trHeight w:val="64"/>
          <w:jc w:val="center"/>
        </w:trPr>
        <w:tc>
          <w:tcPr>
            <w:tcW w:w="2817" w:type="dxa"/>
            <w:vMerge w:val="restart"/>
            <w:shd w:val="clear" w:color="auto" w:fill="auto"/>
            <w:hideMark/>
          </w:tcPr>
          <w:p w:rsidR="00BA48F9" w:rsidRPr="00BA48F9" w:rsidRDefault="00BA48F9" w:rsidP="00F24006">
            <w:pPr>
              <w:spacing w:after="0" w:line="240" w:lineRule="auto"/>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1.2.1.</w:t>
            </w:r>
            <w:r>
              <w:rPr>
                <w:rFonts w:ascii="Times New Roman" w:eastAsia="Times New Roman" w:hAnsi="Times New Roman" w:cs="Times New Roman"/>
                <w:sz w:val="20"/>
                <w:szCs w:val="20"/>
                <w:lang w:eastAsia="ru-RU"/>
              </w:rPr>
              <w:t xml:space="preserve"> </w:t>
            </w:r>
            <w:r w:rsidRPr="00BA48F9">
              <w:rPr>
                <w:rFonts w:ascii="Times New Roman" w:eastAsia="Times New Roman" w:hAnsi="Times New Roman" w:cs="Times New Roman"/>
                <w:sz w:val="20"/>
                <w:szCs w:val="20"/>
                <w:lang w:eastAsia="ru-RU"/>
              </w:rPr>
              <w:t>Капитальный ремонт защитной дамбы на р.</w:t>
            </w:r>
            <w:r>
              <w:rPr>
                <w:rFonts w:ascii="Times New Roman" w:eastAsia="Times New Roman" w:hAnsi="Times New Roman" w:cs="Times New Roman"/>
                <w:sz w:val="20"/>
                <w:szCs w:val="20"/>
                <w:lang w:eastAsia="ru-RU"/>
              </w:rPr>
              <w:t xml:space="preserve"> </w:t>
            </w:r>
            <w:proofErr w:type="spellStart"/>
            <w:r w:rsidRPr="00BA48F9">
              <w:rPr>
                <w:rFonts w:ascii="Times New Roman" w:eastAsia="Times New Roman" w:hAnsi="Times New Roman" w:cs="Times New Roman"/>
                <w:sz w:val="20"/>
                <w:szCs w:val="20"/>
                <w:lang w:eastAsia="ru-RU"/>
              </w:rPr>
              <w:t>Барлык</w:t>
            </w:r>
            <w:proofErr w:type="spellEnd"/>
            <w:r>
              <w:rPr>
                <w:rFonts w:ascii="Times New Roman" w:eastAsia="Times New Roman" w:hAnsi="Times New Roman" w:cs="Times New Roman"/>
                <w:sz w:val="20"/>
                <w:szCs w:val="20"/>
                <w:lang w:eastAsia="ru-RU"/>
              </w:rPr>
              <w:t xml:space="preserve"> </w:t>
            </w:r>
            <w:proofErr w:type="gramStart"/>
            <w:r w:rsidRPr="00BA48F9">
              <w:rPr>
                <w:rFonts w:ascii="Times New Roman" w:eastAsia="Times New Roman" w:hAnsi="Times New Roman" w:cs="Times New Roman"/>
                <w:sz w:val="20"/>
                <w:szCs w:val="20"/>
                <w:lang w:eastAsia="ru-RU"/>
              </w:rPr>
              <w:t>у</w:t>
            </w:r>
            <w:proofErr w:type="gramEnd"/>
            <w:r>
              <w:rPr>
                <w:rFonts w:ascii="Times New Roman" w:eastAsia="Times New Roman" w:hAnsi="Times New Roman" w:cs="Times New Roman"/>
                <w:sz w:val="20"/>
                <w:szCs w:val="20"/>
                <w:lang w:eastAsia="ru-RU"/>
              </w:rPr>
              <w:t xml:space="preserve"> </w:t>
            </w:r>
            <w:r w:rsidRPr="00BA48F9">
              <w:rPr>
                <w:rFonts w:ascii="Times New Roman" w:eastAsia="Times New Roman" w:hAnsi="Times New Roman" w:cs="Times New Roman"/>
                <w:sz w:val="20"/>
                <w:szCs w:val="20"/>
                <w:lang w:eastAsia="ru-RU"/>
              </w:rPr>
              <w:t>с.</w:t>
            </w:r>
            <w:r w:rsidR="001A5866">
              <w:rPr>
                <w:rFonts w:ascii="Times New Roman" w:eastAsia="Times New Roman" w:hAnsi="Times New Roman" w:cs="Times New Roman"/>
                <w:sz w:val="20"/>
                <w:szCs w:val="20"/>
                <w:lang w:eastAsia="ru-RU"/>
              </w:rPr>
              <w:t xml:space="preserve"> </w:t>
            </w:r>
            <w:proofErr w:type="spellStart"/>
            <w:r w:rsidRPr="00BA48F9">
              <w:rPr>
                <w:rFonts w:ascii="Times New Roman" w:eastAsia="Times New Roman" w:hAnsi="Times New Roman" w:cs="Times New Roman"/>
                <w:sz w:val="20"/>
                <w:szCs w:val="20"/>
                <w:lang w:eastAsia="ru-RU"/>
              </w:rPr>
              <w:t>Шуй</w:t>
            </w:r>
            <w:proofErr w:type="spellEnd"/>
            <w:r w:rsidRPr="00BA48F9">
              <w:rPr>
                <w:rFonts w:ascii="Times New Roman" w:eastAsia="Times New Roman" w:hAnsi="Times New Roman" w:cs="Times New Roman"/>
                <w:sz w:val="20"/>
                <w:szCs w:val="20"/>
                <w:lang w:eastAsia="ru-RU"/>
              </w:rPr>
              <w:t xml:space="preserve"> </w:t>
            </w:r>
            <w:proofErr w:type="spellStart"/>
            <w:r w:rsidRPr="00BA48F9">
              <w:rPr>
                <w:rFonts w:ascii="Times New Roman" w:eastAsia="Times New Roman" w:hAnsi="Times New Roman" w:cs="Times New Roman"/>
                <w:sz w:val="20"/>
                <w:szCs w:val="20"/>
                <w:lang w:eastAsia="ru-RU"/>
              </w:rPr>
              <w:t>Бай-Тайгинского</w:t>
            </w:r>
            <w:proofErr w:type="spellEnd"/>
            <w:r>
              <w:rPr>
                <w:rFonts w:ascii="Times New Roman" w:eastAsia="Times New Roman" w:hAnsi="Times New Roman" w:cs="Times New Roman"/>
                <w:sz w:val="20"/>
                <w:szCs w:val="20"/>
                <w:lang w:eastAsia="ru-RU"/>
              </w:rPr>
              <w:t xml:space="preserve"> </w:t>
            </w:r>
            <w:proofErr w:type="spellStart"/>
            <w:r w:rsidRPr="00BA48F9">
              <w:rPr>
                <w:rFonts w:ascii="Times New Roman" w:eastAsia="Times New Roman" w:hAnsi="Times New Roman" w:cs="Times New Roman"/>
                <w:sz w:val="20"/>
                <w:szCs w:val="20"/>
                <w:lang w:eastAsia="ru-RU"/>
              </w:rPr>
              <w:t>к</w:t>
            </w:r>
            <w:r w:rsidRPr="00BA48F9">
              <w:rPr>
                <w:rFonts w:ascii="Times New Roman" w:eastAsia="Times New Roman" w:hAnsi="Times New Roman" w:cs="Times New Roman"/>
                <w:sz w:val="20"/>
                <w:szCs w:val="20"/>
                <w:lang w:eastAsia="ru-RU"/>
              </w:rPr>
              <w:t>о</w:t>
            </w:r>
            <w:r w:rsidRPr="00BA48F9">
              <w:rPr>
                <w:rFonts w:ascii="Times New Roman" w:eastAsia="Times New Roman" w:hAnsi="Times New Roman" w:cs="Times New Roman"/>
                <w:sz w:val="20"/>
                <w:szCs w:val="20"/>
                <w:lang w:eastAsia="ru-RU"/>
              </w:rPr>
              <w:t>жууна</w:t>
            </w:r>
            <w:proofErr w:type="spellEnd"/>
          </w:p>
        </w:tc>
        <w:tc>
          <w:tcPr>
            <w:tcW w:w="1249" w:type="dxa"/>
            <w:shd w:val="clear" w:color="auto" w:fill="auto"/>
            <w:hideMark/>
          </w:tcPr>
          <w:p w:rsidR="00BA48F9" w:rsidRPr="00BA48F9" w:rsidRDefault="00BA48F9" w:rsidP="00F24006">
            <w:pPr>
              <w:spacing w:after="0" w:line="240" w:lineRule="auto"/>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итого</w:t>
            </w:r>
          </w:p>
        </w:tc>
        <w:tc>
          <w:tcPr>
            <w:tcW w:w="1134" w:type="dxa"/>
            <w:shd w:val="clear" w:color="auto" w:fill="auto"/>
            <w:hideMark/>
          </w:tcPr>
          <w:p w:rsidR="00BA48F9" w:rsidRPr="00BA48F9" w:rsidRDefault="00BA48F9"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20870</w:t>
            </w:r>
          </w:p>
        </w:tc>
        <w:tc>
          <w:tcPr>
            <w:tcW w:w="992" w:type="dxa"/>
            <w:shd w:val="clear" w:color="auto" w:fill="auto"/>
            <w:hideMark/>
          </w:tcPr>
          <w:p w:rsidR="00BA48F9" w:rsidRPr="00BA48F9" w:rsidRDefault="00BA48F9"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0</w:t>
            </w:r>
          </w:p>
        </w:tc>
        <w:tc>
          <w:tcPr>
            <w:tcW w:w="992" w:type="dxa"/>
            <w:shd w:val="clear" w:color="auto" w:fill="auto"/>
            <w:hideMark/>
          </w:tcPr>
          <w:p w:rsidR="00BA48F9" w:rsidRPr="00BA48F9" w:rsidRDefault="00BA48F9"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0</w:t>
            </w:r>
          </w:p>
        </w:tc>
        <w:tc>
          <w:tcPr>
            <w:tcW w:w="1134" w:type="dxa"/>
            <w:shd w:val="clear" w:color="auto" w:fill="auto"/>
            <w:hideMark/>
          </w:tcPr>
          <w:p w:rsidR="00BA48F9" w:rsidRPr="00BA48F9" w:rsidRDefault="00BA48F9"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20870</w:t>
            </w:r>
          </w:p>
        </w:tc>
        <w:tc>
          <w:tcPr>
            <w:tcW w:w="992" w:type="dxa"/>
            <w:shd w:val="clear" w:color="auto" w:fill="auto"/>
            <w:hideMark/>
          </w:tcPr>
          <w:p w:rsidR="00BA48F9" w:rsidRPr="00BA48F9" w:rsidRDefault="00BA48F9"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0</w:t>
            </w:r>
          </w:p>
        </w:tc>
        <w:tc>
          <w:tcPr>
            <w:tcW w:w="993" w:type="dxa"/>
            <w:shd w:val="clear" w:color="auto" w:fill="auto"/>
            <w:hideMark/>
          </w:tcPr>
          <w:p w:rsidR="00BA48F9" w:rsidRPr="00BA48F9" w:rsidRDefault="00BA48F9"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0</w:t>
            </w:r>
          </w:p>
        </w:tc>
        <w:tc>
          <w:tcPr>
            <w:tcW w:w="899" w:type="dxa"/>
            <w:vMerge w:val="restart"/>
          </w:tcPr>
          <w:p w:rsidR="00BA48F9" w:rsidRPr="00BA48F9" w:rsidRDefault="00BA48F9" w:rsidP="00BA48F9">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2023</w:t>
            </w:r>
            <w:r>
              <w:rPr>
                <w:rFonts w:ascii="Times New Roman" w:eastAsia="Times New Roman" w:hAnsi="Times New Roman" w:cs="Times New Roman"/>
                <w:sz w:val="20"/>
                <w:szCs w:val="20"/>
                <w:lang w:eastAsia="ru-RU"/>
              </w:rPr>
              <w:t xml:space="preserve"> г.</w:t>
            </w:r>
          </w:p>
        </w:tc>
        <w:tc>
          <w:tcPr>
            <w:tcW w:w="1985" w:type="dxa"/>
            <w:vMerge w:val="restart"/>
          </w:tcPr>
          <w:p w:rsidR="00BA48F9" w:rsidRPr="00BA48F9" w:rsidRDefault="00BA48F9" w:rsidP="00154FDC">
            <w:pPr>
              <w:spacing w:after="0" w:line="240" w:lineRule="auto"/>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Минприроды Ре</w:t>
            </w:r>
            <w:r w:rsidRPr="00BA48F9">
              <w:rPr>
                <w:rFonts w:ascii="Times New Roman" w:eastAsia="Times New Roman" w:hAnsi="Times New Roman" w:cs="Times New Roman"/>
                <w:sz w:val="20"/>
                <w:szCs w:val="20"/>
                <w:lang w:eastAsia="ru-RU"/>
              </w:rPr>
              <w:t>с</w:t>
            </w:r>
            <w:r w:rsidRPr="00BA48F9">
              <w:rPr>
                <w:rFonts w:ascii="Times New Roman" w:eastAsia="Times New Roman" w:hAnsi="Times New Roman" w:cs="Times New Roman"/>
                <w:sz w:val="20"/>
                <w:szCs w:val="20"/>
                <w:lang w:eastAsia="ru-RU"/>
              </w:rPr>
              <w:t>публики Тыва</w:t>
            </w:r>
          </w:p>
        </w:tc>
        <w:tc>
          <w:tcPr>
            <w:tcW w:w="2693" w:type="dxa"/>
            <w:vMerge w:val="restart"/>
            <w:shd w:val="clear" w:color="auto" w:fill="auto"/>
            <w:hideMark/>
          </w:tcPr>
          <w:p w:rsidR="00BA48F9" w:rsidRPr="00BA48F9" w:rsidRDefault="00BA48F9" w:rsidP="00F24006">
            <w:pPr>
              <w:spacing w:after="0" w:line="240" w:lineRule="auto"/>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ориентировочная сумма пр</w:t>
            </w:r>
            <w:r w:rsidRPr="00BA48F9">
              <w:rPr>
                <w:rFonts w:ascii="Times New Roman" w:eastAsia="Times New Roman" w:hAnsi="Times New Roman" w:cs="Times New Roman"/>
                <w:sz w:val="20"/>
                <w:szCs w:val="20"/>
                <w:lang w:eastAsia="ru-RU"/>
              </w:rPr>
              <w:t>е</w:t>
            </w:r>
            <w:r w:rsidRPr="00BA48F9">
              <w:rPr>
                <w:rFonts w:ascii="Times New Roman" w:eastAsia="Times New Roman" w:hAnsi="Times New Roman" w:cs="Times New Roman"/>
                <w:sz w:val="20"/>
                <w:szCs w:val="20"/>
                <w:lang w:eastAsia="ru-RU"/>
              </w:rPr>
              <w:t>дотвращенного ущерба 53780  тыс. рублей и  115 человек, защищенных в период в</w:t>
            </w:r>
            <w:r w:rsidRPr="00BA48F9">
              <w:rPr>
                <w:rFonts w:ascii="Times New Roman" w:eastAsia="Times New Roman" w:hAnsi="Times New Roman" w:cs="Times New Roman"/>
                <w:sz w:val="20"/>
                <w:szCs w:val="20"/>
                <w:lang w:eastAsia="ru-RU"/>
              </w:rPr>
              <w:t>ы</w:t>
            </w:r>
            <w:r w:rsidRPr="00BA48F9">
              <w:rPr>
                <w:rFonts w:ascii="Times New Roman" w:eastAsia="Times New Roman" w:hAnsi="Times New Roman" w:cs="Times New Roman"/>
                <w:sz w:val="20"/>
                <w:szCs w:val="20"/>
                <w:lang w:eastAsia="ru-RU"/>
              </w:rPr>
              <w:t>полнения мероприятий </w:t>
            </w:r>
          </w:p>
        </w:tc>
      </w:tr>
      <w:tr w:rsidR="00BA48F9" w:rsidRPr="00BA48F9" w:rsidTr="00BA48F9">
        <w:trPr>
          <w:trHeight w:val="191"/>
          <w:jc w:val="center"/>
        </w:trPr>
        <w:tc>
          <w:tcPr>
            <w:tcW w:w="2817" w:type="dxa"/>
            <w:vMerge/>
            <w:hideMark/>
          </w:tcPr>
          <w:p w:rsidR="00BA48F9" w:rsidRPr="00BA48F9" w:rsidRDefault="00BA48F9" w:rsidP="00F24006">
            <w:pPr>
              <w:spacing w:after="0" w:line="240" w:lineRule="auto"/>
              <w:rPr>
                <w:rFonts w:ascii="Times New Roman" w:eastAsia="Times New Roman" w:hAnsi="Times New Roman" w:cs="Times New Roman"/>
                <w:sz w:val="20"/>
                <w:szCs w:val="20"/>
                <w:lang w:eastAsia="ru-RU"/>
              </w:rPr>
            </w:pPr>
          </w:p>
        </w:tc>
        <w:tc>
          <w:tcPr>
            <w:tcW w:w="1249" w:type="dxa"/>
            <w:shd w:val="clear" w:color="auto" w:fill="auto"/>
            <w:hideMark/>
          </w:tcPr>
          <w:p w:rsidR="00BA48F9" w:rsidRPr="00BA48F9" w:rsidRDefault="00BA48F9" w:rsidP="00F24006">
            <w:pPr>
              <w:spacing w:after="0" w:line="240" w:lineRule="auto"/>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федерал</w:t>
            </w:r>
            <w:r w:rsidRPr="00BA48F9">
              <w:rPr>
                <w:rFonts w:ascii="Times New Roman" w:eastAsia="Times New Roman" w:hAnsi="Times New Roman" w:cs="Times New Roman"/>
                <w:sz w:val="20"/>
                <w:szCs w:val="20"/>
                <w:lang w:eastAsia="ru-RU"/>
              </w:rPr>
              <w:t>ь</w:t>
            </w:r>
            <w:r w:rsidRPr="00BA48F9">
              <w:rPr>
                <w:rFonts w:ascii="Times New Roman" w:eastAsia="Times New Roman" w:hAnsi="Times New Roman" w:cs="Times New Roman"/>
                <w:sz w:val="20"/>
                <w:szCs w:val="20"/>
                <w:lang w:eastAsia="ru-RU"/>
              </w:rPr>
              <w:t>ный бюджет</w:t>
            </w:r>
          </w:p>
        </w:tc>
        <w:tc>
          <w:tcPr>
            <w:tcW w:w="1134" w:type="dxa"/>
            <w:shd w:val="clear" w:color="auto" w:fill="auto"/>
            <w:hideMark/>
          </w:tcPr>
          <w:p w:rsidR="00BA48F9" w:rsidRPr="00BA48F9" w:rsidRDefault="00BA48F9"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20661,3</w:t>
            </w:r>
          </w:p>
        </w:tc>
        <w:tc>
          <w:tcPr>
            <w:tcW w:w="992" w:type="dxa"/>
            <w:shd w:val="clear" w:color="auto" w:fill="auto"/>
            <w:hideMark/>
          </w:tcPr>
          <w:p w:rsidR="00BA48F9" w:rsidRPr="00BA48F9" w:rsidRDefault="00BA48F9"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0</w:t>
            </w:r>
          </w:p>
        </w:tc>
        <w:tc>
          <w:tcPr>
            <w:tcW w:w="992" w:type="dxa"/>
            <w:shd w:val="clear" w:color="auto" w:fill="auto"/>
            <w:hideMark/>
          </w:tcPr>
          <w:p w:rsidR="00BA48F9" w:rsidRPr="00BA48F9" w:rsidRDefault="00BA48F9"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0</w:t>
            </w:r>
          </w:p>
        </w:tc>
        <w:tc>
          <w:tcPr>
            <w:tcW w:w="1134" w:type="dxa"/>
            <w:shd w:val="clear" w:color="auto" w:fill="auto"/>
            <w:hideMark/>
          </w:tcPr>
          <w:p w:rsidR="00BA48F9" w:rsidRPr="00BA48F9" w:rsidRDefault="00BA48F9"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20661,3</w:t>
            </w:r>
          </w:p>
        </w:tc>
        <w:tc>
          <w:tcPr>
            <w:tcW w:w="992" w:type="dxa"/>
            <w:shd w:val="clear" w:color="auto" w:fill="auto"/>
            <w:hideMark/>
          </w:tcPr>
          <w:p w:rsidR="00BA48F9" w:rsidRPr="00BA48F9" w:rsidRDefault="00BA48F9"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0</w:t>
            </w:r>
          </w:p>
        </w:tc>
        <w:tc>
          <w:tcPr>
            <w:tcW w:w="993" w:type="dxa"/>
            <w:shd w:val="clear" w:color="auto" w:fill="auto"/>
            <w:hideMark/>
          </w:tcPr>
          <w:p w:rsidR="00BA48F9" w:rsidRPr="00BA48F9" w:rsidRDefault="00BA48F9"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0</w:t>
            </w:r>
          </w:p>
        </w:tc>
        <w:tc>
          <w:tcPr>
            <w:tcW w:w="899" w:type="dxa"/>
            <w:vMerge/>
          </w:tcPr>
          <w:p w:rsidR="00BA48F9" w:rsidRPr="00BA48F9" w:rsidRDefault="00BA48F9" w:rsidP="00BA48F9">
            <w:pPr>
              <w:spacing w:after="0" w:line="240" w:lineRule="auto"/>
              <w:jc w:val="center"/>
              <w:rPr>
                <w:rFonts w:ascii="Times New Roman" w:eastAsia="Times New Roman" w:hAnsi="Times New Roman" w:cs="Times New Roman"/>
                <w:sz w:val="20"/>
                <w:szCs w:val="20"/>
                <w:lang w:eastAsia="ru-RU"/>
              </w:rPr>
            </w:pPr>
          </w:p>
        </w:tc>
        <w:tc>
          <w:tcPr>
            <w:tcW w:w="1985" w:type="dxa"/>
            <w:vMerge/>
          </w:tcPr>
          <w:p w:rsidR="00BA48F9" w:rsidRPr="00BA48F9" w:rsidRDefault="00BA48F9" w:rsidP="00F24006">
            <w:pPr>
              <w:spacing w:after="0" w:line="240" w:lineRule="auto"/>
              <w:rPr>
                <w:rFonts w:ascii="Times New Roman" w:eastAsia="Times New Roman" w:hAnsi="Times New Roman" w:cs="Times New Roman"/>
                <w:sz w:val="20"/>
                <w:szCs w:val="20"/>
                <w:lang w:eastAsia="ru-RU"/>
              </w:rPr>
            </w:pPr>
          </w:p>
        </w:tc>
        <w:tc>
          <w:tcPr>
            <w:tcW w:w="2693" w:type="dxa"/>
            <w:vMerge/>
            <w:hideMark/>
          </w:tcPr>
          <w:p w:rsidR="00BA48F9" w:rsidRPr="00BA48F9" w:rsidRDefault="00BA48F9" w:rsidP="00F24006">
            <w:pPr>
              <w:spacing w:after="0" w:line="240" w:lineRule="auto"/>
              <w:rPr>
                <w:rFonts w:ascii="Times New Roman" w:eastAsia="Times New Roman" w:hAnsi="Times New Roman" w:cs="Times New Roman"/>
                <w:sz w:val="20"/>
                <w:szCs w:val="20"/>
                <w:lang w:eastAsia="ru-RU"/>
              </w:rPr>
            </w:pPr>
          </w:p>
        </w:tc>
      </w:tr>
      <w:tr w:rsidR="00BA48F9" w:rsidRPr="00BA48F9" w:rsidTr="00BA48F9">
        <w:trPr>
          <w:trHeight w:val="283"/>
          <w:jc w:val="center"/>
        </w:trPr>
        <w:tc>
          <w:tcPr>
            <w:tcW w:w="2817" w:type="dxa"/>
            <w:vMerge/>
            <w:hideMark/>
          </w:tcPr>
          <w:p w:rsidR="00BA48F9" w:rsidRPr="00BA48F9" w:rsidRDefault="00BA48F9" w:rsidP="00F24006">
            <w:pPr>
              <w:spacing w:after="0" w:line="240" w:lineRule="auto"/>
              <w:rPr>
                <w:rFonts w:ascii="Times New Roman" w:eastAsia="Times New Roman" w:hAnsi="Times New Roman" w:cs="Times New Roman"/>
                <w:sz w:val="20"/>
                <w:szCs w:val="20"/>
                <w:lang w:eastAsia="ru-RU"/>
              </w:rPr>
            </w:pPr>
          </w:p>
        </w:tc>
        <w:tc>
          <w:tcPr>
            <w:tcW w:w="1249" w:type="dxa"/>
            <w:shd w:val="clear" w:color="auto" w:fill="auto"/>
            <w:hideMark/>
          </w:tcPr>
          <w:p w:rsidR="00BA48F9" w:rsidRPr="00BA48F9" w:rsidRDefault="00BA48F9" w:rsidP="00F24006">
            <w:pPr>
              <w:spacing w:after="0" w:line="240" w:lineRule="auto"/>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республ</w:t>
            </w:r>
            <w:r w:rsidRPr="00BA48F9">
              <w:rPr>
                <w:rFonts w:ascii="Times New Roman" w:eastAsia="Times New Roman" w:hAnsi="Times New Roman" w:cs="Times New Roman"/>
                <w:sz w:val="20"/>
                <w:szCs w:val="20"/>
                <w:lang w:eastAsia="ru-RU"/>
              </w:rPr>
              <w:t>и</w:t>
            </w:r>
            <w:r w:rsidRPr="00BA48F9">
              <w:rPr>
                <w:rFonts w:ascii="Times New Roman" w:eastAsia="Times New Roman" w:hAnsi="Times New Roman" w:cs="Times New Roman"/>
                <w:sz w:val="20"/>
                <w:szCs w:val="20"/>
                <w:lang w:eastAsia="ru-RU"/>
              </w:rPr>
              <w:t>канский бюджет</w:t>
            </w:r>
          </w:p>
        </w:tc>
        <w:tc>
          <w:tcPr>
            <w:tcW w:w="1134" w:type="dxa"/>
            <w:shd w:val="clear" w:color="auto" w:fill="auto"/>
            <w:hideMark/>
          </w:tcPr>
          <w:p w:rsidR="00BA48F9" w:rsidRPr="00BA48F9" w:rsidRDefault="00BA48F9"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208,7</w:t>
            </w:r>
          </w:p>
        </w:tc>
        <w:tc>
          <w:tcPr>
            <w:tcW w:w="992" w:type="dxa"/>
            <w:shd w:val="clear" w:color="auto" w:fill="auto"/>
            <w:hideMark/>
          </w:tcPr>
          <w:p w:rsidR="00BA48F9" w:rsidRPr="00BA48F9" w:rsidRDefault="00BA48F9"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0</w:t>
            </w:r>
          </w:p>
        </w:tc>
        <w:tc>
          <w:tcPr>
            <w:tcW w:w="992" w:type="dxa"/>
            <w:shd w:val="clear" w:color="auto" w:fill="auto"/>
            <w:hideMark/>
          </w:tcPr>
          <w:p w:rsidR="00BA48F9" w:rsidRPr="00BA48F9" w:rsidRDefault="00BA48F9"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0</w:t>
            </w:r>
          </w:p>
        </w:tc>
        <w:tc>
          <w:tcPr>
            <w:tcW w:w="1134" w:type="dxa"/>
            <w:shd w:val="clear" w:color="auto" w:fill="auto"/>
            <w:hideMark/>
          </w:tcPr>
          <w:p w:rsidR="00BA48F9" w:rsidRPr="00BA48F9" w:rsidRDefault="00BA48F9"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208,7</w:t>
            </w:r>
          </w:p>
        </w:tc>
        <w:tc>
          <w:tcPr>
            <w:tcW w:w="992" w:type="dxa"/>
            <w:shd w:val="clear" w:color="auto" w:fill="auto"/>
            <w:hideMark/>
          </w:tcPr>
          <w:p w:rsidR="00BA48F9" w:rsidRPr="00BA48F9" w:rsidRDefault="00BA48F9"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0</w:t>
            </w:r>
          </w:p>
        </w:tc>
        <w:tc>
          <w:tcPr>
            <w:tcW w:w="993" w:type="dxa"/>
            <w:shd w:val="clear" w:color="auto" w:fill="auto"/>
            <w:hideMark/>
          </w:tcPr>
          <w:p w:rsidR="00BA48F9" w:rsidRPr="00BA48F9" w:rsidRDefault="00BA48F9"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0</w:t>
            </w:r>
          </w:p>
        </w:tc>
        <w:tc>
          <w:tcPr>
            <w:tcW w:w="899" w:type="dxa"/>
            <w:vMerge/>
          </w:tcPr>
          <w:p w:rsidR="00BA48F9" w:rsidRPr="00BA48F9" w:rsidRDefault="00BA48F9" w:rsidP="00BA48F9">
            <w:pPr>
              <w:spacing w:after="0" w:line="240" w:lineRule="auto"/>
              <w:jc w:val="center"/>
              <w:rPr>
                <w:rFonts w:ascii="Times New Roman" w:eastAsia="Times New Roman" w:hAnsi="Times New Roman" w:cs="Times New Roman"/>
                <w:sz w:val="20"/>
                <w:szCs w:val="20"/>
                <w:lang w:eastAsia="ru-RU"/>
              </w:rPr>
            </w:pPr>
          </w:p>
        </w:tc>
        <w:tc>
          <w:tcPr>
            <w:tcW w:w="1985" w:type="dxa"/>
            <w:vMerge/>
          </w:tcPr>
          <w:p w:rsidR="00BA48F9" w:rsidRPr="00BA48F9" w:rsidRDefault="00BA48F9" w:rsidP="00F24006">
            <w:pPr>
              <w:spacing w:after="0" w:line="240" w:lineRule="auto"/>
              <w:rPr>
                <w:rFonts w:ascii="Times New Roman" w:eastAsia="Times New Roman" w:hAnsi="Times New Roman" w:cs="Times New Roman"/>
                <w:sz w:val="20"/>
                <w:szCs w:val="20"/>
                <w:lang w:eastAsia="ru-RU"/>
              </w:rPr>
            </w:pPr>
          </w:p>
        </w:tc>
        <w:tc>
          <w:tcPr>
            <w:tcW w:w="2693" w:type="dxa"/>
            <w:vMerge/>
            <w:hideMark/>
          </w:tcPr>
          <w:p w:rsidR="00BA48F9" w:rsidRPr="00BA48F9" w:rsidRDefault="00BA48F9" w:rsidP="00F24006">
            <w:pPr>
              <w:spacing w:after="0" w:line="240" w:lineRule="auto"/>
              <w:rPr>
                <w:rFonts w:ascii="Times New Roman" w:eastAsia="Times New Roman" w:hAnsi="Times New Roman" w:cs="Times New Roman"/>
                <w:sz w:val="20"/>
                <w:szCs w:val="20"/>
                <w:lang w:eastAsia="ru-RU"/>
              </w:rPr>
            </w:pPr>
          </w:p>
        </w:tc>
      </w:tr>
      <w:tr w:rsidR="00BA48F9" w:rsidRPr="00BA48F9" w:rsidTr="00BA48F9">
        <w:trPr>
          <w:trHeight w:val="233"/>
          <w:jc w:val="center"/>
        </w:trPr>
        <w:tc>
          <w:tcPr>
            <w:tcW w:w="2817" w:type="dxa"/>
            <w:vMerge/>
            <w:hideMark/>
          </w:tcPr>
          <w:p w:rsidR="00BA48F9" w:rsidRPr="00BA48F9" w:rsidRDefault="00BA48F9" w:rsidP="00F24006">
            <w:pPr>
              <w:spacing w:after="0" w:line="240" w:lineRule="auto"/>
              <w:rPr>
                <w:rFonts w:ascii="Times New Roman" w:eastAsia="Times New Roman" w:hAnsi="Times New Roman" w:cs="Times New Roman"/>
                <w:sz w:val="20"/>
                <w:szCs w:val="20"/>
                <w:lang w:eastAsia="ru-RU"/>
              </w:rPr>
            </w:pPr>
          </w:p>
        </w:tc>
        <w:tc>
          <w:tcPr>
            <w:tcW w:w="1249" w:type="dxa"/>
            <w:shd w:val="clear" w:color="auto" w:fill="auto"/>
            <w:hideMark/>
          </w:tcPr>
          <w:p w:rsidR="00BA48F9" w:rsidRPr="00BA48F9" w:rsidRDefault="00BA48F9" w:rsidP="00F24006">
            <w:pPr>
              <w:spacing w:after="0" w:line="240" w:lineRule="auto"/>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 xml:space="preserve">местный </w:t>
            </w:r>
          </w:p>
          <w:p w:rsidR="00BA48F9" w:rsidRPr="00BA48F9" w:rsidRDefault="00BA48F9" w:rsidP="00F24006">
            <w:pPr>
              <w:spacing w:after="0" w:line="240" w:lineRule="auto"/>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бюджет</w:t>
            </w:r>
          </w:p>
        </w:tc>
        <w:tc>
          <w:tcPr>
            <w:tcW w:w="1134" w:type="dxa"/>
            <w:shd w:val="clear" w:color="auto" w:fill="auto"/>
            <w:hideMark/>
          </w:tcPr>
          <w:p w:rsidR="00BA48F9" w:rsidRPr="00BA48F9" w:rsidRDefault="00BA48F9"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0</w:t>
            </w:r>
          </w:p>
        </w:tc>
        <w:tc>
          <w:tcPr>
            <w:tcW w:w="992" w:type="dxa"/>
            <w:shd w:val="clear" w:color="auto" w:fill="auto"/>
            <w:hideMark/>
          </w:tcPr>
          <w:p w:rsidR="00BA48F9" w:rsidRPr="00BA48F9" w:rsidRDefault="00BA48F9"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0</w:t>
            </w:r>
          </w:p>
        </w:tc>
        <w:tc>
          <w:tcPr>
            <w:tcW w:w="992" w:type="dxa"/>
            <w:shd w:val="clear" w:color="auto" w:fill="auto"/>
            <w:hideMark/>
          </w:tcPr>
          <w:p w:rsidR="00BA48F9" w:rsidRPr="00BA48F9" w:rsidRDefault="00BA48F9"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0</w:t>
            </w:r>
          </w:p>
        </w:tc>
        <w:tc>
          <w:tcPr>
            <w:tcW w:w="1134" w:type="dxa"/>
            <w:shd w:val="clear" w:color="auto" w:fill="auto"/>
            <w:hideMark/>
          </w:tcPr>
          <w:p w:rsidR="00BA48F9" w:rsidRPr="00BA48F9" w:rsidRDefault="00BA48F9"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0</w:t>
            </w:r>
          </w:p>
        </w:tc>
        <w:tc>
          <w:tcPr>
            <w:tcW w:w="992" w:type="dxa"/>
            <w:shd w:val="clear" w:color="auto" w:fill="auto"/>
            <w:hideMark/>
          </w:tcPr>
          <w:p w:rsidR="00BA48F9" w:rsidRPr="00BA48F9" w:rsidRDefault="00BA48F9"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0</w:t>
            </w:r>
          </w:p>
        </w:tc>
        <w:tc>
          <w:tcPr>
            <w:tcW w:w="993" w:type="dxa"/>
            <w:shd w:val="clear" w:color="auto" w:fill="auto"/>
            <w:hideMark/>
          </w:tcPr>
          <w:p w:rsidR="00BA48F9" w:rsidRPr="00BA48F9" w:rsidRDefault="00BA48F9"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0</w:t>
            </w:r>
          </w:p>
        </w:tc>
        <w:tc>
          <w:tcPr>
            <w:tcW w:w="899" w:type="dxa"/>
            <w:vMerge/>
          </w:tcPr>
          <w:p w:rsidR="00BA48F9" w:rsidRPr="00BA48F9" w:rsidRDefault="00BA48F9" w:rsidP="00BA48F9">
            <w:pPr>
              <w:spacing w:after="0" w:line="240" w:lineRule="auto"/>
              <w:jc w:val="center"/>
              <w:rPr>
                <w:rFonts w:ascii="Times New Roman" w:eastAsia="Times New Roman" w:hAnsi="Times New Roman" w:cs="Times New Roman"/>
                <w:sz w:val="20"/>
                <w:szCs w:val="20"/>
                <w:lang w:eastAsia="ru-RU"/>
              </w:rPr>
            </w:pPr>
          </w:p>
        </w:tc>
        <w:tc>
          <w:tcPr>
            <w:tcW w:w="1985" w:type="dxa"/>
            <w:vMerge/>
          </w:tcPr>
          <w:p w:rsidR="00BA48F9" w:rsidRPr="00BA48F9" w:rsidRDefault="00BA48F9" w:rsidP="00F24006">
            <w:pPr>
              <w:spacing w:after="0" w:line="240" w:lineRule="auto"/>
              <w:rPr>
                <w:rFonts w:ascii="Times New Roman" w:eastAsia="Times New Roman" w:hAnsi="Times New Roman" w:cs="Times New Roman"/>
                <w:sz w:val="20"/>
                <w:szCs w:val="20"/>
                <w:lang w:eastAsia="ru-RU"/>
              </w:rPr>
            </w:pPr>
          </w:p>
        </w:tc>
        <w:tc>
          <w:tcPr>
            <w:tcW w:w="2693" w:type="dxa"/>
            <w:vMerge/>
            <w:hideMark/>
          </w:tcPr>
          <w:p w:rsidR="00BA48F9" w:rsidRPr="00BA48F9" w:rsidRDefault="00BA48F9" w:rsidP="00F24006">
            <w:pPr>
              <w:spacing w:after="0" w:line="240" w:lineRule="auto"/>
              <w:rPr>
                <w:rFonts w:ascii="Times New Roman" w:eastAsia="Times New Roman" w:hAnsi="Times New Roman" w:cs="Times New Roman"/>
                <w:sz w:val="20"/>
                <w:szCs w:val="20"/>
                <w:lang w:eastAsia="ru-RU"/>
              </w:rPr>
            </w:pPr>
          </w:p>
        </w:tc>
      </w:tr>
      <w:tr w:rsidR="00BA48F9" w:rsidRPr="00BA48F9" w:rsidTr="00BA48F9">
        <w:trPr>
          <w:trHeight w:val="184"/>
          <w:jc w:val="center"/>
        </w:trPr>
        <w:tc>
          <w:tcPr>
            <w:tcW w:w="2817" w:type="dxa"/>
            <w:vMerge w:val="restart"/>
            <w:shd w:val="clear" w:color="auto" w:fill="auto"/>
            <w:hideMark/>
          </w:tcPr>
          <w:p w:rsidR="00BA48F9" w:rsidRPr="00BA48F9" w:rsidRDefault="00BA48F9" w:rsidP="00F24006">
            <w:pPr>
              <w:spacing w:after="0" w:line="240" w:lineRule="auto"/>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1.2.2.</w:t>
            </w:r>
            <w:r>
              <w:rPr>
                <w:rFonts w:ascii="Times New Roman" w:eastAsia="Times New Roman" w:hAnsi="Times New Roman" w:cs="Times New Roman"/>
                <w:sz w:val="20"/>
                <w:szCs w:val="20"/>
                <w:lang w:eastAsia="ru-RU"/>
              </w:rPr>
              <w:t xml:space="preserve"> </w:t>
            </w:r>
            <w:r w:rsidRPr="00BA48F9">
              <w:rPr>
                <w:rFonts w:ascii="Times New Roman" w:eastAsia="Times New Roman" w:hAnsi="Times New Roman" w:cs="Times New Roman"/>
                <w:sz w:val="20"/>
                <w:szCs w:val="20"/>
                <w:lang w:eastAsia="ru-RU"/>
              </w:rPr>
              <w:t xml:space="preserve">Капитальный ремонт защитной дамбы от склонного стока в </w:t>
            </w:r>
            <w:proofErr w:type="gramStart"/>
            <w:r w:rsidRPr="00BA48F9">
              <w:rPr>
                <w:rFonts w:ascii="Times New Roman" w:eastAsia="Times New Roman" w:hAnsi="Times New Roman" w:cs="Times New Roman"/>
                <w:sz w:val="20"/>
                <w:szCs w:val="20"/>
                <w:lang w:eastAsia="ru-RU"/>
              </w:rPr>
              <w:t>м</w:t>
            </w:r>
            <w:proofErr w:type="gramEnd"/>
            <w:r w:rsidRPr="00BA48F9">
              <w:rPr>
                <w:rFonts w:ascii="Times New Roman" w:eastAsia="Times New Roman" w:hAnsi="Times New Roman" w:cs="Times New Roman"/>
                <w:sz w:val="20"/>
                <w:szCs w:val="20"/>
                <w:lang w:eastAsia="ru-RU"/>
              </w:rPr>
              <w:t>.</w:t>
            </w:r>
            <w:r>
              <w:rPr>
                <w:rFonts w:ascii="Times New Roman" w:eastAsia="Times New Roman" w:hAnsi="Times New Roman" w:cs="Times New Roman"/>
                <w:sz w:val="20"/>
                <w:szCs w:val="20"/>
                <w:lang w:eastAsia="ru-RU"/>
              </w:rPr>
              <w:t xml:space="preserve"> </w:t>
            </w:r>
            <w:proofErr w:type="spellStart"/>
            <w:r w:rsidRPr="00BA48F9">
              <w:rPr>
                <w:rFonts w:ascii="Times New Roman" w:eastAsia="Times New Roman" w:hAnsi="Times New Roman" w:cs="Times New Roman"/>
                <w:sz w:val="20"/>
                <w:szCs w:val="20"/>
                <w:lang w:eastAsia="ru-RU"/>
              </w:rPr>
              <w:t>Хербис</w:t>
            </w:r>
            <w:proofErr w:type="spellEnd"/>
            <w:r>
              <w:rPr>
                <w:rFonts w:ascii="Times New Roman" w:eastAsia="Times New Roman" w:hAnsi="Times New Roman" w:cs="Times New Roman"/>
                <w:sz w:val="20"/>
                <w:szCs w:val="20"/>
                <w:lang w:eastAsia="ru-RU"/>
              </w:rPr>
              <w:t xml:space="preserve"> </w:t>
            </w:r>
            <w:r w:rsidRPr="00BA48F9">
              <w:rPr>
                <w:rFonts w:ascii="Times New Roman" w:eastAsia="Times New Roman" w:hAnsi="Times New Roman" w:cs="Times New Roman"/>
                <w:sz w:val="20"/>
                <w:szCs w:val="20"/>
                <w:lang w:eastAsia="ru-RU"/>
              </w:rPr>
              <w:t>г.</w:t>
            </w:r>
            <w:r>
              <w:rPr>
                <w:rFonts w:ascii="Times New Roman" w:eastAsia="Times New Roman" w:hAnsi="Times New Roman" w:cs="Times New Roman"/>
                <w:sz w:val="20"/>
                <w:szCs w:val="20"/>
                <w:lang w:eastAsia="ru-RU"/>
              </w:rPr>
              <w:t xml:space="preserve"> </w:t>
            </w:r>
            <w:r w:rsidRPr="00BA48F9">
              <w:rPr>
                <w:rFonts w:ascii="Times New Roman" w:eastAsia="Times New Roman" w:hAnsi="Times New Roman" w:cs="Times New Roman"/>
                <w:sz w:val="20"/>
                <w:szCs w:val="20"/>
                <w:lang w:eastAsia="ru-RU"/>
              </w:rPr>
              <w:t xml:space="preserve">Кызыла и </w:t>
            </w:r>
            <w:proofErr w:type="spellStart"/>
            <w:r w:rsidRPr="00BA48F9">
              <w:rPr>
                <w:rFonts w:ascii="Times New Roman" w:eastAsia="Times New Roman" w:hAnsi="Times New Roman" w:cs="Times New Roman"/>
                <w:sz w:val="20"/>
                <w:szCs w:val="20"/>
                <w:lang w:eastAsia="ru-RU"/>
              </w:rPr>
              <w:t>Кызылского</w:t>
            </w:r>
            <w:proofErr w:type="spellEnd"/>
            <w:r>
              <w:rPr>
                <w:rFonts w:ascii="Times New Roman" w:eastAsia="Times New Roman" w:hAnsi="Times New Roman" w:cs="Times New Roman"/>
                <w:sz w:val="20"/>
                <w:szCs w:val="20"/>
                <w:lang w:eastAsia="ru-RU"/>
              </w:rPr>
              <w:t xml:space="preserve"> </w:t>
            </w:r>
            <w:proofErr w:type="spellStart"/>
            <w:r w:rsidRPr="00BA48F9">
              <w:rPr>
                <w:rFonts w:ascii="Times New Roman" w:eastAsia="Times New Roman" w:hAnsi="Times New Roman" w:cs="Times New Roman"/>
                <w:sz w:val="20"/>
                <w:szCs w:val="20"/>
                <w:lang w:eastAsia="ru-RU"/>
              </w:rPr>
              <w:t>кожууна</w:t>
            </w:r>
            <w:proofErr w:type="spellEnd"/>
          </w:p>
        </w:tc>
        <w:tc>
          <w:tcPr>
            <w:tcW w:w="1249" w:type="dxa"/>
            <w:shd w:val="clear" w:color="auto" w:fill="auto"/>
            <w:hideMark/>
          </w:tcPr>
          <w:p w:rsidR="00BA48F9" w:rsidRPr="00BA48F9" w:rsidRDefault="00BA48F9" w:rsidP="00F24006">
            <w:pPr>
              <w:spacing w:after="0" w:line="240" w:lineRule="auto"/>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итого</w:t>
            </w:r>
          </w:p>
        </w:tc>
        <w:tc>
          <w:tcPr>
            <w:tcW w:w="1134" w:type="dxa"/>
            <w:shd w:val="clear" w:color="auto" w:fill="auto"/>
            <w:hideMark/>
          </w:tcPr>
          <w:p w:rsidR="00BA48F9" w:rsidRPr="00BA48F9" w:rsidRDefault="00BA48F9"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18500</w:t>
            </w:r>
          </w:p>
        </w:tc>
        <w:tc>
          <w:tcPr>
            <w:tcW w:w="992" w:type="dxa"/>
            <w:shd w:val="clear" w:color="auto" w:fill="auto"/>
            <w:hideMark/>
          </w:tcPr>
          <w:p w:rsidR="00BA48F9" w:rsidRPr="00BA48F9" w:rsidRDefault="00BA48F9"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0</w:t>
            </w:r>
          </w:p>
        </w:tc>
        <w:tc>
          <w:tcPr>
            <w:tcW w:w="992" w:type="dxa"/>
            <w:shd w:val="clear" w:color="auto" w:fill="auto"/>
            <w:hideMark/>
          </w:tcPr>
          <w:p w:rsidR="00BA48F9" w:rsidRPr="00BA48F9" w:rsidRDefault="00BA48F9"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0</w:t>
            </w:r>
          </w:p>
        </w:tc>
        <w:tc>
          <w:tcPr>
            <w:tcW w:w="1134" w:type="dxa"/>
            <w:shd w:val="clear" w:color="auto" w:fill="auto"/>
            <w:hideMark/>
          </w:tcPr>
          <w:p w:rsidR="00BA48F9" w:rsidRPr="00BA48F9" w:rsidRDefault="00BA48F9"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0</w:t>
            </w:r>
          </w:p>
        </w:tc>
        <w:tc>
          <w:tcPr>
            <w:tcW w:w="992" w:type="dxa"/>
            <w:shd w:val="clear" w:color="auto" w:fill="auto"/>
            <w:hideMark/>
          </w:tcPr>
          <w:p w:rsidR="00BA48F9" w:rsidRPr="00BA48F9" w:rsidRDefault="00BA48F9"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18500</w:t>
            </w:r>
          </w:p>
        </w:tc>
        <w:tc>
          <w:tcPr>
            <w:tcW w:w="993" w:type="dxa"/>
            <w:shd w:val="clear" w:color="auto" w:fill="auto"/>
            <w:hideMark/>
          </w:tcPr>
          <w:p w:rsidR="00BA48F9" w:rsidRPr="00BA48F9" w:rsidRDefault="00BA48F9"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0</w:t>
            </w:r>
          </w:p>
        </w:tc>
        <w:tc>
          <w:tcPr>
            <w:tcW w:w="899" w:type="dxa"/>
            <w:vMerge w:val="restart"/>
          </w:tcPr>
          <w:p w:rsidR="00BA48F9" w:rsidRPr="00BA48F9" w:rsidRDefault="00BA48F9" w:rsidP="00BA48F9">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2024</w:t>
            </w:r>
            <w:r>
              <w:rPr>
                <w:rFonts w:ascii="Times New Roman" w:eastAsia="Times New Roman" w:hAnsi="Times New Roman" w:cs="Times New Roman"/>
                <w:sz w:val="20"/>
                <w:szCs w:val="20"/>
                <w:lang w:eastAsia="ru-RU"/>
              </w:rPr>
              <w:t xml:space="preserve"> г.</w:t>
            </w:r>
          </w:p>
        </w:tc>
        <w:tc>
          <w:tcPr>
            <w:tcW w:w="1985" w:type="dxa"/>
            <w:vMerge w:val="restart"/>
          </w:tcPr>
          <w:p w:rsidR="00BA48F9" w:rsidRPr="00BA48F9" w:rsidRDefault="00BA48F9" w:rsidP="00154FDC">
            <w:pPr>
              <w:spacing w:after="0" w:line="240" w:lineRule="auto"/>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Минприроды Ре</w:t>
            </w:r>
            <w:r w:rsidRPr="00BA48F9">
              <w:rPr>
                <w:rFonts w:ascii="Times New Roman" w:eastAsia="Times New Roman" w:hAnsi="Times New Roman" w:cs="Times New Roman"/>
                <w:sz w:val="20"/>
                <w:szCs w:val="20"/>
                <w:lang w:eastAsia="ru-RU"/>
              </w:rPr>
              <w:t>с</w:t>
            </w:r>
            <w:r w:rsidRPr="00BA48F9">
              <w:rPr>
                <w:rFonts w:ascii="Times New Roman" w:eastAsia="Times New Roman" w:hAnsi="Times New Roman" w:cs="Times New Roman"/>
                <w:sz w:val="20"/>
                <w:szCs w:val="20"/>
                <w:lang w:eastAsia="ru-RU"/>
              </w:rPr>
              <w:t>публики Тыва</w:t>
            </w:r>
          </w:p>
        </w:tc>
        <w:tc>
          <w:tcPr>
            <w:tcW w:w="2693" w:type="dxa"/>
            <w:vMerge w:val="restart"/>
            <w:shd w:val="clear" w:color="auto" w:fill="auto"/>
            <w:hideMark/>
          </w:tcPr>
          <w:p w:rsidR="00BA48F9" w:rsidRPr="00BA48F9" w:rsidRDefault="00BA48F9" w:rsidP="00F24006">
            <w:pPr>
              <w:spacing w:after="0" w:line="240" w:lineRule="auto"/>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ориентировочная сумма пр</w:t>
            </w:r>
            <w:r w:rsidRPr="00BA48F9">
              <w:rPr>
                <w:rFonts w:ascii="Times New Roman" w:eastAsia="Times New Roman" w:hAnsi="Times New Roman" w:cs="Times New Roman"/>
                <w:sz w:val="20"/>
                <w:szCs w:val="20"/>
                <w:lang w:eastAsia="ru-RU"/>
              </w:rPr>
              <w:t>е</w:t>
            </w:r>
            <w:r w:rsidRPr="00BA48F9">
              <w:rPr>
                <w:rFonts w:ascii="Times New Roman" w:eastAsia="Times New Roman" w:hAnsi="Times New Roman" w:cs="Times New Roman"/>
                <w:sz w:val="20"/>
                <w:szCs w:val="20"/>
                <w:lang w:eastAsia="ru-RU"/>
              </w:rPr>
              <w:t>дотвращенного ущерба 21300  тыс. рублей и  295 человек, защищенных в период в</w:t>
            </w:r>
            <w:r w:rsidRPr="00BA48F9">
              <w:rPr>
                <w:rFonts w:ascii="Times New Roman" w:eastAsia="Times New Roman" w:hAnsi="Times New Roman" w:cs="Times New Roman"/>
                <w:sz w:val="20"/>
                <w:szCs w:val="20"/>
                <w:lang w:eastAsia="ru-RU"/>
              </w:rPr>
              <w:t>ы</w:t>
            </w:r>
            <w:r w:rsidRPr="00BA48F9">
              <w:rPr>
                <w:rFonts w:ascii="Times New Roman" w:eastAsia="Times New Roman" w:hAnsi="Times New Roman" w:cs="Times New Roman"/>
                <w:sz w:val="20"/>
                <w:szCs w:val="20"/>
                <w:lang w:eastAsia="ru-RU"/>
              </w:rPr>
              <w:t>полнения мероприятий</w:t>
            </w:r>
          </w:p>
        </w:tc>
      </w:tr>
      <w:tr w:rsidR="00BA48F9" w:rsidRPr="00BA48F9" w:rsidTr="00BA48F9">
        <w:trPr>
          <w:trHeight w:val="385"/>
          <w:jc w:val="center"/>
        </w:trPr>
        <w:tc>
          <w:tcPr>
            <w:tcW w:w="2817" w:type="dxa"/>
            <w:vMerge/>
            <w:hideMark/>
          </w:tcPr>
          <w:p w:rsidR="00BA48F9" w:rsidRPr="00BA48F9" w:rsidRDefault="00BA48F9" w:rsidP="00F24006">
            <w:pPr>
              <w:spacing w:after="0" w:line="240" w:lineRule="auto"/>
              <w:rPr>
                <w:rFonts w:ascii="Times New Roman" w:eastAsia="Times New Roman" w:hAnsi="Times New Roman" w:cs="Times New Roman"/>
                <w:sz w:val="20"/>
                <w:szCs w:val="20"/>
                <w:lang w:eastAsia="ru-RU"/>
              </w:rPr>
            </w:pPr>
          </w:p>
        </w:tc>
        <w:tc>
          <w:tcPr>
            <w:tcW w:w="1249" w:type="dxa"/>
            <w:shd w:val="clear" w:color="auto" w:fill="auto"/>
            <w:hideMark/>
          </w:tcPr>
          <w:p w:rsidR="00BA48F9" w:rsidRPr="00BA48F9" w:rsidRDefault="00BA48F9" w:rsidP="00F24006">
            <w:pPr>
              <w:spacing w:after="0" w:line="240" w:lineRule="auto"/>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федерал</w:t>
            </w:r>
            <w:r w:rsidRPr="00BA48F9">
              <w:rPr>
                <w:rFonts w:ascii="Times New Roman" w:eastAsia="Times New Roman" w:hAnsi="Times New Roman" w:cs="Times New Roman"/>
                <w:sz w:val="20"/>
                <w:szCs w:val="20"/>
                <w:lang w:eastAsia="ru-RU"/>
              </w:rPr>
              <w:t>ь</w:t>
            </w:r>
            <w:r w:rsidRPr="00BA48F9">
              <w:rPr>
                <w:rFonts w:ascii="Times New Roman" w:eastAsia="Times New Roman" w:hAnsi="Times New Roman" w:cs="Times New Roman"/>
                <w:sz w:val="20"/>
                <w:szCs w:val="20"/>
                <w:lang w:eastAsia="ru-RU"/>
              </w:rPr>
              <w:t>ный бюджет</w:t>
            </w:r>
          </w:p>
        </w:tc>
        <w:tc>
          <w:tcPr>
            <w:tcW w:w="1134" w:type="dxa"/>
            <w:shd w:val="clear" w:color="auto" w:fill="auto"/>
            <w:hideMark/>
          </w:tcPr>
          <w:p w:rsidR="00BA48F9" w:rsidRPr="00BA48F9" w:rsidRDefault="00BA48F9"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18315</w:t>
            </w:r>
          </w:p>
        </w:tc>
        <w:tc>
          <w:tcPr>
            <w:tcW w:w="992" w:type="dxa"/>
            <w:shd w:val="clear" w:color="auto" w:fill="auto"/>
            <w:hideMark/>
          </w:tcPr>
          <w:p w:rsidR="00BA48F9" w:rsidRPr="00BA48F9" w:rsidRDefault="00BA48F9"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0</w:t>
            </w:r>
          </w:p>
        </w:tc>
        <w:tc>
          <w:tcPr>
            <w:tcW w:w="992" w:type="dxa"/>
            <w:shd w:val="clear" w:color="auto" w:fill="auto"/>
            <w:hideMark/>
          </w:tcPr>
          <w:p w:rsidR="00BA48F9" w:rsidRPr="00BA48F9" w:rsidRDefault="00BA48F9"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0</w:t>
            </w:r>
          </w:p>
        </w:tc>
        <w:tc>
          <w:tcPr>
            <w:tcW w:w="1134" w:type="dxa"/>
            <w:shd w:val="clear" w:color="auto" w:fill="auto"/>
            <w:hideMark/>
          </w:tcPr>
          <w:p w:rsidR="00BA48F9" w:rsidRPr="00BA48F9" w:rsidRDefault="00BA48F9"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0</w:t>
            </w:r>
          </w:p>
        </w:tc>
        <w:tc>
          <w:tcPr>
            <w:tcW w:w="992" w:type="dxa"/>
            <w:shd w:val="clear" w:color="auto" w:fill="auto"/>
            <w:hideMark/>
          </w:tcPr>
          <w:p w:rsidR="00BA48F9" w:rsidRPr="00BA48F9" w:rsidRDefault="00BA48F9"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18315</w:t>
            </w:r>
          </w:p>
        </w:tc>
        <w:tc>
          <w:tcPr>
            <w:tcW w:w="993" w:type="dxa"/>
            <w:shd w:val="clear" w:color="auto" w:fill="auto"/>
            <w:hideMark/>
          </w:tcPr>
          <w:p w:rsidR="00BA48F9" w:rsidRPr="00BA48F9" w:rsidRDefault="00BA48F9"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0</w:t>
            </w:r>
          </w:p>
        </w:tc>
        <w:tc>
          <w:tcPr>
            <w:tcW w:w="899" w:type="dxa"/>
            <w:vMerge/>
          </w:tcPr>
          <w:p w:rsidR="00BA48F9" w:rsidRPr="00BA48F9" w:rsidRDefault="00BA48F9" w:rsidP="00BA48F9">
            <w:pPr>
              <w:spacing w:after="0" w:line="240" w:lineRule="auto"/>
              <w:jc w:val="center"/>
              <w:rPr>
                <w:rFonts w:ascii="Times New Roman" w:eastAsia="Times New Roman" w:hAnsi="Times New Roman" w:cs="Times New Roman"/>
                <w:sz w:val="20"/>
                <w:szCs w:val="20"/>
                <w:lang w:eastAsia="ru-RU"/>
              </w:rPr>
            </w:pPr>
          </w:p>
        </w:tc>
        <w:tc>
          <w:tcPr>
            <w:tcW w:w="1985" w:type="dxa"/>
            <w:vMerge/>
          </w:tcPr>
          <w:p w:rsidR="00BA48F9" w:rsidRPr="00BA48F9" w:rsidRDefault="00BA48F9" w:rsidP="00F24006">
            <w:pPr>
              <w:spacing w:after="0" w:line="240" w:lineRule="auto"/>
              <w:rPr>
                <w:rFonts w:ascii="Times New Roman" w:eastAsia="Times New Roman" w:hAnsi="Times New Roman" w:cs="Times New Roman"/>
                <w:sz w:val="20"/>
                <w:szCs w:val="20"/>
                <w:lang w:eastAsia="ru-RU"/>
              </w:rPr>
            </w:pPr>
          </w:p>
        </w:tc>
        <w:tc>
          <w:tcPr>
            <w:tcW w:w="2693" w:type="dxa"/>
            <w:vMerge/>
            <w:hideMark/>
          </w:tcPr>
          <w:p w:rsidR="00BA48F9" w:rsidRPr="00BA48F9" w:rsidRDefault="00BA48F9" w:rsidP="00F24006">
            <w:pPr>
              <w:spacing w:after="0" w:line="240" w:lineRule="auto"/>
              <w:rPr>
                <w:rFonts w:ascii="Times New Roman" w:eastAsia="Times New Roman" w:hAnsi="Times New Roman" w:cs="Times New Roman"/>
                <w:sz w:val="20"/>
                <w:szCs w:val="20"/>
                <w:lang w:eastAsia="ru-RU"/>
              </w:rPr>
            </w:pPr>
          </w:p>
        </w:tc>
      </w:tr>
      <w:tr w:rsidR="00BA48F9" w:rsidRPr="00BA48F9" w:rsidTr="00BA48F9">
        <w:trPr>
          <w:trHeight w:val="348"/>
          <w:jc w:val="center"/>
        </w:trPr>
        <w:tc>
          <w:tcPr>
            <w:tcW w:w="2817" w:type="dxa"/>
            <w:vMerge/>
            <w:hideMark/>
          </w:tcPr>
          <w:p w:rsidR="00BA48F9" w:rsidRPr="00BA48F9" w:rsidRDefault="00BA48F9" w:rsidP="00F24006">
            <w:pPr>
              <w:spacing w:after="0" w:line="240" w:lineRule="auto"/>
              <w:rPr>
                <w:rFonts w:ascii="Times New Roman" w:eastAsia="Times New Roman" w:hAnsi="Times New Roman" w:cs="Times New Roman"/>
                <w:sz w:val="20"/>
                <w:szCs w:val="20"/>
                <w:lang w:eastAsia="ru-RU"/>
              </w:rPr>
            </w:pPr>
          </w:p>
        </w:tc>
        <w:tc>
          <w:tcPr>
            <w:tcW w:w="1249" w:type="dxa"/>
            <w:shd w:val="clear" w:color="auto" w:fill="auto"/>
            <w:hideMark/>
          </w:tcPr>
          <w:p w:rsidR="00BA48F9" w:rsidRPr="00BA48F9" w:rsidRDefault="00BA48F9" w:rsidP="00F24006">
            <w:pPr>
              <w:spacing w:after="0" w:line="240" w:lineRule="auto"/>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республ</w:t>
            </w:r>
            <w:r w:rsidRPr="00BA48F9">
              <w:rPr>
                <w:rFonts w:ascii="Times New Roman" w:eastAsia="Times New Roman" w:hAnsi="Times New Roman" w:cs="Times New Roman"/>
                <w:sz w:val="20"/>
                <w:szCs w:val="20"/>
                <w:lang w:eastAsia="ru-RU"/>
              </w:rPr>
              <w:t>и</w:t>
            </w:r>
            <w:r w:rsidRPr="00BA48F9">
              <w:rPr>
                <w:rFonts w:ascii="Times New Roman" w:eastAsia="Times New Roman" w:hAnsi="Times New Roman" w:cs="Times New Roman"/>
                <w:sz w:val="20"/>
                <w:szCs w:val="20"/>
                <w:lang w:eastAsia="ru-RU"/>
              </w:rPr>
              <w:t>канский бюджет</w:t>
            </w:r>
          </w:p>
        </w:tc>
        <w:tc>
          <w:tcPr>
            <w:tcW w:w="1134" w:type="dxa"/>
            <w:shd w:val="clear" w:color="auto" w:fill="auto"/>
            <w:hideMark/>
          </w:tcPr>
          <w:p w:rsidR="00BA48F9" w:rsidRPr="00BA48F9" w:rsidRDefault="00BA48F9"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185</w:t>
            </w:r>
          </w:p>
        </w:tc>
        <w:tc>
          <w:tcPr>
            <w:tcW w:w="992" w:type="dxa"/>
            <w:shd w:val="clear" w:color="auto" w:fill="auto"/>
            <w:hideMark/>
          </w:tcPr>
          <w:p w:rsidR="00BA48F9" w:rsidRPr="00BA48F9" w:rsidRDefault="00BA48F9"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0</w:t>
            </w:r>
          </w:p>
        </w:tc>
        <w:tc>
          <w:tcPr>
            <w:tcW w:w="992" w:type="dxa"/>
            <w:shd w:val="clear" w:color="auto" w:fill="auto"/>
            <w:hideMark/>
          </w:tcPr>
          <w:p w:rsidR="00BA48F9" w:rsidRPr="00BA48F9" w:rsidRDefault="00BA48F9"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0</w:t>
            </w:r>
          </w:p>
        </w:tc>
        <w:tc>
          <w:tcPr>
            <w:tcW w:w="1134" w:type="dxa"/>
            <w:shd w:val="clear" w:color="auto" w:fill="auto"/>
            <w:hideMark/>
          </w:tcPr>
          <w:p w:rsidR="00BA48F9" w:rsidRPr="00BA48F9" w:rsidRDefault="00BA48F9"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0</w:t>
            </w:r>
          </w:p>
        </w:tc>
        <w:tc>
          <w:tcPr>
            <w:tcW w:w="992" w:type="dxa"/>
            <w:shd w:val="clear" w:color="auto" w:fill="auto"/>
            <w:hideMark/>
          </w:tcPr>
          <w:p w:rsidR="00BA48F9" w:rsidRPr="00BA48F9" w:rsidRDefault="00BA48F9"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185</w:t>
            </w:r>
          </w:p>
        </w:tc>
        <w:tc>
          <w:tcPr>
            <w:tcW w:w="993" w:type="dxa"/>
            <w:shd w:val="clear" w:color="auto" w:fill="auto"/>
            <w:hideMark/>
          </w:tcPr>
          <w:p w:rsidR="00BA48F9" w:rsidRPr="00BA48F9" w:rsidRDefault="00BA48F9"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0</w:t>
            </w:r>
          </w:p>
        </w:tc>
        <w:tc>
          <w:tcPr>
            <w:tcW w:w="899" w:type="dxa"/>
            <w:vMerge/>
          </w:tcPr>
          <w:p w:rsidR="00BA48F9" w:rsidRPr="00BA48F9" w:rsidRDefault="00BA48F9" w:rsidP="00BA48F9">
            <w:pPr>
              <w:spacing w:after="0" w:line="240" w:lineRule="auto"/>
              <w:jc w:val="center"/>
              <w:rPr>
                <w:rFonts w:ascii="Times New Roman" w:eastAsia="Times New Roman" w:hAnsi="Times New Roman" w:cs="Times New Roman"/>
                <w:sz w:val="20"/>
                <w:szCs w:val="20"/>
                <w:lang w:eastAsia="ru-RU"/>
              </w:rPr>
            </w:pPr>
          </w:p>
        </w:tc>
        <w:tc>
          <w:tcPr>
            <w:tcW w:w="1985" w:type="dxa"/>
            <w:vMerge/>
          </w:tcPr>
          <w:p w:rsidR="00BA48F9" w:rsidRPr="00BA48F9" w:rsidRDefault="00BA48F9" w:rsidP="00F24006">
            <w:pPr>
              <w:spacing w:after="0" w:line="240" w:lineRule="auto"/>
              <w:rPr>
                <w:rFonts w:ascii="Times New Roman" w:eastAsia="Times New Roman" w:hAnsi="Times New Roman" w:cs="Times New Roman"/>
                <w:sz w:val="20"/>
                <w:szCs w:val="20"/>
                <w:lang w:eastAsia="ru-RU"/>
              </w:rPr>
            </w:pPr>
          </w:p>
        </w:tc>
        <w:tc>
          <w:tcPr>
            <w:tcW w:w="2693" w:type="dxa"/>
            <w:vMerge/>
            <w:hideMark/>
          </w:tcPr>
          <w:p w:rsidR="00BA48F9" w:rsidRPr="00BA48F9" w:rsidRDefault="00BA48F9" w:rsidP="00F24006">
            <w:pPr>
              <w:spacing w:after="0" w:line="240" w:lineRule="auto"/>
              <w:rPr>
                <w:rFonts w:ascii="Times New Roman" w:eastAsia="Times New Roman" w:hAnsi="Times New Roman" w:cs="Times New Roman"/>
                <w:sz w:val="20"/>
                <w:szCs w:val="20"/>
                <w:lang w:eastAsia="ru-RU"/>
              </w:rPr>
            </w:pPr>
          </w:p>
        </w:tc>
      </w:tr>
      <w:tr w:rsidR="00BA48F9" w:rsidRPr="00BA48F9" w:rsidTr="00BA48F9">
        <w:trPr>
          <w:trHeight w:val="298"/>
          <w:jc w:val="center"/>
        </w:trPr>
        <w:tc>
          <w:tcPr>
            <w:tcW w:w="2817" w:type="dxa"/>
            <w:vMerge/>
            <w:hideMark/>
          </w:tcPr>
          <w:p w:rsidR="00BA48F9" w:rsidRPr="00BA48F9" w:rsidRDefault="00BA48F9" w:rsidP="00F24006">
            <w:pPr>
              <w:spacing w:after="0" w:line="240" w:lineRule="auto"/>
              <w:rPr>
                <w:rFonts w:ascii="Times New Roman" w:eastAsia="Times New Roman" w:hAnsi="Times New Roman" w:cs="Times New Roman"/>
                <w:sz w:val="20"/>
                <w:szCs w:val="20"/>
                <w:lang w:eastAsia="ru-RU"/>
              </w:rPr>
            </w:pPr>
          </w:p>
        </w:tc>
        <w:tc>
          <w:tcPr>
            <w:tcW w:w="1249" w:type="dxa"/>
            <w:shd w:val="clear" w:color="auto" w:fill="auto"/>
            <w:hideMark/>
          </w:tcPr>
          <w:p w:rsidR="00BA48F9" w:rsidRPr="00BA48F9" w:rsidRDefault="00BA48F9" w:rsidP="00F24006">
            <w:pPr>
              <w:spacing w:after="0" w:line="240" w:lineRule="auto"/>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 xml:space="preserve">местный </w:t>
            </w:r>
          </w:p>
          <w:p w:rsidR="00BA48F9" w:rsidRPr="00BA48F9" w:rsidRDefault="00BA48F9" w:rsidP="00F24006">
            <w:pPr>
              <w:spacing w:after="0" w:line="240" w:lineRule="auto"/>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бюджет</w:t>
            </w:r>
          </w:p>
        </w:tc>
        <w:tc>
          <w:tcPr>
            <w:tcW w:w="1134" w:type="dxa"/>
            <w:shd w:val="clear" w:color="auto" w:fill="auto"/>
            <w:hideMark/>
          </w:tcPr>
          <w:p w:rsidR="00BA48F9" w:rsidRPr="00BA48F9" w:rsidRDefault="00BA48F9"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0</w:t>
            </w:r>
          </w:p>
        </w:tc>
        <w:tc>
          <w:tcPr>
            <w:tcW w:w="992" w:type="dxa"/>
            <w:shd w:val="clear" w:color="auto" w:fill="auto"/>
            <w:hideMark/>
          </w:tcPr>
          <w:p w:rsidR="00BA48F9" w:rsidRPr="00BA48F9" w:rsidRDefault="00BA48F9"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0</w:t>
            </w:r>
          </w:p>
        </w:tc>
        <w:tc>
          <w:tcPr>
            <w:tcW w:w="992" w:type="dxa"/>
            <w:shd w:val="clear" w:color="auto" w:fill="auto"/>
            <w:hideMark/>
          </w:tcPr>
          <w:p w:rsidR="00BA48F9" w:rsidRPr="00BA48F9" w:rsidRDefault="00BA48F9"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0</w:t>
            </w:r>
          </w:p>
        </w:tc>
        <w:tc>
          <w:tcPr>
            <w:tcW w:w="1134" w:type="dxa"/>
            <w:shd w:val="clear" w:color="auto" w:fill="auto"/>
            <w:hideMark/>
          </w:tcPr>
          <w:p w:rsidR="00BA48F9" w:rsidRPr="00BA48F9" w:rsidRDefault="00BA48F9"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0</w:t>
            </w:r>
          </w:p>
        </w:tc>
        <w:tc>
          <w:tcPr>
            <w:tcW w:w="992" w:type="dxa"/>
            <w:shd w:val="clear" w:color="auto" w:fill="auto"/>
            <w:hideMark/>
          </w:tcPr>
          <w:p w:rsidR="00BA48F9" w:rsidRPr="00BA48F9" w:rsidRDefault="00BA48F9"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0</w:t>
            </w:r>
          </w:p>
        </w:tc>
        <w:tc>
          <w:tcPr>
            <w:tcW w:w="993" w:type="dxa"/>
            <w:shd w:val="clear" w:color="auto" w:fill="auto"/>
            <w:hideMark/>
          </w:tcPr>
          <w:p w:rsidR="00BA48F9" w:rsidRPr="00BA48F9" w:rsidRDefault="00BA48F9"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0</w:t>
            </w:r>
          </w:p>
        </w:tc>
        <w:tc>
          <w:tcPr>
            <w:tcW w:w="899" w:type="dxa"/>
            <w:vMerge/>
          </w:tcPr>
          <w:p w:rsidR="00BA48F9" w:rsidRPr="00BA48F9" w:rsidRDefault="00BA48F9" w:rsidP="00BA48F9">
            <w:pPr>
              <w:spacing w:after="0" w:line="240" w:lineRule="auto"/>
              <w:jc w:val="center"/>
              <w:rPr>
                <w:rFonts w:ascii="Times New Roman" w:eastAsia="Times New Roman" w:hAnsi="Times New Roman" w:cs="Times New Roman"/>
                <w:sz w:val="20"/>
                <w:szCs w:val="20"/>
                <w:lang w:eastAsia="ru-RU"/>
              </w:rPr>
            </w:pPr>
          </w:p>
        </w:tc>
        <w:tc>
          <w:tcPr>
            <w:tcW w:w="1985" w:type="dxa"/>
            <w:vMerge/>
          </w:tcPr>
          <w:p w:rsidR="00BA48F9" w:rsidRPr="00BA48F9" w:rsidRDefault="00BA48F9" w:rsidP="00F24006">
            <w:pPr>
              <w:spacing w:after="0" w:line="240" w:lineRule="auto"/>
              <w:rPr>
                <w:rFonts w:ascii="Times New Roman" w:eastAsia="Times New Roman" w:hAnsi="Times New Roman" w:cs="Times New Roman"/>
                <w:sz w:val="20"/>
                <w:szCs w:val="20"/>
                <w:lang w:eastAsia="ru-RU"/>
              </w:rPr>
            </w:pPr>
          </w:p>
        </w:tc>
        <w:tc>
          <w:tcPr>
            <w:tcW w:w="2693" w:type="dxa"/>
            <w:vMerge/>
            <w:hideMark/>
          </w:tcPr>
          <w:p w:rsidR="00BA48F9" w:rsidRPr="00BA48F9" w:rsidRDefault="00BA48F9" w:rsidP="00F24006">
            <w:pPr>
              <w:spacing w:after="0" w:line="240" w:lineRule="auto"/>
              <w:rPr>
                <w:rFonts w:ascii="Times New Roman" w:eastAsia="Times New Roman" w:hAnsi="Times New Roman" w:cs="Times New Roman"/>
                <w:sz w:val="20"/>
                <w:szCs w:val="20"/>
                <w:lang w:eastAsia="ru-RU"/>
              </w:rPr>
            </w:pPr>
          </w:p>
        </w:tc>
      </w:tr>
      <w:tr w:rsidR="00BA48F9" w:rsidRPr="00BA48F9" w:rsidTr="00BA48F9">
        <w:trPr>
          <w:trHeight w:val="249"/>
          <w:jc w:val="center"/>
        </w:trPr>
        <w:tc>
          <w:tcPr>
            <w:tcW w:w="2817" w:type="dxa"/>
            <w:vMerge w:val="restart"/>
            <w:shd w:val="clear" w:color="auto" w:fill="auto"/>
            <w:hideMark/>
          </w:tcPr>
          <w:p w:rsidR="00BA48F9" w:rsidRPr="00BA48F9" w:rsidRDefault="00BA48F9" w:rsidP="00F24006">
            <w:pPr>
              <w:spacing w:after="0" w:line="240" w:lineRule="auto"/>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1.2.3.</w:t>
            </w:r>
            <w:r>
              <w:rPr>
                <w:rFonts w:ascii="Times New Roman" w:eastAsia="Times New Roman" w:hAnsi="Times New Roman" w:cs="Times New Roman"/>
                <w:sz w:val="20"/>
                <w:szCs w:val="20"/>
                <w:lang w:eastAsia="ru-RU"/>
              </w:rPr>
              <w:t xml:space="preserve"> </w:t>
            </w:r>
            <w:r w:rsidRPr="00BA48F9">
              <w:rPr>
                <w:rFonts w:ascii="Times New Roman" w:eastAsia="Times New Roman" w:hAnsi="Times New Roman" w:cs="Times New Roman"/>
                <w:sz w:val="20"/>
                <w:szCs w:val="20"/>
                <w:lang w:eastAsia="ru-RU"/>
              </w:rPr>
              <w:t xml:space="preserve">Капитальный ремонт защитной дамбы на р. Чадана в </w:t>
            </w:r>
            <w:proofErr w:type="gramStart"/>
            <w:r w:rsidRPr="00BA48F9">
              <w:rPr>
                <w:rFonts w:ascii="Times New Roman" w:eastAsia="Times New Roman" w:hAnsi="Times New Roman" w:cs="Times New Roman"/>
                <w:sz w:val="20"/>
                <w:szCs w:val="20"/>
                <w:lang w:eastAsia="ru-RU"/>
              </w:rPr>
              <w:t>г</w:t>
            </w:r>
            <w:proofErr w:type="gramEnd"/>
            <w:r w:rsidRPr="00BA48F9">
              <w:rPr>
                <w:rFonts w:ascii="Times New Roman" w:eastAsia="Times New Roman" w:hAnsi="Times New Roman" w:cs="Times New Roman"/>
                <w:sz w:val="20"/>
                <w:szCs w:val="20"/>
                <w:lang w:eastAsia="ru-RU"/>
              </w:rPr>
              <w:t xml:space="preserve">. Чадан </w:t>
            </w:r>
            <w:proofErr w:type="spellStart"/>
            <w:r w:rsidRPr="00BA48F9">
              <w:rPr>
                <w:rFonts w:ascii="Times New Roman" w:eastAsia="Times New Roman" w:hAnsi="Times New Roman" w:cs="Times New Roman"/>
                <w:sz w:val="20"/>
                <w:szCs w:val="20"/>
                <w:lang w:eastAsia="ru-RU"/>
              </w:rPr>
              <w:t>Дзун-Хемчикского</w:t>
            </w:r>
            <w:proofErr w:type="spellEnd"/>
            <w:r>
              <w:rPr>
                <w:rFonts w:ascii="Times New Roman" w:eastAsia="Times New Roman" w:hAnsi="Times New Roman" w:cs="Times New Roman"/>
                <w:sz w:val="20"/>
                <w:szCs w:val="20"/>
                <w:lang w:eastAsia="ru-RU"/>
              </w:rPr>
              <w:t xml:space="preserve"> </w:t>
            </w:r>
            <w:proofErr w:type="spellStart"/>
            <w:r w:rsidRPr="00BA48F9">
              <w:rPr>
                <w:rFonts w:ascii="Times New Roman" w:eastAsia="Times New Roman" w:hAnsi="Times New Roman" w:cs="Times New Roman"/>
                <w:sz w:val="20"/>
                <w:szCs w:val="20"/>
                <w:lang w:eastAsia="ru-RU"/>
              </w:rPr>
              <w:t>кожууна</w:t>
            </w:r>
            <w:proofErr w:type="spellEnd"/>
          </w:p>
        </w:tc>
        <w:tc>
          <w:tcPr>
            <w:tcW w:w="1249" w:type="dxa"/>
            <w:shd w:val="clear" w:color="auto" w:fill="auto"/>
            <w:hideMark/>
          </w:tcPr>
          <w:p w:rsidR="00BA48F9" w:rsidRPr="00BA48F9" w:rsidRDefault="00BA48F9" w:rsidP="00F24006">
            <w:pPr>
              <w:spacing w:after="0" w:line="240" w:lineRule="auto"/>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итого</w:t>
            </w:r>
          </w:p>
        </w:tc>
        <w:tc>
          <w:tcPr>
            <w:tcW w:w="1134" w:type="dxa"/>
            <w:shd w:val="clear" w:color="auto" w:fill="auto"/>
            <w:hideMark/>
          </w:tcPr>
          <w:p w:rsidR="00BA48F9" w:rsidRPr="00BA48F9" w:rsidRDefault="00BA48F9"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43074</w:t>
            </w:r>
          </w:p>
        </w:tc>
        <w:tc>
          <w:tcPr>
            <w:tcW w:w="992" w:type="dxa"/>
            <w:shd w:val="clear" w:color="auto" w:fill="auto"/>
            <w:hideMark/>
          </w:tcPr>
          <w:p w:rsidR="00BA48F9" w:rsidRPr="00BA48F9" w:rsidRDefault="00BA48F9"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0</w:t>
            </w:r>
          </w:p>
        </w:tc>
        <w:tc>
          <w:tcPr>
            <w:tcW w:w="992" w:type="dxa"/>
            <w:shd w:val="clear" w:color="auto" w:fill="auto"/>
            <w:hideMark/>
          </w:tcPr>
          <w:p w:rsidR="00BA48F9" w:rsidRPr="00BA48F9" w:rsidRDefault="00BA48F9"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28040</w:t>
            </w:r>
          </w:p>
        </w:tc>
        <w:tc>
          <w:tcPr>
            <w:tcW w:w="1134" w:type="dxa"/>
            <w:shd w:val="clear" w:color="auto" w:fill="auto"/>
            <w:hideMark/>
          </w:tcPr>
          <w:p w:rsidR="00BA48F9" w:rsidRPr="00BA48F9" w:rsidRDefault="00BA48F9"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15034</w:t>
            </w:r>
          </w:p>
        </w:tc>
        <w:tc>
          <w:tcPr>
            <w:tcW w:w="992" w:type="dxa"/>
            <w:shd w:val="clear" w:color="auto" w:fill="auto"/>
            <w:hideMark/>
          </w:tcPr>
          <w:p w:rsidR="00BA48F9" w:rsidRPr="00BA48F9" w:rsidRDefault="00BA48F9"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0</w:t>
            </w:r>
          </w:p>
        </w:tc>
        <w:tc>
          <w:tcPr>
            <w:tcW w:w="993" w:type="dxa"/>
            <w:shd w:val="clear" w:color="auto" w:fill="auto"/>
            <w:hideMark/>
          </w:tcPr>
          <w:p w:rsidR="00BA48F9" w:rsidRPr="00BA48F9" w:rsidRDefault="00BA48F9"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0</w:t>
            </w:r>
          </w:p>
        </w:tc>
        <w:tc>
          <w:tcPr>
            <w:tcW w:w="899" w:type="dxa"/>
            <w:vMerge w:val="restart"/>
          </w:tcPr>
          <w:p w:rsidR="00BA48F9" w:rsidRPr="00BA48F9" w:rsidRDefault="00BA48F9" w:rsidP="00BA48F9">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2022-2023</w:t>
            </w:r>
            <w:r>
              <w:rPr>
                <w:rFonts w:ascii="Times New Roman" w:eastAsia="Times New Roman" w:hAnsi="Times New Roman" w:cs="Times New Roman"/>
                <w:sz w:val="20"/>
                <w:szCs w:val="20"/>
                <w:lang w:eastAsia="ru-RU"/>
              </w:rPr>
              <w:t xml:space="preserve"> гг.</w:t>
            </w:r>
          </w:p>
        </w:tc>
        <w:tc>
          <w:tcPr>
            <w:tcW w:w="1985" w:type="dxa"/>
            <w:vMerge w:val="restart"/>
          </w:tcPr>
          <w:p w:rsidR="00BA48F9" w:rsidRPr="00BA48F9" w:rsidRDefault="00BA48F9" w:rsidP="00154FDC">
            <w:pPr>
              <w:spacing w:after="0" w:line="240" w:lineRule="auto"/>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Минприроды Ре</w:t>
            </w:r>
            <w:r w:rsidRPr="00BA48F9">
              <w:rPr>
                <w:rFonts w:ascii="Times New Roman" w:eastAsia="Times New Roman" w:hAnsi="Times New Roman" w:cs="Times New Roman"/>
                <w:sz w:val="20"/>
                <w:szCs w:val="20"/>
                <w:lang w:eastAsia="ru-RU"/>
              </w:rPr>
              <w:t>с</w:t>
            </w:r>
            <w:r w:rsidRPr="00BA48F9">
              <w:rPr>
                <w:rFonts w:ascii="Times New Roman" w:eastAsia="Times New Roman" w:hAnsi="Times New Roman" w:cs="Times New Roman"/>
                <w:sz w:val="20"/>
                <w:szCs w:val="20"/>
                <w:lang w:eastAsia="ru-RU"/>
              </w:rPr>
              <w:t>публики Тыва</w:t>
            </w:r>
          </w:p>
        </w:tc>
        <w:tc>
          <w:tcPr>
            <w:tcW w:w="2693" w:type="dxa"/>
            <w:vMerge w:val="restart"/>
            <w:shd w:val="clear" w:color="auto" w:fill="auto"/>
            <w:hideMark/>
          </w:tcPr>
          <w:p w:rsidR="00BA48F9" w:rsidRPr="00BA48F9" w:rsidRDefault="00BA48F9" w:rsidP="00F24006">
            <w:pPr>
              <w:spacing w:after="0" w:line="240" w:lineRule="auto"/>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ориентировочная сумма пр</w:t>
            </w:r>
            <w:r w:rsidRPr="00BA48F9">
              <w:rPr>
                <w:rFonts w:ascii="Times New Roman" w:eastAsia="Times New Roman" w:hAnsi="Times New Roman" w:cs="Times New Roman"/>
                <w:sz w:val="20"/>
                <w:szCs w:val="20"/>
                <w:lang w:eastAsia="ru-RU"/>
              </w:rPr>
              <w:t>е</w:t>
            </w:r>
            <w:r w:rsidRPr="00BA48F9">
              <w:rPr>
                <w:rFonts w:ascii="Times New Roman" w:eastAsia="Times New Roman" w:hAnsi="Times New Roman" w:cs="Times New Roman"/>
                <w:sz w:val="20"/>
                <w:szCs w:val="20"/>
                <w:lang w:eastAsia="ru-RU"/>
              </w:rPr>
              <w:t>дотвращенного ущерба 89510  тыс. рублей и  284 человек, защищенных в период в</w:t>
            </w:r>
            <w:r w:rsidRPr="00BA48F9">
              <w:rPr>
                <w:rFonts w:ascii="Times New Roman" w:eastAsia="Times New Roman" w:hAnsi="Times New Roman" w:cs="Times New Roman"/>
                <w:sz w:val="20"/>
                <w:szCs w:val="20"/>
                <w:lang w:eastAsia="ru-RU"/>
              </w:rPr>
              <w:t>ы</w:t>
            </w:r>
            <w:r w:rsidRPr="00BA48F9">
              <w:rPr>
                <w:rFonts w:ascii="Times New Roman" w:eastAsia="Times New Roman" w:hAnsi="Times New Roman" w:cs="Times New Roman"/>
                <w:sz w:val="20"/>
                <w:szCs w:val="20"/>
                <w:lang w:eastAsia="ru-RU"/>
              </w:rPr>
              <w:t>полнения мероприятий </w:t>
            </w:r>
          </w:p>
        </w:tc>
      </w:tr>
      <w:tr w:rsidR="00BA48F9" w:rsidRPr="00BA48F9" w:rsidTr="00BA48F9">
        <w:trPr>
          <w:trHeight w:val="280"/>
          <w:jc w:val="center"/>
        </w:trPr>
        <w:tc>
          <w:tcPr>
            <w:tcW w:w="2817" w:type="dxa"/>
            <w:vMerge/>
            <w:hideMark/>
          </w:tcPr>
          <w:p w:rsidR="00BA48F9" w:rsidRPr="00BA48F9" w:rsidRDefault="00BA48F9" w:rsidP="00F24006">
            <w:pPr>
              <w:spacing w:after="0" w:line="240" w:lineRule="auto"/>
              <w:rPr>
                <w:rFonts w:ascii="Times New Roman" w:eastAsia="Times New Roman" w:hAnsi="Times New Roman" w:cs="Times New Roman"/>
                <w:sz w:val="20"/>
                <w:szCs w:val="20"/>
                <w:lang w:eastAsia="ru-RU"/>
              </w:rPr>
            </w:pPr>
          </w:p>
        </w:tc>
        <w:tc>
          <w:tcPr>
            <w:tcW w:w="1249" w:type="dxa"/>
            <w:shd w:val="clear" w:color="auto" w:fill="auto"/>
            <w:hideMark/>
          </w:tcPr>
          <w:p w:rsidR="00BA48F9" w:rsidRPr="00BA48F9" w:rsidRDefault="00BA48F9" w:rsidP="00F24006">
            <w:pPr>
              <w:spacing w:after="0" w:line="240" w:lineRule="auto"/>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федерал</w:t>
            </w:r>
            <w:r w:rsidRPr="00BA48F9">
              <w:rPr>
                <w:rFonts w:ascii="Times New Roman" w:eastAsia="Times New Roman" w:hAnsi="Times New Roman" w:cs="Times New Roman"/>
                <w:sz w:val="20"/>
                <w:szCs w:val="20"/>
                <w:lang w:eastAsia="ru-RU"/>
              </w:rPr>
              <w:t>ь</w:t>
            </w:r>
            <w:r w:rsidRPr="00BA48F9">
              <w:rPr>
                <w:rFonts w:ascii="Times New Roman" w:eastAsia="Times New Roman" w:hAnsi="Times New Roman" w:cs="Times New Roman"/>
                <w:sz w:val="20"/>
                <w:szCs w:val="20"/>
                <w:lang w:eastAsia="ru-RU"/>
              </w:rPr>
              <w:t>ный бюджет</w:t>
            </w:r>
          </w:p>
        </w:tc>
        <w:tc>
          <w:tcPr>
            <w:tcW w:w="1134" w:type="dxa"/>
            <w:shd w:val="clear" w:color="auto" w:fill="auto"/>
            <w:hideMark/>
          </w:tcPr>
          <w:p w:rsidR="00BA48F9" w:rsidRPr="00BA48F9" w:rsidRDefault="00BA48F9"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42643,26</w:t>
            </w:r>
          </w:p>
        </w:tc>
        <w:tc>
          <w:tcPr>
            <w:tcW w:w="992" w:type="dxa"/>
            <w:shd w:val="clear" w:color="auto" w:fill="auto"/>
            <w:hideMark/>
          </w:tcPr>
          <w:p w:rsidR="00BA48F9" w:rsidRPr="00BA48F9" w:rsidRDefault="00BA48F9"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0</w:t>
            </w:r>
          </w:p>
        </w:tc>
        <w:tc>
          <w:tcPr>
            <w:tcW w:w="992" w:type="dxa"/>
            <w:shd w:val="clear" w:color="auto" w:fill="auto"/>
            <w:hideMark/>
          </w:tcPr>
          <w:p w:rsidR="00BA48F9" w:rsidRPr="00BA48F9" w:rsidRDefault="00BA48F9"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27759,6</w:t>
            </w:r>
          </w:p>
        </w:tc>
        <w:tc>
          <w:tcPr>
            <w:tcW w:w="1134" w:type="dxa"/>
            <w:shd w:val="clear" w:color="auto" w:fill="auto"/>
            <w:hideMark/>
          </w:tcPr>
          <w:p w:rsidR="00BA48F9" w:rsidRPr="00BA48F9" w:rsidRDefault="00BA48F9"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14883,66</w:t>
            </w:r>
          </w:p>
        </w:tc>
        <w:tc>
          <w:tcPr>
            <w:tcW w:w="992" w:type="dxa"/>
            <w:shd w:val="clear" w:color="auto" w:fill="auto"/>
            <w:hideMark/>
          </w:tcPr>
          <w:p w:rsidR="00BA48F9" w:rsidRPr="00BA48F9" w:rsidRDefault="00BA48F9"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0</w:t>
            </w:r>
          </w:p>
        </w:tc>
        <w:tc>
          <w:tcPr>
            <w:tcW w:w="993" w:type="dxa"/>
            <w:shd w:val="clear" w:color="auto" w:fill="auto"/>
            <w:hideMark/>
          </w:tcPr>
          <w:p w:rsidR="00BA48F9" w:rsidRPr="00BA48F9" w:rsidRDefault="00BA48F9"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0</w:t>
            </w:r>
          </w:p>
        </w:tc>
        <w:tc>
          <w:tcPr>
            <w:tcW w:w="899" w:type="dxa"/>
            <w:vMerge/>
          </w:tcPr>
          <w:p w:rsidR="00BA48F9" w:rsidRPr="00BA48F9" w:rsidRDefault="00BA48F9" w:rsidP="00BA48F9">
            <w:pPr>
              <w:spacing w:after="0" w:line="240" w:lineRule="auto"/>
              <w:jc w:val="center"/>
              <w:rPr>
                <w:rFonts w:ascii="Times New Roman" w:eastAsia="Times New Roman" w:hAnsi="Times New Roman" w:cs="Times New Roman"/>
                <w:sz w:val="20"/>
                <w:szCs w:val="20"/>
                <w:lang w:eastAsia="ru-RU"/>
              </w:rPr>
            </w:pPr>
          </w:p>
        </w:tc>
        <w:tc>
          <w:tcPr>
            <w:tcW w:w="1985" w:type="dxa"/>
            <w:vMerge/>
          </w:tcPr>
          <w:p w:rsidR="00BA48F9" w:rsidRPr="00BA48F9" w:rsidRDefault="00BA48F9" w:rsidP="00F24006">
            <w:pPr>
              <w:spacing w:after="0" w:line="240" w:lineRule="auto"/>
              <w:rPr>
                <w:rFonts w:ascii="Times New Roman" w:eastAsia="Times New Roman" w:hAnsi="Times New Roman" w:cs="Times New Roman"/>
                <w:sz w:val="20"/>
                <w:szCs w:val="20"/>
                <w:lang w:eastAsia="ru-RU"/>
              </w:rPr>
            </w:pPr>
          </w:p>
        </w:tc>
        <w:tc>
          <w:tcPr>
            <w:tcW w:w="2693" w:type="dxa"/>
            <w:vMerge/>
            <w:hideMark/>
          </w:tcPr>
          <w:p w:rsidR="00BA48F9" w:rsidRPr="00BA48F9" w:rsidRDefault="00BA48F9" w:rsidP="00F24006">
            <w:pPr>
              <w:spacing w:after="0" w:line="240" w:lineRule="auto"/>
              <w:rPr>
                <w:rFonts w:ascii="Times New Roman" w:eastAsia="Times New Roman" w:hAnsi="Times New Roman" w:cs="Times New Roman"/>
                <w:sz w:val="20"/>
                <w:szCs w:val="20"/>
                <w:lang w:eastAsia="ru-RU"/>
              </w:rPr>
            </w:pPr>
          </w:p>
        </w:tc>
      </w:tr>
      <w:tr w:rsidR="00BA48F9" w:rsidRPr="00BA48F9" w:rsidTr="00BA48F9">
        <w:trPr>
          <w:trHeight w:val="359"/>
          <w:jc w:val="center"/>
        </w:trPr>
        <w:tc>
          <w:tcPr>
            <w:tcW w:w="2817" w:type="dxa"/>
            <w:vMerge/>
            <w:hideMark/>
          </w:tcPr>
          <w:p w:rsidR="00BA48F9" w:rsidRPr="00BA48F9" w:rsidRDefault="00BA48F9" w:rsidP="00F24006">
            <w:pPr>
              <w:spacing w:after="0" w:line="240" w:lineRule="auto"/>
              <w:rPr>
                <w:rFonts w:ascii="Times New Roman" w:eastAsia="Times New Roman" w:hAnsi="Times New Roman" w:cs="Times New Roman"/>
                <w:sz w:val="20"/>
                <w:szCs w:val="20"/>
                <w:lang w:eastAsia="ru-RU"/>
              </w:rPr>
            </w:pPr>
          </w:p>
        </w:tc>
        <w:tc>
          <w:tcPr>
            <w:tcW w:w="1249" w:type="dxa"/>
            <w:shd w:val="clear" w:color="auto" w:fill="auto"/>
            <w:hideMark/>
          </w:tcPr>
          <w:p w:rsidR="00BA48F9" w:rsidRPr="00BA48F9" w:rsidRDefault="00BA48F9" w:rsidP="00F24006">
            <w:pPr>
              <w:spacing w:after="0" w:line="240" w:lineRule="auto"/>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республ</w:t>
            </w:r>
            <w:r w:rsidRPr="00BA48F9">
              <w:rPr>
                <w:rFonts w:ascii="Times New Roman" w:eastAsia="Times New Roman" w:hAnsi="Times New Roman" w:cs="Times New Roman"/>
                <w:sz w:val="20"/>
                <w:szCs w:val="20"/>
                <w:lang w:eastAsia="ru-RU"/>
              </w:rPr>
              <w:t>и</w:t>
            </w:r>
            <w:r w:rsidRPr="00BA48F9">
              <w:rPr>
                <w:rFonts w:ascii="Times New Roman" w:eastAsia="Times New Roman" w:hAnsi="Times New Roman" w:cs="Times New Roman"/>
                <w:sz w:val="20"/>
                <w:szCs w:val="20"/>
                <w:lang w:eastAsia="ru-RU"/>
              </w:rPr>
              <w:t>канский бюджет</w:t>
            </w:r>
          </w:p>
        </w:tc>
        <w:tc>
          <w:tcPr>
            <w:tcW w:w="1134" w:type="dxa"/>
            <w:shd w:val="clear" w:color="auto" w:fill="auto"/>
            <w:hideMark/>
          </w:tcPr>
          <w:p w:rsidR="00BA48F9" w:rsidRPr="00BA48F9" w:rsidRDefault="00BA48F9"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430,74</w:t>
            </w:r>
          </w:p>
        </w:tc>
        <w:tc>
          <w:tcPr>
            <w:tcW w:w="992" w:type="dxa"/>
            <w:shd w:val="clear" w:color="auto" w:fill="auto"/>
            <w:hideMark/>
          </w:tcPr>
          <w:p w:rsidR="00BA48F9" w:rsidRPr="00BA48F9" w:rsidRDefault="00BA48F9"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0</w:t>
            </w:r>
          </w:p>
        </w:tc>
        <w:tc>
          <w:tcPr>
            <w:tcW w:w="992" w:type="dxa"/>
            <w:shd w:val="clear" w:color="auto" w:fill="auto"/>
            <w:hideMark/>
          </w:tcPr>
          <w:p w:rsidR="00BA48F9" w:rsidRPr="00BA48F9" w:rsidRDefault="00BA48F9"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280,4</w:t>
            </w:r>
          </w:p>
        </w:tc>
        <w:tc>
          <w:tcPr>
            <w:tcW w:w="1134" w:type="dxa"/>
            <w:shd w:val="clear" w:color="auto" w:fill="auto"/>
            <w:hideMark/>
          </w:tcPr>
          <w:p w:rsidR="00BA48F9" w:rsidRPr="00BA48F9" w:rsidRDefault="00BA48F9"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150,34</w:t>
            </w:r>
          </w:p>
        </w:tc>
        <w:tc>
          <w:tcPr>
            <w:tcW w:w="992" w:type="dxa"/>
            <w:shd w:val="clear" w:color="auto" w:fill="auto"/>
            <w:hideMark/>
          </w:tcPr>
          <w:p w:rsidR="00BA48F9" w:rsidRPr="00BA48F9" w:rsidRDefault="00BA48F9"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0</w:t>
            </w:r>
          </w:p>
        </w:tc>
        <w:tc>
          <w:tcPr>
            <w:tcW w:w="993" w:type="dxa"/>
            <w:shd w:val="clear" w:color="auto" w:fill="auto"/>
            <w:hideMark/>
          </w:tcPr>
          <w:p w:rsidR="00BA48F9" w:rsidRPr="00BA48F9" w:rsidRDefault="00BA48F9"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0</w:t>
            </w:r>
          </w:p>
        </w:tc>
        <w:tc>
          <w:tcPr>
            <w:tcW w:w="899" w:type="dxa"/>
            <w:vMerge/>
          </w:tcPr>
          <w:p w:rsidR="00BA48F9" w:rsidRPr="00BA48F9" w:rsidRDefault="00BA48F9" w:rsidP="00BA48F9">
            <w:pPr>
              <w:spacing w:after="0" w:line="240" w:lineRule="auto"/>
              <w:jc w:val="center"/>
              <w:rPr>
                <w:rFonts w:ascii="Times New Roman" w:eastAsia="Times New Roman" w:hAnsi="Times New Roman" w:cs="Times New Roman"/>
                <w:sz w:val="20"/>
                <w:szCs w:val="20"/>
                <w:lang w:eastAsia="ru-RU"/>
              </w:rPr>
            </w:pPr>
          </w:p>
        </w:tc>
        <w:tc>
          <w:tcPr>
            <w:tcW w:w="1985" w:type="dxa"/>
            <w:vMerge/>
          </w:tcPr>
          <w:p w:rsidR="00BA48F9" w:rsidRPr="00BA48F9" w:rsidRDefault="00BA48F9" w:rsidP="00F24006">
            <w:pPr>
              <w:spacing w:after="0" w:line="240" w:lineRule="auto"/>
              <w:rPr>
                <w:rFonts w:ascii="Times New Roman" w:eastAsia="Times New Roman" w:hAnsi="Times New Roman" w:cs="Times New Roman"/>
                <w:sz w:val="20"/>
                <w:szCs w:val="20"/>
                <w:lang w:eastAsia="ru-RU"/>
              </w:rPr>
            </w:pPr>
          </w:p>
        </w:tc>
        <w:tc>
          <w:tcPr>
            <w:tcW w:w="2693" w:type="dxa"/>
            <w:vMerge/>
            <w:hideMark/>
          </w:tcPr>
          <w:p w:rsidR="00BA48F9" w:rsidRPr="00BA48F9" w:rsidRDefault="00BA48F9" w:rsidP="00F24006">
            <w:pPr>
              <w:spacing w:after="0" w:line="240" w:lineRule="auto"/>
              <w:rPr>
                <w:rFonts w:ascii="Times New Roman" w:eastAsia="Times New Roman" w:hAnsi="Times New Roman" w:cs="Times New Roman"/>
                <w:sz w:val="20"/>
                <w:szCs w:val="20"/>
                <w:lang w:eastAsia="ru-RU"/>
              </w:rPr>
            </w:pPr>
          </w:p>
        </w:tc>
      </w:tr>
      <w:tr w:rsidR="00BA48F9" w:rsidRPr="00BA48F9" w:rsidTr="00BA48F9">
        <w:trPr>
          <w:trHeight w:val="194"/>
          <w:jc w:val="center"/>
        </w:trPr>
        <w:tc>
          <w:tcPr>
            <w:tcW w:w="2817" w:type="dxa"/>
            <w:vMerge/>
            <w:hideMark/>
          </w:tcPr>
          <w:p w:rsidR="00BA48F9" w:rsidRPr="00BA48F9" w:rsidRDefault="00BA48F9" w:rsidP="00F24006">
            <w:pPr>
              <w:spacing w:after="0" w:line="240" w:lineRule="auto"/>
              <w:rPr>
                <w:rFonts w:ascii="Times New Roman" w:eastAsia="Times New Roman" w:hAnsi="Times New Roman" w:cs="Times New Roman"/>
                <w:sz w:val="20"/>
                <w:szCs w:val="20"/>
                <w:lang w:eastAsia="ru-RU"/>
              </w:rPr>
            </w:pPr>
          </w:p>
        </w:tc>
        <w:tc>
          <w:tcPr>
            <w:tcW w:w="1249" w:type="dxa"/>
            <w:shd w:val="clear" w:color="auto" w:fill="auto"/>
            <w:hideMark/>
          </w:tcPr>
          <w:p w:rsidR="00BA48F9" w:rsidRPr="00BA48F9" w:rsidRDefault="00BA48F9" w:rsidP="00F24006">
            <w:pPr>
              <w:spacing w:after="0" w:line="240" w:lineRule="auto"/>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 xml:space="preserve">местный </w:t>
            </w:r>
          </w:p>
          <w:p w:rsidR="00BA48F9" w:rsidRPr="00BA48F9" w:rsidRDefault="00BA48F9" w:rsidP="00F24006">
            <w:pPr>
              <w:spacing w:after="0" w:line="240" w:lineRule="auto"/>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бюджет</w:t>
            </w:r>
          </w:p>
        </w:tc>
        <w:tc>
          <w:tcPr>
            <w:tcW w:w="1134" w:type="dxa"/>
            <w:shd w:val="clear" w:color="auto" w:fill="auto"/>
            <w:hideMark/>
          </w:tcPr>
          <w:p w:rsidR="00BA48F9" w:rsidRPr="00BA48F9" w:rsidRDefault="00BA48F9"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0</w:t>
            </w:r>
          </w:p>
        </w:tc>
        <w:tc>
          <w:tcPr>
            <w:tcW w:w="992" w:type="dxa"/>
            <w:shd w:val="clear" w:color="auto" w:fill="auto"/>
            <w:hideMark/>
          </w:tcPr>
          <w:p w:rsidR="00BA48F9" w:rsidRPr="00BA48F9" w:rsidRDefault="00BA48F9"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0</w:t>
            </w:r>
          </w:p>
        </w:tc>
        <w:tc>
          <w:tcPr>
            <w:tcW w:w="992" w:type="dxa"/>
            <w:shd w:val="clear" w:color="auto" w:fill="auto"/>
            <w:hideMark/>
          </w:tcPr>
          <w:p w:rsidR="00BA48F9" w:rsidRPr="00BA48F9" w:rsidRDefault="00BA48F9"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0</w:t>
            </w:r>
          </w:p>
        </w:tc>
        <w:tc>
          <w:tcPr>
            <w:tcW w:w="1134" w:type="dxa"/>
            <w:shd w:val="clear" w:color="auto" w:fill="auto"/>
            <w:hideMark/>
          </w:tcPr>
          <w:p w:rsidR="00BA48F9" w:rsidRPr="00BA48F9" w:rsidRDefault="00BA48F9"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0</w:t>
            </w:r>
          </w:p>
        </w:tc>
        <w:tc>
          <w:tcPr>
            <w:tcW w:w="992" w:type="dxa"/>
            <w:shd w:val="clear" w:color="auto" w:fill="auto"/>
            <w:hideMark/>
          </w:tcPr>
          <w:p w:rsidR="00BA48F9" w:rsidRPr="00BA48F9" w:rsidRDefault="00BA48F9"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0</w:t>
            </w:r>
          </w:p>
        </w:tc>
        <w:tc>
          <w:tcPr>
            <w:tcW w:w="993" w:type="dxa"/>
            <w:shd w:val="clear" w:color="auto" w:fill="auto"/>
            <w:hideMark/>
          </w:tcPr>
          <w:p w:rsidR="00BA48F9" w:rsidRPr="00BA48F9" w:rsidRDefault="00BA48F9"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0</w:t>
            </w:r>
          </w:p>
        </w:tc>
        <w:tc>
          <w:tcPr>
            <w:tcW w:w="899" w:type="dxa"/>
            <w:vMerge/>
          </w:tcPr>
          <w:p w:rsidR="00BA48F9" w:rsidRPr="00BA48F9" w:rsidRDefault="00BA48F9" w:rsidP="00BA48F9">
            <w:pPr>
              <w:spacing w:after="0" w:line="240" w:lineRule="auto"/>
              <w:jc w:val="center"/>
              <w:rPr>
                <w:rFonts w:ascii="Times New Roman" w:eastAsia="Times New Roman" w:hAnsi="Times New Roman" w:cs="Times New Roman"/>
                <w:sz w:val="20"/>
                <w:szCs w:val="20"/>
                <w:lang w:eastAsia="ru-RU"/>
              </w:rPr>
            </w:pPr>
          </w:p>
        </w:tc>
        <w:tc>
          <w:tcPr>
            <w:tcW w:w="1985" w:type="dxa"/>
            <w:vMerge/>
          </w:tcPr>
          <w:p w:rsidR="00BA48F9" w:rsidRPr="00BA48F9" w:rsidRDefault="00BA48F9" w:rsidP="00F24006">
            <w:pPr>
              <w:spacing w:after="0" w:line="240" w:lineRule="auto"/>
              <w:rPr>
                <w:rFonts w:ascii="Times New Roman" w:eastAsia="Times New Roman" w:hAnsi="Times New Roman" w:cs="Times New Roman"/>
                <w:sz w:val="20"/>
                <w:szCs w:val="20"/>
                <w:lang w:eastAsia="ru-RU"/>
              </w:rPr>
            </w:pPr>
          </w:p>
        </w:tc>
        <w:tc>
          <w:tcPr>
            <w:tcW w:w="2693" w:type="dxa"/>
            <w:vMerge/>
            <w:hideMark/>
          </w:tcPr>
          <w:p w:rsidR="00BA48F9" w:rsidRPr="00BA48F9" w:rsidRDefault="00BA48F9" w:rsidP="00F24006">
            <w:pPr>
              <w:spacing w:after="0" w:line="240" w:lineRule="auto"/>
              <w:rPr>
                <w:rFonts w:ascii="Times New Roman" w:eastAsia="Times New Roman" w:hAnsi="Times New Roman" w:cs="Times New Roman"/>
                <w:sz w:val="20"/>
                <w:szCs w:val="20"/>
                <w:lang w:eastAsia="ru-RU"/>
              </w:rPr>
            </w:pPr>
          </w:p>
        </w:tc>
      </w:tr>
    </w:tbl>
    <w:p w:rsidR="00BA48F9" w:rsidRDefault="00BA48F9"/>
    <w:p w:rsidR="00BA48F9" w:rsidRDefault="00BA48F9"/>
    <w:p w:rsidR="00BA48F9" w:rsidRDefault="00BA48F9"/>
    <w:tbl>
      <w:tblPr>
        <w:tblW w:w="15880" w:type="dxa"/>
        <w:jc w:val="center"/>
        <w:tblInd w:w="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
      <w:tblGrid>
        <w:gridCol w:w="2817"/>
        <w:gridCol w:w="1249"/>
        <w:gridCol w:w="1134"/>
        <w:gridCol w:w="992"/>
        <w:gridCol w:w="992"/>
        <w:gridCol w:w="1134"/>
        <w:gridCol w:w="992"/>
        <w:gridCol w:w="993"/>
        <w:gridCol w:w="899"/>
        <w:gridCol w:w="1985"/>
        <w:gridCol w:w="2693"/>
      </w:tblGrid>
      <w:tr w:rsidR="00BA48F9" w:rsidRPr="00F24006" w:rsidTr="00043892">
        <w:trPr>
          <w:trHeight w:val="64"/>
          <w:jc w:val="center"/>
        </w:trPr>
        <w:tc>
          <w:tcPr>
            <w:tcW w:w="281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A48F9" w:rsidRPr="00F24006" w:rsidRDefault="00BA48F9" w:rsidP="00BA48F9">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1249" w:type="dxa"/>
            <w:tcBorders>
              <w:top w:val="single" w:sz="4" w:space="0" w:color="auto"/>
              <w:left w:val="single" w:sz="4" w:space="0" w:color="auto"/>
              <w:bottom w:val="single" w:sz="4" w:space="0" w:color="auto"/>
              <w:right w:val="single" w:sz="4" w:space="0" w:color="auto"/>
            </w:tcBorders>
            <w:shd w:val="clear" w:color="auto" w:fill="auto"/>
            <w:hideMark/>
          </w:tcPr>
          <w:p w:rsidR="00BA48F9" w:rsidRPr="00F24006" w:rsidRDefault="00BA48F9" w:rsidP="00BA48F9">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BA48F9" w:rsidRPr="00F24006" w:rsidRDefault="00BA48F9" w:rsidP="00BA48F9">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A48F9" w:rsidRPr="00F24006" w:rsidRDefault="00BA48F9" w:rsidP="00BA48F9">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A48F9" w:rsidRPr="00F24006" w:rsidRDefault="00BA48F9" w:rsidP="00BA48F9">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BA48F9" w:rsidRPr="00F24006" w:rsidRDefault="00BA48F9" w:rsidP="00BA48F9">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A48F9" w:rsidRPr="00F24006" w:rsidRDefault="00BA48F9" w:rsidP="00BA48F9">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BA48F9" w:rsidRPr="00F24006" w:rsidRDefault="00BA48F9" w:rsidP="00BA48F9">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w:t>
            </w:r>
          </w:p>
        </w:tc>
        <w:tc>
          <w:tcPr>
            <w:tcW w:w="899" w:type="dxa"/>
            <w:vMerge w:val="restart"/>
            <w:tcBorders>
              <w:top w:val="single" w:sz="4" w:space="0" w:color="auto"/>
              <w:left w:val="single" w:sz="4" w:space="0" w:color="auto"/>
              <w:bottom w:val="single" w:sz="4" w:space="0" w:color="auto"/>
              <w:right w:val="single" w:sz="4" w:space="0" w:color="auto"/>
            </w:tcBorders>
          </w:tcPr>
          <w:p w:rsidR="00BA48F9" w:rsidRPr="00F24006" w:rsidRDefault="00BA48F9" w:rsidP="0004389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w:t>
            </w:r>
          </w:p>
        </w:tc>
        <w:tc>
          <w:tcPr>
            <w:tcW w:w="1985" w:type="dxa"/>
            <w:vMerge w:val="restart"/>
            <w:tcBorders>
              <w:top w:val="single" w:sz="4" w:space="0" w:color="auto"/>
              <w:left w:val="single" w:sz="4" w:space="0" w:color="auto"/>
              <w:bottom w:val="single" w:sz="4" w:space="0" w:color="auto"/>
              <w:right w:val="single" w:sz="4" w:space="0" w:color="auto"/>
            </w:tcBorders>
          </w:tcPr>
          <w:p w:rsidR="00BA48F9" w:rsidRPr="00F24006" w:rsidRDefault="00BA48F9" w:rsidP="00BA48F9">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w:t>
            </w: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A48F9" w:rsidRPr="00F24006" w:rsidRDefault="00BA48F9" w:rsidP="00BA48F9">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w:t>
            </w:r>
          </w:p>
        </w:tc>
      </w:tr>
      <w:tr w:rsidR="00BA48F9" w:rsidRPr="00BA48F9" w:rsidTr="00043892">
        <w:trPr>
          <w:trHeight w:val="64"/>
          <w:jc w:val="center"/>
        </w:trPr>
        <w:tc>
          <w:tcPr>
            <w:tcW w:w="2817" w:type="dxa"/>
            <w:vMerge w:val="restart"/>
            <w:shd w:val="clear" w:color="auto" w:fill="auto"/>
            <w:hideMark/>
          </w:tcPr>
          <w:p w:rsidR="00BA48F9" w:rsidRPr="00BA48F9" w:rsidRDefault="00BA48F9" w:rsidP="00F24006">
            <w:pPr>
              <w:spacing w:after="0" w:line="240" w:lineRule="auto"/>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1.3.</w:t>
            </w:r>
            <w:r w:rsidR="00043892">
              <w:rPr>
                <w:rFonts w:ascii="Times New Roman" w:eastAsia="Times New Roman" w:hAnsi="Times New Roman" w:cs="Times New Roman"/>
                <w:sz w:val="20"/>
                <w:szCs w:val="20"/>
                <w:lang w:eastAsia="ru-RU"/>
              </w:rPr>
              <w:t xml:space="preserve"> </w:t>
            </w:r>
            <w:r w:rsidRPr="00BA48F9">
              <w:rPr>
                <w:rFonts w:ascii="Times New Roman" w:eastAsia="Times New Roman" w:hAnsi="Times New Roman" w:cs="Times New Roman"/>
                <w:sz w:val="20"/>
                <w:szCs w:val="20"/>
                <w:lang w:eastAsia="ru-RU"/>
              </w:rPr>
              <w:t>Государственный монит</w:t>
            </w:r>
            <w:r w:rsidRPr="00BA48F9">
              <w:rPr>
                <w:rFonts w:ascii="Times New Roman" w:eastAsia="Times New Roman" w:hAnsi="Times New Roman" w:cs="Times New Roman"/>
                <w:sz w:val="20"/>
                <w:szCs w:val="20"/>
                <w:lang w:eastAsia="ru-RU"/>
              </w:rPr>
              <w:t>о</w:t>
            </w:r>
            <w:r w:rsidRPr="00BA48F9">
              <w:rPr>
                <w:rFonts w:ascii="Times New Roman" w:eastAsia="Times New Roman" w:hAnsi="Times New Roman" w:cs="Times New Roman"/>
                <w:sz w:val="20"/>
                <w:szCs w:val="20"/>
                <w:lang w:eastAsia="ru-RU"/>
              </w:rPr>
              <w:t>ринг водных объектов</w:t>
            </w:r>
          </w:p>
        </w:tc>
        <w:tc>
          <w:tcPr>
            <w:tcW w:w="1249" w:type="dxa"/>
            <w:shd w:val="clear" w:color="auto" w:fill="auto"/>
            <w:hideMark/>
          </w:tcPr>
          <w:p w:rsidR="00BA48F9" w:rsidRPr="00BA48F9" w:rsidRDefault="00BA48F9" w:rsidP="00F24006">
            <w:pPr>
              <w:spacing w:after="0" w:line="240" w:lineRule="auto"/>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итого</w:t>
            </w:r>
          </w:p>
        </w:tc>
        <w:tc>
          <w:tcPr>
            <w:tcW w:w="1134" w:type="dxa"/>
            <w:shd w:val="clear" w:color="auto" w:fill="auto"/>
            <w:hideMark/>
          </w:tcPr>
          <w:p w:rsidR="00BA48F9" w:rsidRPr="00BA48F9" w:rsidRDefault="00BA48F9"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48500</w:t>
            </w:r>
          </w:p>
        </w:tc>
        <w:tc>
          <w:tcPr>
            <w:tcW w:w="992" w:type="dxa"/>
            <w:shd w:val="clear" w:color="auto" w:fill="auto"/>
            <w:hideMark/>
          </w:tcPr>
          <w:p w:rsidR="00BA48F9" w:rsidRPr="00BA48F9" w:rsidRDefault="00BA48F9"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9500</w:t>
            </w:r>
          </w:p>
        </w:tc>
        <w:tc>
          <w:tcPr>
            <w:tcW w:w="992" w:type="dxa"/>
            <w:shd w:val="clear" w:color="auto" w:fill="auto"/>
            <w:hideMark/>
          </w:tcPr>
          <w:p w:rsidR="00BA48F9" w:rsidRPr="00BA48F9" w:rsidRDefault="00BA48F9"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9500</w:t>
            </w:r>
          </w:p>
        </w:tc>
        <w:tc>
          <w:tcPr>
            <w:tcW w:w="1134" w:type="dxa"/>
            <w:shd w:val="clear" w:color="auto" w:fill="auto"/>
            <w:hideMark/>
          </w:tcPr>
          <w:p w:rsidR="00BA48F9" w:rsidRPr="00BA48F9" w:rsidRDefault="00BA48F9"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9500</w:t>
            </w:r>
          </w:p>
        </w:tc>
        <w:tc>
          <w:tcPr>
            <w:tcW w:w="992" w:type="dxa"/>
            <w:shd w:val="clear" w:color="auto" w:fill="auto"/>
            <w:hideMark/>
          </w:tcPr>
          <w:p w:rsidR="00BA48F9" w:rsidRPr="00BA48F9" w:rsidRDefault="00BA48F9"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10000</w:t>
            </w:r>
          </w:p>
        </w:tc>
        <w:tc>
          <w:tcPr>
            <w:tcW w:w="993" w:type="dxa"/>
            <w:shd w:val="clear" w:color="auto" w:fill="auto"/>
            <w:hideMark/>
          </w:tcPr>
          <w:p w:rsidR="00BA48F9" w:rsidRPr="00BA48F9" w:rsidRDefault="00BA48F9"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10000</w:t>
            </w:r>
          </w:p>
        </w:tc>
        <w:tc>
          <w:tcPr>
            <w:tcW w:w="899" w:type="dxa"/>
            <w:vMerge w:val="restart"/>
          </w:tcPr>
          <w:p w:rsidR="00BA48F9" w:rsidRPr="00BA48F9" w:rsidRDefault="00BA48F9" w:rsidP="00043892">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2021-2025</w:t>
            </w:r>
            <w:r w:rsidR="00043892">
              <w:rPr>
                <w:rFonts w:ascii="Times New Roman" w:eastAsia="Times New Roman" w:hAnsi="Times New Roman" w:cs="Times New Roman"/>
                <w:sz w:val="20"/>
                <w:szCs w:val="20"/>
                <w:lang w:eastAsia="ru-RU"/>
              </w:rPr>
              <w:t xml:space="preserve"> гг.</w:t>
            </w:r>
          </w:p>
        </w:tc>
        <w:tc>
          <w:tcPr>
            <w:tcW w:w="1985" w:type="dxa"/>
            <w:vMerge w:val="restart"/>
          </w:tcPr>
          <w:p w:rsidR="00BA48F9" w:rsidRPr="00BA48F9" w:rsidRDefault="00BA48F9" w:rsidP="00154FDC">
            <w:pPr>
              <w:spacing w:after="0" w:line="240" w:lineRule="auto"/>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Минприроды Ре</w:t>
            </w:r>
            <w:r w:rsidRPr="00BA48F9">
              <w:rPr>
                <w:rFonts w:ascii="Times New Roman" w:eastAsia="Times New Roman" w:hAnsi="Times New Roman" w:cs="Times New Roman"/>
                <w:sz w:val="20"/>
                <w:szCs w:val="20"/>
                <w:lang w:eastAsia="ru-RU"/>
              </w:rPr>
              <w:t>с</w:t>
            </w:r>
            <w:r w:rsidRPr="00BA48F9">
              <w:rPr>
                <w:rFonts w:ascii="Times New Roman" w:eastAsia="Times New Roman" w:hAnsi="Times New Roman" w:cs="Times New Roman"/>
                <w:sz w:val="20"/>
                <w:szCs w:val="20"/>
                <w:lang w:eastAsia="ru-RU"/>
              </w:rPr>
              <w:t>публики Тыва</w:t>
            </w:r>
          </w:p>
        </w:tc>
        <w:tc>
          <w:tcPr>
            <w:tcW w:w="2693" w:type="dxa"/>
            <w:vMerge w:val="restart"/>
            <w:shd w:val="clear" w:color="auto" w:fill="auto"/>
            <w:hideMark/>
          </w:tcPr>
          <w:p w:rsidR="00BA48F9" w:rsidRPr="00BA48F9" w:rsidRDefault="00BA48F9" w:rsidP="00F24006">
            <w:pPr>
              <w:spacing w:after="0" w:line="240" w:lineRule="auto"/>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ориентировочная сумма пр</w:t>
            </w:r>
            <w:r w:rsidRPr="00BA48F9">
              <w:rPr>
                <w:rFonts w:ascii="Times New Roman" w:eastAsia="Times New Roman" w:hAnsi="Times New Roman" w:cs="Times New Roman"/>
                <w:sz w:val="20"/>
                <w:szCs w:val="20"/>
                <w:lang w:eastAsia="ru-RU"/>
              </w:rPr>
              <w:t>е</w:t>
            </w:r>
            <w:r w:rsidRPr="00BA48F9">
              <w:rPr>
                <w:rFonts w:ascii="Times New Roman" w:eastAsia="Times New Roman" w:hAnsi="Times New Roman" w:cs="Times New Roman"/>
                <w:sz w:val="20"/>
                <w:szCs w:val="20"/>
                <w:lang w:eastAsia="ru-RU"/>
              </w:rPr>
              <w:t>дотвращенного ущерба 164590  тыс. рублей и  694 человек, защищенных в п</w:t>
            </w:r>
            <w:r w:rsidRPr="00BA48F9">
              <w:rPr>
                <w:rFonts w:ascii="Times New Roman" w:eastAsia="Times New Roman" w:hAnsi="Times New Roman" w:cs="Times New Roman"/>
                <w:sz w:val="20"/>
                <w:szCs w:val="20"/>
                <w:lang w:eastAsia="ru-RU"/>
              </w:rPr>
              <w:t>е</w:t>
            </w:r>
            <w:r w:rsidRPr="00BA48F9">
              <w:rPr>
                <w:rFonts w:ascii="Times New Roman" w:eastAsia="Times New Roman" w:hAnsi="Times New Roman" w:cs="Times New Roman"/>
                <w:sz w:val="20"/>
                <w:szCs w:val="20"/>
                <w:lang w:eastAsia="ru-RU"/>
              </w:rPr>
              <w:t>риод выполнения меропри</w:t>
            </w:r>
            <w:r w:rsidRPr="00BA48F9">
              <w:rPr>
                <w:rFonts w:ascii="Times New Roman" w:eastAsia="Times New Roman" w:hAnsi="Times New Roman" w:cs="Times New Roman"/>
                <w:sz w:val="20"/>
                <w:szCs w:val="20"/>
                <w:lang w:eastAsia="ru-RU"/>
              </w:rPr>
              <w:t>я</w:t>
            </w:r>
            <w:r w:rsidRPr="00BA48F9">
              <w:rPr>
                <w:rFonts w:ascii="Times New Roman" w:eastAsia="Times New Roman" w:hAnsi="Times New Roman" w:cs="Times New Roman"/>
                <w:sz w:val="20"/>
                <w:szCs w:val="20"/>
                <w:lang w:eastAsia="ru-RU"/>
              </w:rPr>
              <w:t>тий</w:t>
            </w:r>
          </w:p>
        </w:tc>
      </w:tr>
      <w:tr w:rsidR="00BA48F9" w:rsidRPr="00BA48F9" w:rsidTr="00043892">
        <w:trPr>
          <w:trHeight w:val="319"/>
          <w:jc w:val="center"/>
        </w:trPr>
        <w:tc>
          <w:tcPr>
            <w:tcW w:w="2817" w:type="dxa"/>
            <w:vMerge/>
            <w:hideMark/>
          </w:tcPr>
          <w:p w:rsidR="00BA48F9" w:rsidRPr="00BA48F9" w:rsidRDefault="00BA48F9" w:rsidP="00F24006">
            <w:pPr>
              <w:spacing w:after="0" w:line="240" w:lineRule="auto"/>
              <w:rPr>
                <w:rFonts w:ascii="Times New Roman" w:eastAsia="Times New Roman" w:hAnsi="Times New Roman" w:cs="Times New Roman"/>
                <w:sz w:val="20"/>
                <w:szCs w:val="20"/>
                <w:lang w:eastAsia="ru-RU"/>
              </w:rPr>
            </w:pPr>
          </w:p>
        </w:tc>
        <w:tc>
          <w:tcPr>
            <w:tcW w:w="1249" w:type="dxa"/>
            <w:shd w:val="clear" w:color="auto" w:fill="auto"/>
            <w:hideMark/>
          </w:tcPr>
          <w:p w:rsidR="00BA48F9" w:rsidRPr="00BA48F9" w:rsidRDefault="00BA48F9" w:rsidP="00F24006">
            <w:pPr>
              <w:spacing w:after="0" w:line="240" w:lineRule="auto"/>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федерал</w:t>
            </w:r>
            <w:r w:rsidRPr="00BA48F9">
              <w:rPr>
                <w:rFonts w:ascii="Times New Roman" w:eastAsia="Times New Roman" w:hAnsi="Times New Roman" w:cs="Times New Roman"/>
                <w:sz w:val="20"/>
                <w:szCs w:val="20"/>
                <w:lang w:eastAsia="ru-RU"/>
              </w:rPr>
              <w:t>ь</w:t>
            </w:r>
            <w:r w:rsidRPr="00BA48F9">
              <w:rPr>
                <w:rFonts w:ascii="Times New Roman" w:eastAsia="Times New Roman" w:hAnsi="Times New Roman" w:cs="Times New Roman"/>
                <w:sz w:val="20"/>
                <w:szCs w:val="20"/>
                <w:lang w:eastAsia="ru-RU"/>
              </w:rPr>
              <w:t>ный бюджет</w:t>
            </w:r>
          </w:p>
        </w:tc>
        <w:tc>
          <w:tcPr>
            <w:tcW w:w="1134" w:type="dxa"/>
            <w:shd w:val="clear" w:color="auto" w:fill="auto"/>
            <w:hideMark/>
          </w:tcPr>
          <w:p w:rsidR="00BA48F9" w:rsidRPr="00BA48F9" w:rsidRDefault="00BA48F9"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0</w:t>
            </w:r>
          </w:p>
        </w:tc>
        <w:tc>
          <w:tcPr>
            <w:tcW w:w="992" w:type="dxa"/>
            <w:shd w:val="clear" w:color="auto" w:fill="auto"/>
            <w:hideMark/>
          </w:tcPr>
          <w:p w:rsidR="00BA48F9" w:rsidRPr="00BA48F9" w:rsidRDefault="00BA48F9"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0</w:t>
            </w:r>
          </w:p>
        </w:tc>
        <w:tc>
          <w:tcPr>
            <w:tcW w:w="992" w:type="dxa"/>
            <w:shd w:val="clear" w:color="auto" w:fill="auto"/>
            <w:hideMark/>
          </w:tcPr>
          <w:p w:rsidR="00BA48F9" w:rsidRPr="00BA48F9" w:rsidRDefault="00BA48F9"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0</w:t>
            </w:r>
          </w:p>
        </w:tc>
        <w:tc>
          <w:tcPr>
            <w:tcW w:w="1134" w:type="dxa"/>
            <w:shd w:val="clear" w:color="auto" w:fill="auto"/>
            <w:hideMark/>
          </w:tcPr>
          <w:p w:rsidR="00BA48F9" w:rsidRPr="00BA48F9" w:rsidRDefault="00BA48F9"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0</w:t>
            </w:r>
          </w:p>
        </w:tc>
        <w:tc>
          <w:tcPr>
            <w:tcW w:w="992" w:type="dxa"/>
            <w:shd w:val="clear" w:color="auto" w:fill="auto"/>
            <w:hideMark/>
          </w:tcPr>
          <w:p w:rsidR="00BA48F9" w:rsidRPr="00BA48F9" w:rsidRDefault="00BA48F9"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0</w:t>
            </w:r>
          </w:p>
        </w:tc>
        <w:tc>
          <w:tcPr>
            <w:tcW w:w="993" w:type="dxa"/>
            <w:shd w:val="clear" w:color="auto" w:fill="auto"/>
            <w:hideMark/>
          </w:tcPr>
          <w:p w:rsidR="00BA48F9" w:rsidRPr="00BA48F9" w:rsidRDefault="00BA48F9"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0</w:t>
            </w:r>
          </w:p>
        </w:tc>
        <w:tc>
          <w:tcPr>
            <w:tcW w:w="899" w:type="dxa"/>
            <w:vMerge/>
          </w:tcPr>
          <w:p w:rsidR="00BA48F9" w:rsidRPr="00BA48F9" w:rsidRDefault="00BA48F9" w:rsidP="00043892">
            <w:pPr>
              <w:spacing w:after="0" w:line="240" w:lineRule="auto"/>
              <w:jc w:val="center"/>
              <w:rPr>
                <w:rFonts w:ascii="Times New Roman" w:eastAsia="Times New Roman" w:hAnsi="Times New Roman" w:cs="Times New Roman"/>
                <w:sz w:val="20"/>
                <w:szCs w:val="20"/>
                <w:lang w:eastAsia="ru-RU"/>
              </w:rPr>
            </w:pPr>
          </w:p>
        </w:tc>
        <w:tc>
          <w:tcPr>
            <w:tcW w:w="1985" w:type="dxa"/>
            <w:vMerge/>
          </w:tcPr>
          <w:p w:rsidR="00BA48F9" w:rsidRPr="00BA48F9" w:rsidRDefault="00BA48F9" w:rsidP="00F24006">
            <w:pPr>
              <w:spacing w:after="0" w:line="240" w:lineRule="auto"/>
              <w:rPr>
                <w:rFonts w:ascii="Times New Roman" w:eastAsia="Times New Roman" w:hAnsi="Times New Roman" w:cs="Times New Roman"/>
                <w:sz w:val="20"/>
                <w:szCs w:val="20"/>
                <w:lang w:eastAsia="ru-RU"/>
              </w:rPr>
            </w:pPr>
          </w:p>
        </w:tc>
        <w:tc>
          <w:tcPr>
            <w:tcW w:w="2693" w:type="dxa"/>
            <w:vMerge/>
            <w:hideMark/>
          </w:tcPr>
          <w:p w:rsidR="00BA48F9" w:rsidRPr="00BA48F9" w:rsidRDefault="00BA48F9" w:rsidP="00F24006">
            <w:pPr>
              <w:spacing w:after="0" w:line="240" w:lineRule="auto"/>
              <w:rPr>
                <w:rFonts w:ascii="Times New Roman" w:eastAsia="Times New Roman" w:hAnsi="Times New Roman" w:cs="Times New Roman"/>
                <w:sz w:val="20"/>
                <w:szCs w:val="20"/>
                <w:lang w:eastAsia="ru-RU"/>
              </w:rPr>
            </w:pPr>
          </w:p>
        </w:tc>
      </w:tr>
      <w:tr w:rsidR="00BA48F9" w:rsidRPr="00BA48F9" w:rsidTr="00043892">
        <w:trPr>
          <w:trHeight w:val="469"/>
          <w:jc w:val="center"/>
        </w:trPr>
        <w:tc>
          <w:tcPr>
            <w:tcW w:w="2817" w:type="dxa"/>
            <w:vMerge/>
            <w:hideMark/>
          </w:tcPr>
          <w:p w:rsidR="00BA48F9" w:rsidRPr="00BA48F9" w:rsidRDefault="00BA48F9" w:rsidP="00F24006">
            <w:pPr>
              <w:spacing w:after="0" w:line="240" w:lineRule="auto"/>
              <w:rPr>
                <w:rFonts w:ascii="Times New Roman" w:eastAsia="Times New Roman" w:hAnsi="Times New Roman" w:cs="Times New Roman"/>
                <w:sz w:val="20"/>
                <w:szCs w:val="20"/>
                <w:lang w:eastAsia="ru-RU"/>
              </w:rPr>
            </w:pPr>
          </w:p>
        </w:tc>
        <w:tc>
          <w:tcPr>
            <w:tcW w:w="1249" w:type="dxa"/>
            <w:shd w:val="clear" w:color="auto" w:fill="auto"/>
            <w:hideMark/>
          </w:tcPr>
          <w:p w:rsidR="00BA48F9" w:rsidRPr="00BA48F9" w:rsidRDefault="00BA48F9" w:rsidP="00F24006">
            <w:pPr>
              <w:spacing w:after="0" w:line="240" w:lineRule="auto"/>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республ</w:t>
            </w:r>
            <w:r w:rsidRPr="00BA48F9">
              <w:rPr>
                <w:rFonts w:ascii="Times New Roman" w:eastAsia="Times New Roman" w:hAnsi="Times New Roman" w:cs="Times New Roman"/>
                <w:sz w:val="20"/>
                <w:szCs w:val="20"/>
                <w:lang w:eastAsia="ru-RU"/>
              </w:rPr>
              <w:t>и</w:t>
            </w:r>
            <w:r w:rsidRPr="00BA48F9">
              <w:rPr>
                <w:rFonts w:ascii="Times New Roman" w:eastAsia="Times New Roman" w:hAnsi="Times New Roman" w:cs="Times New Roman"/>
                <w:sz w:val="20"/>
                <w:szCs w:val="20"/>
                <w:lang w:eastAsia="ru-RU"/>
              </w:rPr>
              <w:t>канский бюджет</w:t>
            </w:r>
          </w:p>
        </w:tc>
        <w:tc>
          <w:tcPr>
            <w:tcW w:w="1134" w:type="dxa"/>
            <w:shd w:val="clear" w:color="auto" w:fill="auto"/>
            <w:hideMark/>
          </w:tcPr>
          <w:p w:rsidR="00BA48F9" w:rsidRPr="00BA48F9" w:rsidRDefault="00BA48F9"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48500</w:t>
            </w:r>
          </w:p>
        </w:tc>
        <w:tc>
          <w:tcPr>
            <w:tcW w:w="992" w:type="dxa"/>
            <w:shd w:val="clear" w:color="auto" w:fill="auto"/>
            <w:hideMark/>
          </w:tcPr>
          <w:p w:rsidR="00BA48F9" w:rsidRPr="00BA48F9" w:rsidRDefault="00BA48F9"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9500</w:t>
            </w:r>
          </w:p>
        </w:tc>
        <w:tc>
          <w:tcPr>
            <w:tcW w:w="992" w:type="dxa"/>
            <w:shd w:val="clear" w:color="auto" w:fill="auto"/>
            <w:hideMark/>
          </w:tcPr>
          <w:p w:rsidR="00BA48F9" w:rsidRPr="00BA48F9" w:rsidRDefault="00BA48F9"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9500</w:t>
            </w:r>
          </w:p>
        </w:tc>
        <w:tc>
          <w:tcPr>
            <w:tcW w:w="1134" w:type="dxa"/>
            <w:shd w:val="clear" w:color="auto" w:fill="auto"/>
            <w:hideMark/>
          </w:tcPr>
          <w:p w:rsidR="00BA48F9" w:rsidRPr="00BA48F9" w:rsidRDefault="00BA48F9"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9500</w:t>
            </w:r>
          </w:p>
        </w:tc>
        <w:tc>
          <w:tcPr>
            <w:tcW w:w="992" w:type="dxa"/>
            <w:shd w:val="clear" w:color="auto" w:fill="auto"/>
            <w:hideMark/>
          </w:tcPr>
          <w:p w:rsidR="00BA48F9" w:rsidRPr="00BA48F9" w:rsidRDefault="00BA48F9"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10000</w:t>
            </w:r>
          </w:p>
        </w:tc>
        <w:tc>
          <w:tcPr>
            <w:tcW w:w="993" w:type="dxa"/>
            <w:shd w:val="clear" w:color="auto" w:fill="auto"/>
            <w:hideMark/>
          </w:tcPr>
          <w:p w:rsidR="00BA48F9" w:rsidRPr="00BA48F9" w:rsidRDefault="00BA48F9"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10000</w:t>
            </w:r>
          </w:p>
        </w:tc>
        <w:tc>
          <w:tcPr>
            <w:tcW w:w="899" w:type="dxa"/>
            <w:vMerge/>
          </w:tcPr>
          <w:p w:rsidR="00BA48F9" w:rsidRPr="00BA48F9" w:rsidRDefault="00BA48F9" w:rsidP="00043892">
            <w:pPr>
              <w:spacing w:after="0" w:line="240" w:lineRule="auto"/>
              <w:jc w:val="center"/>
              <w:rPr>
                <w:rFonts w:ascii="Times New Roman" w:eastAsia="Times New Roman" w:hAnsi="Times New Roman" w:cs="Times New Roman"/>
                <w:sz w:val="20"/>
                <w:szCs w:val="20"/>
                <w:lang w:eastAsia="ru-RU"/>
              </w:rPr>
            </w:pPr>
          </w:p>
        </w:tc>
        <w:tc>
          <w:tcPr>
            <w:tcW w:w="1985" w:type="dxa"/>
            <w:vMerge/>
          </w:tcPr>
          <w:p w:rsidR="00BA48F9" w:rsidRPr="00BA48F9" w:rsidRDefault="00BA48F9" w:rsidP="00F24006">
            <w:pPr>
              <w:spacing w:after="0" w:line="240" w:lineRule="auto"/>
              <w:rPr>
                <w:rFonts w:ascii="Times New Roman" w:eastAsia="Times New Roman" w:hAnsi="Times New Roman" w:cs="Times New Roman"/>
                <w:sz w:val="20"/>
                <w:szCs w:val="20"/>
                <w:lang w:eastAsia="ru-RU"/>
              </w:rPr>
            </w:pPr>
          </w:p>
        </w:tc>
        <w:tc>
          <w:tcPr>
            <w:tcW w:w="2693" w:type="dxa"/>
            <w:vMerge/>
            <w:hideMark/>
          </w:tcPr>
          <w:p w:rsidR="00BA48F9" w:rsidRPr="00BA48F9" w:rsidRDefault="00BA48F9" w:rsidP="00F24006">
            <w:pPr>
              <w:spacing w:after="0" w:line="240" w:lineRule="auto"/>
              <w:rPr>
                <w:rFonts w:ascii="Times New Roman" w:eastAsia="Times New Roman" w:hAnsi="Times New Roman" w:cs="Times New Roman"/>
                <w:sz w:val="20"/>
                <w:szCs w:val="20"/>
                <w:lang w:eastAsia="ru-RU"/>
              </w:rPr>
            </w:pPr>
          </w:p>
        </w:tc>
      </w:tr>
      <w:tr w:rsidR="00BA48F9" w:rsidRPr="00BA48F9" w:rsidTr="00043892">
        <w:trPr>
          <w:trHeight w:val="70"/>
          <w:jc w:val="center"/>
        </w:trPr>
        <w:tc>
          <w:tcPr>
            <w:tcW w:w="2817" w:type="dxa"/>
            <w:vMerge/>
            <w:hideMark/>
          </w:tcPr>
          <w:p w:rsidR="00BA48F9" w:rsidRPr="00BA48F9" w:rsidRDefault="00BA48F9" w:rsidP="00F24006">
            <w:pPr>
              <w:spacing w:after="0" w:line="240" w:lineRule="auto"/>
              <w:rPr>
                <w:rFonts w:ascii="Times New Roman" w:eastAsia="Times New Roman" w:hAnsi="Times New Roman" w:cs="Times New Roman"/>
                <w:sz w:val="20"/>
                <w:szCs w:val="20"/>
                <w:lang w:eastAsia="ru-RU"/>
              </w:rPr>
            </w:pPr>
          </w:p>
        </w:tc>
        <w:tc>
          <w:tcPr>
            <w:tcW w:w="1249" w:type="dxa"/>
            <w:shd w:val="clear" w:color="auto" w:fill="auto"/>
            <w:hideMark/>
          </w:tcPr>
          <w:p w:rsidR="00BA48F9" w:rsidRPr="00BA48F9" w:rsidRDefault="00BA48F9" w:rsidP="00F24006">
            <w:pPr>
              <w:spacing w:after="0" w:line="240" w:lineRule="auto"/>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местный бюджет</w:t>
            </w:r>
          </w:p>
        </w:tc>
        <w:tc>
          <w:tcPr>
            <w:tcW w:w="1134" w:type="dxa"/>
            <w:shd w:val="clear" w:color="auto" w:fill="auto"/>
            <w:hideMark/>
          </w:tcPr>
          <w:p w:rsidR="00BA48F9" w:rsidRPr="00BA48F9" w:rsidRDefault="00BA48F9"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0</w:t>
            </w:r>
          </w:p>
        </w:tc>
        <w:tc>
          <w:tcPr>
            <w:tcW w:w="992" w:type="dxa"/>
            <w:shd w:val="clear" w:color="auto" w:fill="auto"/>
            <w:hideMark/>
          </w:tcPr>
          <w:p w:rsidR="00BA48F9" w:rsidRPr="00BA48F9" w:rsidRDefault="00BA48F9"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0</w:t>
            </w:r>
          </w:p>
        </w:tc>
        <w:tc>
          <w:tcPr>
            <w:tcW w:w="992" w:type="dxa"/>
            <w:shd w:val="clear" w:color="auto" w:fill="auto"/>
            <w:hideMark/>
          </w:tcPr>
          <w:p w:rsidR="00BA48F9" w:rsidRPr="00BA48F9" w:rsidRDefault="00BA48F9"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0</w:t>
            </w:r>
          </w:p>
        </w:tc>
        <w:tc>
          <w:tcPr>
            <w:tcW w:w="1134" w:type="dxa"/>
            <w:shd w:val="clear" w:color="auto" w:fill="auto"/>
            <w:hideMark/>
          </w:tcPr>
          <w:p w:rsidR="00BA48F9" w:rsidRPr="00BA48F9" w:rsidRDefault="00BA48F9"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0</w:t>
            </w:r>
          </w:p>
        </w:tc>
        <w:tc>
          <w:tcPr>
            <w:tcW w:w="992" w:type="dxa"/>
            <w:shd w:val="clear" w:color="auto" w:fill="auto"/>
            <w:hideMark/>
          </w:tcPr>
          <w:p w:rsidR="00BA48F9" w:rsidRPr="00BA48F9" w:rsidRDefault="00BA48F9"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0</w:t>
            </w:r>
          </w:p>
        </w:tc>
        <w:tc>
          <w:tcPr>
            <w:tcW w:w="993" w:type="dxa"/>
            <w:shd w:val="clear" w:color="auto" w:fill="auto"/>
            <w:hideMark/>
          </w:tcPr>
          <w:p w:rsidR="00BA48F9" w:rsidRPr="00BA48F9" w:rsidRDefault="00BA48F9"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0</w:t>
            </w:r>
          </w:p>
        </w:tc>
        <w:tc>
          <w:tcPr>
            <w:tcW w:w="899" w:type="dxa"/>
            <w:vMerge/>
          </w:tcPr>
          <w:p w:rsidR="00BA48F9" w:rsidRPr="00BA48F9" w:rsidRDefault="00BA48F9" w:rsidP="00043892">
            <w:pPr>
              <w:spacing w:after="0" w:line="240" w:lineRule="auto"/>
              <w:jc w:val="center"/>
              <w:rPr>
                <w:rFonts w:ascii="Times New Roman" w:eastAsia="Times New Roman" w:hAnsi="Times New Roman" w:cs="Times New Roman"/>
                <w:sz w:val="20"/>
                <w:szCs w:val="20"/>
                <w:lang w:eastAsia="ru-RU"/>
              </w:rPr>
            </w:pPr>
          </w:p>
        </w:tc>
        <w:tc>
          <w:tcPr>
            <w:tcW w:w="1985" w:type="dxa"/>
            <w:vMerge/>
          </w:tcPr>
          <w:p w:rsidR="00BA48F9" w:rsidRPr="00BA48F9" w:rsidRDefault="00BA48F9" w:rsidP="00F24006">
            <w:pPr>
              <w:spacing w:after="0" w:line="240" w:lineRule="auto"/>
              <w:rPr>
                <w:rFonts w:ascii="Times New Roman" w:eastAsia="Times New Roman" w:hAnsi="Times New Roman" w:cs="Times New Roman"/>
                <w:sz w:val="20"/>
                <w:szCs w:val="20"/>
                <w:lang w:eastAsia="ru-RU"/>
              </w:rPr>
            </w:pPr>
          </w:p>
        </w:tc>
        <w:tc>
          <w:tcPr>
            <w:tcW w:w="2693" w:type="dxa"/>
            <w:vMerge/>
            <w:hideMark/>
          </w:tcPr>
          <w:p w:rsidR="00BA48F9" w:rsidRPr="00BA48F9" w:rsidRDefault="00BA48F9" w:rsidP="00F24006">
            <w:pPr>
              <w:spacing w:after="0" w:line="240" w:lineRule="auto"/>
              <w:rPr>
                <w:rFonts w:ascii="Times New Roman" w:eastAsia="Times New Roman" w:hAnsi="Times New Roman" w:cs="Times New Roman"/>
                <w:sz w:val="20"/>
                <w:szCs w:val="20"/>
                <w:lang w:eastAsia="ru-RU"/>
              </w:rPr>
            </w:pPr>
          </w:p>
        </w:tc>
      </w:tr>
      <w:tr w:rsidR="00BA48F9" w:rsidRPr="00BA48F9" w:rsidTr="00043892">
        <w:trPr>
          <w:trHeight w:val="183"/>
          <w:jc w:val="center"/>
        </w:trPr>
        <w:tc>
          <w:tcPr>
            <w:tcW w:w="2817" w:type="dxa"/>
            <w:vMerge w:val="restart"/>
            <w:shd w:val="clear" w:color="auto" w:fill="auto"/>
            <w:hideMark/>
          </w:tcPr>
          <w:p w:rsidR="00BA48F9" w:rsidRPr="00BA48F9" w:rsidRDefault="00BA48F9" w:rsidP="00F24006">
            <w:pPr>
              <w:spacing w:after="0" w:line="240" w:lineRule="auto"/>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1.4.</w:t>
            </w:r>
            <w:r w:rsidR="00043892">
              <w:rPr>
                <w:rFonts w:ascii="Times New Roman" w:eastAsia="Times New Roman" w:hAnsi="Times New Roman" w:cs="Times New Roman"/>
                <w:sz w:val="20"/>
                <w:szCs w:val="20"/>
                <w:lang w:eastAsia="ru-RU"/>
              </w:rPr>
              <w:t xml:space="preserve"> </w:t>
            </w:r>
            <w:r w:rsidRPr="00BA48F9">
              <w:rPr>
                <w:rFonts w:ascii="Times New Roman" w:eastAsia="Times New Roman" w:hAnsi="Times New Roman" w:cs="Times New Roman"/>
                <w:sz w:val="20"/>
                <w:szCs w:val="20"/>
                <w:lang w:eastAsia="ru-RU"/>
              </w:rPr>
              <w:t>Субсидирование из ре</w:t>
            </w:r>
            <w:r w:rsidRPr="00BA48F9">
              <w:rPr>
                <w:rFonts w:ascii="Times New Roman" w:eastAsia="Times New Roman" w:hAnsi="Times New Roman" w:cs="Times New Roman"/>
                <w:sz w:val="20"/>
                <w:szCs w:val="20"/>
                <w:lang w:eastAsia="ru-RU"/>
              </w:rPr>
              <w:t>с</w:t>
            </w:r>
            <w:r w:rsidRPr="00BA48F9">
              <w:rPr>
                <w:rFonts w:ascii="Times New Roman" w:eastAsia="Times New Roman" w:hAnsi="Times New Roman" w:cs="Times New Roman"/>
                <w:sz w:val="20"/>
                <w:szCs w:val="20"/>
                <w:lang w:eastAsia="ru-RU"/>
              </w:rPr>
              <w:t>публиканского бюджета Ре</w:t>
            </w:r>
            <w:r w:rsidRPr="00BA48F9">
              <w:rPr>
                <w:rFonts w:ascii="Times New Roman" w:eastAsia="Times New Roman" w:hAnsi="Times New Roman" w:cs="Times New Roman"/>
                <w:sz w:val="20"/>
                <w:szCs w:val="20"/>
                <w:lang w:eastAsia="ru-RU"/>
              </w:rPr>
              <w:t>с</w:t>
            </w:r>
            <w:r w:rsidRPr="00BA48F9">
              <w:rPr>
                <w:rFonts w:ascii="Times New Roman" w:eastAsia="Times New Roman" w:hAnsi="Times New Roman" w:cs="Times New Roman"/>
                <w:sz w:val="20"/>
                <w:szCs w:val="20"/>
                <w:lang w:eastAsia="ru-RU"/>
              </w:rPr>
              <w:t>публики Тыва бюджетам м</w:t>
            </w:r>
            <w:r w:rsidRPr="00BA48F9">
              <w:rPr>
                <w:rFonts w:ascii="Times New Roman" w:eastAsia="Times New Roman" w:hAnsi="Times New Roman" w:cs="Times New Roman"/>
                <w:sz w:val="20"/>
                <w:szCs w:val="20"/>
                <w:lang w:eastAsia="ru-RU"/>
              </w:rPr>
              <w:t>у</w:t>
            </w:r>
            <w:r w:rsidRPr="00BA48F9">
              <w:rPr>
                <w:rFonts w:ascii="Times New Roman" w:eastAsia="Times New Roman" w:hAnsi="Times New Roman" w:cs="Times New Roman"/>
                <w:sz w:val="20"/>
                <w:szCs w:val="20"/>
                <w:lang w:eastAsia="ru-RU"/>
              </w:rPr>
              <w:t>ниципальных образований Респуб</w:t>
            </w:r>
            <w:r w:rsidR="00043892">
              <w:rPr>
                <w:rFonts w:ascii="Times New Roman" w:eastAsia="Times New Roman" w:hAnsi="Times New Roman" w:cs="Times New Roman"/>
                <w:sz w:val="20"/>
                <w:szCs w:val="20"/>
                <w:lang w:eastAsia="ru-RU"/>
              </w:rPr>
              <w:t xml:space="preserve">лики Тыва на </w:t>
            </w:r>
            <w:r w:rsidRPr="00BA48F9">
              <w:rPr>
                <w:rFonts w:ascii="Times New Roman" w:eastAsia="Times New Roman" w:hAnsi="Times New Roman" w:cs="Times New Roman"/>
                <w:sz w:val="20"/>
                <w:szCs w:val="20"/>
                <w:lang w:eastAsia="ru-RU"/>
              </w:rPr>
              <w:t>выполн</w:t>
            </w:r>
            <w:r w:rsidRPr="00BA48F9">
              <w:rPr>
                <w:rFonts w:ascii="Times New Roman" w:eastAsia="Times New Roman" w:hAnsi="Times New Roman" w:cs="Times New Roman"/>
                <w:sz w:val="20"/>
                <w:szCs w:val="20"/>
                <w:lang w:eastAsia="ru-RU"/>
              </w:rPr>
              <w:t>е</w:t>
            </w:r>
            <w:r w:rsidRPr="00BA48F9">
              <w:rPr>
                <w:rFonts w:ascii="Times New Roman" w:eastAsia="Times New Roman" w:hAnsi="Times New Roman" w:cs="Times New Roman"/>
                <w:sz w:val="20"/>
                <w:szCs w:val="20"/>
                <w:lang w:eastAsia="ru-RU"/>
              </w:rPr>
              <w:t>ние мероприятий по защите населения и объектов экон</w:t>
            </w:r>
            <w:r w:rsidRPr="00BA48F9">
              <w:rPr>
                <w:rFonts w:ascii="Times New Roman" w:eastAsia="Times New Roman" w:hAnsi="Times New Roman" w:cs="Times New Roman"/>
                <w:sz w:val="20"/>
                <w:szCs w:val="20"/>
                <w:lang w:eastAsia="ru-RU"/>
              </w:rPr>
              <w:t>о</w:t>
            </w:r>
            <w:r w:rsidRPr="00BA48F9">
              <w:rPr>
                <w:rFonts w:ascii="Times New Roman" w:eastAsia="Times New Roman" w:hAnsi="Times New Roman" w:cs="Times New Roman"/>
                <w:sz w:val="20"/>
                <w:szCs w:val="20"/>
                <w:lang w:eastAsia="ru-RU"/>
              </w:rPr>
              <w:t>мики от негативного воздейс</w:t>
            </w:r>
            <w:r w:rsidRPr="00BA48F9">
              <w:rPr>
                <w:rFonts w:ascii="Times New Roman" w:eastAsia="Times New Roman" w:hAnsi="Times New Roman" w:cs="Times New Roman"/>
                <w:sz w:val="20"/>
                <w:szCs w:val="20"/>
                <w:lang w:eastAsia="ru-RU"/>
              </w:rPr>
              <w:t>т</w:t>
            </w:r>
            <w:r w:rsidRPr="00BA48F9">
              <w:rPr>
                <w:rFonts w:ascii="Times New Roman" w:eastAsia="Times New Roman" w:hAnsi="Times New Roman" w:cs="Times New Roman"/>
                <w:sz w:val="20"/>
                <w:szCs w:val="20"/>
                <w:lang w:eastAsia="ru-RU"/>
              </w:rPr>
              <w:t>вия вод</w:t>
            </w:r>
          </w:p>
        </w:tc>
        <w:tc>
          <w:tcPr>
            <w:tcW w:w="1249" w:type="dxa"/>
            <w:shd w:val="clear" w:color="auto" w:fill="auto"/>
            <w:hideMark/>
          </w:tcPr>
          <w:p w:rsidR="00BA48F9" w:rsidRPr="00BA48F9" w:rsidRDefault="00BA48F9" w:rsidP="00F24006">
            <w:pPr>
              <w:spacing w:after="0" w:line="240" w:lineRule="auto"/>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итого</w:t>
            </w:r>
          </w:p>
        </w:tc>
        <w:tc>
          <w:tcPr>
            <w:tcW w:w="1134" w:type="dxa"/>
            <w:shd w:val="clear" w:color="auto" w:fill="auto"/>
            <w:hideMark/>
          </w:tcPr>
          <w:p w:rsidR="00BA48F9" w:rsidRPr="00BA48F9" w:rsidRDefault="00BA48F9"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47500</w:t>
            </w:r>
          </w:p>
        </w:tc>
        <w:tc>
          <w:tcPr>
            <w:tcW w:w="992" w:type="dxa"/>
            <w:shd w:val="clear" w:color="auto" w:fill="auto"/>
            <w:hideMark/>
          </w:tcPr>
          <w:p w:rsidR="00BA48F9" w:rsidRPr="00BA48F9" w:rsidRDefault="00BA48F9"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9500</w:t>
            </w:r>
          </w:p>
        </w:tc>
        <w:tc>
          <w:tcPr>
            <w:tcW w:w="992" w:type="dxa"/>
            <w:shd w:val="clear" w:color="auto" w:fill="auto"/>
            <w:hideMark/>
          </w:tcPr>
          <w:p w:rsidR="00BA48F9" w:rsidRPr="00BA48F9" w:rsidRDefault="00BA48F9"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9500</w:t>
            </w:r>
          </w:p>
        </w:tc>
        <w:tc>
          <w:tcPr>
            <w:tcW w:w="1134" w:type="dxa"/>
            <w:shd w:val="clear" w:color="auto" w:fill="auto"/>
            <w:hideMark/>
          </w:tcPr>
          <w:p w:rsidR="00BA48F9" w:rsidRPr="00BA48F9" w:rsidRDefault="00BA48F9"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9500</w:t>
            </w:r>
          </w:p>
        </w:tc>
        <w:tc>
          <w:tcPr>
            <w:tcW w:w="992" w:type="dxa"/>
            <w:shd w:val="clear" w:color="auto" w:fill="auto"/>
            <w:hideMark/>
          </w:tcPr>
          <w:p w:rsidR="00BA48F9" w:rsidRPr="00BA48F9" w:rsidRDefault="00BA48F9"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9500</w:t>
            </w:r>
          </w:p>
        </w:tc>
        <w:tc>
          <w:tcPr>
            <w:tcW w:w="993" w:type="dxa"/>
            <w:shd w:val="clear" w:color="auto" w:fill="auto"/>
            <w:hideMark/>
          </w:tcPr>
          <w:p w:rsidR="00BA48F9" w:rsidRPr="00BA48F9" w:rsidRDefault="00BA48F9"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9500</w:t>
            </w:r>
          </w:p>
        </w:tc>
        <w:tc>
          <w:tcPr>
            <w:tcW w:w="899" w:type="dxa"/>
            <w:vMerge w:val="restart"/>
          </w:tcPr>
          <w:p w:rsidR="00BA48F9" w:rsidRPr="00BA48F9" w:rsidRDefault="00BA48F9" w:rsidP="00043892">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2021-2025</w:t>
            </w:r>
            <w:r w:rsidR="00043892">
              <w:rPr>
                <w:rFonts w:ascii="Times New Roman" w:eastAsia="Times New Roman" w:hAnsi="Times New Roman" w:cs="Times New Roman"/>
                <w:sz w:val="20"/>
                <w:szCs w:val="20"/>
                <w:lang w:eastAsia="ru-RU"/>
              </w:rPr>
              <w:t xml:space="preserve"> гг.</w:t>
            </w:r>
          </w:p>
        </w:tc>
        <w:tc>
          <w:tcPr>
            <w:tcW w:w="1985" w:type="dxa"/>
            <w:vMerge w:val="restart"/>
          </w:tcPr>
          <w:p w:rsidR="00BA48F9" w:rsidRPr="00BA48F9" w:rsidRDefault="00BA48F9" w:rsidP="00154FDC">
            <w:pPr>
              <w:spacing w:after="0" w:line="240" w:lineRule="auto"/>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Минприроды Ре</w:t>
            </w:r>
            <w:r w:rsidRPr="00BA48F9">
              <w:rPr>
                <w:rFonts w:ascii="Times New Roman" w:eastAsia="Times New Roman" w:hAnsi="Times New Roman" w:cs="Times New Roman"/>
                <w:sz w:val="20"/>
                <w:szCs w:val="20"/>
                <w:lang w:eastAsia="ru-RU"/>
              </w:rPr>
              <w:t>с</w:t>
            </w:r>
            <w:r w:rsidRPr="00BA48F9">
              <w:rPr>
                <w:rFonts w:ascii="Times New Roman" w:eastAsia="Times New Roman" w:hAnsi="Times New Roman" w:cs="Times New Roman"/>
                <w:sz w:val="20"/>
                <w:szCs w:val="20"/>
                <w:lang w:eastAsia="ru-RU"/>
              </w:rPr>
              <w:t>публики Тыва</w:t>
            </w:r>
          </w:p>
        </w:tc>
        <w:tc>
          <w:tcPr>
            <w:tcW w:w="2693" w:type="dxa"/>
            <w:vMerge w:val="restart"/>
            <w:shd w:val="clear" w:color="auto" w:fill="auto"/>
            <w:hideMark/>
          </w:tcPr>
          <w:p w:rsidR="00BA48F9" w:rsidRPr="00BA48F9" w:rsidRDefault="00BA48F9" w:rsidP="00F24006">
            <w:pPr>
              <w:spacing w:after="0" w:line="240" w:lineRule="auto"/>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 </w:t>
            </w:r>
          </w:p>
        </w:tc>
      </w:tr>
      <w:tr w:rsidR="00BA48F9" w:rsidRPr="00BA48F9" w:rsidTr="00043892">
        <w:trPr>
          <w:trHeight w:val="70"/>
          <w:jc w:val="center"/>
        </w:trPr>
        <w:tc>
          <w:tcPr>
            <w:tcW w:w="2817" w:type="dxa"/>
            <w:vMerge/>
            <w:hideMark/>
          </w:tcPr>
          <w:p w:rsidR="00BA48F9" w:rsidRPr="00BA48F9" w:rsidRDefault="00BA48F9" w:rsidP="00F24006">
            <w:pPr>
              <w:spacing w:after="0" w:line="240" w:lineRule="auto"/>
              <w:rPr>
                <w:rFonts w:ascii="Times New Roman" w:eastAsia="Times New Roman" w:hAnsi="Times New Roman" w:cs="Times New Roman"/>
                <w:sz w:val="20"/>
                <w:szCs w:val="20"/>
                <w:lang w:eastAsia="ru-RU"/>
              </w:rPr>
            </w:pPr>
          </w:p>
        </w:tc>
        <w:tc>
          <w:tcPr>
            <w:tcW w:w="1249" w:type="dxa"/>
            <w:shd w:val="clear" w:color="auto" w:fill="auto"/>
            <w:hideMark/>
          </w:tcPr>
          <w:p w:rsidR="00BA48F9" w:rsidRPr="00BA48F9" w:rsidRDefault="00BA48F9" w:rsidP="00F24006">
            <w:pPr>
              <w:spacing w:after="0" w:line="240" w:lineRule="auto"/>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федерал</w:t>
            </w:r>
            <w:r w:rsidRPr="00BA48F9">
              <w:rPr>
                <w:rFonts w:ascii="Times New Roman" w:eastAsia="Times New Roman" w:hAnsi="Times New Roman" w:cs="Times New Roman"/>
                <w:sz w:val="20"/>
                <w:szCs w:val="20"/>
                <w:lang w:eastAsia="ru-RU"/>
              </w:rPr>
              <w:t>ь</w:t>
            </w:r>
            <w:r w:rsidRPr="00BA48F9">
              <w:rPr>
                <w:rFonts w:ascii="Times New Roman" w:eastAsia="Times New Roman" w:hAnsi="Times New Roman" w:cs="Times New Roman"/>
                <w:sz w:val="20"/>
                <w:szCs w:val="20"/>
                <w:lang w:eastAsia="ru-RU"/>
              </w:rPr>
              <w:t>ный бюджет</w:t>
            </w:r>
          </w:p>
        </w:tc>
        <w:tc>
          <w:tcPr>
            <w:tcW w:w="1134" w:type="dxa"/>
            <w:shd w:val="clear" w:color="auto" w:fill="auto"/>
            <w:hideMark/>
          </w:tcPr>
          <w:p w:rsidR="00BA48F9" w:rsidRPr="00BA48F9" w:rsidRDefault="00BA48F9"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0</w:t>
            </w:r>
          </w:p>
        </w:tc>
        <w:tc>
          <w:tcPr>
            <w:tcW w:w="992" w:type="dxa"/>
            <w:shd w:val="clear" w:color="auto" w:fill="auto"/>
            <w:hideMark/>
          </w:tcPr>
          <w:p w:rsidR="00BA48F9" w:rsidRPr="00BA48F9" w:rsidRDefault="00BA48F9"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0</w:t>
            </w:r>
          </w:p>
        </w:tc>
        <w:tc>
          <w:tcPr>
            <w:tcW w:w="992" w:type="dxa"/>
            <w:shd w:val="clear" w:color="auto" w:fill="auto"/>
            <w:hideMark/>
          </w:tcPr>
          <w:p w:rsidR="00BA48F9" w:rsidRPr="00BA48F9" w:rsidRDefault="00BA48F9"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0</w:t>
            </w:r>
          </w:p>
        </w:tc>
        <w:tc>
          <w:tcPr>
            <w:tcW w:w="1134" w:type="dxa"/>
            <w:shd w:val="clear" w:color="auto" w:fill="auto"/>
            <w:hideMark/>
          </w:tcPr>
          <w:p w:rsidR="00BA48F9" w:rsidRPr="00BA48F9" w:rsidRDefault="00BA48F9"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0</w:t>
            </w:r>
          </w:p>
        </w:tc>
        <w:tc>
          <w:tcPr>
            <w:tcW w:w="992" w:type="dxa"/>
            <w:shd w:val="clear" w:color="auto" w:fill="auto"/>
            <w:hideMark/>
          </w:tcPr>
          <w:p w:rsidR="00BA48F9" w:rsidRPr="00BA48F9" w:rsidRDefault="00BA48F9"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0</w:t>
            </w:r>
          </w:p>
        </w:tc>
        <w:tc>
          <w:tcPr>
            <w:tcW w:w="993" w:type="dxa"/>
            <w:shd w:val="clear" w:color="auto" w:fill="auto"/>
            <w:hideMark/>
          </w:tcPr>
          <w:p w:rsidR="00BA48F9" w:rsidRPr="00BA48F9" w:rsidRDefault="00BA48F9"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0</w:t>
            </w:r>
          </w:p>
        </w:tc>
        <w:tc>
          <w:tcPr>
            <w:tcW w:w="899" w:type="dxa"/>
            <w:vMerge/>
          </w:tcPr>
          <w:p w:rsidR="00BA48F9" w:rsidRPr="00BA48F9" w:rsidRDefault="00BA48F9" w:rsidP="00043892">
            <w:pPr>
              <w:spacing w:after="0" w:line="240" w:lineRule="auto"/>
              <w:jc w:val="center"/>
              <w:rPr>
                <w:rFonts w:ascii="Times New Roman" w:eastAsia="Times New Roman" w:hAnsi="Times New Roman" w:cs="Times New Roman"/>
                <w:sz w:val="20"/>
                <w:szCs w:val="20"/>
                <w:lang w:eastAsia="ru-RU"/>
              </w:rPr>
            </w:pPr>
          </w:p>
        </w:tc>
        <w:tc>
          <w:tcPr>
            <w:tcW w:w="1985" w:type="dxa"/>
            <w:vMerge/>
          </w:tcPr>
          <w:p w:rsidR="00BA48F9" w:rsidRPr="00BA48F9" w:rsidRDefault="00BA48F9" w:rsidP="00F24006">
            <w:pPr>
              <w:spacing w:after="0" w:line="240" w:lineRule="auto"/>
              <w:rPr>
                <w:rFonts w:ascii="Times New Roman" w:eastAsia="Times New Roman" w:hAnsi="Times New Roman" w:cs="Times New Roman"/>
                <w:sz w:val="20"/>
                <w:szCs w:val="20"/>
                <w:lang w:eastAsia="ru-RU"/>
              </w:rPr>
            </w:pPr>
          </w:p>
        </w:tc>
        <w:tc>
          <w:tcPr>
            <w:tcW w:w="2693" w:type="dxa"/>
            <w:vMerge/>
            <w:hideMark/>
          </w:tcPr>
          <w:p w:rsidR="00BA48F9" w:rsidRPr="00BA48F9" w:rsidRDefault="00BA48F9" w:rsidP="00F24006">
            <w:pPr>
              <w:spacing w:after="0" w:line="240" w:lineRule="auto"/>
              <w:rPr>
                <w:rFonts w:ascii="Times New Roman" w:eastAsia="Times New Roman" w:hAnsi="Times New Roman" w:cs="Times New Roman"/>
                <w:sz w:val="20"/>
                <w:szCs w:val="20"/>
                <w:lang w:eastAsia="ru-RU"/>
              </w:rPr>
            </w:pPr>
          </w:p>
        </w:tc>
      </w:tr>
      <w:tr w:rsidR="00BA48F9" w:rsidRPr="00BA48F9" w:rsidTr="00043892">
        <w:trPr>
          <w:trHeight w:val="334"/>
          <w:jc w:val="center"/>
        </w:trPr>
        <w:tc>
          <w:tcPr>
            <w:tcW w:w="2817" w:type="dxa"/>
            <w:vMerge/>
            <w:hideMark/>
          </w:tcPr>
          <w:p w:rsidR="00BA48F9" w:rsidRPr="00BA48F9" w:rsidRDefault="00BA48F9" w:rsidP="00F24006">
            <w:pPr>
              <w:spacing w:after="0" w:line="240" w:lineRule="auto"/>
              <w:rPr>
                <w:rFonts w:ascii="Times New Roman" w:eastAsia="Times New Roman" w:hAnsi="Times New Roman" w:cs="Times New Roman"/>
                <w:sz w:val="20"/>
                <w:szCs w:val="20"/>
                <w:lang w:eastAsia="ru-RU"/>
              </w:rPr>
            </w:pPr>
          </w:p>
        </w:tc>
        <w:tc>
          <w:tcPr>
            <w:tcW w:w="1249" w:type="dxa"/>
            <w:shd w:val="clear" w:color="auto" w:fill="auto"/>
            <w:hideMark/>
          </w:tcPr>
          <w:p w:rsidR="00BA48F9" w:rsidRPr="00BA48F9" w:rsidRDefault="00BA48F9" w:rsidP="00F24006">
            <w:pPr>
              <w:spacing w:after="0" w:line="240" w:lineRule="auto"/>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республ</w:t>
            </w:r>
            <w:r w:rsidRPr="00BA48F9">
              <w:rPr>
                <w:rFonts w:ascii="Times New Roman" w:eastAsia="Times New Roman" w:hAnsi="Times New Roman" w:cs="Times New Roman"/>
                <w:sz w:val="20"/>
                <w:szCs w:val="20"/>
                <w:lang w:eastAsia="ru-RU"/>
              </w:rPr>
              <w:t>и</w:t>
            </w:r>
            <w:r w:rsidRPr="00BA48F9">
              <w:rPr>
                <w:rFonts w:ascii="Times New Roman" w:eastAsia="Times New Roman" w:hAnsi="Times New Roman" w:cs="Times New Roman"/>
                <w:sz w:val="20"/>
                <w:szCs w:val="20"/>
                <w:lang w:eastAsia="ru-RU"/>
              </w:rPr>
              <w:t>канский бюджет</w:t>
            </w:r>
          </w:p>
        </w:tc>
        <w:tc>
          <w:tcPr>
            <w:tcW w:w="1134" w:type="dxa"/>
            <w:shd w:val="clear" w:color="auto" w:fill="auto"/>
            <w:hideMark/>
          </w:tcPr>
          <w:p w:rsidR="00BA48F9" w:rsidRPr="00BA48F9" w:rsidRDefault="00BA48F9"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45125</w:t>
            </w:r>
          </w:p>
        </w:tc>
        <w:tc>
          <w:tcPr>
            <w:tcW w:w="992" w:type="dxa"/>
            <w:shd w:val="clear" w:color="auto" w:fill="auto"/>
            <w:hideMark/>
          </w:tcPr>
          <w:p w:rsidR="00BA48F9" w:rsidRPr="00BA48F9" w:rsidRDefault="00BA48F9"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9025</w:t>
            </w:r>
          </w:p>
        </w:tc>
        <w:tc>
          <w:tcPr>
            <w:tcW w:w="992" w:type="dxa"/>
            <w:shd w:val="clear" w:color="auto" w:fill="auto"/>
            <w:hideMark/>
          </w:tcPr>
          <w:p w:rsidR="00BA48F9" w:rsidRPr="00BA48F9" w:rsidRDefault="00BA48F9"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9025</w:t>
            </w:r>
          </w:p>
        </w:tc>
        <w:tc>
          <w:tcPr>
            <w:tcW w:w="1134" w:type="dxa"/>
            <w:shd w:val="clear" w:color="auto" w:fill="auto"/>
            <w:hideMark/>
          </w:tcPr>
          <w:p w:rsidR="00BA48F9" w:rsidRPr="00BA48F9" w:rsidRDefault="00BA48F9"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9025</w:t>
            </w:r>
          </w:p>
        </w:tc>
        <w:tc>
          <w:tcPr>
            <w:tcW w:w="992" w:type="dxa"/>
            <w:shd w:val="clear" w:color="auto" w:fill="auto"/>
            <w:hideMark/>
          </w:tcPr>
          <w:p w:rsidR="00BA48F9" w:rsidRPr="00BA48F9" w:rsidRDefault="00BA48F9"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9025</w:t>
            </w:r>
          </w:p>
        </w:tc>
        <w:tc>
          <w:tcPr>
            <w:tcW w:w="993" w:type="dxa"/>
            <w:shd w:val="clear" w:color="auto" w:fill="auto"/>
            <w:hideMark/>
          </w:tcPr>
          <w:p w:rsidR="00BA48F9" w:rsidRPr="00BA48F9" w:rsidRDefault="00BA48F9"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9025</w:t>
            </w:r>
          </w:p>
        </w:tc>
        <w:tc>
          <w:tcPr>
            <w:tcW w:w="899" w:type="dxa"/>
            <w:vMerge/>
          </w:tcPr>
          <w:p w:rsidR="00BA48F9" w:rsidRPr="00BA48F9" w:rsidRDefault="00BA48F9" w:rsidP="00043892">
            <w:pPr>
              <w:spacing w:after="0" w:line="240" w:lineRule="auto"/>
              <w:jc w:val="center"/>
              <w:rPr>
                <w:rFonts w:ascii="Times New Roman" w:eastAsia="Times New Roman" w:hAnsi="Times New Roman" w:cs="Times New Roman"/>
                <w:sz w:val="20"/>
                <w:szCs w:val="20"/>
                <w:lang w:eastAsia="ru-RU"/>
              </w:rPr>
            </w:pPr>
          </w:p>
        </w:tc>
        <w:tc>
          <w:tcPr>
            <w:tcW w:w="1985" w:type="dxa"/>
            <w:vMerge/>
          </w:tcPr>
          <w:p w:rsidR="00BA48F9" w:rsidRPr="00BA48F9" w:rsidRDefault="00BA48F9" w:rsidP="00F24006">
            <w:pPr>
              <w:spacing w:after="0" w:line="240" w:lineRule="auto"/>
              <w:rPr>
                <w:rFonts w:ascii="Times New Roman" w:eastAsia="Times New Roman" w:hAnsi="Times New Roman" w:cs="Times New Roman"/>
                <w:sz w:val="20"/>
                <w:szCs w:val="20"/>
                <w:lang w:eastAsia="ru-RU"/>
              </w:rPr>
            </w:pPr>
          </w:p>
        </w:tc>
        <w:tc>
          <w:tcPr>
            <w:tcW w:w="2693" w:type="dxa"/>
            <w:vMerge/>
            <w:hideMark/>
          </w:tcPr>
          <w:p w:rsidR="00BA48F9" w:rsidRPr="00BA48F9" w:rsidRDefault="00BA48F9" w:rsidP="00F24006">
            <w:pPr>
              <w:spacing w:after="0" w:line="240" w:lineRule="auto"/>
              <w:rPr>
                <w:rFonts w:ascii="Times New Roman" w:eastAsia="Times New Roman" w:hAnsi="Times New Roman" w:cs="Times New Roman"/>
                <w:sz w:val="20"/>
                <w:szCs w:val="20"/>
                <w:lang w:eastAsia="ru-RU"/>
              </w:rPr>
            </w:pPr>
          </w:p>
        </w:tc>
      </w:tr>
      <w:tr w:rsidR="00BA48F9" w:rsidRPr="00BA48F9" w:rsidTr="00043892">
        <w:trPr>
          <w:trHeight w:val="447"/>
          <w:jc w:val="center"/>
        </w:trPr>
        <w:tc>
          <w:tcPr>
            <w:tcW w:w="2817" w:type="dxa"/>
            <w:vMerge/>
            <w:hideMark/>
          </w:tcPr>
          <w:p w:rsidR="00BA48F9" w:rsidRPr="00BA48F9" w:rsidRDefault="00BA48F9" w:rsidP="00F24006">
            <w:pPr>
              <w:spacing w:after="0" w:line="240" w:lineRule="auto"/>
              <w:rPr>
                <w:rFonts w:ascii="Times New Roman" w:eastAsia="Times New Roman" w:hAnsi="Times New Roman" w:cs="Times New Roman"/>
                <w:sz w:val="20"/>
                <w:szCs w:val="20"/>
                <w:lang w:eastAsia="ru-RU"/>
              </w:rPr>
            </w:pPr>
          </w:p>
        </w:tc>
        <w:tc>
          <w:tcPr>
            <w:tcW w:w="1249" w:type="dxa"/>
            <w:shd w:val="clear" w:color="auto" w:fill="auto"/>
            <w:hideMark/>
          </w:tcPr>
          <w:p w:rsidR="00BA48F9" w:rsidRPr="00BA48F9" w:rsidRDefault="00BA48F9" w:rsidP="00F24006">
            <w:pPr>
              <w:spacing w:after="0" w:line="240" w:lineRule="auto"/>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местный бюджет</w:t>
            </w:r>
          </w:p>
        </w:tc>
        <w:tc>
          <w:tcPr>
            <w:tcW w:w="1134" w:type="dxa"/>
            <w:shd w:val="clear" w:color="auto" w:fill="auto"/>
            <w:hideMark/>
          </w:tcPr>
          <w:p w:rsidR="00BA48F9" w:rsidRPr="00BA48F9" w:rsidRDefault="00BA48F9"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2375</w:t>
            </w:r>
          </w:p>
        </w:tc>
        <w:tc>
          <w:tcPr>
            <w:tcW w:w="992" w:type="dxa"/>
            <w:shd w:val="clear" w:color="auto" w:fill="auto"/>
            <w:hideMark/>
          </w:tcPr>
          <w:p w:rsidR="00BA48F9" w:rsidRPr="00BA48F9" w:rsidRDefault="00BA48F9"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475</w:t>
            </w:r>
          </w:p>
        </w:tc>
        <w:tc>
          <w:tcPr>
            <w:tcW w:w="992" w:type="dxa"/>
            <w:shd w:val="clear" w:color="auto" w:fill="auto"/>
            <w:hideMark/>
          </w:tcPr>
          <w:p w:rsidR="00BA48F9" w:rsidRPr="00BA48F9" w:rsidRDefault="00BA48F9"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475</w:t>
            </w:r>
          </w:p>
        </w:tc>
        <w:tc>
          <w:tcPr>
            <w:tcW w:w="1134" w:type="dxa"/>
            <w:shd w:val="clear" w:color="auto" w:fill="auto"/>
            <w:hideMark/>
          </w:tcPr>
          <w:p w:rsidR="00BA48F9" w:rsidRPr="00BA48F9" w:rsidRDefault="00BA48F9"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475</w:t>
            </w:r>
          </w:p>
        </w:tc>
        <w:tc>
          <w:tcPr>
            <w:tcW w:w="992" w:type="dxa"/>
            <w:shd w:val="clear" w:color="auto" w:fill="auto"/>
            <w:hideMark/>
          </w:tcPr>
          <w:p w:rsidR="00BA48F9" w:rsidRPr="00BA48F9" w:rsidRDefault="00BA48F9"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475</w:t>
            </w:r>
          </w:p>
        </w:tc>
        <w:tc>
          <w:tcPr>
            <w:tcW w:w="993" w:type="dxa"/>
            <w:shd w:val="clear" w:color="auto" w:fill="auto"/>
            <w:hideMark/>
          </w:tcPr>
          <w:p w:rsidR="00BA48F9" w:rsidRPr="00BA48F9" w:rsidRDefault="00BA48F9"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475</w:t>
            </w:r>
          </w:p>
        </w:tc>
        <w:tc>
          <w:tcPr>
            <w:tcW w:w="899" w:type="dxa"/>
            <w:vMerge/>
          </w:tcPr>
          <w:p w:rsidR="00BA48F9" w:rsidRPr="00BA48F9" w:rsidRDefault="00BA48F9" w:rsidP="00043892">
            <w:pPr>
              <w:spacing w:after="0" w:line="240" w:lineRule="auto"/>
              <w:jc w:val="center"/>
              <w:rPr>
                <w:rFonts w:ascii="Times New Roman" w:eastAsia="Times New Roman" w:hAnsi="Times New Roman" w:cs="Times New Roman"/>
                <w:sz w:val="20"/>
                <w:szCs w:val="20"/>
                <w:lang w:eastAsia="ru-RU"/>
              </w:rPr>
            </w:pPr>
          </w:p>
        </w:tc>
        <w:tc>
          <w:tcPr>
            <w:tcW w:w="1985" w:type="dxa"/>
            <w:vMerge/>
          </w:tcPr>
          <w:p w:rsidR="00BA48F9" w:rsidRPr="00BA48F9" w:rsidRDefault="00BA48F9" w:rsidP="00F24006">
            <w:pPr>
              <w:spacing w:after="0" w:line="240" w:lineRule="auto"/>
              <w:rPr>
                <w:rFonts w:ascii="Times New Roman" w:eastAsia="Times New Roman" w:hAnsi="Times New Roman" w:cs="Times New Roman"/>
                <w:sz w:val="20"/>
                <w:szCs w:val="20"/>
                <w:lang w:eastAsia="ru-RU"/>
              </w:rPr>
            </w:pPr>
          </w:p>
        </w:tc>
        <w:tc>
          <w:tcPr>
            <w:tcW w:w="2693" w:type="dxa"/>
            <w:vMerge/>
            <w:hideMark/>
          </w:tcPr>
          <w:p w:rsidR="00BA48F9" w:rsidRPr="00BA48F9" w:rsidRDefault="00BA48F9" w:rsidP="00F24006">
            <w:pPr>
              <w:spacing w:after="0" w:line="240" w:lineRule="auto"/>
              <w:rPr>
                <w:rFonts w:ascii="Times New Roman" w:eastAsia="Times New Roman" w:hAnsi="Times New Roman" w:cs="Times New Roman"/>
                <w:sz w:val="20"/>
                <w:szCs w:val="20"/>
                <w:lang w:eastAsia="ru-RU"/>
              </w:rPr>
            </w:pPr>
          </w:p>
        </w:tc>
      </w:tr>
      <w:tr w:rsidR="00043892" w:rsidRPr="00BA48F9" w:rsidTr="00043892">
        <w:trPr>
          <w:trHeight w:val="64"/>
          <w:jc w:val="center"/>
        </w:trPr>
        <w:tc>
          <w:tcPr>
            <w:tcW w:w="2817" w:type="dxa"/>
            <w:vMerge w:val="restart"/>
            <w:shd w:val="clear" w:color="auto" w:fill="auto"/>
            <w:noWrap/>
            <w:hideMark/>
          </w:tcPr>
          <w:p w:rsidR="00043892" w:rsidRPr="00BA48F9" w:rsidRDefault="00043892" w:rsidP="00F24006">
            <w:pPr>
              <w:spacing w:after="0" w:line="240" w:lineRule="auto"/>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2. Подпрограмма 2 «Развитие лесного хозяйства Республики Тыва»</w:t>
            </w:r>
          </w:p>
        </w:tc>
        <w:tc>
          <w:tcPr>
            <w:tcW w:w="1249" w:type="dxa"/>
            <w:shd w:val="clear" w:color="auto" w:fill="auto"/>
            <w:hideMark/>
          </w:tcPr>
          <w:p w:rsidR="00043892" w:rsidRPr="00BA48F9" w:rsidRDefault="00043892" w:rsidP="00F24006">
            <w:pPr>
              <w:spacing w:after="0" w:line="240" w:lineRule="auto"/>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итого</w:t>
            </w:r>
          </w:p>
        </w:tc>
        <w:tc>
          <w:tcPr>
            <w:tcW w:w="1134" w:type="dxa"/>
            <w:shd w:val="clear" w:color="auto" w:fill="auto"/>
            <w:noWrap/>
            <w:hideMark/>
          </w:tcPr>
          <w:p w:rsidR="00043892" w:rsidRPr="00BA48F9" w:rsidRDefault="00043892"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2105997</w:t>
            </w:r>
          </w:p>
        </w:tc>
        <w:tc>
          <w:tcPr>
            <w:tcW w:w="992" w:type="dxa"/>
            <w:shd w:val="clear" w:color="auto" w:fill="auto"/>
            <w:hideMark/>
          </w:tcPr>
          <w:p w:rsidR="00043892" w:rsidRPr="00BA48F9" w:rsidRDefault="00043892"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381874,3</w:t>
            </w:r>
          </w:p>
        </w:tc>
        <w:tc>
          <w:tcPr>
            <w:tcW w:w="992" w:type="dxa"/>
            <w:shd w:val="clear" w:color="auto" w:fill="auto"/>
            <w:hideMark/>
          </w:tcPr>
          <w:p w:rsidR="00043892" w:rsidRPr="00BA48F9" w:rsidRDefault="00043892"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410183</w:t>
            </w:r>
          </w:p>
        </w:tc>
        <w:tc>
          <w:tcPr>
            <w:tcW w:w="1134" w:type="dxa"/>
            <w:shd w:val="clear" w:color="auto" w:fill="auto"/>
            <w:hideMark/>
          </w:tcPr>
          <w:p w:rsidR="00043892" w:rsidRPr="00BA48F9" w:rsidRDefault="00043892"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437979,9</w:t>
            </w:r>
          </w:p>
        </w:tc>
        <w:tc>
          <w:tcPr>
            <w:tcW w:w="992" w:type="dxa"/>
            <w:shd w:val="clear" w:color="auto" w:fill="auto"/>
            <w:hideMark/>
          </w:tcPr>
          <w:p w:rsidR="00043892" w:rsidRPr="00BA48F9" w:rsidRDefault="00043892"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437979,9</w:t>
            </w:r>
          </w:p>
        </w:tc>
        <w:tc>
          <w:tcPr>
            <w:tcW w:w="993" w:type="dxa"/>
            <w:shd w:val="clear" w:color="auto" w:fill="auto"/>
            <w:noWrap/>
            <w:hideMark/>
          </w:tcPr>
          <w:p w:rsidR="00043892" w:rsidRPr="00BA48F9" w:rsidRDefault="00043892"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437979,9</w:t>
            </w:r>
          </w:p>
        </w:tc>
        <w:tc>
          <w:tcPr>
            <w:tcW w:w="899" w:type="dxa"/>
            <w:vMerge w:val="restart"/>
          </w:tcPr>
          <w:p w:rsidR="00043892" w:rsidRPr="00BA48F9" w:rsidRDefault="00043892" w:rsidP="00043892">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2021-2024 гг.</w:t>
            </w:r>
          </w:p>
        </w:tc>
        <w:tc>
          <w:tcPr>
            <w:tcW w:w="1985" w:type="dxa"/>
            <w:vMerge w:val="restart"/>
          </w:tcPr>
          <w:p w:rsidR="00043892" w:rsidRPr="00BA48F9" w:rsidRDefault="00043892" w:rsidP="00154FDC">
            <w:pPr>
              <w:spacing w:after="0" w:line="240" w:lineRule="auto"/>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Минприроды Ре</w:t>
            </w:r>
            <w:r w:rsidRPr="00BA48F9">
              <w:rPr>
                <w:rFonts w:ascii="Times New Roman" w:eastAsia="Times New Roman" w:hAnsi="Times New Roman" w:cs="Times New Roman"/>
                <w:sz w:val="20"/>
                <w:szCs w:val="20"/>
                <w:lang w:eastAsia="ru-RU"/>
              </w:rPr>
              <w:t>с</w:t>
            </w:r>
            <w:r w:rsidRPr="00BA48F9">
              <w:rPr>
                <w:rFonts w:ascii="Times New Roman" w:eastAsia="Times New Roman" w:hAnsi="Times New Roman" w:cs="Times New Roman"/>
                <w:sz w:val="20"/>
                <w:szCs w:val="20"/>
                <w:lang w:eastAsia="ru-RU"/>
              </w:rPr>
              <w:t>публики Тыва</w:t>
            </w:r>
          </w:p>
        </w:tc>
        <w:tc>
          <w:tcPr>
            <w:tcW w:w="2693" w:type="dxa"/>
            <w:vMerge w:val="restart"/>
            <w:shd w:val="clear" w:color="auto" w:fill="auto"/>
            <w:hideMark/>
          </w:tcPr>
          <w:p w:rsidR="00043892" w:rsidRPr="00BA48F9" w:rsidRDefault="00043892" w:rsidP="00F24006">
            <w:pPr>
              <w:spacing w:after="0" w:line="240" w:lineRule="auto"/>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 xml:space="preserve">в результате реализации I этапа </w:t>
            </w:r>
            <w:r w:rsidR="001A5866">
              <w:rPr>
                <w:rFonts w:ascii="Times New Roman" w:eastAsia="Times New Roman" w:hAnsi="Times New Roman" w:cs="Times New Roman"/>
                <w:sz w:val="20"/>
                <w:szCs w:val="20"/>
                <w:lang w:eastAsia="ru-RU"/>
              </w:rPr>
              <w:t>п</w:t>
            </w:r>
            <w:r w:rsidRPr="00BA48F9">
              <w:rPr>
                <w:rFonts w:ascii="Times New Roman" w:eastAsia="Times New Roman" w:hAnsi="Times New Roman" w:cs="Times New Roman"/>
                <w:sz w:val="20"/>
                <w:szCs w:val="20"/>
                <w:lang w:eastAsia="ru-RU"/>
              </w:rPr>
              <w:t>одпрограммы предп</w:t>
            </w:r>
            <w:r w:rsidRPr="00BA48F9">
              <w:rPr>
                <w:rFonts w:ascii="Times New Roman" w:eastAsia="Times New Roman" w:hAnsi="Times New Roman" w:cs="Times New Roman"/>
                <w:sz w:val="20"/>
                <w:szCs w:val="20"/>
                <w:lang w:eastAsia="ru-RU"/>
              </w:rPr>
              <w:t>о</w:t>
            </w:r>
            <w:r w:rsidRPr="00BA48F9">
              <w:rPr>
                <w:rFonts w:ascii="Times New Roman" w:eastAsia="Times New Roman" w:hAnsi="Times New Roman" w:cs="Times New Roman"/>
                <w:sz w:val="20"/>
                <w:szCs w:val="20"/>
                <w:lang w:eastAsia="ru-RU"/>
              </w:rPr>
              <w:t>лагается:</w:t>
            </w:r>
          </w:p>
          <w:p w:rsidR="00043892" w:rsidRPr="00BA48F9" w:rsidRDefault="00043892" w:rsidP="00F24006">
            <w:pPr>
              <w:spacing w:after="0" w:line="240" w:lineRule="auto"/>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сохранение лесистости те</w:t>
            </w:r>
            <w:r w:rsidRPr="00BA48F9">
              <w:rPr>
                <w:rFonts w:ascii="Times New Roman" w:eastAsia="Times New Roman" w:hAnsi="Times New Roman" w:cs="Times New Roman"/>
                <w:sz w:val="20"/>
                <w:szCs w:val="20"/>
                <w:lang w:eastAsia="ru-RU"/>
              </w:rPr>
              <w:t>р</w:t>
            </w:r>
            <w:r w:rsidRPr="00BA48F9">
              <w:rPr>
                <w:rFonts w:ascii="Times New Roman" w:eastAsia="Times New Roman" w:hAnsi="Times New Roman" w:cs="Times New Roman"/>
                <w:sz w:val="20"/>
                <w:szCs w:val="20"/>
                <w:lang w:eastAsia="ru-RU"/>
              </w:rPr>
              <w:t>ритории Республики Тыва на уровне 49,7 процента;</w:t>
            </w:r>
          </w:p>
          <w:p w:rsidR="00043892" w:rsidRPr="00BA48F9" w:rsidRDefault="00043892" w:rsidP="00F24006">
            <w:pPr>
              <w:spacing w:after="0" w:line="240" w:lineRule="auto"/>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сохранение на уровне 0,6 процента площади земель лесного фонда, переданных в пользование, в общей площ</w:t>
            </w:r>
            <w:r w:rsidRPr="00BA48F9">
              <w:rPr>
                <w:rFonts w:ascii="Times New Roman" w:eastAsia="Times New Roman" w:hAnsi="Times New Roman" w:cs="Times New Roman"/>
                <w:sz w:val="20"/>
                <w:szCs w:val="20"/>
                <w:lang w:eastAsia="ru-RU"/>
              </w:rPr>
              <w:t>а</w:t>
            </w:r>
            <w:r w:rsidRPr="00BA48F9">
              <w:rPr>
                <w:rFonts w:ascii="Times New Roman" w:eastAsia="Times New Roman" w:hAnsi="Times New Roman" w:cs="Times New Roman"/>
                <w:sz w:val="20"/>
                <w:szCs w:val="20"/>
                <w:lang w:eastAsia="ru-RU"/>
              </w:rPr>
              <w:t>ди земель лесного фонда;</w:t>
            </w:r>
          </w:p>
          <w:p w:rsidR="00043892" w:rsidRPr="00BA48F9" w:rsidRDefault="00043892" w:rsidP="00F24006">
            <w:pPr>
              <w:spacing w:after="0" w:line="240" w:lineRule="auto"/>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достижение отношения пл</w:t>
            </w:r>
            <w:r w:rsidRPr="00BA48F9">
              <w:rPr>
                <w:rFonts w:ascii="Times New Roman" w:eastAsia="Times New Roman" w:hAnsi="Times New Roman" w:cs="Times New Roman"/>
                <w:sz w:val="20"/>
                <w:szCs w:val="20"/>
                <w:lang w:eastAsia="ru-RU"/>
              </w:rPr>
              <w:t>о</w:t>
            </w:r>
            <w:r w:rsidRPr="00BA48F9">
              <w:rPr>
                <w:rFonts w:ascii="Times New Roman" w:eastAsia="Times New Roman" w:hAnsi="Times New Roman" w:cs="Times New Roman"/>
                <w:sz w:val="20"/>
                <w:szCs w:val="20"/>
                <w:lang w:eastAsia="ru-RU"/>
              </w:rPr>
              <w:t xml:space="preserve">щади </w:t>
            </w:r>
            <w:proofErr w:type="spellStart"/>
            <w:r w:rsidRPr="00BA48F9">
              <w:rPr>
                <w:rFonts w:ascii="Times New Roman" w:eastAsia="Times New Roman" w:hAnsi="Times New Roman" w:cs="Times New Roman"/>
                <w:sz w:val="20"/>
                <w:szCs w:val="20"/>
                <w:lang w:eastAsia="ru-RU"/>
              </w:rPr>
              <w:t>лесовосстановления</w:t>
            </w:r>
            <w:proofErr w:type="spellEnd"/>
            <w:r w:rsidRPr="00BA48F9">
              <w:rPr>
                <w:rFonts w:ascii="Times New Roman" w:eastAsia="Times New Roman" w:hAnsi="Times New Roman" w:cs="Times New Roman"/>
                <w:sz w:val="20"/>
                <w:szCs w:val="20"/>
                <w:lang w:eastAsia="ru-RU"/>
              </w:rPr>
              <w:t xml:space="preserve"> и лесоразведения к площади вырубленных и погибших лесных насаждений на уровне 81,3 процента;</w:t>
            </w:r>
          </w:p>
          <w:p w:rsidR="00043892" w:rsidRPr="00BA48F9" w:rsidRDefault="00043892" w:rsidP="00043892">
            <w:pPr>
              <w:spacing w:after="0" w:line="240" w:lineRule="auto"/>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повышение объема платежей в бюджетную систему Ро</w:t>
            </w:r>
            <w:r w:rsidRPr="00BA48F9">
              <w:rPr>
                <w:rFonts w:ascii="Times New Roman" w:eastAsia="Times New Roman" w:hAnsi="Times New Roman" w:cs="Times New Roman"/>
                <w:sz w:val="20"/>
                <w:szCs w:val="20"/>
                <w:lang w:eastAsia="ru-RU"/>
              </w:rPr>
              <w:t>с</w:t>
            </w:r>
            <w:r w:rsidRPr="00BA48F9">
              <w:rPr>
                <w:rFonts w:ascii="Times New Roman" w:eastAsia="Times New Roman" w:hAnsi="Times New Roman" w:cs="Times New Roman"/>
                <w:sz w:val="20"/>
                <w:szCs w:val="20"/>
                <w:lang w:eastAsia="ru-RU"/>
              </w:rPr>
              <w:t>сийской Федерации от и</w:t>
            </w:r>
            <w:r w:rsidRPr="00BA48F9">
              <w:rPr>
                <w:rFonts w:ascii="Times New Roman" w:eastAsia="Times New Roman" w:hAnsi="Times New Roman" w:cs="Times New Roman"/>
                <w:sz w:val="20"/>
                <w:szCs w:val="20"/>
                <w:lang w:eastAsia="ru-RU"/>
              </w:rPr>
              <w:t>с</w:t>
            </w:r>
            <w:r w:rsidRPr="00BA48F9">
              <w:rPr>
                <w:rFonts w:ascii="Times New Roman" w:eastAsia="Times New Roman" w:hAnsi="Times New Roman" w:cs="Times New Roman"/>
                <w:sz w:val="20"/>
                <w:szCs w:val="20"/>
                <w:lang w:eastAsia="ru-RU"/>
              </w:rPr>
              <w:t xml:space="preserve">пользования лесов, </w:t>
            </w:r>
            <w:proofErr w:type="spellStart"/>
            <w:r w:rsidRPr="00BA48F9">
              <w:rPr>
                <w:rFonts w:ascii="Times New Roman" w:eastAsia="Times New Roman" w:hAnsi="Times New Roman" w:cs="Times New Roman"/>
                <w:sz w:val="20"/>
                <w:szCs w:val="20"/>
                <w:lang w:eastAsia="ru-RU"/>
              </w:rPr>
              <w:t>располо</w:t>
            </w:r>
            <w:proofErr w:type="spellEnd"/>
            <w:r>
              <w:rPr>
                <w:rFonts w:ascii="Times New Roman" w:eastAsia="Times New Roman" w:hAnsi="Times New Roman" w:cs="Times New Roman"/>
                <w:sz w:val="20"/>
                <w:szCs w:val="20"/>
                <w:lang w:eastAsia="ru-RU"/>
              </w:rPr>
              <w:t>-</w:t>
            </w:r>
          </w:p>
        </w:tc>
      </w:tr>
      <w:tr w:rsidR="00043892" w:rsidRPr="00BA48F9" w:rsidTr="00043892">
        <w:trPr>
          <w:trHeight w:val="271"/>
          <w:jc w:val="center"/>
        </w:trPr>
        <w:tc>
          <w:tcPr>
            <w:tcW w:w="2817" w:type="dxa"/>
            <w:vMerge/>
            <w:hideMark/>
          </w:tcPr>
          <w:p w:rsidR="00043892" w:rsidRPr="00BA48F9" w:rsidRDefault="00043892" w:rsidP="00F24006">
            <w:pPr>
              <w:spacing w:after="0" w:line="240" w:lineRule="auto"/>
              <w:rPr>
                <w:rFonts w:ascii="Times New Roman" w:eastAsia="Times New Roman" w:hAnsi="Times New Roman" w:cs="Times New Roman"/>
                <w:sz w:val="20"/>
                <w:szCs w:val="20"/>
                <w:lang w:eastAsia="ru-RU"/>
              </w:rPr>
            </w:pPr>
          </w:p>
        </w:tc>
        <w:tc>
          <w:tcPr>
            <w:tcW w:w="1249" w:type="dxa"/>
            <w:shd w:val="clear" w:color="auto" w:fill="auto"/>
            <w:hideMark/>
          </w:tcPr>
          <w:p w:rsidR="00043892" w:rsidRPr="00BA48F9" w:rsidRDefault="00043892" w:rsidP="00F24006">
            <w:pPr>
              <w:spacing w:after="0" w:line="240" w:lineRule="auto"/>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федерал</w:t>
            </w:r>
            <w:r w:rsidRPr="00BA48F9">
              <w:rPr>
                <w:rFonts w:ascii="Times New Roman" w:eastAsia="Times New Roman" w:hAnsi="Times New Roman" w:cs="Times New Roman"/>
                <w:sz w:val="20"/>
                <w:szCs w:val="20"/>
                <w:lang w:eastAsia="ru-RU"/>
              </w:rPr>
              <w:t>ь</w:t>
            </w:r>
            <w:r w:rsidRPr="00BA48F9">
              <w:rPr>
                <w:rFonts w:ascii="Times New Roman" w:eastAsia="Times New Roman" w:hAnsi="Times New Roman" w:cs="Times New Roman"/>
                <w:sz w:val="20"/>
                <w:szCs w:val="20"/>
                <w:lang w:eastAsia="ru-RU"/>
              </w:rPr>
              <w:t>ный бюджет</w:t>
            </w:r>
          </w:p>
        </w:tc>
        <w:tc>
          <w:tcPr>
            <w:tcW w:w="1134" w:type="dxa"/>
            <w:shd w:val="clear" w:color="auto" w:fill="auto"/>
            <w:noWrap/>
            <w:hideMark/>
          </w:tcPr>
          <w:p w:rsidR="00043892" w:rsidRPr="00BA48F9" w:rsidRDefault="00043892"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1994749</w:t>
            </w:r>
          </w:p>
        </w:tc>
        <w:tc>
          <w:tcPr>
            <w:tcW w:w="992" w:type="dxa"/>
            <w:shd w:val="clear" w:color="auto" w:fill="auto"/>
            <w:hideMark/>
          </w:tcPr>
          <w:p w:rsidR="00043892" w:rsidRPr="00BA48F9" w:rsidRDefault="00043892"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373906,3</w:t>
            </w:r>
          </w:p>
        </w:tc>
        <w:tc>
          <w:tcPr>
            <w:tcW w:w="992" w:type="dxa"/>
            <w:shd w:val="clear" w:color="auto" w:fill="auto"/>
            <w:hideMark/>
          </w:tcPr>
          <w:p w:rsidR="00043892" w:rsidRPr="00BA48F9" w:rsidRDefault="00043892"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384363</w:t>
            </w:r>
          </w:p>
        </w:tc>
        <w:tc>
          <w:tcPr>
            <w:tcW w:w="1134" w:type="dxa"/>
            <w:shd w:val="clear" w:color="auto" w:fill="auto"/>
            <w:hideMark/>
          </w:tcPr>
          <w:p w:rsidR="00043892" w:rsidRPr="00BA48F9" w:rsidRDefault="00043892"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412159,9</w:t>
            </w:r>
          </w:p>
        </w:tc>
        <w:tc>
          <w:tcPr>
            <w:tcW w:w="992" w:type="dxa"/>
            <w:shd w:val="clear" w:color="auto" w:fill="auto"/>
            <w:hideMark/>
          </w:tcPr>
          <w:p w:rsidR="00043892" w:rsidRPr="00BA48F9" w:rsidRDefault="00043892"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412159,9</w:t>
            </w:r>
          </w:p>
        </w:tc>
        <w:tc>
          <w:tcPr>
            <w:tcW w:w="993" w:type="dxa"/>
            <w:shd w:val="clear" w:color="auto" w:fill="auto"/>
            <w:noWrap/>
            <w:hideMark/>
          </w:tcPr>
          <w:p w:rsidR="00043892" w:rsidRPr="00BA48F9" w:rsidRDefault="00043892"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412159,9</w:t>
            </w:r>
          </w:p>
        </w:tc>
        <w:tc>
          <w:tcPr>
            <w:tcW w:w="899" w:type="dxa"/>
            <w:vMerge/>
          </w:tcPr>
          <w:p w:rsidR="00043892" w:rsidRPr="00BA48F9" w:rsidRDefault="00043892" w:rsidP="00043892">
            <w:pPr>
              <w:spacing w:after="0" w:line="240" w:lineRule="auto"/>
              <w:jc w:val="center"/>
              <w:rPr>
                <w:rFonts w:ascii="Times New Roman" w:eastAsia="Times New Roman" w:hAnsi="Times New Roman" w:cs="Times New Roman"/>
                <w:sz w:val="20"/>
                <w:szCs w:val="20"/>
                <w:lang w:eastAsia="ru-RU"/>
              </w:rPr>
            </w:pPr>
          </w:p>
        </w:tc>
        <w:tc>
          <w:tcPr>
            <w:tcW w:w="1985" w:type="dxa"/>
            <w:vMerge/>
          </w:tcPr>
          <w:p w:rsidR="00043892" w:rsidRPr="00BA48F9" w:rsidRDefault="00043892" w:rsidP="00F24006">
            <w:pPr>
              <w:spacing w:after="0" w:line="240" w:lineRule="auto"/>
              <w:rPr>
                <w:rFonts w:ascii="Times New Roman" w:eastAsia="Times New Roman" w:hAnsi="Times New Roman" w:cs="Times New Roman"/>
                <w:sz w:val="20"/>
                <w:szCs w:val="20"/>
                <w:lang w:eastAsia="ru-RU"/>
              </w:rPr>
            </w:pPr>
          </w:p>
        </w:tc>
        <w:tc>
          <w:tcPr>
            <w:tcW w:w="2693" w:type="dxa"/>
            <w:vMerge/>
            <w:shd w:val="clear" w:color="auto" w:fill="auto"/>
            <w:hideMark/>
          </w:tcPr>
          <w:p w:rsidR="00043892" w:rsidRPr="00BA48F9" w:rsidRDefault="00043892" w:rsidP="00BA48F9">
            <w:pPr>
              <w:spacing w:after="0" w:line="240" w:lineRule="auto"/>
              <w:rPr>
                <w:rFonts w:ascii="Times New Roman" w:eastAsia="Times New Roman" w:hAnsi="Times New Roman" w:cs="Times New Roman"/>
                <w:sz w:val="20"/>
                <w:szCs w:val="20"/>
                <w:lang w:eastAsia="ru-RU"/>
              </w:rPr>
            </w:pPr>
          </w:p>
        </w:tc>
      </w:tr>
      <w:tr w:rsidR="00043892" w:rsidRPr="00BA48F9" w:rsidTr="00043892">
        <w:trPr>
          <w:trHeight w:val="221"/>
          <w:jc w:val="center"/>
        </w:trPr>
        <w:tc>
          <w:tcPr>
            <w:tcW w:w="2817" w:type="dxa"/>
            <w:vMerge/>
            <w:hideMark/>
          </w:tcPr>
          <w:p w:rsidR="00043892" w:rsidRPr="00BA48F9" w:rsidRDefault="00043892" w:rsidP="00F24006">
            <w:pPr>
              <w:spacing w:after="0" w:line="240" w:lineRule="auto"/>
              <w:rPr>
                <w:rFonts w:ascii="Times New Roman" w:eastAsia="Times New Roman" w:hAnsi="Times New Roman" w:cs="Times New Roman"/>
                <w:sz w:val="20"/>
                <w:szCs w:val="20"/>
                <w:lang w:eastAsia="ru-RU"/>
              </w:rPr>
            </w:pPr>
          </w:p>
        </w:tc>
        <w:tc>
          <w:tcPr>
            <w:tcW w:w="1249" w:type="dxa"/>
            <w:shd w:val="clear" w:color="auto" w:fill="auto"/>
            <w:hideMark/>
          </w:tcPr>
          <w:p w:rsidR="00043892" w:rsidRPr="00BA48F9" w:rsidRDefault="00043892" w:rsidP="00F24006">
            <w:pPr>
              <w:spacing w:after="0" w:line="240" w:lineRule="auto"/>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внебюдже</w:t>
            </w:r>
            <w:r w:rsidRPr="00BA48F9">
              <w:rPr>
                <w:rFonts w:ascii="Times New Roman" w:eastAsia="Times New Roman" w:hAnsi="Times New Roman" w:cs="Times New Roman"/>
                <w:sz w:val="20"/>
                <w:szCs w:val="20"/>
                <w:lang w:eastAsia="ru-RU"/>
              </w:rPr>
              <w:t>т</w:t>
            </w:r>
            <w:r w:rsidRPr="00BA48F9">
              <w:rPr>
                <w:rFonts w:ascii="Times New Roman" w:eastAsia="Times New Roman" w:hAnsi="Times New Roman" w:cs="Times New Roman"/>
                <w:sz w:val="20"/>
                <w:szCs w:val="20"/>
                <w:lang w:eastAsia="ru-RU"/>
              </w:rPr>
              <w:t>ные исто</w:t>
            </w:r>
            <w:r w:rsidRPr="00BA48F9">
              <w:rPr>
                <w:rFonts w:ascii="Times New Roman" w:eastAsia="Times New Roman" w:hAnsi="Times New Roman" w:cs="Times New Roman"/>
                <w:sz w:val="20"/>
                <w:szCs w:val="20"/>
                <w:lang w:eastAsia="ru-RU"/>
              </w:rPr>
              <w:t>ч</w:t>
            </w:r>
            <w:r w:rsidRPr="00BA48F9">
              <w:rPr>
                <w:rFonts w:ascii="Times New Roman" w:eastAsia="Times New Roman" w:hAnsi="Times New Roman" w:cs="Times New Roman"/>
                <w:sz w:val="20"/>
                <w:szCs w:val="20"/>
                <w:lang w:eastAsia="ru-RU"/>
              </w:rPr>
              <w:t>ники</w:t>
            </w:r>
          </w:p>
        </w:tc>
        <w:tc>
          <w:tcPr>
            <w:tcW w:w="1134" w:type="dxa"/>
            <w:shd w:val="clear" w:color="auto" w:fill="auto"/>
            <w:noWrap/>
            <w:hideMark/>
          </w:tcPr>
          <w:p w:rsidR="00043892" w:rsidRPr="00BA48F9" w:rsidRDefault="00043892"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111248</w:t>
            </w:r>
          </w:p>
        </w:tc>
        <w:tc>
          <w:tcPr>
            <w:tcW w:w="992" w:type="dxa"/>
            <w:shd w:val="clear" w:color="auto" w:fill="auto"/>
            <w:hideMark/>
          </w:tcPr>
          <w:p w:rsidR="00043892" w:rsidRPr="00BA48F9" w:rsidRDefault="00043892"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7968</w:t>
            </w:r>
          </w:p>
        </w:tc>
        <w:tc>
          <w:tcPr>
            <w:tcW w:w="992" w:type="dxa"/>
            <w:shd w:val="clear" w:color="auto" w:fill="auto"/>
            <w:hideMark/>
          </w:tcPr>
          <w:p w:rsidR="00043892" w:rsidRPr="00BA48F9" w:rsidRDefault="00043892"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25820</w:t>
            </w:r>
          </w:p>
        </w:tc>
        <w:tc>
          <w:tcPr>
            <w:tcW w:w="1134" w:type="dxa"/>
            <w:shd w:val="clear" w:color="auto" w:fill="auto"/>
            <w:hideMark/>
          </w:tcPr>
          <w:p w:rsidR="00043892" w:rsidRPr="00BA48F9" w:rsidRDefault="00043892"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25820</w:t>
            </w:r>
          </w:p>
        </w:tc>
        <w:tc>
          <w:tcPr>
            <w:tcW w:w="992" w:type="dxa"/>
            <w:shd w:val="clear" w:color="auto" w:fill="auto"/>
            <w:hideMark/>
          </w:tcPr>
          <w:p w:rsidR="00043892" w:rsidRPr="00BA48F9" w:rsidRDefault="00043892"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25820</w:t>
            </w:r>
          </w:p>
        </w:tc>
        <w:tc>
          <w:tcPr>
            <w:tcW w:w="993" w:type="dxa"/>
            <w:shd w:val="clear" w:color="auto" w:fill="auto"/>
            <w:noWrap/>
            <w:hideMark/>
          </w:tcPr>
          <w:p w:rsidR="00043892" w:rsidRPr="00BA48F9" w:rsidRDefault="00043892"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25820</w:t>
            </w:r>
          </w:p>
        </w:tc>
        <w:tc>
          <w:tcPr>
            <w:tcW w:w="899" w:type="dxa"/>
            <w:vMerge/>
          </w:tcPr>
          <w:p w:rsidR="00043892" w:rsidRPr="00BA48F9" w:rsidRDefault="00043892" w:rsidP="00043892">
            <w:pPr>
              <w:spacing w:after="0" w:line="240" w:lineRule="auto"/>
              <w:jc w:val="center"/>
              <w:rPr>
                <w:rFonts w:ascii="Times New Roman" w:eastAsia="Times New Roman" w:hAnsi="Times New Roman" w:cs="Times New Roman"/>
                <w:sz w:val="20"/>
                <w:szCs w:val="20"/>
                <w:lang w:eastAsia="ru-RU"/>
              </w:rPr>
            </w:pPr>
          </w:p>
        </w:tc>
        <w:tc>
          <w:tcPr>
            <w:tcW w:w="1985" w:type="dxa"/>
            <w:vMerge/>
          </w:tcPr>
          <w:p w:rsidR="00043892" w:rsidRPr="00BA48F9" w:rsidRDefault="00043892" w:rsidP="00F24006">
            <w:pPr>
              <w:spacing w:after="0" w:line="240" w:lineRule="auto"/>
              <w:rPr>
                <w:rFonts w:ascii="Times New Roman" w:eastAsia="Times New Roman" w:hAnsi="Times New Roman" w:cs="Times New Roman"/>
                <w:sz w:val="20"/>
                <w:szCs w:val="20"/>
                <w:lang w:eastAsia="ru-RU"/>
              </w:rPr>
            </w:pPr>
          </w:p>
        </w:tc>
        <w:tc>
          <w:tcPr>
            <w:tcW w:w="2693" w:type="dxa"/>
            <w:vMerge/>
            <w:shd w:val="clear" w:color="auto" w:fill="auto"/>
            <w:hideMark/>
          </w:tcPr>
          <w:p w:rsidR="00043892" w:rsidRPr="00BA48F9" w:rsidRDefault="00043892" w:rsidP="00BA48F9">
            <w:pPr>
              <w:spacing w:after="0" w:line="240" w:lineRule="auto"/>
              <w:rPr>
                <w:rFonts w:ascii="Times New Roman" w:eastAsia="Times New Roman" w:hAnsi="Times New Roman" w:cs="Times New Roman"/>
                <w:sz w:val="20"/>
                <w:szCs w:val="20"/>
                <w:lang w:eastAsia="ru-RU"/>
              </w:rPr>
            </w:pPr>
          </w:p>
        </w:tc>
      </w:tr>
      <w:tr w:rsidR="00043892" w:rsidRPr="00BA48F9" w:rsidTr="00043892">
        <w:trPr>
          <w:trHeight w:val="313"/>
          <w:jc w:val="center"/>
        </w:trPr>
        <w:tc>
          <w:tcPr>
            <w:tcW w:w="2817" w:type="dxa"/>
            <w:vMerge/>
            <w:hideMark/>
          </w:tcPr>
          <w:p w:rsidR="00043892" w:rsidRPr="00BA48F9" w:rsidRDefault="00043892" w:rsidP="00F24006">
            <w:pPr>
              <w:spacing w:after="0" w:line="240" w:lineRule="auto"/>
              <w:rPr>
                <w:rFonts w:ascii="Times New Roman" w:eastAsia="Times New Roman" w:hAnsi="Times New Roman" w:cs="Times New Roman"/>
                <w:sz w:val="20"/>
                <w:szCs w:val="20"/>
                <w:lang w:eastAsia="ru-RU"/>
              </w:rPr>
            </w:pPr>
          </w:p>
        </w:tc>
        <w:tc>
          <w:tcPr>
            <w:tcW w:w="1249" w:type="dxa"/>
            <w:shd w:val="clear" w:color="auto" w:fill="auto"/>
            <w:hideMark/>
          </w:tcPr>
          <w:p w:rsidR="00043892" w:rsidRPr="00BA48F9" w:rsidRDefault="00043892" w:rsidP="00F24006">
            <w:pPr>
              <w:spacing w:after="0" w:line="240" w:lineRule="auto"/>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республ</w:t>
            </w:r>
            <w:r w:rsidRPr="00BA48F9">
              <w:rPr>
                <w:rFonts w:ascii="Times New Roman" w:eastAsia="Times New Roman" w:hAnsi="Times New Roman" w:cs="Times New Roman"/>
                <w:sz w:val="20"/>
                <w:szCs w:val="20"/>
                <w:lang w:eastAsia="ru-RU"/>
              </w:rPr>
              <w:t>и</w:t>
            </w:r>
            <w:r w:rsidRPr="00BA48F9">
              <w:rPr>
                <w:rFonts w:ascii="Times New Roman" w:eastAsia="Times New Roman" w:hAnsi="Times New Roman" w:cs="Times New Roman"/>
                <w:sz w:val="20"/>
                <w:szCs w:val="20"/>
                <w:lang w:eastAsia="ru-RU"/>
              </w:rPr>
              <w:t>канский бюджет</w:t>
            </w:r>
          </w:p>
        </w:tc>
        <w:tc>
          <w:tcPr>
            <w:tcW w:w="1134" w:type="dxa"/>
            <w:shd w:val="clear" w:color="auto" w:fill="auto"/>
            <w:noWrap/>
            <w:hideMark/>
          </w:tcPr>
          <w:p w:rsidR="00043892" w:rsidRPr="00BA48F9" w:rsidRDefault="00043892"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0</w:t>
            </w:r>
          </w:p>
        </w:tc>
        <w:tc>
          <w:tcPr>
            <w:tcW w:w="992" w:type="dxa"/>
            <w:shd w:val="clear" w:color="auto" w:fill="auto"/>
            <w:hideMark/>
          </w:tcPr>
          <w:p w:rsidR="00043892" w:rsidRPr="00BA48F9" w:rsidRDefault="00043892"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0</w:t>
            </w:r>
          </w:p>
        </w:tc>
        <w:tc>
          <w:tcPr>
            <w:tcW w:w="992" w:type="dxa"/>
            <w:shd w:val="clear" w:color="auto" w:fill="auto"/>
            <w:hideMark/>
          </w:tcPr>
          <w:p w:rsidR="00043892" w:rsidRPr="00BA48F9" w:rsidRDefault="00043892"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0</w:t>
            </w:r>
          </w:p>
        </w:tc>
        <w:tc>
          <w:tcPr>
            <w:tcW w:w="1134" w:type="dxa"/>
            <w:shd w:val="clear" w:color="auto" w:fill="auto"/>
            <w:hideMark/>
          </w:tcPr>
          <w:p w:rsidR="00043892" w:rsidRPr="00BA48F9" w:rsidRDefault="00043892"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0</w:t>
            </w:r>
          </w:p>
        </w:tc>
        <w:tc>
          <w:tcPr>
            <w:tcW w:w="992" w:type="dxa"/>
            <w:shd w:val="clear" w:color="auto" w:fill="auto"/>
            <w:hideMark/>
          </w:tcPr>
          <w:p w:rsidR="00043892" w:rsidRPr="00BA48F9" w:rsidRDefault="00043892"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0</w:t>
            </w:r>
          </w:p>
        </w:tc>
        <w:tc>
          <w:tcPr>
            <w:tcW w:w="993" w:type="dxa"/>
            <w:shd w:val="clear" w:color="auto" w:fill="auto"/>
            <w:noWrap/>
            <w:hideMark/>
          </w:tcPr>
          <w:p w:rsidR="00043892" w:rsidRPr="00BA48F9" w:rsidRDefault="00043892"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0</w:t>
            </w:r>
          </w:p>
        </w:tc>
        <w:tc>
          <w:tcPr>
            <w:tcW w:w="899" w:type="dxa"/>
            <w:vMerge/>
          </w:tcPr>
          <w:p w:rsidR="00043892" w:rsidRPr="00BA48F9" w:rsidRDefault="00043892" w:rsidP="00043892">
            <w:pPr>
              <w:spacing w:after="0" w:line="240" w:lineRule="auto"/>
              <w:jc w:val="center"/>
              <w:rPr>
                <w:rFonts w:ascii="Times New Roman" w:eastAsia="Times New Roman" w:hAnsi="Times New Roman" w:cs="Times New Roman"/>
                <w:sz w:val="20"/>
                <w:szCs w:val="20"/>
                <w:lang w:eastAsia="ru-RU"/>
              </w:rPr>
            </w:pPr>
          </w:p>
        </w:tc>
        <w:tc>
          <w:tcPr>
            <w:tcW w:w="1985" w:type="dxa"/>
            <w:vMerge/>
          </w:tcPr>
          <w:p w:rsidR="00043892" w:rsidRPr="00BA48F9" w:rsidRDefault="00043892" w:rsidP="00F24006">
            <w:pPr>
              <w:spacing w:after="0" w:line="240" w:lineRule="auto"/>
              <w:rPr>
                <w:rFonts w:ascii="Times New Roman" w:eastAsia="Times New Roman" w:hAnsi="Times New Roman" w:cs="Times New Roman"/>
                <w:sz w:val="20"/>
                <w:szCs w:val="20"/>
                <w:lang w:eastAsia="ru-RU"/>
              </w:rPr>
            </w:pPr>
          </w:p>
        </w:tc>
        <w:tc>
          <w:tcPr>
            <w:tcW w:w="2693" w:type="dxa"/>
            <w:vMerge/>
            <w:shd w:val="clear" w:color="auto" w:fill="auto"/>
            <w:hideMark/>
          </w:tcPr>
          <w:p w:rsidR="00043892" w:rsidRPr="00BA48F9" w:rsidRDefault="00043892" w:rsidP="00BA48F9">
            <w:pPr>
              <w:spacing w:after="0" w:line="240" w:lineRule="auto"/>
              <w:rPr>
                <w:rFonts w:ascii="Times New Roman" w:eastAsia="Times New Roman" w:hAnsi="Times New Roman" w:cs="Times New Roman"/>
                <w:sz w:val="20"/>
                <w:szCs w:val="20"/>
                <w:lang w:eastAsia="ru-RU"/>
              </w:rPr>
            </w:pPr>
          </w:p>
        </w:tc>
      </w:tr>
      <w:tr w:rsidR="00043892" w:rsidRPr="00BA48F9" w:rsidTr="00043892">
        <w:trPr>
          <w:trHeight w:val="134"/>
          <w:jc w:val="center"/>
        </w:trPr>
        <w:tc>
          <w:tcPr>
            <w:tcW w:w="2817" w:type="dxa"/>
            <w:vMerge w:val="restart"/>
            <w:shd w:val="clear" w:color="auto" w:fill="auto"/>
            <w:noWrap/>
            <w:hideMark/>
          </w:tcPr>
          <w:p w:rsidR="00043892" w:rsidRPr="00BA48F9" w:rsidRDefault="00043892" w:rsidP="00F24006">
            <w:pPr>
              <w:spacing w:after="0" w:line="240" w:lineRule="auto"/>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2.1. Обеспечение использов</w:t>
            </w:r>
            <w:r w:rsidRPr="00BA48F9">
              <w:rPr>
                <w:rFonts w:ascii="Times New Roman" w:eastAsia="Times New Roman" w:hAnsi="Times New Roman" w:cs="Times New Roman"/>
                <w:sz w:val="20"/>
                <w:szCs w:val="20"/>
                <w:lang w:eastAsia="ru-RU"/>
              </w:rPr>
              <w:t>а</w:t>
            </w:r>
            <w:r w:rsidRPr="00BA48F9">
              <w:rPr>
                <w:rFonts w:ascii="Times New Roman" w:eastAsia="Times New Roman" w:hAnsi="Times New Roman" w:cs="Times New Roman"/>
                <w:sz w:val="20"/>
                <w:szCs w:val="20"/>
                <w:lang w:eastAsia="ru-RU"/>
              </w:rPr>
              <w:t>ния, охраны, защиты и воспр</w:t>
            </w:r>
            <w:r w:rsidRPr="00BA48F9">
              <w:rPr>
                <w:rFonts w:ascii="Times New Roman" w:eastAsia="Times New Roman" w:hAnsi="Times New Roman" w:cs="Times New Roman"/>
                <w:sz w:val="20"/>
                <w:szCs w:val="20"/>
                <w:lang w:eastAsia="ru-RU"/>
              </w:rPr>
              <w:t>о</w:t>
            </w:r>
            <w:r w:rsidRPr="00BA48F9">
              <w:rPr>
                <w:rFonts w:ascii="Times New Roman" w:eastAsia="Times New Roman" w:hAnsi="Times New Roman" w:cs="Times New Roman"/>
                <w:sz w:val="20"/>
                <w:szCs w:val="20"/>
                <w:lang w:eastAsia="ru-RU"/>
              </w:rPr>
              <w:t>изводства лесов</w:t>
            </w:r>
          </w:p>
        </w:tc>
        <w:tc>
          <w:tcPr>
            <w:tcW w:w="1249" w:type="dxa"/>
            <w:shd w:val="clear" w:color="auto" w:fill="auto"/>
            <w:hideMark/>
          </w:tcPr>
          <w:p w:rsidR="00043892" w:rsidRPr="00BA48F9" w:rsidRDefault="00043892" w:rsidP="00F24006">
            <w:pPr>
              <w:spacing w:after="0" w:line="240" w:lineRule="auto"/>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итого</w:t>
            </w:r>
          </w:p>
        </w:tc>
        <w:tc>
          <w:tcPr>
            <w:tcW w:w="1134" w:type="dxa"/>
            <w:shd w:val="clear" w:color="auto" w:fill="auto"/>
            <w:noWrap/>
            <w:hideMark/>
          </w:tcPr>
          <w:p w:rsidR="00043892" w:rsidRPr="00BA48F9" w:rsidRDefault="00043892"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1257435,1</w:t>
            </w:r>
          </w:p>
        </w:tc>
        <w:tc>
          <w:tcPr>
            <w:tcW w:w="992" w:type="dxa"/>
            <w:shd w:val="clear" w:color="auto" w:fill="auto"/>
            <w:hideMark/>
          </w:tcPr>
          <w:p w:rsidR="00043892" w:rsidRPr="00BA48F9" w:rsidRDefault="00043892"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240689</w:t>
            </w:r>
          </w:p>
        </w:tc>
        <w:tc>
          <w:tcPr>
            <w:tcW w:w="992" w:type="dxa"/>
            <w:shd w:val="clear" w:color="auto" w:fill="auto"/>
            <w:hideMark/>
          </w:tcPr>
          <w:p w:rsidR="00043892" w:rsidRPr="00BA48F9" w:rsidRDefault="00043892"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260128,4</w:t>
            </w:r>
          </w:p>
        </w:tc>
        <w:tc>
          <w:tcPr>
            <w:tcW w:w="1134" w:type="dxa"/>
            <w:shd w:val="clear" w:color="auto" w:fill="auto"/>
            <w:hideMark/>
          </w:tcPr>
          <w:p w:rsidR="00043892" w:rsidRPr="00BA48F9" w:rsidRDefault="00043892"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252205,9</w:t>
            </w:r>
          </w:p>
        </w:tc>
        <w:tc>
          <w:tcPr>
            <w:tcW w:w="992" w:type="dxa"/>
            <w:shd w:val="clear" w:color="auto" w:fill="auto"/>
            <w:hideMark/>
          </w:tcPr>
          <w:p w:rsidR="00043892" w:rsidRPr="00BA48F9" w:rsidRDefault="00043892"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252205,9</w:t>
            </w:r>
          </w:p>
        </w:tc>
        <w:tc>
          <w:tcPr>
            <w:tcW w:w="993" w:type="dxa"/>
            <w:shd w:val="clear" w:color="auto" w:fill="auto"/>
            <w:noWrap/>
            <w:hideMark/>
          </w:tcPr>
          <w:p w:rsidR="00043892" w:rsidRPr="00BA48F9" w:rsidRDefault="00043892"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252205,9</w:t>
            </w:r>
          </w:p>
        </w:tc>
        <w:tc>
          <w:tcPr>
            <w:tcW w:w="899" w:type="dxa"/>
            <w:vMerge w:val="restart"/>
          </w:tcPr>
          <w:p w:rsidR="00043892" w:rsidRPr="00BA48F9" w:rsidRDefault="00043892" w:rsidP="00043892">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2021-2024</w:t>
            </w:r>
            <w:r>
              <w:rPr>
                <w:rFonts w:ascii="Times New Roman" w:eastAsia="Times New Roman" w:hAnsi="Times New Roman" w:cs="Times New Roman"/>
                <w:sz w:val="20"/>
                <w:szCs w:val="20"/>
                <w:lang w:eastAsia="ru-RU"/>
              </w:rPr>
              <w:t xml:space="preserve"> г</w:t>
            </w:r>
            <w:r w:rsidRPr="00BA48F9">
              <w:rPr>
                <w:rFonts w:ascii="Times New Roman" w:eastAsia="Times New Roman" w:hAnsi="Times New Roman" w:cs="Times New Roman"/>
                <w:sz w:val="20"/>
                <w:szCs w:val="20"/>
                <w:lang w:eastAsia="ru-RU"/>
              </w:rPr>
              <w:t>г.</w:t>
            </w:r>
          </w:p>
        </w:tc>
        <w:tc>
          <w:tcPr>
            <w:tcW w:w="1985" w:type="dxa"/>
            <w:vMerge w:val="restart"/>
          </w:tcPr>
          <w:p w:rsidR="00043892" w:rsidRPr="00BA48F9" w:rsidRDefault="00043892" w:rsidP="00154FDC">
            <w:pPr>
              <w:spacing w:after="0" w:line="240" w:lineRule="auto"/>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Минприроды Ре</w:t>
            </w:r>
            <w:r w:rsidRPr="00BA48F9">
              <w:rPr>
                <w:rFonts w:ascii="Times New Roman" w:eastAsia="Times New Roman" w:hAnsi="Times New Roman" w:cs="Times New Roman"/>
                <w:sz w:val="20"/>
                <w:szCs w:val="20"/>
                <w:lang w:eastAsia="ru-RU"/>
              </w:rPr>
              <w:t>с</w:t>
            </w:r>
            <w:r w:rsidRPr="00BA48F9">
              <w:rPr>
                <w:rFonts w:ascii="Times New Roman" w:eastAsia="Times New Roman" w:hAnsi="Times New Roman" w:cs="Times New Roman"/>
                <w:sz w:val="20"/>
                <w:szCs w:val="20"/>
                <w:lang w:eastAsia="ru-RU"/>
              </w:rPr>
              <w:t>публики Тыва</w:t>
            </w:r>
          </w:p>
        </w:tc>
        <w:tc>
          <w:tcPr>
            <w:tcW w:w="2693" w:type="dxa"/>
            <w:vMerge/>
            <w:shd w:val="clear" w:color="auto" w:fill="auto"/>
            <w:hideMark/>
          </w:tcPr>
          <w:p w:rsidR="00043892" w:rsidRPr="00BA48F9" w:rsidRDefault="00043892" w:rsidP="00BA48F9">
            <w:pPr>
              <w:spacing w:after="0" w:line="240" w:lineRule="auto"/>
              <w:rPr>
                <w:rFonts w:ascii="Times New Roman" w:eastAsia="Times New Roman" w:hAnsi="Times New Roman" w:cs="Times New Roman"/>
                <w:sz w:val="20"/>
                <w:szCs w:val="20"/>
                <w:lang w:eastAsia="ru-RU"/>
              </w:rPr>
            </w:pPr>
          </w:p>
        </w:tc>
      </w:tr>
      <w:tr w:rsidR="00043892" w:rsidRPr="00BA48F9" w:rsidTr="00043892">
        <w:trPr>
          <w:trHeight w:val="323"/>
          <w:jc w:val="center"/>
        </w:trPr>
        <w:tc>
          <w:tcPr>
            <w:tcW w:w="2817" w:type="dxa"/>
            <w:vMerge/>
            <w:hideMark/>
          </w:tcPr>
          <w:p w:rsidR="00043892" w:rsidRPr="00BA48F9" w:rsidRDefault="00043892" w:rsidP="00F24006">
            <w:pPr>
              <w:spacing w:after="0" w:line="240" w:lineRule="auto"/>
              <w:rPr>
                <w:rFonts w:ascii="Times New Roman" w:eastAsia="Times New Roman" w:hAnsi="Times New Roman" w:cs="Times New Roman"/>
                <w:sz w:val="20"/>
                <w:szCs w:val="20"/>
                <w:lang w:eastAsia="ru-RU"/>
              </w:rPr>
            </w:pPr>
          </w:p>
        </w:tc>
        <w:tc>
          <w:tcPr>
            <w:tcW w:w="1249" w:type="dxa"/>
            <w:shd w:val="clear" w:color="auto" w:fill="auto"/>
            <w:hideMark/>
          </w:tcPr>
          <w:p w:rsidR="00043892" w:rsidRPr="00BA48F9" w:rsidRDefault="00043892" w:rsidP="00F24006">
            <w:pPr>
              <w:spacing w:after="0" w:line="240" w:lineRule="auto"/>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федерал</w:t>
            </w:r>
            <w:r w:rsidRPr="00BA48F9">
              <w:rPr>
                <w:rFonts w:ascii="Times New Roman" w:eastAsia="Times New Roman" w:hAnsi="Times New Roman" w:cs="Times New Roman"/>
                <w:sz w:val="20"/>
                <w:szCs w:val="20"/>
                <w:lang w:eastAsia="ru-RU"/>
              </w:rPr>
              <w:t>ь</w:t>
            </w:r>
            <w:r w:rsidRPr="00BA48F9">
              <w:rPr>
                <w:rFonts w:ascii="Times New Roman" w:eastAsia="Times New Roman" w:hAnsi="Times New Roman" w:cs="Times New Roman"/>
                <w:sz w:val="20"/>
                <w:szCs w:val="20"/>
                <w:lang w:eastAsia="ru-RU"/>
              </w:rPr>
              <w:t>ный бюджет</w:t>
            </w:r>
          </w:p>
        </w:tc>
        <w:tc>
          <w:tcPr>
            <w:tcW w:w="1134" w:type="dxa"/>
            <w:shd w:val="clear" w:color="auto" w:fill="auto"/>
            <w:noWrap/>
            <w:hideMark/>
          </w:tcPr>
          <w:p w:rsidR="00043892" w:rsidRPr="00BA48F9" w:rsidRDefault="00043892"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1146187,1</w:t>
            </w:r>
          </w:p>
        </w:tc>
        <w:tc>
          <w:tcPr>
            <w:tcW w:w="992" w:type="dxa"/>
            <w:shd w:val="clear" w:color="auto" w:fill="auto"/>
            <w:hideMark/>
          </w:tcPr>
          <w:p w:rsidR="00043892" w:rsidRPr="00BA48F9" w:rsidRDefault="00043892"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232721</w:t>
            </w:r>
          </w:p>
        </w:tc>
        <w:tc>
          <w:tcPr>
            <w:tcW w:w="992" w:type="dxa"/>
            <w:shd w:val="clear" w:color="auto" w:fill="auto"/>
            <w:hideMark/>
          </w:tcPr>
          <w:p w:rsidR="00043892" w:rsidRPr="00BA48F9" w:rsidRDefault="00043892"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234308,4</w:t>
            </w:r>
          </w:p>
        </w:tc>
        <w:tc>
          <w:tcPr>
            <w:tcW w:w="1134" w:type="dxa"/>
            <w:shd w:val="clear" w:color="auto" w:fill="auto"/>
            <w:hideMark/>
          </w:tcPr>
          <w:p w:rsidR="00043892" w:rsidRPr="00BA48F9" w:rsidRDefault="00043892"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226385,9</w:t>
            </w:r>
          </w:p>
        </w:tc>
        <w:tc>
          <w:tcPr>
            <w:tcW w:w="992" w:type="dxa"/>
            <w:shd w:val="clear" w:color="auto" w:fill="auto"/>
            <w:hideMark/>
          </w:tcPr>
          <w:p w:rsidR="00043892" w:rsidRPr="00BA48F9" w:rsidRDefault="00043892"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226385,9</w:t>
            </w:r>
          </w:p>
        </w:tc>
        <w:tc>
          <w:tcPr>
            <w:tcW w:w="993" w:type="dxa"/>
            <w:shd w:val="clear" w:color="auto" w:fill="auto"/>
            <w:noWrap/>
            <w:hideMark/>
          </w:tcPr>
          <w:p w:rsidR="00043892" w:rsidRPr="00BA48F9" w:rsidRDefault="00043892"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226385,9</w:t>
            </w:r>
          </w:p>
        </w:tc>
        <w:tc>
          <w:tcPr>
            <w:tcW w:w="899" w:type="dxa"/>
            <w:vMerge/>
          </w:tcPr>
          <w:p w:rsidR="00043892" w:rsidRPr="00BA48F9" w:rsidRDefault="00043892" w:rsidP="00043892">
            <w:pPr>
              <w:spacing w:after="0" w:line="240" w:lineRule="auto"/>
              <w:jc w:val="center"/>
              <w:rPr>
                <w:rFonts w:ascii="Times New Roman" w:eastAsia="Times New Roman" w:hAnsi="Times New Roman" w:cs="Times New Roman"/>
                <w:sz w:val="20"/>
                <w:szCs w:val="20"/>
                <w:lang w:eastAsia="ru-RU"/>
              </w:rPr>
            </w:pPr>
          </w:p>
        </w:tc>
        <w:tc>
          <w:tcPr>
            <w:tcW w:w="1985" w:type="dxa"/>
            <w:vMerge/>
          </w:tcPr>
          <w:p w:rsidR="00043892" w:rsidRPr="00BA48F9" w:rsidRDefault="00043892" w:rsidP="00F24006">
            <w:pPr>
              <w:spacing w:after="0" w:line="240" w:lineRule="auto"/>
              <w:rPr>
                <w:rFonts w:ascii="Times New Roman" w:eastAsia="Times New Roman" w:hAnsi="Times New Roman" w:cs="Times New Roman"/>
                <w:sz w:val="20"/>
                <w:szCs w:val="20"/>
                <w:lang w:eastAsia="ru-RU"/>
              </w:rPr>
            </w:pPr>
          </w:p>
        </w:tc>
        <w:tc>
          <w:tcPr>
            <w:tcW w:w="2693" w:type="dxa"/>
            <w:vMerge/>
            <w:shd w:val="clear" w:color="auto" w:fill="auto"/>
            <w:hideMark/>
          </w:tcPr>
          <w:p w:rsidR="00043892" w:rsidRPr="00BA48F9" w:rsidRDefault="00043892" w:rsidP="00BA48F9">
            <w:pPr>
              <w:spacing w:after="0" w:line="240" w:lineRule="auto"/>
              <w:rPr>
                <w:rFonts w:ascii="Times New Roman" w:eastAsia="Times New Roman" w:hAnsi="Times New Roman" w:cs="Times New Roman"/>
                <w:sz w:val="20"/>
                <w:szCs w:val="20"/>
                <w:lang w:eastAsia="ru-RU"/>
              </w:rPr>
            </w:pPr>
          </w:p>
        </w:tc>
      </w:tr>
      <w:tr w:rsidR="00043892" w:rsidRPr="00BA48F9" w:rsidTr="00043892">
        <w:trPr>
          <w:trHeight w:val="287"/>
          <w:jc w:val="center"/>
        </w:trPr>
        <w:tc>
          <w:tcPr>
            <w:tcW w:w="2817" w:type="dxa"/>
            <w:vMerge/>
            <w:hideMark/>
          </w:tcPr>
          <w:p w:rsidR="00043892" w:rsidRPr="00BA48F9" w:rsidRDefault="00043892" w:rsidP="00F24006">
            <w:pPr>
              <w:spacing w:after="0" w:line="240" w:lineRule="auto"/>
              <w:rPr>
                <w:rFonts w:ascii="Times New Roman" w:eastAsia="Times New Roman" w:hAnsi="Times New Roman" w:cs="Times New Roman"/>
                <w:sz w:val="20"/>
                <w:szCs w:val="20"/>
                <w:lang w:eastAsia="ru-RU"/>
              </w:rPr>
            </w:pPr>
          </w:p>
        </w:tc>
        <w:tc>
          <w:tcPr>
            <w:tcW w:w="1249" w:type="dxa"/>
            <w:shd w:val="clear" w:color="auto" w:fill="auto"/>
            <w:hideMark/>
          </w:tcPr>
          <w:p w:rsidR="00043892" w:rsidRPr="00BA48F9" w:rsidRDefault="00043892" w:rsidP="00F24006">
            <w:pPr>
              <w:spacing w:after="0" w:line="240" w:lineRule="auto"/>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внебюдже</w:t>
            </w:r>
            <w:r w:rsidRPr="00BA48F9">
              <w:rPr>
                <w:rFonts w:ascii="Times New Roman" w:eastAsia="Times New Roman" w:hAnsi="Times New Roman" w:cs="Times New Roman"/>
                <w:sz w:val="20"/>
                <w:szCs w:val="20"/>
                <w:lang w:eastAsia="ru-RU"/>
              </w:rPr>
              <w:t>т</w:t>
            </w:r>
            <w:r w:rsidRPr="00BA48F9">
              <w:rPr>
                <w:rFonts w:ascii="Times New Roman" w:eastAsia="Times New Roman" w:hAnsi="Times New Roman" w:cs="Times New Roman"/>
                <w:sz w:val="20"/>
                <w:szCs w:val="20"/>
                <w:lang w:eastAsia="ru-RU"/>
              </w:rPr>
              <w:t>ные исто</w:t>
            </w:r>
            <w:r w:rsidRPr="00BA48F9">
              <w:rPr>
                <w:rFonts w:ascii="Times New Roman" w:eastAsia="Times New Roman" w:hAnsi="Times New Roman" w:cs="Times New Roman"/>
                <w:sz w:val="20"/>
                <w:szCs w:val="20"/>
                <w:lang w:eastAsia="ru-RU"/>
              </w:rPr>
              <w:t>ч</w:t>
            </w:r>
            <w:r w:rsidRPr="00BA48F9">
              <w:rPr>
                <w:rFonts w:ascii="Times New Roman" w:eastAsia="Times New Roman" w:hAnsi="Times New Roman" w:cs="Times New Roman"/>
                <w:sz w:val="20"/>
                <w:szCs w:val="20"/>
                <w:lang w:eastAsia="ru-RU"/>
              </w:rPr>
              <w:t>ники</w:t>
            </w:r>
          </w:p>
        </w:tc>
        <w:tc>
          <w:tcPr>
            <w:tcW w:w="1134" w:type="dxa"/>
            <w:shd w:val="clear" w:color="auto" w:fill="auto"/>
            <w:noWrap/>
            <w:hideMark/>
          </w:tcPr>
          <w:p w:rsidR="00043892" w:rsidRPr="00BA48F9" w:rsidRDefault="00043892"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111248</w:t>
            </w:r>
          </w:p>
        </w:tc>
        <w:tc>
          <w:tcPr>
            <w:tcW w:w="992" w:type="dxa"/>
            <w:shd w:val="clear" w:color="auto" w:fill="auto"/>
            <w:hideMark/>
          </w:tcPr>
          <w:p w:rsidR="00043892" w:rsidRPr="00BA48F9" w:rsidRDefault="00043892"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7968</w:t>
            </w:r>
          </w:p>
        </w:tc>
        <w:tc>
          <w:tcPr>
            <w:tcW w:w="992" w:type="dxa"/>
            <w:shd w:val="clear" w:color="auto" w:fill="auto"/>
            <w:hideMark/>
          </w:tcPr>
          <w:p w:rsidR="00043892" w:rsidRPr="00BA48F9" w:rsidRDefault="00043892"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25820</w:t>
            </w:r>
          </w:p>
        </w:tc>
        <w:tc>
          <w:tcPr>
            <w:tcW w:w="1134" w:type="dxa"/>
            <w:shd w:val="clear" w:color="auto" w:fill="auto"/>
            <w:hideMark/>
          </w:tcPr>
          <w:p w:rsidR="00043892" w:rsidRPr="00BA48F9" w:rsidRDefault="00043892"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25820</w:t>
            </w:r>
          </w:p>
        </w:tc>
        <w:tc>
          <w:tcPr>
            <w:tcW w:w="992" w:type="dxa"/>
            <w:shd w:val="clear" w:color="auto" w:fill="auto"/>
            <w:hideMark/>
          </w:tcPr>
          <w:p w:rsidR="00043892" w:rsidRPr="00BA48F9" w:rsidRDefault="00043892"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25820</w:t>
            </w:r>
          </w:p>
        </w:tc>
        <w:tc>
          <w:tcPr>
            <w:tcW w:w="993" w:type="dxa"/>
            <w:shd w:val="clear" w:color="auto" w:fill="auto"/>
            <w:noWrap/>
            <w:hideMark/>
          </w:tcPr>
          <w:p w:rsidR="00043892" w:rsidRPr="00BA48F9" w:rsidRDefault="00043892"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25820</w:t>
            </w:r>
          </w:p>
        </w:tc>
        <w:tc>
          <w:tcPr>
            <w:tcW w:w="899" w:type="dxa"/>
            <w:vMerge/>
          </w:tcPr>
          <w:p w:rsidR="00043892" w:rsidRPr="00BA48F9" w:rsidRDefault="00043892" w:rsidP="00043892">
            <w:pPr>
              <w:spacing w:after="0" w:line="240" w:lineRule="auto"/>
              <w:jc w:val="center"/>
              <w:rPr>
                <w:rFonts w:ascii="Times New Roman" w:eastAsia="Times New Roman" w:hAnsi="Times New Roman" w:cs="Times New Roman"/>
                <w:sz w:val="20"/>
                <w:szCs w:val="20"/>
                <w:lang w:eastAsia="ru-RU"/>
              </w:rPr>
            </w:pPr>
          </w:p>
        </w:tc>
        <w:tc>
          <w:tcPr>
            <w:tcW w:w="1985" w:type="dxa"/>
            <w:vMerge/>
          </w:tcPr>
          <w:p w:rsidR="00043892" w:rsidRPr="00BA48F9" w:rsidRDefault="00043892" w:rsidP="00F24006">
            <w:pPr>
              <w:spacing w:after="0" w:line="240" w:lineRule="auto"/>
              <w:rPr>
                <w:rFonts w:ascii="Times New Roman" w:eastAsia="Times New Roman" w:hAnsi="Times New Roman" w:cs="Times New Roman"/>
                <w:sz w:val="20"/>
                <w:szCs w:val="20"/>
                <w:lang w:eastAsia="ru-RU"/>
              </w:rPr>
            </w:pPr>
          </w:p>
        </w:tc>
        <w:tc>
          <w:tcPr>
            <w:tcW w:w="2693" w:type="dxa"/>
            <w:vMerge/>
            <w:shd w:val="clear" w:color="auto" w:fill="auto"/>
            <w:hideMark/>
          </w:tcPr>
          <w:p w:rsidR="00043892" w:rsidRPr="00BA48F9" w:rsidRDefault="00043892" w:rsidP="00BA48F9">
            <w:pPr>
              <w:spacing w:after="0" w:line="240" w:lineRule="auto"/>
              <w:rPr>
                <w:rFonts w:ascii="Times New Roman" w:eastAsia="Times New Roman" w:hAnsi="Times New Roman" w:cs="Times New Roman"/>
                <w:sz w:val="20"/>
                <w:szCs w:val="20"/>
                <w:lang w:eastAsia="ru-RU"/>
              </w:rPr>
            </w:pPr>
          </w:p>
        </w:tc>
      </w:tr>
      <w:tr w:rsidR="00043892" w:rsidRPr="00BA48F9" w:rsidTr="00043892">
        <w:trPr>
          <w:trHeight w:val="237"/>
          <w:jc w:val="center"/>
        </w:trPr>
        <w:tc>
          <w:tcPr>
            <w:tcW w:w="2817" w:type="dxa"/>
            <w:vMerge w:val="restart"/>
            <w:shd w:val="clear" w:color="auto" w:fill="auto"/>
            <w:noWrap/>
            <w:hideMark/>
          </w:tcPr>
          <w:p w:rsidR="00043892" w:rsidRPr="00BA48F9" w:rsidRDefault="00043892" w:rsidP="00F24006">
            <w:pPr>
              <w:spacing w:after="0" w:line="240" w:lineRule="auto"/>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2.1.1.</w:t>
            </w:r>
            <w:r>
              <w:rPr>
                <w:rFonts w:ascii="Times New Roman" w:eastAsia="Times New Roman" w:hAnsi="Times New Roman" w:cs="Times New Roman"/>
                <w:sz w:val="20"/>
                <w:szCs w:val="20"/>
                <w:lang w:eastAsia="ru-RU"/>
              </w:rPr>
              <w:t xml:space="preserve"> </w:t>
            </w:r>
            <w:r w:rsidRPr="00BA48F9">
              <w:rPr>
                <w:rFonts w:ascii="Times New Roman" w:eastAsia="Times New Roman" w:hAnsi="Times New Roman" w:cs="Times New Roman"/>
                <w:sz w:val="20"/>
                <w:szCs w:val="20"/>
                <w:lang w:eastAsia="ru-RU"/>
              </w:rPr>
              <w:t>Охрана лесов</w:t>
            </w:r>
          </w:p>
        </w:tc>
        <w:tc>
          <w:tcPr>
            <w:tcW w:w="1249" w:type="dxa"/>
            <w:shd w:val="clear" w:color="auto" w:fill="auto"/>
            <w:hideMark/>
          </w:tcPr>
          <w:p w:rsidR="00043892" w:rsidRPr="00BA48F9" w:rsidRDefault="00043892" w:rsidP="00F24006">
            <w:pPr>
              <w:spacing w:after="0" w:line="240" w:lineRule="auto"/>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итого</w:t>
            </w:r>
          </w:p>
        </w:tc>
        <w:tc>
          <w:tcPr>
            <w:tcW w:w="1134" w:type="dxa"/>
            <w:shd w:val="clear" w:color="auto" w:fill="auto"/>
            <w:noWrap/>
            <w:hideMark/>
          </w:tcPr>
          <w:p w:rsidR="00043892" w:rsidRPr="00BA48F9" w:rsidRDefault="00043892"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985739,2</w:t>
            </w:r>
          </w:p>
        </w:tc>
        <w:tc>
          <w:tcPr>
            <w:tcW w:w="992" w:type="dxa"/>
            <w:shd w:val="clear" w:color="auto" w:fill="auto"/>
            <w:hideMark/>
          </w:tcPr>
          <w:p w:rsidR="00043892" w:rsidRPr="00BA48F9" w:rsidRDefault="00043892"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187401,3</w:t>
            </w:r>
          </w:p>
        </w:tc>
        <w:tc>
          <w:tcPr>
            <w:tcW w:w="992" w:type="dxa"/>
            <w:shd w:val="clear" w:color="auto" w:fill="auto"/>
            <w:hideMark/>
          </w:tcPr>
          <w:p w:rsidR="00043892" w:rsidRPr="00BA48F9" w:rsidRDefault="00043892"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201732,1</w:t>
            </w:r>
          </w:p>
        </w:tc>
        <w:tc>
          <w:tcPr>
            <w:tcW w:w="1134" w:type="dxa"/>
            <w:shd w:val="clear" w:color="auto" w:fill="auto"/>
            <w:hideMark/>
          </w:tcPr>
          <w:p w:rsidR="00043892" w:rsidRPr="00BA48F9" w:rsidRDefault="00043892"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198868,6</w:t>
            </w:r>
          </w:p>
        </w:tc>
        <w:tc>
          <w:tcPr>
            <w:tcW w:w="992" w:type="dxa"/>
            <w:shd w:val="clear" w:color="auto" w:fill="auto"/>
            <w:hideMark/>
          </w:tcPr>
          <w:p w:rsidR="00043892" w:rsidRPr="00BA48F9" w:rsidRDefault="00043892"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198868,6</w:t>
            </w:r>
          </w:p>
        </w:tc>
        <w:tc>
          <w:tcPr>
            <w:tcW w:w="993" w:type="dxa"/>
            <w:shd w:val="clear" w:color="auto" w:fill="auto"/>
            <w:noWrap/>
            <w:hideMark/>
          </w:tcPr>
          <w:p w:rsidR="00043892" w:rsidRPr="00BA48F9" w:rsidRDefault="00043892"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198868,6</w:t>
            </w:r>
          </w:p>
        </w:tc>
        <w:tc>
          <w:tcPr>
            <w:tcW w:w="899" w:type="dxa"/>
            <w:vMerge w:val="restart"/>
          </w:tcPr>
          <w:p w:rsidR="00043892" w:rsidRPr="00BA48F9" w:rsidRDefault="00043892" w:rsidP="00043892">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2021-2024</w:t>
            </w:r>
            <w:r>
              <w:rPr>
                <w:rFonts w:ascii="Times New Roman" w:eastAsia="Times New Roman" w:hAnsi="Times New Roman" w:cs="Times New Roman"/>
                <w:sz w:val="20"/>
                <w:szCs w:val="20"/>
                <w:lang w:eastAsia="ru-RU"/>
              </w:rPr>
              <w:t xml:space="preserve"> г</w:t>
            </w:r>
            <w:r w:rsidRPr="00BA48F9">
              <w:rPr>
                <w:rFonts w:ascii="Times New Roman" w:eastAsia="Times New Roman" w:hAnsi="Times New Roman" w:cs="Times New Roman"/>
                <w:sz w:val="20"/>
                <w:szCs w:val="20"/>
                <w:lang w:eastAsia="ru-RU"/>
              </w:rPr>
              <w:t>г.</w:t>
            </w:r>
          </w:p>
        </w:tc>
        <w:tc>
          <w:tcPr>
            <w:tcW w:w="1985" w:type="dxa"/>
            <w:vMerge w:val="restart"/>
          </w:tcPr>
          <w:p w:rsidR="00043892" w:rsidRPr="00BA48F9" w:rsidRDefault="00043892" w:rsidP="00154FDC">
            <w:pPr>
              <w:spacing w:after="0" w:line="240" w:lineRule="auto"/>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Минприроды Ре</w:t>
            </w:r>
            <w:r w:rsidRPr="00BA48F9">
              <w:rPr>
                <w:rFonts w:ascii="Times New Roman" w:eastAsia="Times New Roman" w:hAnsi="Times New Roman" w:cs="Times New Roman"/>
                <w:sz w:val="20"/>
                <w:szCs w:val="20"/>
                <w:lang w:eastAsia="ru-RU"/>
              </w:rPr>
              <w:t>с</w:t>
            </w:r>
            <w:r w:rsidRPr="00BA48F9">
              <w:rPr>
                <w:rFonts w:ascii="Times New Roman" w:eastAsia="Times New Roman" w:hAnsi="Times New Roman" w:cs="Times New Roman"/>
                <w:sz w:val="20"/>
                <w:szCs w:val="20"/>
                <w:lang w:eastAsia="ru-RU"/>
              </w:rPr>
              <w:t>публики Тыва</w:t>
            </w:r>
          </w:p>
        </w:tc>
        <w:tc>
          <w:tcPr>
            <w:tcW w:w="2693" w:type="dxa"/>
            <w:vMerge/>
            <w:shd w:val="clear" w:color="auto" w:fill="auto"/>
            <w:hideMark/>
          </w:tcPr>
          <w:p w:rsidR="00043892" w:rsidRPr="00BA48F9" w:rsidRDefault="00043892" w:rsidP="00BA48F9">
            <w:pPr>
              <w:spacing w:after="0" w:line="240" w:lineRule="auto"/>
              <w:rPr>
                <w:rFonts w:ascii="Times New Roman" w:eastAsia="Times New Roman" w:hAnsi="Times New Roman" w:cs="Times New Roman"/>
                <w:sz w:val="20"/>
                <w:szCs w:val="20"/>
                <w:lang w:eastAsia="ru-RU"/>
              </w:rPr>
            </w:pPr>
          </w:p>
        </w:tc>
      </w:tr>
      <w:tr w:rsidR="00043892" w:rsidRPr="00BA48F9" w:rsidTr="00043892">
        <w:trPr>
          <w:trHeight w:val="269"/>
          <w:jc w:val="center"/>
        </w:trPr>
        <w:tc>
          <w:tcPr>
            <w:tcW w:w="2817" w:type="dxa"/>
            <w:vMerge/>
            <w:hideMark/>
          </w:tcPr>
          <w:p w:rsidR="00043892" w:rsidRPr="00BA48F9" w:rsidRDefault="00043892" w:rsidP="00F24006">
            <w:pPr>
              <w:spacing w:after="0" w:line="240" w:lineRule="auto"/>
              <w:rPr>
                <w:rFonts w:ascii="Times New Roman" w:eastAsia="Times New Roman" w:hAnsi="Times New Roman" w:cs="Times New Roman"/>
                <w:sz w:val="20"/>
                <w:szCs w:val="20"/>
                <w:lang w:eastAsia="ru-RU"/>
              </w:rPr>
            </w:pPr>
          </w:p>
        </w:tc>
        <w:tc>
          <w:tcPr>
            <w:tcW w:w="1249" w:type="dxa"/>
            <w:shd w:val="clear" w:color="auto" w:fill="auto"/>
            <w:hideMark/>
          </w:tcPr>
          <w:p w:rsidR="00043892" w:rsidRPr="00BA48F9" w:rsidRDefault="00043892" w:rsidP="00F24006">
            <w:pPr>
              <w:spacing w:after="0" w:line="240" w:lineRule="auto"/>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федерал</w:t>
            </w:r>
            <w:r w:rsidRPr="00BA48F9">
              <w:rPr>
                <w:rFonts w:ascii="Times New Roman" w:eastAsia="Times New Roman" w:hAnsi="Times New Roman" w:cs="Times New Roman"/>
                <w:sz w:val="20"/>
                <w:szCs w:val="20"/>
                <w:lang w:eastAsia="ru-RU"/>
              </w:rPr>
              <w:t>ь</w:t>
            </w:r>
            <w:r w:rsidRPr="00BA48F9">
              <w:rPr>
                <w:rFonts w:ascii="Times New Roman" w:eastAsia="Times New Roman" w:hAnsi="Times New Roman" w:cs="Times New Roman"/>
                <w:sz w:val="20"/>
                <w:szCs w:val="20"/>
                <w:lang w:eastAsia="ru-RU"/>
              </w:rPr>
              <w:t>ный бюджет</w:t>
            </w:r>
          </w:p>
        </w:tc>
        <w:tc>
          <w:tcPr>
            <w:tcW w:w="1134" w:type="dxa"/>
            <w:shd w:val="clear" w:color="auto" w:fill="auto"/>
            <w:noWrap/>
            <w:hideMark/>
          </w:tcPr>
          <w:p w:rsidR="00043892" w:rsidRPr="00BA48F9" w:rsidRDefault="00043892"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952475,2</w:t>
            </w:r>
          </w:p>
        </w:tc>
        <w:tc>
          <w:tcPr>
            <w:tcW w:w="992" w:type="dxa"/>
            <w:shd w:val="clear" w:color="auto" w:fill="auto"/>
            <w:hideMark/>
          </w:tcPr>
          <w:p w:rsidR="00043892" w:rsidRPr="00BA48F9" w:rsidRDefault="00043892"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187401,3</w:t>
            </w:r>
          </w:p>
        </w:tc>
        <w:tc>
          <w:tcPr>
            <w:tcW w:w="992" w:type="dxa"/>
            <w:shd w:val="clear" w:color="auto" w:fill="auto"/>
            <w:hideMark/>
          </w:tcPr>
          <w:p w:rsidR="00043892" w:rsidRPr="00BA48F9" w:rsidRDefault="00043892"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193416,1</w:t>
            </w:r>
          </w:p>
        </w:tc>
        <w:tc>
          <w:tcPr>
            <w:tcW w:w="1134" w:type="dxa"/>
            <w:shd w:val="clear" w:color="auto" w:fill="auto"/>
            <w:hideMark/>
          </w:tcPr>
          <w:p w:rsidR="00043892" w:rsidRPr="00BA48F9" w:rsidRDefault="00043892"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190552,6</w:t>
            </w:r>
          </w:p>
        </w:tc>
        <w:tc>
          <w:tcPr>
            <w:tcW w:w="992" w:type="dxa"/>
            <w:shd w:val="clear" w:color="auto" w:fill="auto"/>
            <w:hideMark/>
          </w:tcPr>
          <w:p w:rsidR="00043892" w:rsidRPr="00BA48F9" w:rsidRDefault="00043892"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190552,6</w:t>
            </w:r>
          </w:p>
        </w:tc>
        <w:tc>
          <w:tcPr>
            <w:tcW w:w="993" w:type="dxa"/>
            <w:shd w:val="clear" w:color="auto" w:fill="auto"/>
            <w:noWrap/>
            <w:hideMark/>
          </w:tcPr>
          <w:p w:rsidR="00043892" w:rsidRPr="00BA48F9" w:rsidRDefault="00043892"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190552,6</w:t>
            </w:r>
          </w:p>
        </w:tc>
        <w:tc>
          <w:tcPr>
            <w:tcW w:w="899" w:type="dxa"/>
            <w:vMerge/>
          </w:tcPr>
          <w:p w:rsidR="00043892" w:rsidRPr="00BA48F9" w:rsidRDefault="00043892" w:rsidP="00043892">
            <w:pPr>
              <w:spacing w:after="0" w:line="240" w:lineRule="auto"/>
              <w:jc w:val="center"/>
              <w:rPr>
                <w:rFonts w:ascii="Times New Roman" w:eastAsia="Times New Roman" w:hAnsi="Times New Roman" w:cs="Times New Roman"/>
                <w:sz w:val="20"/>
                <w:szCs w:val="20"/>
                <w:lang w:eastAsia="ru-RU"/>
              </w:rPr>
            </w:pPr>
          </w:p>
        </w:tc>
        <w:tc>
          <w:tcPr>
            <w:tcW w:w="1985" w:type="dxa"/>
            <w:vMerge/>
          </w:tcPr>
          <w:p w:rsidR="00043892" w:rsidRPr="00BA48F9" w:rsidRDefault="00043892" w:rsidP="00F24006">
            <w:pPr>
              <w:spacing w:after="0" w:line="240" w:lineRule="auto"/>
              <w:rPr>
                <w:rFonts w:ascii="Times New Roman" w:eastAsia="Times New Roman" w:hAnsi="Times New Roman" w:cs="Times New Roman"/>
                <w:sz w:val="20"/>
                <w:szCs w:val="20"/>
                <w:lang w:eastAsia="ru-RU"/>
              </w:rPr>
            </w:pPr>
          </w:p>
        </w:tc>
        <w:tc>
          <w:tcPr>
            <w:tcW w:w="2693" w:type="dxa"/>
            <w:vMerge/>
            <w:shd w:val="clear" w:color="auto" w:fill="auto"/>
            <w:hideMark/>
          </w:tcPr>
          <w:p w:rsidR="00043892" w:rsidRPr="00BA48F9" w:rsidRDefault="00043892" w:rsidP="00BA48F9">
            <w:pPr>
              <w:spacing w:after="0" w:line="240" w:lineRule="auto"/>
              <w:rPr>
                <w:rFonts w:ascii="Times New Roman" w:eastAsia="Times New Roman" w:hAnsi="Times New Roman" w:cs="Times New Roman"/>
                <w:sz w:val="20"/>
                <w:szCs w:val="20"/>
                <w:lang w:eastAsia="ru-RU"/>
              </w:rPr>
            </w:pPr>
          </w:p>
        </w:tc>
      </w:tr>
      <w:tr w:rsidR="00043892" w:rsidRPr="00BA48F9" w:rsidTr="00043892">
        <w:trPr>
          <w:trHeight w:val="361"/>
          <w:jc w:val="center"/>
        </w:trPr>
        <w:tc>
          <w:tcPr>
            <w:tcW w:w="2817" w:type="dxa"/>
            <w:vMerge/>
            <w:hideMark/>
          </w:tcPr>
          <w:p w:rsidR="00043892" w:rsidRPr="00BA48F9" w:rsidRDefault="00043892" w:rsidP="00F24006">
            <w:pPr>
              <w:spacing w:after="0" w:line="240" w:lineRule="auto"/>
              <w:rPr>
                <w:rFonts w:ascii="Times New Roman" w:eastAsia="Times New Roman" w:hAnsi="Times New Roman" w:cs="Times New Roman"/>
                <w:sz w:val="20"/>
                <w:szCs w:val="20"/>
                <w:lang w:eastAsia="ru-RU"/>
              </w:rPr>
            </w:pPr>
          </w:p>
        </w:tc>
        <w:tc>
          <w:tcPr>
            <w:tcW w:w="1249" w:type="dxa"/>
            <w:shd w:val="clear" w:color="auto" w:fill="auto"/>
            <w:hideMark/>
          </w:tcPr>
          <w:p w:rsidR="00043892" w:rsidRPr="00BA48F9" w:rsidRDefault="00043892" w:rsidP="00F24006">
            <w:pPr>
              <w:spacing w:after="0" w:line="240" w:lineRule="auto"/>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внебюдже</w:t>
            </w:r>
            <w:r w:rsidRPr="00BA48F9">
              <w:rPr>
                <w:rFonts w:ascii="Times New Roman" w:eastAsia="Times New Roman" w:hAnsi="Times New Roman" w:cs="Times New Roman"/>
                <w:sz w:val="20"/>
                <w:szCs w:val="20"/>
                <w:lang w:eastAsia="ru-RU"/>
              </w:rPr>
              <w:t>т</w:t>
            </w:r>
            <w:r w:rsidRPr="00BA48F9">
              <w:rPr>
                <w:rFonts w:ascii="Times New Roman" w:eastAsia="Times New Roman" w:hAnsi="Times New Roman" w:cs="Times New Roman"/>
                <w:sz w:val="20"/>
                <w:szCs w:val="20"/>
                <w:lang w:eastAsia="ru-RU"/>
              </w:rPr>
              <w:t>ные исто</w:t>
            </w:r>
            <w:r w:rsidRPr="00BA48F9">
              <w:rPr>
                <w:rFonts w:ascii="Times New Roman" w:eastAsia="Times New Roman" w:hAnsi="Times New Roman" w:cs="Times New Roman"/>
                <w:sz w:val="20"/>
                <w:szCs w:val="20"/>
                <w:lang w:eastAsia="ru-RU"/>
              </w:rPr>
              <w:t>ч</w:t>
            </w:r>
            <w:r w:rsidRPr="00BA48F9">
              <w:rPr>
                <w:rFonts w:ascii="Times New Roman" w:eastAsia="Times New Roman" w:hAnsi="Times New Roman" w:cs="Times New Roman"/>
                <w:sz w:val="20"/>
                <w:szCs w:val="20"/>
                <w:lang w:eastAsia="ru-RU"/>
              </w:rPr>
              <w:t>ники</w:t>
            </w:r>
          </w:p>
        </w:tc>
        <w:tc>
          <w:tcPr>
            <w:tcW w:w="1134" w:type="dxa"/>
            <w:shd w:val="clear" w:color="auto" w:fill="auto"/>
            <w:noWrap/>
            <w:hideMark/>
          </w:tcPr>
          <w:p w:rsidR="00043892" w:rsidRPr="00BA48F9" w:rsidRDefault="00043892"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33264</w:t>
            </w:r>
          </w:p>
        </w:tc>
        <w:tc>
          <w:tcPr>
            <w:tcW w:w="992" w:type="dxa"/>
            <w:shd w:val="clear" w:color="auto" w:fill="auto"/>
            <w:hideMark/>
          </w:tcPr>
          <w:p w:rsidR="00043892" w:rsidRPr="00BA48F9" w:rsidRDefault="00043892"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0</w:t>
            </w:r>
          </w:p>
        </w:tc>
        <w:tc>
          <w:tcPr>
            <w:tcW w:w="992" w:type="dxa"/>
            <w:shd w:val="clear" w:color="auto" w:fill="auto"/>
            <w:hideMark/>
          </w:tcPr>
          <w:p w:rsidR="00043892" w:rsidRPr="00BA48F9" w:rsidRDefault="00043892"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8316</w:t>
            </w:r>
          </w:p>
        </w:tc>
        <w:tc>
          <w:tcPr>
            <w:tcW w:w="1134" w:type="dxa"/>
            <w:shd w:val="clear" w:color="auto" w:fill="auto"/>
            <w:hideMark/>
          </w:tcPr>
          <w:p w:rsidR="00043892" w:rsidRPr="00BA48F9" w:rsidRDefault="00043892"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8316</w:t>
            </w:r>
          </w:p>
        </w:tc>
        <w:tc>
          <w:tcPr>
            <w:tcW w:w="992" w:type="dxa"/>
            <w:shd w:val="clear" w:color="auto" w:fill="auto"/>
            <w:hideMark/>
          </w:tcPr>
          <w:p w:rsidR="00043892" w:rsidRPr="00BA48F9" w:rsidRDefault="00043892"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8316</w:t>
            </w:r>
          </w:p>
        </w:tc>
        <w:tc>
          <w:tcPr>
            <w:tcW w:w="993" w:type="dxa"/>
            <w:shd w:val="clear" w:color="auto" w:fill="auto"/>
            <w:noWrap/>
            <w:hideMark/>
          </w:tcPr>
          <w:p w:rsidR="00043892" w:rsidRPr="00BA48F9" w:rsidRDefault="00043892"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8316</w:t>
            </w:r>
          </w:p>
        </w:tc>
        <w:tc>
          <w:tcPr>
            <w:tcW w:w="899" w:type="dxa"/>
            <w:vMerge/>
          </w:tcPr>
          <w:p w:rsidR="00043892" w:rsidRPr="00BA48F9" w:rsidRDefault="00043892" w:rsidP="00F24006">
            <w:pPr>
              <w:spacing w:after="0" w:line="240" w:lineRule="auto"/>
              <w:rPr>
                <w:rFonts w:ascii="Times New Roman" w:eastAsia="Times New Roman" w:hAnsi="Times New Roman" w:cs="Times New Roman"/>
                <w:sz w:val="20"/>
                <w:szCs w:val="20"/>
                <w:lang w:eastAsia="ru-RU"/>
              </w:rPr>
            </w:pPr>
          </w:p>
        </w:tc>
        <w:tc>
          <w:tcPr>
            <w:tcW w:w="1985" w:type="dxa"/>
            <w:vMerge/>
          </w:tcPr>
          <w:p w:rsidR="00043892" w:rsidRPr="00BA48F9" w:rsidRDefault="00043892" w:rsidP="00F24006">
            <w:pPr>
              <w:spacing w:after="0" w:line="240" w:lineRule="auto"/>
              <w:rPr>
                <w:rFonts w:ascii="Times New Roman" w:eastAsia="Times New Roman" w:hAnsi="Times New Roman" w:cs="Times New Roman"/>
                <w:sz w:val="20"/>
                <w:szCs w:val="20"/>
                <w:lang w:eastAsia="ru-RU"/>
              </w:rPr>
            </w:pPr>
          </w:p>
        </w:tc>
        <w:tc>
          <w:tcPr>
            <w:tcW w:w="2693" w:type="dxa"/>
            <w:vMerge/>
            <w:shd w:val="clear" w:color="auto" w:fill="auto"/>
            <w:hideMark/>
          </w:tcPr>
          <w:p w:rsidR="00043892" w:rsidRPr="00BA48F9" w:rsidRDefault="00043892" w:rsidP="00BA48F9">
            <w:pPr>
              <w:spacing w:after="0" w:line="240" w:lineRule="auto"/>
              <w:rPr>
                <w:rFonts w:ascii="Times New Roman" w:eastAsia="Times New Roman" w:hAnsi="Times New Roman" w:cs="Times New Roman"/>
                <w:sz w:val="20"/>
                <w:szCs w:val="20"/>
                <w:lang w:eastAsia="ru-RU"/>
              </w:rPr>
            </w:pPr>
          </w:p>
        </w:tc>
      </w:tr>
    </w:tbl>
    <w:p w:rsidR="00043892" w:rsidRDefault="00043892"/>
    <w:tbl>
      <w:tblPr>
        <w:tblW w:w="15880" w:type="dxa"/>
        <w:jc w:val="center"/>
        <w:tblInd w:w="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
      <w:tblGrid>
        <w:gridCol w:w="2817"/>
        <w:gridCol w:w="1249"/>
        <w:gridCol w:w="1134"/>
        <w:gridCol w:w="992"/>
        <w:gridCol w:w="992"/>
        <w:gridCol w:w="1134"/>
        <w:gridCol w:w="992"/>
        <w:gridCol w:w="993"/>
        <w:gridCol w:w="899"/>
        <w:gridCol w:w="1985"/>
        <w:gridCol w:w="2693"/>
      </w:tblGrid>
      <w:tr w:rsidR="00043892" w:rsidRPr="00F24006" w:rsidTr="00043892">
        <w:trPr>
          <w:trHeight w:val="141"/>
          <w:jc w:val="center"/>
        </w:trPr>
        <w:tc>
          <w:tcPr>
            <w:tcW w:w="2817" w:type="dxa"/>
            <w:shd w:val="clear" w:color="auto" w:fill="auto"/>
            <w:hideMark/>
          </w:tcPr>
          <w:p w:rsidR="00043892" w:rsidRPr="00F24006" w:rsidRDefault="00043892" w:rsidP="0004389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1249" w:type="dxa"/>
            <w:shd w:val="clear" w:color="auto" w:fill="auto"/>
            <w:hideMark/>
          </w:tcPr>
          <w:p w:rsidR="00043892" w:rsidRPr="00F24006" w:rsidRDefault="00043892" w:rsidP="0004389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c>
          <w:tcPr>
            <w:tcW w:w="1134" w:type="dxa"/>
            <w:shd w:val="clear" w:color="auto" w:fill="auto"/>
            <w:hideMark/>
          </w:tcPr>
          <w:p w:rsidR="00043892" w:rsidRPr="00F24006" w:rsidRDefault="00043892" w:rsidP="0004389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p>
        </w:tc>
        <w:tc>
          <w:tcPr>
            <w:tcW w:w="992" w:type="dxa"/>
            <w:shd w:val="clear" w:color="auto" w:fill="auto"/>
            <w:hideMark/>
          </w:tcPr>
          <w:p w:rsidR="00043892" w:rsidRPr="00F24006" w:rsidRDefault="00043892" w:rsidP="0004389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w:t>
            </w:r>
          </w:p>
        </w:tc>
        <w:tc>
          <w:tcPr>
            <w:tcW w:w="992" w:type="dxa"/>
            <w:shd w:val="clear" w:color="auto" w:fill="auto"/>
            <w:hideMark/>
          </w:tcPr>
          <w:p w:rsidR="00043892" w:rsidRPr="00F24006" w:rsidRDefault="00043892" w:rsidP="0004389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w:t>
            </w:r>
          </w:p>
        </w:tc>
        <w:tc>
          <w:tcPr>
            <w:tcW w:w="1134" w:type="dxa"/>
            <w:shd w:val="clear" w:color="auto" w:fill="auto"/>
            <w:hideMark/>
          </w:tcPr>
          <w:p w:rsidR="00043892" w:rsidRPr="00F24006" w:rsidRDefault="00043892" w:rsidP="0004389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w:t>
            </w:r>
          </w:p>
        </w:tc>
        <w:tc>
          <w:tcPr>
            <w:tcW w:w="992" w:type="dxa"/>
            <w:shd w:val="clear" w:color="auto" w:fill="auto"/>
            <w:hideMark/>
          </w:tcPr>
          <w:p w:rsidR="00043892" w:rsidRPr="00F24006" w:rsidRDefault="00043892" w:rsidP="0004389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w:t>
            </w:r>
          </w:p>
        </w:tc>
        <w:tc>
          <w:tcPr>
            <w:tcW w:w="993" w:type="dxa"/>
            <w:shd w:val="clear" w:color="auto" w:fill="auto"/>
            <w:hideMark/>
          </w:tcPr>
          <w:p w:rsidR="00043892" w:rsidRPr="00F24006" w:rsidRDefault="00043892" w:rsidP="0004389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w:t>
            </w:r>
          </w:p>
        </w:tc>
        <w:tc>
          <w:tcPr>
            <w:tcW w:w="899" w:type="dxa"/>
          </w:tcPr>
          <w:p w:rsidR="00043892" w:rsidRPr="00F24006" w:rsidRDefault="00043892" w:rsidP="0004389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w:t>
            </w:r>
          </w:p>
        </w:tc>
        <w:tc>
          <w:tcPr>
            <w:tcW w:w="1985" w:type="dxa"/>
          </w:tcPr>
          <w:p w:rsidR="00043892" w:rsidRPr="00F24006" w:rsidRDefault="00043892" w:rsidP="0004389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w:t>
            </w:r>
          </w:p>
        </w:tc>
        <w:tc>
          <w:tcPr>
            <w:tcW w:w="2693" w:type="dxa"/>
            <w:shd w:val="clear" w:color="auto" w:fill="auto"/>
            <w:hideMark/>
          </w:tcPr>
          <w:p w:rsidR="00043892" w:rsidRPr="00F24006" w:rsidRDefault="00043892" w:rsidP="0004389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w:t>
            </w:r>
          </w:p>
        </w:tc>
      </w:tr>
      <w:tr w:rsidR="001A5866" w:rsidRPr="00BA48F9" w:rsidTr="00043892">
        <w:trPr>
          <w:trHeight w:val="183"/>
          <w:jc w:val="center"/>
        </w:trPr>
        <w:tc>
          <w:tcPr>
            <w:tcW w:w="2817" w:type="dxa"/>
            <w:vMerge w:val="restart"/>
            <w:shd w:val="clear" w:color="auto" w:fill="auto"/>
            <w:noWrap/>
            <w:hideMark/>
          </w:tcPr>
          <w:p w:rsidR="001A5866" w:rsidRPr="00BA48F9" w:rsidRDefault="001A5866" w:rsidP="00F24006">
            <w:pPr>
              <w:spacing w:after="0" w:line="240" w:lineRule="auto"/>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2.1.1.1.</w:t>
            </w:r>
            <w:r>
              <w:rPr>
                <w:rFonts w:ascii="Times New Roman" w:eastAsia="Times New Roman" w:hAnsi="Times New Roman" w:cs="Times New Roman"/>
                <w:sz w:val="20"/>
                <w:szCs w:val="20"/>
                <w:lang w:eastAsia="ru-RU"/>
              </w:rPr>
              <w:t xml:space="preserve"> </w:t>
            </w:r>
            <w:r w:rsidRPr="00BA48F9">
              <w:rPr>
                <w:rFonts w:ascii="Times New Roman" w:eastAsia="Times New Roman" w:hAnsi="Times New Roman" w:cs="Times New Roman"/>
                <w:sz w:val="20"/>
                <w:szCs w:val="20"/>
                <w:lang w:eastAsia="ru-RU"/>
              </w:rPr>
              <w:t>Создание и эксплуат</w:t>
            </w:r>
            <w:r w:rsidRPr="00BA48F9">
              <w:rPr>
                <w:rFonts w:ascii="Times New Roman" w:eastAsia="Times New Roman" w:hAnsi="Times New Roman" w:cs="Times New Roman"/>
                <w:sz w:val="20"/>
                <w:szCs w:val="20"/>
                <w:lang w:eastAsia="ru-RU"/>
              </w:rPr>
              <w:t>а</w:t>
            </w:r>
            <w:r w:rsidRPr="00BA48F9">
              <w:rPr>
                <w:rFonts w:ascii="Times New Roman" w:eastAsia="Times New Roman" w:hAnsi="Times New Roman" w:cs="Times New Roman"/>
                <w:sz w:val="20"/>
                <w:szCs w:val="20"/>
                <w:lang w:eastAsia="ru-RU"/>
              </w:rPr>
              <w:t>ция лесных дорог</w:t>
            </w:r>
          </w:p>
        </w:tc>
        <w:tc>
          <w:tcPr>
            <w:tcW w:w="1249" w:type="dxa"/>
            <w:shd w:val="clear" w:color="auto" w:fill="auto"/>
            <w:hideMark/>
          </w:tcPr>
          <w:p w:rsidR="001A5866" w:rsidRPr="00BA48F9" w:rsidRDefault="001A5866" w:rsidP="00F24006">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и</w:t>
            </w:r>
            <w:r w:rsidRPr="00BA48F9">
              <w:rPr>
                <w:rFonts w:ascii="Times New Roman" w:eastAsia="Times New Roman" w:hAnsi="Times New Roman" w:cs="Times New Roman"/>
                <w:sz w:val="20"/>
                <w:szCs w:val="20"/>
                <w:lang w:eastAsia="ru-RU"/>
              </w:rPr>
              <w:t>того</w:t>
            </w:r>
          </w:p>
        </w:tc>
        <w:tc>
          <w:tcPr>
            <w:tcW w:w="1134" w:type="dxa"/>
            <w:shd w:val="clear" w:color="auto" w:fill="auto"/>
            <w:noWrap/>
            <w:hideMark/>
          </w:tcPr>
          <w:p w:rsidR="001A5866" w:rsidRPr="00BA48F9" w:rsidRDefault="001A5866"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65765,5</w:t>
            </w:r>
          </w:p>
        </w:tc>
        <w:tc>
          <w:tcPr>
            <w:tcW w:w="992" w:type="dxa"/>
            <w:shd w:val="clear" w:color="auto" w:fill="auto"/>
            <w:hideMark/>
          </w:tcPr>
          <w:p w:rsidR="001A5866" w:rsidRPr="00BA48F9" w:rsidRDefault="001A5866"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13153,1</w:t>
            </w:r>
          </w:p>
        </w:tc>
        <w:tc>
          <w:tcPr>
            <w:tcW w:w="992" w:type="dxa"/>
            <w:shd w:val="clear" w:color="auto" w:fill="auto"/>
            <w:hideMark/>
          </w:tcPr>
          <w:p w:rsidR="001A5866" w:rsidRPr="00BA48F9" w:rsidRDefault="001A5866"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13153,1</w:t>
            </w:r>
          </w:p>
        </w:tc>
        <w:tc>
          <w:tcPr>
            <w:tcW w:w="1134" w:type="dxa"/>
            <w:shd w:val="clear" w:color="auto" w:fill="auto"/>
            <w:hideMark/>
          </w:tcPr>
          <w:p w:rsidR="001A5866" w:rsidRPr="00BA48F9" w:rsidRDefault="001A5866"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13153,1</w:t>
            </w:r>
          </w:p>
        </w:tc>
        <w:tc>
          <w:tcPr>
            <w:tcW w:w="992" w:type="dxa"/>
            <w:shd w:val="clear" w:color="auto" w:fill="auto"/>
            <w:hideMark/>
          </w:tcPr>
          <w:p w:rsidR="001A5866" w:rsidRPr="00BA48F9" w:rsidRDefault="001A5866"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13153,1</w:t>
            </w:r>
          </w:p>
        </w:tc>
        <w:tc>
          <w:tcPr>
            <w:tcW w:w="993" w:type="dxa"/>
            <w:shd w:val="clear" w:color="auto" w:fill="auto"/>
            <w:noWrap/>
            <w:hideMark/>
          </w:tcPr>
          <w:p w:rsidR="001A5866" w:rsidRPr="00BA48F9" w:rsidRDefault="001A5866"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13153,1</w:t>
            </w:r>
          </w:p>
        </w:tc>
        <w:tc>
          <w:tcPr>
            <w:tcW w:w="899" w:type="dxa"/>
            <w:vMerge w:val="restart"/>
          </w:tcPr>
          <w:p w:rsidR="001A5866" w:rsidRPr="00BA48F9" w:rsidRDefault="001A5866" w:rsidP="00043892">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2021-2024</w:t>
            </w:r>
            <w:r>
              <w:rPr>
                <w:rFonts w:ascii="Times New Roman" w:eastAsia="Times New Roman" w:hAnsi="Times New Roman" w:cs="Times New Roman"/>
                <w:sz w:val="20"/>
                <w:szCs w:val="20"/>
                <w:lang w:eastAsia="ru-RU"/>
              </w:rPr>
              <w:t xml:space="preserve"> г</w:t>
            </w:r>
            <w:r w:rsidRPr="00BA48F9">
              <w:rPr>
                <w:rFonts w:ascii="Times New Roman" w:eastAsia="Times New Roman" w:hAnsi="Times New Roman" w:cs="Times New Roman"/>
                <w:sz w:val="20"/>
                <w:szCs w:val="20"/>
                <w:lang w:eastAsia="ru-RU"/>
              </w:rPr>
              <w:t>г.</w:t>
            </w:r>
          </w:p>
        </w:tc>
        <w:tc>
          <w:tcPr>
            <w:tcW w:w="1985" w:type="dxa"/>
            <w:vMerge w:val="restart"/>
          </w:tcPr>
          <w:p w:rsidR="001A5866" w:rsidRPr="00BA48F9" w:rsidRDefault="001A5866" w:rsidP="00154FDC">
            <w:pPr>
              <w:spacing w:after="0" w:line="240" w:lineRule="auto"/>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Минприроды Ре</w:t>
            </w:r>
            <w:r w:rsidRPr="00BA48F9">
              <w:rPr>
                <w:rFonts w:ascii="Times New Roman" w:eastAsia="Times New Roman" w:hAnsi="Times New Roman" w:cs="Times New Roman"/>
                <w:sz w:val="20"/>
                <w:szCs w:val="20"/>
                <w:lang w:eastAsia="ru-RU"/>
              </w:rPr>
              <w:t>с</w:t>
            </w:r>
            <w:r w:rsidRPr="00BA48F9">
              <w:rPr>
                <w:rFonts w:ascii="Times New Roman" w:eastAsia="Times New Roman" w:hAnsi="Times New Roman" w:cs="Times New Roman"/>
                <w:sz w:val="20"/>
                <w:szCs w:val="20"/>
                <w:lang w:eastAsia="ru-RU"/>
              </w:rPr>
              <w:t>публики Тыва</w:t>
            </w:r>
          </w:p>
        </w:tc>
        <w:tc>
          <w:tcPr>
            <w:tcW w:w="2693" w:type="dxa"/>
            <w:vMerge w:val="restart"/>
            <w:shd w:val="clear" w:color="auto" w:fill="auto"/>
            <w:hideMark/>
          </w:tcPr>
          <w:p w:rsidR="001A5866" w:rsidRPr="00BA48F9" w:rsidRDefault="001A5866" w:rsidP="00043892">
            <w:pPr>
              <w:spacing w:after="0" w:line="240" w:lineRule="auto"/>
              <w:rPr>
                <w:rFonts w:ascii="Times New Roman" w:eastAsia="Times New Roman" w:hAnsi="Times New Roman" w:cs="Times New Roman"/>
                <w:sz w:val="20"/>
                <w:szCs w:val="20"/>
                <w:lang w:eastAsia="ru-RU"/>
              </w:rPr>
            </w:pPr>
            <w:proofErr w:type="spellStart"/>
            <w:r w:rsidRPr="00BA48F9">
              <w:rPr>
                <w:rFonts w:ascii="Times New Roman" w:eastAsia="Times New Roman" w:hAnsi="Times New Roman" w:cs="Times New Roman"/>
                <w:sz w:val="20"/>
                <w:szCs w:val="20"/>
                <w:lang w:eastAsia="ru-RU"/>
              </w:rPr>
              <w:t>женных</w:t>
            </w:r>
            <w:proofErr w:type="spellEnd"/>
            <w:r w:rsidRPr="00BA48F9">
              <w:rPr>
                <w:rFonts w:ascii="Times New Roman" w:eastAsia="Times New Roman" w:hAnsi="Times New Roman" w:cs="Times New Roman"/>
                <w:sz w:val="20"/>
                <w:szCs w:val="20"/>
                <w:lang w:eastAsia="ru-RU"/>
              </w:rPr>
              <w:t xml:space="preserve"> на землях лесного фонда, в расчете на 1 га з</w:t>
            </w:r>
            <w:r w:rsidRPr="00BA48F9">
              <w:rPr>
                <w:rFonts w:ascii="Times New Roman" w:eastAsia="Times New Roman" w:hAnsi="Times New Roman" w:cs="Times New Roman"/>
                <w:sz w:val="20"/>
                <w:szCs w:val="20"/>
                <w:lang w:eastAsia="ru-RU"/>
              </w:rPr>
              <w:t>е</w:t>
            </w:r>
            <w:r w:rsidRPr="00BA48F9">
              <w:rPr>
                <w:rFonts w:ascii="Times New Roman" w:eastAsia="Times New Roman" w:hAnsi="Times New Roman" w:cs="Times New Roman"/>
                <w:sz w:val="20"/>
                <w:szCs w:val="20"/>
                <w:lang w:eastAsia="ru-RU"/>
              </w:rPr>
              <w:t>мель</w:t>
            </w:r>
            <w:r>
              <w:rPr>
                <w:rFonts w:ascii="Times New Roman" w:eastAsia="Times New Roman" w:hAnsi="Times New Roman" w:cs="Times New Roman"/>
                <w:sz w:val="20"/>
                <w:szCs w:val="20"/>
                <w:lang w:eastAsia="ru-RU"/>
              </w:rPr>
              <w:t xml:space="preserve"> </w:t>
            </w:r>
            <w:r w:rsidRPr="00BA48F9">
              <w:rPr>
                <w:rFonts w:ascii="Times New Roman" w:eastAsia="Times New Roman" w:hAnsi="Times New Roman" w:cs="Times New Roman"/>
                <w:sz w:val="20"/>
                <w:szCs w:val="20"/>
                <w:lang w:eastAsia="ru-RU"/>
              </w:rPr>
              <w:t>лесного фонда до уро</w:t>
            </w:r>
            <w:r w:rsidRPr="00BA48F9">
              <w:rPr>
                <w:rFonts w:ascii="Times New Roman" w:eastAsia="Times New Roman" w:hAnsi="Times New Roman" w:cs="Times New Roman"/>
                <w:sz w:val="20"/>
                <w:szCs w:val="20"/>
                <w:lang w:eastAsia="ru-RU"/>
              </w:rPr>
              <w:t>в</w:t>
            </w:r>
            <w:r w:rsidRPr="00BA48F9">
              <w:rPr>
                <w:rFonts w:ascii="Times New Roman" w:eastAsia="Times New Roman" w:hAnsi="Times New Roman" w:cs="Times New Roman"/>
                <w:sz w:val="20"/>
                <w:szCs w:val="20"/>
                <w:lang w:eastAsia="ru-RU"/>
              </w:rPr>
              <w:t>ня 4,2 рубля;</w:t>
            </w:r>
          </w:p>
          <w:p w:rsidR="001A5866" w:rsidRPr="00BA48F9" w:rsidRDefault="001A5866" w:rsidP="00043892">
            <w:pPr>
              <w:spacing w:after="0" w:line="240" w:lineRule="auto"/>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обеспечение баланса выб</w:t>
            </w:r>
            <w:r w:rsidRPr="00BA48F9">
              <w:rPr>
                <w:rFonts w:ascii="Times New Roman" w:eastAsia="Times New Roman" w:hAnsi="Times New Roman" w:cs="Times New Roman"/>
                <w:sz w:val="20"/>
                <w:szCs w:val="20"/>
                <w:lang w:eastAsia="ru-RU"/>
              </w:rPr>
              <w:t>ы</w:t>
            </w:r>
            <w:r w:rsidRPr="00BA48F9">
              <w:rPr>
                <w:rFonts w:ascii="Times New Roman" w:eastAsia="Times New Roman" w:hAnsi="Times New Roman" w:cs="Times New Roman"/>
                <w:sz w:val="20"/>
                <w:szCs w:val="20"/>
                <w:lang w:eastAsia="ru-RU"/>
              </w:rPr>
              <w:t>тия и воспроизводства лесов на уровне 81,3 процента;</w:t>
            </w:r>
          </w:p>
          <w:p w:rsidR="001A5866" w:rsidRPr="00BA48F9" w:rsidRDefault="001A5866" w:rsidP="00043892">
            <w:pPr>
              <w:spacing w:after="0" w:line="240" w:lineRule="auto"/>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достижение отношения фа</w:t>
            </w:r>
            <w:r w:rsidRPr="00BA48F9">
              <w:rPr>
                <w:rFonts w:ascii="Times New Roman" w:eastAsia="Times New Roman" w:hAnsi="Times New Roman" w:cs="Times New Roman"/>
                <w:sz w:val="20"/>
                <w:szCs w:val="20"/>
                <w:lang w:eastAsia="ru-RU"/>
              </w:rPr>
              <w:t>к</w:t>
            </w:r>
            <w:r w:rsidRPr="00BA48F9">
              <w:rPr>
                <w:rFonts w:ascii="Times New Roman" w:eastAsia="Times New Roman" w:hAnsi="Times New Roman" w:cs="Times New Roman"/>
                <w:sz w:val="20"/>
                <w:szCs w:val="20"/>
                <w:lang w:eastAsia="ru-RU"/>
              </w:rPr>
              <w:t>тического объема заготовки древесины к установленному допустимому объему изъятия древесины на 7,1 процента.</w:t>
            </w:r>
          </w:p>
          <w:p w:rsidR="001A5866" w:rsidRPr="00BA48F9" w:rsidRDefault="001A5866" w:rsidP="00043892">
            <w:pPr>
              <w:spacing w:after="0" w:line="240" w:lineRule="auto"/>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 xml:space="preserve">В результате реализации II этапа </w:t>
            </w:r>
            <w:r>
              <w:rPr>
                <w:rFonts w:ascii="Times New Roman" w:eastAsia="Times New Roman" w:hAnsi="Times New Roman" w:cs="Times New Roman"/>
                <w:sz w:val="20"/>
                <w:szCs w:val="20"/>
                <w:lang w:eastAsia="ru-RU"/>
              </w:rPr>
              <w:t>п</w:t>
            </w:r>
            <w:r w:rsidRPr="00BA48F9">
              <w:rPr>
                <w:rFonts w:ascii="Times New Roman" w:eastAsia="Times New Roman" w:hAnsi="Times New Roman" w:cs="Times New Roman"/>
                <w:sz w:val="20"/>
                <w:szCs w:val="20"/>
                <w:lang w:eastAsia="ru-RU"/>
              </w:rPr>
              <w:t>одпрограммы предп</w:t>
            </w:r>
            <w:r w:rsidRPr="00BA48F9">
              <w:rPr>
                <w:rFonts w:ascii="Times New Roman" w:eastAsia="Times New Roman" w:hAnsi="Times New Roman" w:cs="Times New Roman"/>
                <w:sz w:val="20"/>
                <w:szCs w:val="20"/>
                <w:lang w:eastAsia="ru-RU"/>
              </w:rPr>
              <w:t>о</w:t>
            </w:r>
            <w:r w:rsidRPr="00BA48F9">
              <w:rPr>
                <w:rFonts w:ascii="Times New Roman" w:eastAsia="Times New Roman" w:hAnsi="Times New Roman" w:cs="Times New Roman"/>
                <w:sz w:val="20"/>
                <w:szCs w:val="20"/>
                <w:lang w:eastAsia="ru-RU"/>
              </w:rPr>
              <w:t>лагается:</w:t>
            </w:r>
          </w:p>
          <w:p w:rsidR="001A5866" w:rsidRPr="00BA48F9" w:rsidRDefault="001A5866" w:rsidP="00043892">
            <w:pPr>
              <w:spacing w:after="0" w:line="240" w:lineRule="auto"/>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поддержание лесистости те</w:t>
            </w:r>
            <w:r w:rsidRPr="00BA48F9">
              <w:rPr>
                <w:rFonts w:ascii="Times New Roman" w:eastAsia="Times New Roman" w:hAnsi="Times New Roman" w:cs="Times New Roman"/>
                <w:sz w:val="20"/>
                <w:szCs w:val="20"/>
                <w:lang w:eastAsia="ru-RU"/>
              </w:rPr>
              <w:t>р</w:t>
            </w:r>
            <w:r w:rsidRPr="00BA48F9">
              <w:rPr>
                <w:rFonts w:ascii="Times New Roman" w:eastAsia="Times New Roman" w:hAnsi="Times New Roman" w:cs="Times New Roman"/>
                <w:sz w:val="20"/>
                <w:szCs w:val="20"/>
                <w:lang w:eastAsia="ru-RU"/>
              </w:rPr>
              <w:t>ритории Республики Тыва на уровне 49,7 процента; сохр</w:t>
            </w:r>
            <w:r w:rsidRPr="00BA48F9">
              <w:rPr>
                <w:rFonts w:ascii="Times New Roman" w:eastAsia="Times New Roman" w:hAnsi="Times New Roman" w:cs="Times New Roman"/>
                <w:sz w:val="20"/>
                <w:szCs w:val="20"/>
                <w:lang w:eastAsia="ru-RU"/>
              </w:rPr>
              <w:t>а</w:t>
            </w:r>
            <w:r w:rsidRPr="00BA48F9">
              <w:rPr>
                <w:rFonts w:ascii="Times New Roman" w:eastAsia="Times New Roman" w:hAnsi="Times New Roman" w:cs="Times New Roman"/>
                <w:sz w:val="20"/>
                <w:szCs w:val="20"/>
                <w:lang w:eastAsia="ru-RU"/>
              </w:rPr>
              <w:t>нение на уровне 0,6 процента площади земель лесного фонда, переданных в польз</w:t>
            </w:r>
            <w:r w:rsidRPr="00BA48F9">
              <w:rPr>
                <w:rFonts w:ascii="Times New Roman" w:eastAsia="Times New Roman" w:hAnsi="Times New Roman" w:cs="Times New Roman"/>
                <w:sz w:val="20"/>
                <w:szCs w:val="20"/>
                <w:lang w:eastAsia="ru-RU"/>
              </w:rPr>
              <w:t>о</w:t>
            </w:r>
            <w:r w:rsidRPr="00BA48F9">
              <w:rPr>
                <w:rFonts w:ascii="Times New Roman" w:eastAsia="Times New Roman" w:hAnsi="Times New Roman" w:cs="Times New Roman"/>
                <w:sz w:val="20"/>
                <w:szCs w:val="20"/>
                <w:lang w:eastAsia="ru-RU"/>
              </w:rPr>
              <w:t>вание, в общей площади з</w:t>
            </w:r>
            <w:r w:rsidRPr="00BA48F9">
              <w:rPr>
                <w:rFonts w:ascii="Times New Roman" w:eastAsia="Times New Roman" w:hAnsi="Times New Roman" w:cs="Times New Roman"/>
                <w:sz w:val="20"/>
                <w:szCs w:val="20"/>
                <w:lang w:eastAsia="ru-RU"/>
              </w:rPr>
              <w:t>е</w:t>
            </w:r>
            <w:r w:rsidRPr="00BA48F9">
              <w:rPr>
                <w:rFonts w:ascii="Times New Roman" w:eastAsia="Times New Roman" w:hAnsi="Times New Roman" w:cs="Times New Roman"/>
                <w:sz w:val="20"/>
                <w:szCs w:val="20"/>
                <w:lang w:eastAsia="ru-RU"/>
              </w:rPr>
              <w:t>мель лесного фонда;</w:t>
            </w:r>
          </w:p>
          <w:p w:rsidR="001A5866" w:rsidRPr="00BA48F9" w:rsidRDefault="001A5866" w:rsidP="00043892">
            <w:pPr>
              <w:spacing w:after="0" w:line="240" w:lineRule="auto"/>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достижение отношения пл</w:t>
            </w:r>
            <w:r w:rsidRPr="00BA48F9">
              <w:rPr>
                <w:rFonts w:ascii="Times New Roman" w:eastAsia="Times New Roman" w:hAnsi="Times New Roman" w:cs="Times New Roman"/>
                <w:sz w:val="20"/>
                <w:szCs w:val="20"/>
                <w:lang w:eastAsia="ru-RU"/>
              </w:rPr>
              <w:t>о</w:t>
            </w:r>
            <w:r w:rsidRPr="00BA48F9">
              <w:rPr>
                <w:rFonts w:ascii="Times New Roman" w:eastAsia="Times New Roman" w:hAnsi="Times New Roman" w:cs="Times New Roman"/>
                <w:sz w:val="20"/>
                <w:szCs w:val="20"/>
                <w:lang w:eastAsia="ru-RU"/>
              </w:rPr>
              <w:t xml:space="preserve">щади </w:t>
            </w:r>
            <w:proofErr w:type="spellStart"/>
            <w:r w:rsidRPr="00BA48F9">
              <w:rPr>
                <w:rFonts w:ascii="Times New Roman" w:eastAsia="Times New Roman" w:hAnsi="Times New Roman" w:cs="Times New Roman"/>
                <w:sz w:val="20"/>
                <w:szCs w:val="20"/>
                <w:lang w:eastAsia="ru-RU"/>
              </w:rPr>
              <w:t>лесовосстановления</w:t>
            </w:r>
            <w:proofErr w:type="spellEnd"/>
            <w:r w:rsidRPr="00BA48F9">
              <w:rPr>
                <w:rFonts w:ascii="Times New Roman" w:eastAsia="Times New Roman" w:hAnsi="Times New Roman" w:cs="Times New Roman"/>
                <w:sz w:val="20"/>
                <w:szCs w:val="20"/>
                <w:lang w:eastAsia="ru-RU"/>
              </w:rPr>
              <w:t xml:space="preserve"> и лесоразведения к площади вырубленных и погибших лесных насаждений на уровне 100 процентов;</w:t>
            </w:r>
          </w:p>
          <w:p w:rsidR="001A5866" w:rsidRPr="00BA48F9" w:rsidRDefault="001A5866" w:rsidP="001A5866">
            <w:pPr>
              <w:spacing w:after="0" w:line="240" w:lineRule="auto"/>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повышение объема платежей в бюджетную систему Ро</w:t>
            </w:r>
            <w:r w:rsidRPr="00BA48F9">
              <w:rPr>
                <w:rFonts w:ascii="Times New Roman" w:eastAsia="Times New Roman" w:hAnsi="Times New Roman" w:cs="Times New Roman"/>
                <w:sz w:val="20"/>
                <w:szCs w:val="20"/>
                <w:lang w:eastAsia="ru-RU"/>
              </w:rPr>
              <w:t>с</w:t>
            </w:r>
            <w:r w:rsidRPr="00BA48F9">
              <w:rPr>
                <w:rFonts w:ascii="Times New Roman" w:eastAsia="Times New Roman" w:hAnsi="Times New Roman" w:cs="Times New Roman"/>
                <w:sz w:val="20"/>
                <w:szCs w:val="20"/>
                <w:lang w:eastAsia="ru-RU"/>
              </w:rPr>
              <w:t>сийской Федерации от и</w:t>
            </w:r>
            <w:r w:rsidRPr="00BA48F9">
              <w:rPr>
                <w:rFonts w:ascii="Times New Roman" w:eastAsia="Times New Roman" w:hAnsi="Times New Roman" w:cs="Times New Roman"/>
                <w:sz w:val="20"/>
                <w:szCs w:val="20"/>
                <w:lang w:eastAsia="ru-RU"/>
              </w:rPr>
              <w:t>с</w:t>
            </w:r>
            <w:r w:rsidRPr="00BA48F9">
              <w:rPr>
                <w:rFonts w:ascii="Times New Roman" w:eastAsia="Times New Roman" w:hAnsi="Times New Roman" w:cs="Times New Roman"/>
                <w:sz w:val="20"/>
                <w:szCs w:val="20"/>
                <w:lang w:eastAsia="ru-RU"/>
              </w:rPr>
              <w:t>пользования лесов, распол</w:t>
            </w:r>
            <w:r w:rsidRPr="00BA48F9">
              <w:rPr>
                <w:rFonts w:ascii="Times New Roman" w:eastAsia="Times New Roman" w:hAnsi="Times New Roman" w:cs="Times New Roman"/>
                <w:sz w:val="20"/>
                <w:szCs w:val="20"/>
                <w:lang w:eastAsia="ru-RU"/>
              </w:rPr>
              <w:t>о</w:t>
            </w:r>
            <w:r w:rsidRPr="00BA48F9">
              <w:rPr>
                <w:rFonts w:ascii="Times New Roman" w:eastAsia="Times New Roman" w:hAnsi="Times New Roman" w:cs="Times New Roman"/>
                <w:sz w:val="20"/>
                <w:szCs w:val="20"/>
                <w:lang w:eastAsia="ru-RU"/>
              </w:rPr>
              <w:t xml:space="preserve">женных на землях лесного фонда, до уровня 8,1 рубля </w:t>
            </w:r>
            <w:proofErr w:type="gramStart"/>
            <w:r w:rsidRPr="00BA48F9">
              <w:rPr>
                <w:rFonts w:ascii="Times New Roman" w:eastAsia="Times New Roman" w:hAnsi="Times New Roman" w:cs="Times New Roman"/>
                <w:sz w:val="20"/>
                <w:szCs w:val="20"/>
                <w:lang w:eastAsia="ru-RU"/>
              </w:rPr>
              <w:t>в</w:t>
            </w:r>
            <w:proofErr w:type="gramEnd"/>
            <w:r w:rsidRPr="00BA48F9">
              <w:rPr>
                <w:rFonts w:ascii="Times New Roman" w:eastAsia="Times New Roman" w:hAnsi="Times New Roman" w:cs="Times New Roman"/>
                <w:sz w:val="20"/>
                <w:szCs w:val="20"/>
                <w:lang w:eastAsia="ru-RU"/>
              </w:rPr>
              <w:t xml:space="preserve"> </w:t>
            </w:r>
          </w:p>
        </w:tc>
      </w:tr>
      <w:tr w:rsidR="001A5866" w:rsidRPr="00BA48F9" w:rsidTr="001A5866">
        <w:trPr>
          <w:trHeight w:val="1420"/>
          <w:jc w:val="center"/>
        </w:trPr>
        <w:tc>
          <w:tcPr>
            <w:tcW w:w="2817" w:type="dxa"/>
            <w:vMerge/>
            <w:tcBorders>
              <w:bottom w:val="single" w:sz="4" w:space="0" w:color="auto"/>
            </w:tcBorders>
            <w:hideMark/>
          </w:tcPr>
          <w:p w:rsidR="001A5866" w:rsidRPr="00BA48F9" w:rsidRDefault="001A5866" w:rsidP="00F24006">
            <w:pPr>
              <w:spacing w:after="0" w:line="240" w:lineRule="auto"/>
              <w:rPr>
                <w:rFonts w:ascii="Times New Roman" w:eastAsia="Times New Roman" w:hAnsi="Times New Roman" w:cs="Times New Roman"/>
                <w:sz w:val="20"/>
                <w:szCs w:val="20"/>
                <w:lang w:eastAsia="ru-RU"/>
              </w:rPr>
            </w:pPr>
          </w:p>
        </w:tc>
        <w:tc>
          <w:tcPr>
            <w:tcW w:w="1249" w:type="dxa"/>
            <w:tcBorders>
              <w:bottom w:val="single" w:sz="4" w:space="0" w:color="auto"/>
            </w:tcBorders>
            <w:shd w:val="clear" w:color="auto" w:fill="auto"/>
            <w:hideMark/>
          </w:tcPr>
          <w:p w:rsidR="001A5866" w:rsidRPr="00BA48F9" w:rsidRDefault="001A5866" w:rsidP="00F24006">
            <w:pPr>
              <w:spacing w:after="0" w:line="240" w:lineRule="auto"/>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федерал</w:t>
            </w:r>
            <w:r w:rsidRPr="00BA48F9">
              <w:rPr>
                <w:rFonts w:ascii="Times New Roman" w:eastAsia="Times New Roman" w:hAnsi="Times New Roman" w:cs="Times New Roman"/>
                <w:sz w:val="20"/>
                <w:szCs w:val="20"/>
                <w:lang w:eastAsia="ru-RU"/>
              </w:rPr>
              <w:t>ь</w:t>
            </w:r>
            <w:r w:rsidRPr="00BA48F9">
              <w:rPr>
                <w:rFonts w:ascii="Times New Roman" w:eastAsia="Times New Roman" w:hAnsi="Times New Roman" w:cs="Times New Roman"/>
                <w:sz w:val="20"/>
                <w:szCs w:val="20"/>
                <w:lang w:eastAsia="ru-RU"/>
              </w:rPr>
              <w:t>ный бюджет</w:t>
            </w:r>
          </w:p>
        </w:tc>
        <w:tc>
          <w:tcPr>
            <w:tcW w:w="1134" w:type="dxa"/>
            <w:tcBorders>
              <w:bottom w:val="single" w:sz="4" w:space="0" w:color="auto"/>
            </w:tcBorders>
            <w:shd w:val="clear" w:color="auto" w:fill="auto"/>
            <w:noWrap/>
            <w:hideMark/>
          </w:tcPr>
          <w:p w:rsidR="001A5866" w:rsidRPr="00BA48F9" w:rsidRDefault="001A5866"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65765,5</w:t>
            </w:r>
          </w:p>
        </w:tc>
        <w:tc>
          <w:tcPr>
            <w:tcW w:w="992" w:type="dxa"/>
            <w:tcBorders>
              <w:bottom w:val="single" w:sz="4" w:space="0" w:color="auto"/>
            </w:tcBorders>
            <w:shd w:val="clear" w:color="auto" w:fill="auto"/>
            <w:hideMark/>
          </w:tcPr>
          <w:p w:rsidR="001A5866" w:rsidRPr="00BA48F9" w:rsidRDefault="001A5866"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13153,1</w:t>
            </w:r>
          </w:p>
        </w:tc>
        <w:tc>
          <w:tcPr>
            <w:tcW w:w="992" w:type="dxa"/>
            <w:tcBorders>
              <w:bottom w:val="single" w:sz="4" w:space="0" w:color="auto"/>
            </w:tcBorders>
            <w:shd w:val="clear" w:color="auto" w:fill="auto"/>
            <w:hideMark/>
          </w:tcPr>
          <w:p w:rsidR="001A5866" w:rsidRPr="00BA48F9" w:rsidRDefault="001A5866"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13153,1</w:t>
            </w:r>
          </w:p>
        </w:tc>
        <w:tc>
          <w:tcPr>
            <w:tcW w:w="1134" w:type="dxa"/>
            <w:tcBorders>
              <w:bottom w:val="single" w:sz="4" w:space="0" w:color="auto"/>
            </w:tcBorders>
            <w:shd w:val="clear" w:color="auto" w:fill="auto"/>
            <w:hideMark/>
          </w:tcPr>
          <w:p w:rsidR="001A5866" w:rsidRPr="00BA48F9" w:rsidRDefault="001A5866"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13153,1</w:t>
            </w:r>
          </w:p>
        </w:tc>
        <w:tc>
          <w:tcPr>
            <w:tcW w:w="992" w:type="dxa"/>
            <w:tcBorders>
              <w:bottom w:val="single" w:sz="4" w:space="0" w:color="auto"/>
            </w:tcBorders>
            <w:shd w:val="clear" w:color="auto" w:fill="auto"/>
            <w:hideMark/>
          </w:tcPr>
          <w:p w:rsidR="001A5866" w:rsidRPr="00BA48F9" w:rsidRDefault="001A5866"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13153,1</w:t>
            </w:r>
          </w:p>
        </w:tc>
        <w:tc>
          <w:tcPr>
            <w:tcW w:w="993" w:type="dxa"/>
            <w:tcBorders>
              <w:bottom w:val="single" w:sz="4" w:space="0" w:color="auto"/>
            </w:tcBorders>
            <w:shd w:val="clear" w:color="auto" w:fill="auto"/>
            <w:noWrap/>
            <w:hideMark/>
          </w:tcPr>
          <w:p w:rsidR="001A5866" w:rsidRPr="00BA48F9" w:rsidRDefault="001A5866"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13153,1</w:t>
            </w:r>
          </w:p>
        </w:tc>
        <w:tc>
          <w:tcPr>
            <w:tcW w:w="899" w:type="dxa"/>
            <w:vMerge/>
            <w:tcBorders>
              <w:bottom w:val="single" w:sz="4" w:space="0" w:color="auto"/>
            </w:tcBorders>
          </w:tcPr>
          <w:p w:rsidR="001A5866" w:rsidRPr="00BA48F9" w:rsidRDefault="001A5866" w:rsidP="00043892">
            <w:pPr>
              <w:spacing w:after="0" w:line="240" w:lineRule="auto"/>
              <w:jc w:val="center"/>
              <w:rPr>
                <w:rFonts w:ascii="Times New Roman" w:eastAsia="Times New Roman" w:hAnsi="Times New Roman" w:cs="Times New Roman"/>
                <w:sz w:val="20"/>
                <w:szCs w:val="20"/>
                <w:lang w:eastAsia="ru-RU"/>
              </w:rPr>
            </w:pPr>
          </w:p>
        </w:tc>
        <w:tc>
          <w:tcPr>
            <w:tcW w:w="1985" w:type="dxa"/>
            <w:vMerge/>
            <w:tcBorders>
              <w:bottom w:val="single" w:sz="4" w:space="0" w:color="auto"/>
            </w:tcBorders>
          </w:tcPr>
          <w:p w:rsidR="001A5866" w:rsidRPr="00BA48F9" w:rsidRDefault="001A5866" w:rsidP="00F24006">
            <w:pPr>
              <w:spacing w:after="0" w:line="240" w:lineRule="auto"/>
              <w:rPr>
                <w:rFonts w:ascii="Times New Roman" w:eastAsia="Times New Roman" w:hAnsi="Times New Roman" w:cs="Times New Roman"/>
                <w:sz w:val="20"/>
                <w:szCs w:val="20"/>
                <w:lang w:eastAsia="ru-RU"/>
              </w:rPr>
            </w:pPr>
          </w:p>
        </w:tc>
        <w:tc>
          <w:tcPr>
            <w:tcW w:w="2693" w:type="dxa"/>
            <w:vMerge/>
            <w:shd w:val="clear" w:color="auto" w:fill="auto"/>
            <w:hideMark/>
          </w:tcPr>
          <w:p w:rsidR="001A5866" w:rsidRPr="00BA48F9" w:rsidRDefault="001A5866" w:rsidP="00043892">
            <w:pPr>
              <w:spacing w:after="0" w:line="240" w:lineRule="auto"/>
              <w:rPr>
                <w:rFonts w:ascii="Times New Roman" w:eastAsia="Times New Roman" w:hAnsi="Times New Roman" w:cs="Times New Roman"/>
                <w:sz w:val="20"/>
                <w:szCs w:val="20"/>
                <w:lang w:eastAsia="ru-RU"/>
              </w:rPr>
            </w:pPr>
          </w:p>
        </w:tc>
      </w:tr>
      <w:tr w:rsidR="001A5866" w:rsidRPr="00BA48F9" w:rsidTr="00043892">
        <w:trPr>
          <w:trHeight w:val="179"/>
          <w:jc w:val="center"/>
        </w:trPr>
        <w:tc>
          <w:tcPr>
            <w:tcW w:w="2817" w:type="dxa"/>
            <w:vMerge w:val="restart"/>
            <w:shd w:val="clear" w:color="auto" w:fill="auto"/>
            <w:noWrap/>
            <w:hideMark/>
          </w:tcPr>
          <w:p w:rsidR="001A5866" w:rsidRPr="00BA48F9" w:rsidRDefault="001A5866" w:rsidP="00F24006">
            <w:pPr>
              <w:spacing w:after="0" w:line="240" w:lineRule="auto"/>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2.1.1.2.</w:t>
            </w:r>
            <w:r>
              <w:rPr>
                <w:rFonts w:ascii="Times New Roman" w:eastAsia="Times New Roman" w:hAnsi="Times New Roman" w:cs="Times New Roman"/>
                <w:sz w:val="20"/>
                <w:szCs w:val="20"/>
                <w:lang w:eastAsia="ru-RU"/>
              </w:rPr>
              <w:t xml:space="preserve"> </w:t>
            </w:r>
            <w:r w:rsidRPr="00BA48F9">
              <w:rPr>
                <w:rFonts w:ascii="Times New Roman" w:eastAsia="Times New Roman" w:hAnsi="Times New Roman" w:cs="Times New Roman"/>
                <w:sz w:val="20"/>
                <w:szCs w:val="20"/>
                <w:lang w:eastAsia="ru-RU"/>
              </w:rPr>
              <w:t>Строительство пос</w:t>
            </w:r>
            <w:r w:rsidRPr="00BA48F9">
              <w:rPr>
                <w:rFonts w:ascii="Times New Roman" w:eastAsia="Times New Roman" w:hAnsi="Times New Roman" w:cs="Times New Roman"/>
                <w:sz w:val="20"/>
                <w:szCs w:val="20"/>
                <w:lang w:eastAsia="ru-RU"/>
              </w:rPr>
              <w:t>а</w:t>
            </w:r>
            <w:r w:rsidRPr="00BA48F9">
              <w:rPr>
                <w:rFonts w:ascii="Times New Roman" w:eastAsia="Times New Roman" w:hAnsi="Times New Roman" w:cs="Times New Roman"/>
                <w:sz w:val="20"/>
                <w:szCs w:val="20"/>
                <w:lang w:eastAsia="ru-RU"/>
              </w:rPr>
              <w:t>дочных площадок для вертол</w:t>
            </w:r>
            <w:r w:rsidRPr="00BA48F9">
              <w:rPr>
                <w:rFonts w:ascii="Times New Roman" w:eastAsia="Times New Roman" w:hAnsi="Times New Roman" w:cs="Times New Roman"/>
                <w:sz w:val="20"/>
                <w:szCs w:val="20"/>
                <w:lang w:eastAsia="ru-RU"/>
              </w:rPr>
              <w:t>е</w:t>
            </w:r>
            <w:r w:rsidRPr="00BA48F9">
              <w:rPr>
                <w:rFonts w:ascii="Times New Roman" w:eastAsia="Times New Roman" w:hAnsi="Times New Roman" w:cs="Times New Roman"/>
                <w:sz w:val="20"/>
                <w:szCs w:val="20"/>
                <w:lang w:eastAsia="ru-RU"/>
              </w:rPr>
              <w:t>тов</w:t>
            </w:r>
            <w:r>
              <w:rPr>
                <w:rFonts w:ascii="Times New Roman" w:eastAsia="Times New Roman" w:hAnsi="Times New Roman" w:cs="Times New Roman"/>
                <w:sz w:val="20"/>
                <w:szCs w:val="20"/>
                <w:lang w:eastAsia="ru-RU"/>
              </w:rPr>
              <w:t>,</w:t>
            </w:r>
            <w:r w:rsidRPr="00BA48F9">
              <w:rPr>
                <w:rFonts w:ascii="Times New Roman" w:eastAsia="Times New Roman" w:hAnsi="Times New Roman" w:cs="Times New Roman"/>
                <w:sz w:val="20"/>
                <w:szCs w:val="20"/>
                <w:lang w:eastAsia="ru-RU"/>
              </w:rPr>
              <w:t xml:space="preserve"> используемых в целях проведения авиационных р</w:t>
            </w:r>
            <w:r w:rsidRPr="00BA48F9">
              <w:rPr>
                <w:rFonts w:ascii="Times New Roman" w:eastAsia="Times New Roman" w:hAnsi="Times New Roman" w:cs="Times New Roman"/>
                <w:sz w:val="20"/>
                <w:szCs w:val="20"/>
                <w:lang w:eastAsia="ru-RU"/>
              </w:rPr>
              <w:t>а</w:t>
            </w:r>
            <w:r w:rsidRPr="00BA48F9">
              <w:rPr>
                <w:rFonts w:ascii="Times New Roman" w:eastAsia="Times New Roman" w:hAnsi="Times New Roman" w:cs="Times New Roman"/>
                <w:sz w:val="20"/>
                <w:szCs w:val="20"/>
                <w:lang w:eastAsia="ru-RU"/>
              </w:rPr>
              <w:t>бот по охране и защите лесов</w:t>
            </w:r>
          </w:p>
        </w:tc>
        <w:tc>
          <w:tcPr>
            <w:tcW w:w="1249" w:type="dxa"/>
            <w:shd w:val="clear" w:color="auto" w:fill="auto"/>
            <w:hideMark/>
          </w:tcPr>
          <w:p w:rsidR="001A5866" w:rsidRPr="00BA48F9" w:rsidRDefault="001A5866" w:rsidP="00F24006">
            <w:pPr>
              <w:spacing w:after="0" w:line="240" w:lineRule="auto"/>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итого</w:t>
            </w:r>
          </w:p>
        </w:tc>
        <w:tc>
          <w:tcPr>
            <w:tcW w:w="1134" w:type="dxa"/>
            <w:shd w:val="clear" w:color="auto" w:fill="auto"/>
            <w:noWrap/>
            <w:hideMark/>
          </w:tcPr>
          <w:p w:rsidR="001A5866" w:rsidRPr="00BA48F9" w:rsidRDefault="001A5866"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3310,2</w:t>
            </w:r>
          </w:p>
        </w:tc>
        <w:tc>
          <w:tcPr>
            <w:tcW w:w="992" w:type="dxa"/>
            <w:shd w:val="clear" w:color="auto" w:fill="auto"/>
            <w:hideMark/>
          </w:tcPr>
          <w:p w:rsidR="001A5866" w:rsidRPr="00BA48F9" w:rsidRDefault="001A5866"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613</w:t>
            </w:r>
          </w:p>
        </w:tc>
        <w:tc>
          <w:tcPr>
            <w:tcW w:w="992" w:type="dxa"/>
            <w:shd w:val="clear" w:color="auto" w:fill="auto"/>
            <w:hideMark/>
          </w:tcPr>
          <w:p w:rsidR="001A5866" w:rsidRPr="00BA48F9" w:rsidRDefault="001A5866"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674,3</w:t>
            </w:r>
          </w:p>
        </w:tc>
        <w:tc>
          <w:tcPr>
            <w:tcW w:w="1134" w:type="dxa"/>
            <w:shd w:val="clear" w:color="auto" w:fill="auto"/>
            <w:hideMark/>
          </w:tcPr>
          <w:p w:rsidR="001A5866" w:rsidRPr="00BA48F9" w:rsidRDefault="001A5866"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674,3</w:t>
            </w:r>
          </w:p>
        </w:tc>
        <w:tc>
          <w:tcPr>
            <w:tcW w:w="992" w:type="dxa"/>
            <w:shd w:val="clear" w:color="auto" w:fill="auto"/>
            <w:hideMark/>
          </w:tcPr>
          <w:p w:rsidR="001A5866" w:rsidRPr="00BA48F9" w:rsidRDefault="001A5866"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674,3</w:t>
            </w:r>
          </w:p>
        </w:tc>
        <w:tc>
          <w:tcPr>
            <w:tcW w:w="993" w:type="dxa"/>
            <w:shd w:val="clear" w:color="auto" w:fill="auto"/>
            <w:noWrap/>
            <w:hideMark/>
          </w:tcPr>
          <w:p w:rsidR="001A5866" w:rsidRPr="00BA48F9" w:rsidRDefault="001A5866"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674,3</w:t>
            </w:r>
          </w:p>
        </w:tc>
        <w:tc>
          <w:tcPr>
            <w:tcW w:w="899" w:type="dxa"/>
            <w:vMerge w:val="restart"/>
          </w:tcPr>
          <w:p w:rsidR="001A5866" w:rsidRPr="00BA48F9" w:rsidRDefault="001A5866" w:rsidP="00043892">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2021-2024</w:t>
            </w:r>
            <w:r>
              <w:rPr>
                <w:rFonts w:ascii="Times New Roman" w:eastAsia="Times New Roman" w:hAnsi="Times New Roman" w:cs="Times New Roman"/>
                <w:sz w:val="20"/>
                <w:szCs w:val="20"/>
                <w:lang w:eastAsia="ru-RU"/>
              </w:rPr>
              <w:t xml:space="preserve"> г</w:t>
            </w:r>
            <w:r w:rsidRPr="00BA48F9">
              <w:rPr>
                <w:rFonts w:ascii="Times New Roman" w:eastAsia="Times New Roman" w:hAnsi="Times New Roman" w:cs="Times New Roman"/>
                <w:sz w:val="20"/>
                <w:szCs w:val="20"/>
                <w:lang w:eastAsia="ru-RU"/>
              </w:rPr>
              <w:t>г.</w:t>
            </w:r>
          </w:p>
        </w:tc>
        <w:tc>
          <w:tcPr>
            <w:tcW w:w="1985" w:type="dxa"/>
            <w:vMerge w:val="restart"/>
          </w:tcPr>
          <w:p w:rsidR="001A5866" w:rsidRPr="00BA48F9" w:rsidRDefault="001A5866" w:rsidP="00154FDC">
            <w:pPr>
              <w:spacing w:after="0" w:line="240" w:lineRule="auto"/>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Минприроды Ре</w:t>
            </w:r>
            <w:r w:rsidRPr="00BA48F9">
              <w:rPr>
                <w:rFonts w:ascii="Times New Roman" w:eastAsia="Times New Roman" w:hAnsi="Times New Roman" w:cs="Times New Roman"/>
                <w:sz w:val="20"/>
                <w:szCs w:val="20"/>
                <w:lang w:eastAsia="ru-RU"/>
              </w:rPr>
              <w:t>с</w:t>
            </w:r>
            <w:r w:rsidRPr="00BA48F9">
              <w:rPr>
                <w:rFonts w:ascii="Times New Roman" w:eastAsia="Times New Roman" w:hAnsi="Times New Roman" w:cs="Times New Roman"/>
                <w:sz w:val="20"/>
                <w:szCs w:val="20"/>
                <w:lang w:eastAsia="ru-RU"/>
              </w:rPr>
              <w:t>публики Тыва</w:t>
            </w:r>
          </w:p>
        </w:tc>
        <w:tc>
          <w:tcPr>
            <w:tcW w:w="2693" w:type="dxa"/>
            <w:vMerge/>
            <w:shd w:val="clear" w:color="auto" w:fill="auto"/>
            <w:hideMark/>
          </w:tcPr>
          <w:p w:rsidR="001A5866" w:rsidRPr="00BA48F9" w:rsidRDefault="001A5866" w:rsidP="00F24006">
            <w:pPr>
              <w:spacing w:after="0" w:line="240" w:lineRule="auto"/>
              <w:rPr>
                <w:rFonts w:ascii="Times New Roman" w:eastAsia="Times New Roman" w:hAnsi="Times New Roman" w:cs="Times New Roman"/>
                <w:sz w:val="20"/>
                <w:szCs w:val="20"/>
                <w:lang w:eastAsia="ru-RU"/>
              </w:rPr>
            </w:pPr>
          </w:p>
        </w:tc>
      </w:tr>
      <w:tr w:rsidR="001A5866" w:rsidRPr="00BA48F9" w:rsidTr="00043892">
        <w:trPr>
          <w:trHeight w:val="366"/>
          <w:jc w:val="center"/>
        </w:trPr>
        <w:tc>
          <w:tcPr>
            <w:tcW w:w="2817" w:type="dxa"/>
            <w:vMerge/>
            <w:hideMark/>
          </w:tcPr>
          <w:p w:rsidR="001A5866" w:rsidRPr="00BA48F9" w:rsidRDefault="001A5866" w:rsidP="00F24006">
            <w:pPr>
              <w:spacing w:after="0" w:line="240" w:lineRule="auto"/>
              <w:rPr>
                <w:rFonts w:ascii="Times New Roman" w:eastAsia="Times New Roman" w:hAnsi="Times New Roman" w:cs="Times New Roman"/>
                <w:sz w:val="20"/>
                <w:szCs w:val="20"/>
                <w:lang w:eastAsia="ru-RU"/>
              </w:rPr>
            </w:pPr>
          </w:p>
        </w:tc>
        <w:tc>
          <w:tcPr>
            <w:tcW w:w="1249" w:type="dxa"/>
            <w:shd w:val="clear" w:color="auto" w:fill="auto"/>
            <w:hideMark/>
          </w:tcPr>
          <w:p w:rsidR="001A5866" w:rsidRPr="00BA48F9" w:rsidRDefault="001A5866" w:rsidP="00F24006">
            <w:pPr>
              <w:spacing w:after="0" w:line="240" w:lineRule="auto"/>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федерал</w:t>
            </w:r>
            <w:r w:rsidRPr="00BA48F9">
              <w:rPr>
                <w:rFonts w:ascii="Times New Roman" w:eastAsia="Times New Roman" w:hAnsi="Times New Roman" w:cs="Times New Roman"/>
                <w:sz w:val="20"/>
                <w:szCs w:val="20"/>
                <w:lang w:eastAsia="ru-RU"/>
              </w:rPr>
              <w:t>ь</w:t>
            </w:r>
            <w:r w:rsidRPr="00BA48F9">
              <w:rPr>
                <w:rFonts w:ascii="Times New Roman" w:eastAsia="Times New Roman" w:hAnsi="Times New Roman" w:cs="Times New Roman"/>
                <w:sz w:val="20"/>
                <w:szCs w:val="20"/>
                <w:lang w:eastAsia="ru-RU"/>
              </w:rPr>
              <w:t>ный бюджет</w:t>
            </w:r>
          </w:p>
        </w:tc>
        <w:tc>
          <w:tcPr>
            <w:tcW w:w="1134" w:type="dxa"/>
            <w:shd w:val="clear" w:color="auto" w:fill="auto"/>
            <w:noWrap/>
            <w:hideMark/>
          </w:tcPr>
          <w:p w:rsidR="001A5866" w:rsidRPr="00BA48F9" w:rsidRDefault="001A5866"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3310,2</w:t>
            </w:r>
          </w:p>
        </w:tc>
        <w:tc>
          <w:tcPr>
            <w:tcW w:w="992" w:type="dxa"/>
            <w:shd w:val="clear" w:color="auto" w:fill="auto"/>
            <w:hideMark/>
          </w:tcPr>
          <w:p w:rsidR="001A5866" w:rsidRPr="00BA48F9" w:rsidRDefault="001A5866"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613</w:t>
            </w:r>
          </w:p>
        </w:tc>
        <w:tc>
          <w:tcPr>
            <w:tcW w:w="992" w:type="dxa"/>
            <w:shd w:val="clear" w:color="auto" w:fill="auto"/>
            <w:hideMark/>
          </w:tcPr>
          <w:p w:rsidR="001A5866" w:rsidRPr="00BA48F9" w:rsidRDefault="001A5866"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674,3</w:t>
            </w:r>
          </w:p>
        </w:tc>
        <w:tc>
          <w:tcPr>
            <w:tcW w:w="1134" w:type="dxa"/>
            <w:shd w:val="clear" w:color="auto" w:fill="auto"/>
            <w:hideMark/>
          </w:tcPr>
          <w:p w:rsidR="001A5866" w:rsidRPr="00BA48F9" w:rsidRDefault="001A5866"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674,3</w:t>
            </w:r>
          </w:p>
        </w:tc>
        <w:tc>
          <w:tcPr>
            <w:tcW w:w="992" w:type="dxa"/>
            <w:shd w:val="clear" w:color="auto" w:fill="auto"/>
            <w:hideMark/>
          </w:tcPr>
          <w:p w:rsidR="001A5866" w:rsidRPr="00BA48F9" w:rsidRDefault="001A5866"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674,3</w:t>
            </w:r>
          </w:p>
        </w:tc>
        <w:tc>
          <w:tcPr>
            <w:tcW w:w="993" w:type="dxa"/>
            <w:shd w:val="clear" w:color="auto" w:fill="auto"/>
            <w:noWrap/>
            <w:hideMark/>
          </w:tcPr>
          <w:p w:rsidR="001A5866" w:rsidRPr="00BA48F9" w:rsidRDefault="001A5866"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674,3</w:t>
            </w:r>
          </w:p>
        </w:tc>
        <w:tc>
          <w:tcPr>
            <w:tcW w:w="899" w:type="dxa"/>
            <w:vMerge/>
          </w:tcPr>
          <w:p w:rsidR="001A5866" w:rsidRPr="00BA48F9" w:rsidRDefault="001A5866" w:rsidP="00043892">
            <w:pPr>
              <w:spacing w:after="0" w:line="240" w:lineRule="auto"/>
              <w:jc w:val="center"/>
              <w:rPr>
                <w:rFonts w:ascii="Times New Roman" w:eastAsia="Times New Roman" w:hAnsi="Times New Roman" w:cs="Times New Roman"/>
                <w:sz w:val="20"/>
                <w:szCs w:val="20"/>
                <w:lang w:eastAsia="ru-RU"/>
              </w:rPr>
            </w:pPr>
          </w:p>
        </w:tc>
        <w:tc>
          <w:tcPr>
            <w:tcW w:w="1985" w:type="dxa"/>
            <w:vMerge/>
          </w:tcPr>
          <w:p w:rsidR="001A5866" w:rsidRPr="00BA48F9" w:rsidRDefault="001A5866" w:rsidP="00F24006">
            <w:pPr>
              <w:spacing w:after="0" w:line="240" w:lineRule="auto"/>
              <w:rPr>
                <w:rFonts w:ascii="Times New Roman" w:eastAsia="Times New Roman" w:hAnsi="Times New Roman" w:cs="Times New Roman"/>
                <w:sz w:val="20"/>
                <w:szCs w:val="20"/>
                <w:lang w:eastAsia="ru-RU"/>
              </w:rPr>
            </w:pPr>
          </w:p>
        </w:tc>
        <w:tc>
          <w:tcPr>
            <w:tcW w:w="2693" w:type="dxa"/>
            <w:vMerge/>
            <w:shd w:val="clear" w:color="auto" w:fill="auto"/>
            <w:hideMark/>
          </w:tcPr>
          <w:p w:rsidR="001A5866" w:rsidRPr="00BA48F9" w:rsidRDefault="001A5866" w:rsidP="00F24006">
            <w:pPr>
              <w:spacing w:after="0" w:line="240" w:lineRule="auto"/>
              <w:rPr>
                <w:rFonts w:ascii="Times New Roman" w:eastAsia="Times New Roman" w:hAnsi="Times New Roman" w:cs="Times New Roman"/>
                <w:sz w:val="20"/>
                <w:szCs w:val="20"/>
                <w:lang w:eastAsia="ru-RU"/>
              </w:rPr>
            </w:pPr>
          </w:p>
        </w:tc>
      </w:tr>
      <w:tr w:rsidR="001A5866" w:rsidRPr="00BA48F9" w:rsidTr="00043892">
        <w:trPr>
          <w:trHeight w:val="139"/>
          <w:jc w:val="center"/>
        </w:trPr>
        <w:tc>
          <w:tcPr>
            <w:tcW w:w="2817" w:type="dxa"/>
            <w:vMerge w:val="restart"/>
            <w:shd w:val="clear" w:color="auto" w:fill="auto"/>
            <w:noWrap/>
            <w:hideMark/>
          </w:tcPr>
          <w:p w:rsidR="001A5866" w:rsidRPr="00BA48F9" w:rsidRDefault="001A5866" w:rsidP="00F24006">
            <w:pPr>
              <w:spacing w:after="0" w:line="240" w:lineRule="auto"/>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2.1.1.3.</w:t>
            </w:r>
            <w:r>
              <w:rPr>
                <w:rFonts w:ascii="Times New Roman" w:eastAsia="Times New Roman" w:hAnsi="Times New Roman" w:cs="Times New Roman"/>
                <w:sz w:val="20"/>
                <w:szCs w:val="20"/>
                <w:lang w:eastAsia="ru-RU"/>
              </w:rPr>
              <w:t xml:space="preserve"> </w:t>
            </w:r>
            <w:r w:rsidRPr="00BA48F9">
              <w:rPr>
                <w:rFonts w:ascii="Times New Roman" w:eastAsia="Times New Roman" w:hAnsi="Times New Roman" w:cs="Times New Roman"/>
                <w:sz w:val="20"/>
                <w:szCs w:val="20"/>
                <w:lang w:eastAsia="ru-RU"/>
              </w:rPr>
              <w:t>Эксплуатация пожа</w:t>
            </w:r>
            <w:r w:rsidRPr="00BA48F9">
              <w:rPr>
                <w:rFonts w:ascii="Times New Roman" w:eastAsia="Times New Roman" w:hAnsi="Times New Roman" w:cs="Times New Roman"/>
                <w:sz w:val="20"/>
                <w:szCs w:val="20"/>
                <w:lang w:eastAsia="ru-RU"/>
              </w:rPr>
              <w:t>р</w:t>
            </w:r>
            <w:r w:rsidRPr="00BA48F9">
              <w:rPr>
                <w:rFonts w:ascii="Times New Roman" w:eastAsia="Times New Roman" w:hAnsi="Times New Roman" w:cs="Times New Roman"/>
                <w:sz w:val="20"/>
                <w:szCs w:val="20"/>
                <w:lang w:eastAsia="ru-RU"/>
              </w:rPr>
              <w:t>ных водоемов и подъездов к источникам противопожарного водоснабжения</w:t>
            </w:r>
          </w:p>
        </w:tc>
        <w:tc>
          <w:tcPr>
            <w:tcW w:w="1249" w:type="dxa"/>
            <w:shd w:val="clear" w:color="auto" w:fill="auto"/>
            <w:hideMark/>
          </w:tcPr>
          <w:p w:rsidR="001A5866" w:rsidRPr="00BA48F9" w:rsidRDefault="001A5866" w:rsidP="00F24006">
            <w:pPr>
              <w:spacing w:after="0" w:line="240" w:lineRule="auto"/>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итого</w:t>
            </w:r>
          </w:p>
        </w:tc>
        <w:tc>
          <w:tcPr>
            <w:tcW w:w="1134" w:type="dxa"/>
            <w:shd w:val="clear" w:color="auto" w:fill="auto"/>
            <w:noWrap/>
            <w:hideMark/>
          </w:tcPr>
          <w:p w:rsidR="001A5866" w:rsidRPr="00BA48F9" w:rsidRDefault="001A5866"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149,5</w:t>
            </w:r>
          </w:p>
        </w:tc>
        <w:tc>
          <w:tcPr>
            <w:tcW w:w="992" w:type="dxa"/>
            <w:shd w:val="clear" w:color="auto" w:fill="auto"/>
            <w:hideMark/>
          </w:tcPr>
          <w:p w:rsidR="001A5866" w:rsidRPr="00BA48F9" w:rsidRDefault="001A5866"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23,5</w:t>
            </w:r>
          </w:p>
        </w:tc>
        <w:tc>
          <w:tcPr>
            <w:tcW w:w="992" w:type="dxa"/>
            <w:shd w:val="clear" w:color="auto" w:fill="auto"/>
            <w:hideMark/>
          </w:tcPr>
          <w:p w:rsidR="001A5866" w:rsidRPr="00BA48F9" w:rsidRDefault="001A5866"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31,5</w:t>
            </w:r>
          </w:p>
        </w:tc>
        <w:tc>
          <w:tcPr>
            <w:tcW w:w="1134" w:type="dxa"/>
            <w:shd w:val="clear" w:color="auto" w:fill="auto"/>
            <w:hideMark/>
          </w:tcPr>
          <w:p w:rsidR="001A5866" w:rsidRPr="00BA48F9" w:rsidRDefault="001A5866"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31,5</w:t>
            </w:r>
          </w:p>
        </w:tc>
        <w:tc>
          <w:tcPr>
            <w:tcW w:w="992" w:type="dxa"/>
            <w:shd w:val="clear" w:color="auto" w:fill="auto"/>
            <w:hideMark/>
          </w:tcPr>
          <w:p w:rsidR="001A5866" w:rsidRPr="00BA48F9" w:rsidRDefault="001A5866"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31,5</w:t>
            </w:r>
          </w:p>
        </w:tc>
        <w:tc>
          <w:tcPr>
            <w:tcW w:w="993" w:type="dxa"/>
            <w:shd w:val="clear" w:color="auto" w:fill="auto"/>
            <w:noWrap/>
            <w:hideMark/>
          </w:tcPr>
          <w:p w:rsidR="001A5866" w:rsidRPr="00BA48F9" w:rsidRDefault="001A5866"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31,5</w:t>
            </w:r>
          </w:p>
        </w:tc>
        <w:tc>
          <w:tcPr>
            <w:tcW w:w="899" w:type="dxa"/>
            <w:vMerge w:val="restart"/>
          </w:tcPr>
          <w:p w:rsidR="001A5866" w:rsidRPr="00BA48F9" w:rsidRDefault="001A5866" w:rsidP="00043892">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2021-2024</w:t>
            </w:r>
            <w:r>
              <w:rPr>
                <w:rFonts w:ascii="Times New Roman" w:eastAsia="Times New Roman" w:hAnsi="Times New Roman" w:cs="Times New Roman"/>
                <w:sz w:val="20"/>
                <w:szCs w:val="20"/>
                <w:lang w:eastAsia="ru-RU"/>
              </w:rPr>
              <w:t xml:space="preserve"> г</w:t>
            </w:r>
            <w:r w:rsidRPr="00BA48F9">
              <w:rPr>
                <w:rFonts w:ascii="Times New Roman" w:eastAsia="Times New Roman" w:hAnsi="Times New Roman" w:cs="Times New Roman"/>
                <w:sz w:val="20"/>
                <w:szCs w:val="20"/>
                <w:lang w:eastAsia="ru-RU"/>
              </w:rPr>
              <w:t>г.</w:t>
            </w:r>
          </w:p>
        </w:tc>
        <w:tc>
          <w:tcPr>
            <w:tcW w:w="1985" w:type="dxa"/>
            <w:vMerge w:val="restart"/>
          </w:tcPr>
          <w:p w:rsidR="001A5866" w:rsidRPr="00BA48F9" w:rsidRDefault="001A5866" w:rsidP="00154FDC">
            <w:pPr>
              <w:spacing w:after="0" w:line="240" w:lineRule="auto"/>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Минприроды Ре</w:t>
            </w:r>
            <w:r w:rsidRPr="00BA48F9">
              <w:rPr>
                <w:rFonts w:ascii="Times New Roman" w:eastAsia="Times New Roman" w:hAnsi="Times New Roman" w:cs="Times New Roman"/>
                <w:sz w:val="20"/>
                <w:szCs w:val="20"/>
                <w:lang w:eastAsia="ru-RU"/>
              </w:rPr>
              <w:t>с</w:t>
            </w:r>
            <w:r w:rsidRPr="00BA48F9">
              <w:rPr>
                <w:rFonts w:ascii="Times New Roman" w:eastAsia="Times New Roman" w:hAnsi="Times New Roman" w:cs="Times New Roman"/>
                <w:sz w:val="20"/>
                <w:szCs w:val="20"/>
                <w:lang w:eastAsia="ru-RU"/>
              </w:rPr>
              <w:t>публики Тыва</w:t>
            </w:r>
          </w:p>
        </w:tc>
        <w:tc>
          <w:tcPr>
            <w:tcW w:w="2693" w:type="dxa"/>
            <w:vMerge/>
            <w:shd w:val="clear" w:color="auto" w:fill="auto"/>
            <w:hideMark/>
          </w:tcPr>
          <w:p w:rsidR="001A5866" w:rsidRPr="00BA48F9" w:rsidRDefault="001A5866" w:rsidP="00F24006">
            <w:pPr>
              <w:spacing w:after="0" w:line="240" w:lineRule="auto"/>
              <w:rPr>
                <w:rFonts w:ascii="Times New Roman" w:eastAsia="Times New Roman" w:hAnsi="Times New Roman" w:cs="Times New Roman"/>
                <w:sz w:val="20"/>
                <w:szCs w:val="20"/>
                <w:lang w:eastAsia="ru-RU"/>
              </w:rPr>
            </w:pPr>
          </w:p>
        </w:tc>
      </w:tr>
      <w:tr w:rsidR="001A5866" w:rsidRPr="00BA48F9" w:rsidTr="00043892">
        <w:trPr>
          <w:trHeight w:val="536"/>
          <w:jc w:val="center"/>
        </w:trPr>
        <w:tc>
          <w:tcPr>
            <w:tcW w:w="2817" w:type="dxa"/>
            <w:vMerge/>
            <w:hideMark/>
          </w:tcPr>
          <w:p w:rsidR="001A5866" w:rsidRPr="00BA48F9" w:rsidRDefault="001A5866" w:rsidP="00F24006">
            <w:pPr>
              <w:spacing w:after="0" w:line="240" w:lineRule="auto"/>
              <w:rPr>
                <w:rFonts w:ascii="Times New Roman" w:eastAsia="Times New Roman" w:hAnsi="Times New Roman" w:cs="Times New Roman"/>
                <w:sz w:val="20"/>
                <w:szCs w:val="20"/>
                <w:lang w:eastAsia="ru-RU"/>
              </w:rPr>
            </w:pPr>
          </w:p>
        </w:tc>
        <w:tc>
          <w:tcPr>
            <w:tcW w:w="1249" w:type="dxa"/>
            <w:shd w:val="clear" w:color="auto" w:fill="auto"/>
            <w:hideMark/>
          </w:tcPr>
          <w:p w:rsidR="001A5866" w:rsidRPr="00BA48F9" w:rsidRDefault="001A5866" w:rsidP="00F24006">
            <w:pPr>
              <w:spacing w:after="0" w:line="240" w:lineRule="auto"/>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федерал</w:t>
            </w:r>
            <w:r w:rsidRPr="00BA48F9">
              <w:rPr>
                <w:rFonts w:ascii="Times New Roman" w:eastAsia="Times New Roman" w:hAnsi="Times New Roman" w:cs="Times New Roman"/>
                <w:sz w:val="20"/>
                <w:szCs w:val="20"/>
                <w:lang w:eastAsia="ru-RU"/>
              </w:rPr>
              <w:t>ь</w:t>
            </w:r>
            <w:r w:rsidRPr="00BA48F9">
              <w:rPr>
                <w:rFonts w:ascii="Times New Roman" w:eastAsia="Times New Roman" w:hAnsi="Times New Roman" w:cs="Times New Roman"/>
                <w:sz w:val="20"/>
                <w:szCs w:val="20"/>
                <w:lang w:eastAsia="ru-RU"/>
              </w:rPr>
              <w:t>ный бюджет</w:t>
            </w:r>
          </w:p>
        </w:tc>
        <w:tc>
          <w:tcPr>
            <w:tcW w:w="1134" w:type="dxa"/>
            <w:shd w:val="clear" w:color="auto" w:fill="auto"/>
            <w:noWrap/>
            <w:hideMark/>
          </w:tcPr>
          <w:p w:rsidR="001A5866" w:rsidRPr="00BA48F9" w:rsidRDefault="001A5866"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149,5</w:t>
            </w:r>
          </w:p>
        </w:tc>
        <w:tc>
          <w:tcPr>
            <w:tcW w:w="992" w:type="dxa"/>
            <w:shd w:val="clear" w:color="auto" w:fill="auto"/>
            <w:hideMark/>
          </w:tcPr>
          <w:p w:rsidR="001A5866" w:rsidRPr="00BA48F9" w:rsidRDefault="001A5866"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23,5</w:t>
            </w:r>
          </w:p>
        </w:tc>
        <w:tc>
          <w:tcPr>
            <w:tcW w:w="992" w:type="dxa"/>
            <w:shd w:val="clear" w:color="auto" w:fill="auto"/>
            <w:hideMark/>
          </w:tcPr>
          <w:p w:rsidR="001A5866" w:rsidRPr="00BA48F9" w:rsidRDefault="001A5866"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31,5</w:t>
            </w:r>
          </w:p>
        </w:tc>
        <w:tc>
          <w:tcPr>
            <w:tcW w:w="1134" w:type="dxa"/>
            <w:shd w:val="clear" w:color="auto" w:fill="auto"/>
            <w:hideMark/>
          </w:tcPr>
          <w:p w:rsidR="001A5866" w:rsidRPr="00BA48F9" w:rsidRDefault="001A5866"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31,5</w:t>
            </w:r>
          </w:p>
        </w:tc>
        <w:tc>
          <w:tcPr>
            <w:tcW w:w="992" w:type="dxa"/>
            <w:shd w:val="clear" w:color="auto" w:fill="auto"/>
            <w:hideMark/>
          </w:tcPr>
          <w:p w:rsidR="001A5866" w:rsidRPr="00BA48F9" w:rsidRDefault="001A5866"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31,5</w:t>
            </w:r>
          </w:p>
        </w:tc>
        <w:tc>
          <w:tcPr>
            <w:tcW w:w="993" w:type="dxa"/>
            <w:shd w:val="clear" w:color="auto" w:fill="auto"/>
            <w:noWrap/>
            <w:hideMark/>
          </w:tcPr>
          <w:p w:rsidR="001A5866" w:rsidRPr="00BA48F9" w:rsidRDefault="001A5866"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31,5</w:t>
            </w:r>
          </w:p>
        </w:tc>
        <w:tc>
          <w:tcPr>
            <w:tcW w:w="899" w:type="dxa"/>
            <w:vMerge/>
          </w:tcPr>
          <w:p w:rsidR="001A5866" w:rsidRPr="00BA48F9" w:rsidRDefault="001A5866" w:rsidP="00043892">
            <w:pPr>
              <w:spacing w:after="0" w:line="240" w:lineRule="auto"/>
              <w:jc w:val="center"/>
              <w:rPr>
                <w:rFonts w:ascii="Times New Roman" w:eastAsia="Times New Roman" w:hAnsi="Times New Roman" w:cs="Times New Roman"/>
                <w:sz w:val="20"/>
                <w:szCs w:val="20"/>
                <w:lang w:eastAsia="ru-RU"/>
              </w:rPr>
            </w:pPr>
          </w:p>
        </w:tc>
        <w:tc>
          <w:tcPr>
            <w:tcW w:w="1985" w:type="dxa"/>
            <w:vMerge/>
          </w:tcPr>
          <w:p w:rsidR="001A5866" w:rsidRPr="00BA48F9" w:rsidRDefault="001A5866" w:rsidP="00F24006">
            <w:pPr>
              <w:spacing w:after="0" w:line="240" w:lineRule="auto"/>
              <w:rPr>
                <w:rFonts w:ascii="Times New Roman" w:eastAsia="Times New Roman" w:hAnsi="Times New Roman" w:cs="Times New Roman"/>
                <w:sz w:val="20"/>
                <w:szCs w:val="20"/>
                <w:lang w:eastAsia="ru-RU"/>
              </w:rPr>
            </w:pPr>
          </w:p>
        </w:tc>
        <w:tc>
          <w:tcPr>
            <w:tcW w:w="2693" w:type="dxa"/>
            <w:vMerge/>
            <w:shd w:val="clear" w:color="auto" w:fill="auto"/>
            <w:hideMark/>
          </w:tcPr>
          <w:p w:rsidR="001A5866" w:rsidRPr="00BA48F9" w:rsidRDefault="001A5866" w:rsidP="00F24006">
            <w:pPr>
              <w:spacing w:after="0" w:line="240" w:lineRule="auto"/>
              <w:rPr>
                <w:rFonts w:ascii="Times New Roman" w:eastAsia="Times New Roman" w:hAnsi="Times New Roman" w:cs="Times New Roman"/>
                <w:sz w:val="20"/>
                <w:szCs w:val="20"/>
                <w:lang w:eastAsia="ru-RU"/>
              </w:rPr>
            </w:pPr>
          </w:p>
        </w:tc>
      </w:tr>
      <w:tr w:rsidR="001A5866" w:rsidRPr="00BA48F9" w:rsidTr="00043892">
        <w:trPr>
          <w:trHeight w:val="195"/>
          <w:jc w:val="center"/>
        </w:trPr>
        <w:tc>
          <w:tcPr>
            <w:tcW w:w="2817" w:type="dxa"/>
            <w:vMerge w:val="restart"/>
            <w:shd w:val="clear" w:color="auto" w:fill="auto"/>
            <w:noWrap/>
            <w:hideMark/>
          </w:tcPr>
          <w:p w:rsidR="001A5866" w:rsidRPr="00BA48F9" w:rsidRDefault="001A5866" w:rsidP="00F24006">
            <w:pPr>
              <w:spacing w:after="0" w:line="240" w:lineRule="auto"/>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2.1.1.4.</w:t>
            </w:r>
            <w:r>
              <w:rPr>
                <w:rFonts w:ascii="Times New Roman" w:eastAsia="Times New Roman" w:hAnsi="Times New Roman" w:cs="Times New Roman"/>
                <w:sz w:val="20"/>
                <w:szCs w:val="20"/>
                <w:lang w:eastAsia="ru-RU"/>
              </w:rPr>
              <w:t xml:space="preserve"> </w:t>
            </w:r>
            <w:r w:rsidRPr="00BA48F9">
              <w:rPr>
                <w:rFonts w:ascii="Times New Roman" w:eastAsia="Times New Roman" w:hAnsi="Times New Roman" w:cs="Times New Roman"/>
                <w:sz w:val="20"/>
                <w:szCs w:val="20"/>
                <w:lang w:eastAsia="ru-RU"/>
              </w:rPr>
              <w:t>Устройство против</w:t>
            </w:r>
            <w:r w:rsidRPr="00BA48F9">
              <w:rPr>
                <w:rFonts w:ascii="Times New Roman" w:eastAsia="Times New Roman" w:hAnsi="Times New Roman" w:cs="Times New Roman"/>
                <w:sz w:val="20"/>
                <w:szCs w:val="20"/>
                <w:lang w:eastAsia="ru-RU"/>
              </w:rPr>
              <w:t>о</w:t>
            </w:r>
            <w:r w:rsidRPr="00BA48F9">
              <w:rPr>
                <w:rFonts w:ascii="Times New Roman" w:eastAsia="Times New Roman" w:hAnsi="Times New Roman" w:cs="Times New Roman"/>
                <w:sz w:val="20"/>
                <w:szCs w:val="20"/>
                <w:lang w:eastAsia="ru-RU"/>
              </w:rPr>
              <w:t>пожарных минерализованных полос</w:t>
            </w:r>
          </w:p>
        </w:tc>
        <w:tc>
          <w:tcPr>
            <w:tcW w:w="1249" w:type="dxa"/>
            <w:shd w:val="clear" w:color="auto" w:fill="auto"/>
            <w:hideMark/>
          </w:tcPr>
          <w:p w:rsidR="001A5866" w:rsidRPr="00BA48F9" w:rsidRDefault="001A5866" w:rsidP="00F24006">
            <w:pPr>
              <w:spacing w:after="0" w:line="240" w:lineRule="auto"/>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итого</w:t>
            </w:r>
          </w:p>
        </w:tc>
        <w:tc>
          <w:tcPr>
            <w:tcW w:w="1134" w:type="dxa"/>
            <w:shd w:val="clear" w:color="auto" w:fill="auto"/>
            <w:noWrap/>
            <w:hideMark/>
          </w:tcPr>
          <w:p w:rsidR="001A5866" w:rsidRPr="00BA48F9" w:rsidRDefault="001A5866"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26285</w:t>
            </w:r>
          </w:p>
        </w:tc>
        <w:tc>
          <w:tcPr>
            <w:tcW w:w="992" w:type="dxa"/>
            <w:shd w:val="clear" w:color="auto" w:fill="auto"/>
            <w:hideMark/>
          </w:tcPr>
          <w:p w:rsidR="001A5866" w:rsidRPr="00BA48F9" w:rsidRDefault="001A5866"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5257</w:t>
            </w:r>
          </w:p>
        </w:tc>
        <w:tc>
          <w:tcPr>
            <w:tcW w:w="992" w:type="dxa"/>
            <w:shd w:val="clear" w:color="auto" w:fill="auto"/>
            <w:hideMark/>
          </w:tcPr>
          <w:p w:rsidR="001A5866" w:rsidRPr="00BA48F9" w:rsidRDefault="001A5866"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5257</w:t>
            </w:r>
          </w:p>
        </w:tc>
        <w:tc>
          <w:tcPr>
            <w:tcW w:w="1134" w:type="dxa"/>
            <w:shd w:val="clear" w:color="auto" w:fill="auto"/>
            <w:hideMark/>
          </w:tcPr>
          <w:p w:rsidR="001A5866" w:rsidRPr="00BA48F9" w:rsidRDefault="001A5866"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5257</w:t>
            </w:r>
          </w:p>
        </w:tc>
        <w:tc>
          <w:tcPr>
            <w:tcW w:w="992" w:type="dxa"/>
            <w:shd w:val="clear" w:color="auto" w:fill="auto"/>
            <w:hideMark/>
          </w:tcPr>
          <w:p w:rsidR="001A5866" w:rsidRPr="00BA48F9" w:rsidRDefault="001A5866"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5257</w:t>
            </w:r>
          </w:p>
        </w:tc>
        <w:tc>
          <w:tcPr>
            <w:tcW w:w="993" w:type="dxa"/>
            <w:shd w:val="clear" w:color="auto" w:fill="auto"/>
            <w:noWrap/>
            <w:hideMark/>
          </w:tcPr>
          <w:p w:rsidR="001A5866" w:rsidRPr="00BA48F9" w:rsidRDefault="001A5866"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5257</w:t>
            </w:r>
          </w:p>
        </w:tc>
        <w:tc>
          <w:tcPr>
            <w:tcW w:w="899" w:type="dxa"/>
            <w:vMerge w:val="restart"/>
          </w:tcPr>
          <w:p w:rsidR="001A5866" w:rsidRPr="00BA48F9" w:rsidRDefault="001A5866" w:rsidP="00043892">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2021-2024</w:t>
            </w:r>
            <w:r>
              <w:rPr>
                <w:rFonts w:ascii="Times New Roman" w:eastAsia="Times New Roman" w:hAnsi="Times New Roman" w:cs="Times New Roman"/>
                <w:sz w:val="20"/>
                <w:szCs w:val="20"/>
                <w:lang w:eastAsia="ru-RU"/>
              </w:rPr>
              <w:t xml:space="preserve"> г</w:t>
            </w:r>
            <w:r w:rsidRPr="00BA48F9">
              <w:rPr>
                <w:rFonts w:ascii="Times New Roman" w:eastAsia="Times New Roman" w:hAnsi="Times New Roman" w:cs="Times New Roman"/>
                <w:sz w:val="20"/>
                <w:szCs w:val="20"/>
                <w:lang w:eastAsia="ru-RU"/>
              </w:rPr>
              <w:t>г.</w:t>
            </w:r>
          </w:p>
        </w:tc>
        <w:tc>
          <w:tcPr>
            <w:tcW w:w="1985" w:type="dxa"/>
            <w:vMerge w:val="restart"/>
          </w:tcPr>
          <w:p w:rsidR="001A5866" w:rsidRPr="00BA48F9" w:rsidRDefault="001A5866" w:rsidP="00154FDC">
            <w:pPr>
              <w:spacing w:after="0" w:line="240" w:lineRule="auto"/>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Минприроды Ре</w:t>
            </w:r>
            <w:r w:rsidRPr="00BA48F9">
              <w:rPr>
                <w:rFonts w:ascii="Times New Roman" w:eastAsia="Times New Roman" w:hAnsi="Times New Roman" w:cs="Times New Roman"/>
                <w:sz w:val="20"/>
                <w:szCs w:val="20"/>
                <w:lang w:eastAsia="ru-RU"/>
              </w:rPr>
              <w:t>с</w:t>
            </w:r>
            <w:r w:rsidRPr="00BA48F9">
              <w:rPr>
                <w:rFonts w:ascii="Times New Roman" w:eastAsia="Times New Roman" w:hAnsi="Times New Roman" w:cs="Times New Roman"/>
                <w:sz w:val="20"/>
                <w:szCs w:val="20"/>
                <w:lang w:eastAsia="ru-RU"/>
              </w:rPr>
              <w:t>публики Тыва</w:t>
            </w:r>
          </w:p>
        </w:tc>
        <w:tc>
          <w:tcPr>
            <w:tcW w:w="2693" w:type="dxa"/>
            <w:vMerge/>
            <w:shd w:val="clear" w:color="auto" w:fill="auto"/>
            <w:hideMark/>
          </w:tcPr>
          <w:p w:rsidR="001A5866" w:rsidRPr="00BA48F9" w:rsidRDefault="001A5866" w:rsidP="00F24006">
            <w:pPr>
              <w:spacing w:after="0" w:line="240" w:lineRule="auto"/>
              <w:rPr>
                <w:rFonts w:ascii="Times New Roman" w:eastAsia="Times New Roman" w:hAnsi="Times New Roman" w:cs="Times New Roman"/>
                <w:sz w:val="20"/>
                <w:szCs w:val="20"/>
                <w:lang w:eastAsia="ru-RU"/>
              </w:rPr>
            </w:pPr>
          </w:p>
        </w:tc>
      </w:tr>
      <w:tr w:rsidR="001A5866" w:rsidRPr="00BA48F9" w:rsidTr="00043892">
        <w:trPr>
          <w:trHeight w:val="368"/>
          <w:jc w:val="center"/>
        </w:trPr>
        <w:tc>
          <w:tcPr>
            <w:tcW w:w="2817" w:type="dxa"/>
            <w:vMerge/>
            <w:hideMark/>
          </w:tcPr>
          <w:p w:rsidR="001A5866" w:rsidRPr="00BA48F9" w:rsidRDefault="001A5866" w:rsidP="00F24006">
            <w:pPr>
              <w:spacing w:after="0" w:line="240" w:lineRule="auto"/>
              <w:rPr>
                <w:rFonts w:ascii="Times New Roman" w:eastAsia="Times New Roman" w:hAnsi="Times New Roman" w:cs="Times New Roman"/>
                <w:sz w:val="20"/>
                <w:szCs w:val="20"/>
                <w:lang w:eastAsia="ru-RU"/>
              </w:rPr>
            </w:pPr>
          </w:p>
        </w:tc>
        <w:tc>
          <w:tcPr>
            <w:tcW w:w="1249" w:type="dxa"/>
            <w:shd w:val="clear" w:color="auto" w:fill="auto"/>
            <w:hideMark/>
          </w:tcPr>
          <w:p w:rsidR="001A5866" w:rsidRPr="00BA48F9" w:rsidRDefault="001A5866" w:rsidP="00F24006">
            <w:pPr>
              <w:spacing w:after="0" w:line="240" w:lineRule="auto"/>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федерал</w:t>
            </w:r>
            <w:r w:rsidRPr="00BA48F9">
              <w:rPr>
                <w:rFonts w:ascii="Times New Roman" w:eastAsia="Times New Roman" w:hAnsi="Times New Roman" w:cs="Times New Roman"/>
                <w:sz w:val="20"/>
                <w:szCs w:val="20"/>
                <w:lang w:eastAsia="ru-RU"/>
              </w:rPr>
              <w:t>ь</w:t>
            </w:r>
            <w:r w:rsidRPr="00BA48F9">
              <w:rPr>
                <w:rFonts w:ascii="Times New Roman" w:eastAsia="Times New Roman" w:hAnsi="Times New Roman" w:cs="Times New Roman"/>
                <w:sz w:val="20"/>
                <w:szCs w:val="20"/>
                <w:lang w:eastAsia="ru-RU"/>
              </w:rPr>
              <w:t>ный бюджет</w:t>
            </w:r>
          </w:p>
        </w:tc>
        <w:tc>
          <w:tcPr>
            <w:tcW w:w="1134" w:type="dxa"/>
            <w:shd w:val="clear" w:color="auto" w:fill="auto"/>
            <w:noWrap/>
            <w:hideMark/>
          </w:tcPr>
          <w:p w:rsidR="001A5866" w:rsidRPr="00BA48F9" w:rsidRDefault="001A5866"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26285</w:t>
            </w:r>
          </w:p>
        </w:tc>
        <w:tc>
          <w:tcPr>
            <w:tcW w:w="992" w:type="dxa"/>
            <w:shd w:val="clear" w:color="auto" w:fill="auto"/>
            <w:hideMark/>
          </w:tcPr>
          <w:p w:rsidR="001A5866" w:rsidRPr="00BA48F9" w:rsidRDefault="001A5866"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5257</w:t>
            </w:r>
          </w:p>
        </w:tc>
        <w:tc>
          <w:tcPr>
            <w:tcW w:w="992" w:type="dxa"/>
            <w:shd w:val="clear" w:color="auto" w:fill="auto"/>
            <w:hideMark/>
          </w:tcPr>
          <w:p w:rsidR="001A5866" w:rsidRPr="00BA48F9" w:rsidRDefault="001A5866"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5257</w:t>
            </w:r>
          </w:p>
        </w:tc>
        <w:tc>
          <w:tcPr>
            <w:tcW w:w="1134" w:type="dxa"/>
            <w:shd w:val="clear" w:color="auto" w:fill="auto"/>
            <w:hideMark/>
          </w:tcPr>
          <w:p w:rsidR="001A5866" w:rsidRPr="00BA48F9" w:rsidRDefault="001A5866"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5257</w:t>
            </w:r>
          </w:p>
        </w:tc>
        <w:tc>
          <w:tcPr>
            <w:tcW w:w="992" w:type="dxa"/>
            <w:shd w:val="clear" w:color="auto" w:fill="auto"/>
            <w:hideMark/>
          </w:tcPr>
          <w:p w:rsidR="001A5866" w:rsidRPr="00BA48F9" w:rsidRDefault="001A5866"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5257</w:t>
            </w:r>
          </w:p>
        </w:tc>
        <w:tc>
          <w:tcPr>
            <w:tcW w:w="993" w:type="dxa"/>
            <w:shd w:val="clear" w:color="auto" w:fill="auto"/>
            <w:noWrap/>
            <w:hideMark/>
          </w:tcPr>
          <w:p w:rsidR="001A5866" w:rsidRPr="00BA48F9" w:rsidRDefault="001A5866"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5257</w:t>
            </w:r>
          </w:p>
        </w:tc>
        <w:tc>
          <w:tcPr>
            <w:tcW w:w="899" w:type="dxa"/>
            <w:vMerge/>
          </w:tcPr>
          <w:p w:rsidR="001A5866" w:rsidRPr="00BA48F9" w:rsidRDefault="001A5866" w:rsidP="00043892">
            <w:pPr>
              <w:spacing w:after="0" w:line="240" w:lineRule="auto"/>
              <w:jc w:val="center"/>
              <w:rPr>
                <w:rFonts w:ascii="Times New Roman" w:eastAsia="Times New Roman" w:hAnsi="Times New Roman" w:cs="Times New Roman"/>
                <w:sz w:val="20"/>
                <w:szCs w:val="20"/>
                <w:lang w:eastAsia="ru-RU"/>
              </w:rPr>
            </w:pPr>
          </w:p>
        </w:tc>
        <w:tc>
          <w:tcPr>
            <w:tcW w:w="1985" w:type="dxa"/>
            <w:vMerge/>
          </w:tcPr>
          <w:p w:rsidR="001A5866" w:rsidRPr="00BA48F9" w:rsidRDefault="001A5866" w:rsidP="00F24006">
            <w:pPr>
              <w:spacing w:after="0" w:line="240" w:lineRule="auto"/>
              <w:rPr>
                <w:rFonts w:ascii="Times New Roman" w:eastAsia="Times New Roman" w:hAnsi="Times New Roman" w:cs="Times New Roman"/>
                <w:sz w:val="20"/>
                <w:szCs w:val="20"/>
                <w:lang w:eastAsia="ru-RU"/>
              </w:rPr>
            </w:pPr>
          </w:p>
        </w:tc>
        <w:tc>
          <w:tcPr>
            <w:tcW w:w="2693" w:type="dxa"/>
            <w:vMerge/>
            <w:shd w:val="clear" w:color="auto" w:fill="auto"/>
            <w:hideMark/>
          </w:tcPr>
          <w:p w:rsidR="001A5866" w:rsidRPr="00BA48F9" w:rsidRDefault="001A5866" w:rsidP="00F24006">
            <w:pPr>
              <w:spacing w:after="0" w:line="240" w:lineRule="auto"/>
              <w:rPr>
                <w:rFonts w:ascii="Times New Roman" w:eastAsia="Times New Roman" w:hAnsi="Times New Roman" w:cs="Times New Roman"/>
                <w:sz w:val="20"/>
                <w:szCs w:val="20"/>
                <w:lang w:eastAsia="ru-RU"/>
              </w:rPr>
            </w:pPr>
          </w:p>
        </w:tc>
      </w:tr>
      <w:tr w:rsidR="001A5866" w:rsidRPr="00BA48F9" w:rsidTr="00043892">
        <w:trPr>
          <w:trHeight w:val="64"/>
          <w:jc w:val="center"/>
        </w:trPr>
        <w:tc>
          <w:tcPr>
            <w:tcW w:w="2817" w:type="dxa"/>
            <w:vMerge w:val="restart"/>
            <w:shd w:val="clear" w:color="auto" w:fill="auto"/>
            <w:noWrap/>
            <w:hideMark/>
          </w:tcPr>
          <w:p w:rsidR="001A5866" w:rsidRPr="00BA48F9" w:rsidRDefault="001A5866" w:rsidP="00F24006">
            <w:pPr>
              <w:spacing w:after="0" w:line="240" w:lineRule="auto"/>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2.1.1.5.</w:t>
            </w:r>
            <w:r>
              <w:rPr>
                <w:rFonts w:ascii="Times New Roman" w:eastAsia="Times New Roman" w:hAnsi="Times New Roman" w:cs="Times New Roman"/>
                <w:sz w:val="20"/>
                <w:szCs w:val="20"/>
                <w:lang w:eastAsia="ru-RU"/>
              </w:rPr>
              <w:t xml:space="preserve"> </w:t>
            </w:r>
            <w:r w:rsidRPr="00BA48F9">
              <w:rPr>
                <w:rFonts w:ascii="Times New Roman" w:eastAsia="Times New Roman" w:hAnsi="Times New Roman" w:cs="Times New Roman"/>
                <w:sz w:val="20"/>
                <w:szCs w:val="20"/>
                <w:lang w:eastAsia="ru-RU"/>
              </w:rPr>
              <w:t>Прочистка противоп</w:t>
            </w:r>
            <w:r w:rsidRPr="00BA48F9">
              <w:rPr>
                <w:rFonts w:ascii="Times New Roman" w:eastAsia="Times New Roman" w:hAnsi="Times New Roman" w:cs="Times New Roman"/>
                <w:sz w:val="20"/>
                <w:szCs w:val="20"/>
                <w:lang w:eastAsia="ru-RU"/>
              </w:rPr>
              <w:t>о</w:t>
            </w:r>
            <w:r w:rsidRPr="00BA48F9">
              <w:rPr>
                <w:rFonts w:ascii="Times New Roman" w:eastAsia="Times New Roman" w:hAnsi="Times New Roman" w:cs="Times New Roman"/>
                <w:sz w:val="20"/>
                <w:szCs w:val="20"/>
                <w:lang w:eastAsia="ru-RU"/>
              </w:rPr>
              <w:t>жарных минерализованных полос</w:t>
            </w:r>
          </w:p>
        </w:tc>
        <w:tc>
          <w:tcPr>
            <w:tcW w:w="1249" w:type="dxa"/>
            <w:shd w:val="clear" w:color="auto" w:fill="auto"/>
            <w:hideMark/>
          </w:tcPr>
          <w:p w:rsidR="001A5866" w:rsidRPr="00BA48F9" w:rsidRDefault="001A5866" w:rsidP="00F24006">
            <w:pPr>
              <w:spacing w:after="0" w:line="240" w:lineRule="auto"/>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итого</w:t>
            </w:r>
          </w:p>
        </w:tc>
        <w:tc>
          <w:tcPr>
            <w:tcW w:w="1134" w:type="dxa"/>
            <w:shd w:val="clear" w:color="auto" w:fill="auto"/>
            <w:noWrap/>
            <w:hideMark/>
          </w:tcPr>
          <w:p w:rsidR="001A5866" w:rsidRPr="00BA48F9" w:rsidRDefault="001A5866"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33922,3</w:t>
            </w:r>
          </w:p>
        </w:tc>
        <w:tc>
          <w:tcPr>
            <w:tcW w:w="992" w:type="dxa"/>
            <w:shd w:val="clear" w:color="auto" w:fill="auto"/>
            <w:hideMark/>
          </w:tcPr>
          <w:p w:rsidR="001A5866" w:rsidRPr="00BA48F9" w:rsidRDefault="001A5866"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5953,5</w:t>
            </w:r>
          </w:p>
        </w:tc>
        <w:tc>
          <w:tcPr>
            <w:tcW w:w="992" w:type="dxa"/>
            <w:shd w:val="clear" w:color="auto" w:fill="auto"/>
            <w:hideMark/>
          </w:tcPr>
          <w:p w:rsidR="001A5866" w:rsidRPr="00BA48F9" w:rsidRDefault="001A5866"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6992,2</w:t>
            </w:r>
          </w:p>
        </w:tc>
        <w:tc>
          <w:tcPr>
            <w:tcW w:w="1134" w:type="dxa"/>
            <w:shd w:val="clear" w:color="auto" w:fill="auto"/>
            <w:hideMark/>
          </w:tcPr>
          <w:p w:rsidR="001A5866" w:rsidRPr="00BA48F9" w:rsidRDefault="001A5866"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6992,2</w:t>
            </w:r>
          </w:p>
        </w:tc>
        <w:tc>
          <w:tcPr>
            <w:tcW w:w="992" w:type="dxa"/>
            <w:shd w:val="clear" w:color="auto" w:fill="auto"/>
            <w:hideMark/>
          </w:tcPr>
          <w:p w:rsidR="001A5866" w:rsidRPr="00BA48F9" w:rsidRDefault="001A5866"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6992,2</w:t>
            </w:r>
          </w:p>
        </w:tc>
        <w:tc>
          <w:tcPr>
            <w:tcW w:w="993" w:type="dxa"/>
            <w:shd w:val="clear" w:color="auto" w:fill="auto"/>
            <w:noWrap/>
            <w:hideMark/>
          </w:tcPr>
          <w:p w:rsidR="001A5866" w:rsidRPr="00BA48F9" w:rsidRDefault="001A5866"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6992,2</w:t>
            </w:r>
          </w:p>
        </w:tc>
        <w:tc>
          <w:tcPr>
            <w:tcW w:w="899" w:type="dxa"/>
            <w:vMerge w:val="restart"/>
          </w:tcPr>
          <w:p w:rsidR="001A5866" w:rsidRPr="00BA48F9" w:rsidRDefault="001A5866" w:rsidP="00043892">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2021-2024</w:t>
            </w:r>
            <w:r>
              <w:rPr>
                <w:rFonts w:ascii="Times New Roman" w:eastAsia="Times New Roman" w:hAnsi="Times New Roman" w:cs="Times New Roman"/>
                <w:sz w:val="20"/>
                <w:szCs w:val="20"/>
                <w:lang w:eastAsia="ru-RU"/>
              </w:rPr>
              <w:t xml:space="preserve"> г</w:t>
            </w:r>
            <w:r w:rsidRPr="00BA48F9">
              <w:rPr>
                <w:rFonts w:ascii="Times New Roman" w:eastAsia="Times New Roman" w:hAnsi="Times New Roman" w:cs="Times New Roman"/>
                <w:sz w:val="20"/>
                <w:szCs w:val="20"/>
                <w:lang w:eastAsia="ru-RU"/>
              </w:rPr>
              <w:t>г.</w:t>
            </w:r>
          </w:p>
        </w:tc>
        <w:tc>
          <w:tcPr>
            <w:tcW w:w="1985" w:type="dxa"/>
            <w:vMerge w:val="restart"/>
          </w:tcPr>
          <w:p w:rsidR="001A5866" w:rsidRPr="00BA48F9" w:rsidRDefault="001A5866" w:rsidP="00154FDC">
            <w:pPr>
              <w:spacing w:after="0" w:line="240" w:lineRule="auto"/>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Минприроды Ре</w:t>
            </w:r>
            <w:r w:rsidRPr="00BA48F9">
              <w:rPr>
                <w:rFonts w:ascii="Times New Roman" w:eastAsia="Times New Roman" w:hAnsi="Times New Roman" w:cs="Times New Roman"/>
                <w:sz w:val="20"/>
                <w:szCs w:val="20"/>
                <w:lang w:eastAsia="ru-RU"/>
              </w:rPr>
              <w:t>с</w:t>
            </w:r>
            <w:r w:rsidRPr="00BA48F9">
              <w:rPr>
                <w:rFonts w:ascii="Times New Roman" w:eastAsia="Times New Roman" w:hAnsi="Times New Roman" w:cs="Times New Roman"/>
                <w:sz w:val="20"/>
                <w:szCs w:val="20"/>
                <w:lang w:eastAsia="ru-RU"/>
              </w:rPr>
              <w:t>публики Тыва</w:t>
            </w:r>
          </w:p>
        </w:tc>
        <w:tc>
          <w:tcPr>
            <w:tcW w:w="2693" w:type="dxa"/>
            <w:vMerge/>
            <w:shd w:val="clear" w:color="auto" w:fill="auto"/>
            <w:hideMark/>
          </w:tcPr>
          <w:p w:rsidR="001A5866" w:rsidRPr="00BA48F9" w:rsidRDefault="001A5866" w:rsidP="00F24006">
            <w:pPr>
              <w:spacing w:after="0" w:line="240" w:lineRule="auto"/>
              <w:rPr>
                <w:rFonts w:ascii="Times New Roman" w:eastAsia="Times New Roman" w:hAnsi="Times New Roman" w:cs="Times New Roman"/>
                <w:sz w:val="20"/>
                <w:szCs w:val="20"/>
                <w:lang w:eastAsia="ru-RU"/>
              </w:rPr>
            </w:pPr>
          </w:p>
        </w:tc>
      </w:tr>
      <w:tr w:rsidR="001A5866" w:rsidRPr="00BA48F9" w:rsidTr="00043892">
        <w:trPr>
          <w:trHeight w:val="525"/>
          <w:jc w:val="center"/>
        </w:trPr>
        <w:tc>
          <w:tcPr>
            <w:tcW w:w="2817" w:type="dxa"/>
            <w:vMerge/>
            <w:hideMark/>
          </w:tcPr>
          <w:p w:rsidR="001A5866" w:rsidRPr="00BA48F9" w:rsidRDefault="001A5866" w:rsidP="00F24006">
            <w:pPr>
              <w:spacing w:after="0" w:line="240" w:lineRule="auto"/>
              <w:rPr>
                <w:rFonts w:ascii="Times New Roman" w:eastAsia="Times New Roman" w:hAnsi="Times New Roman" w:cs="Times New Roman"/>
                <w:sz w:val="20"/>
                <w:szCs w:val="20"/>
                <w:lang w:eastAsia="ru-RU"/>
              </w:rPr>
            </w:pPr>
          </w:p>
        </w:tc>
        <w:tc>
          <w:tcPr>
            <w:tcW w:w="1249" w:type="dxa"/>
            <w:shd w:val="clear" w:color="auto" w:fill="auto"/>
            <w:hideMark/>
          </w:tcPr>
          <w:p w:rsidR="001A5866" w:rsidRPr="00BA48F9" w:rsidRDefault="001A5866" w:rsidP="00F24006">
            <w:pPr>
              <w:spacing w:after="0" w:line="240" w:lineRule="auto"/>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федерал</w:t>
            </w:r>
            <w:r w:rsidRPr="00BA48F9">
              <w:rPr>
                <w:rFonts w:ascii="Times New Roman" w:eastAsia="Times New Roman" w:hAnsi="Times New Roman" w:cs="Times New Roman"/>
                <w:sz w:val="20"/>
                <w:szCs w:val="20"/>
                <w:lang w:eastAsia="ru-RU"/>
              </w:rPr>
              <w:t>ь</w:t>
            </w:r>
            <w:r w:rsidRPr="00BA48F9">
              <w:rPr>
                <w:rFonts w:ascii="Times New Roman" w:eastAsia="Times New Roman" w:hAnsi="Times New Roman" w:cs="Times New Roman"/>
                <w:sz w:val="20"/>
                <w:szCs w:val="20"/>
                <w:lang w:eastAsia="ru-RU"/>
              </w:rPr>
              <w:t>ный бюджет</w:t>
            </w:r>
          </w:p>
        </w:tc>
        <w:tc>
          <w:tcPr>
            <w:tcW w:w="1134" w:type="dxa"/>
            <w:shd w:val="clear" w:color="auto" w:fill="auto"/>
            <w:noWrap/>
            <w:hideMark/>
          </w:tcPr>
          <w:p w:rsidR="001A5866" w:rsidRPr="00BA48F9" w:rsidRDefault="001A5866"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33922,3</w:t>
            </w:r>
          </w:p>
        </w:tc>
        <w:tc>
          <w:tcPr>
            <w:tcW w:w="992" w:type="dxa"/>
            <w:shd w:val="clear" w:color="auto" w:fill="auto"/>
            <w:hideMark/>
          </w:tcPr>
          <w:p w:rsidR="001A5866" w:rsidRPr="00BA48F9" w:rsidRDefault="001A5866"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5953,5</w:t>
            </w:r>
          </w:p>
        </w:tc>
        <w:tc>
          <w:tcPr>
            <w:tcW w:w="992" w:type="dxa"/>
            <w:shd w:val="clear" w:color="auto" w:fill="auto"/>
            <w:hideMark/>
          </w:tcPr>
          <w:p w:rsidR="001A5866" w:rsidRPr="00BA48F9" w:rsidRDefault="001A5866"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6992,2</w:t>
            </w:r>
          </w:p>
        </w:tc>
        <w:tc>
          <w:tcPr>
            <w:tcW w:w="1134" w:type="dxa"/>
            <w:shd w:val="clear" w:color="auto" w:fill="auto"/>
            <w:hideMark/>
          </w:tcPr>
          <w:p w:rsidR="001A5866" w:rsidRPr="00BA48F9" w:rsidRDefault="001A5866"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6992,2</w:t>
            </w:r>
          </w:p>
        </w:tc>
        <w:tc>
          <w:tcPr>
            <w:tcW w:w="992" w:type="dxa"/>
            <w:shd w:val="clear" w:color="auto" w:fill="auto"/>
            <w:hideMark/>
          </w:tcPr>
          <w:p w:rsidR="001A5866" w:rsidRPr="00BA48F9" w:rsidRDefault="001A5866"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6992,2</w:t>
            </w:r>
          </w:p>
        </w:tc>
        <w:tc>
          <w:tcPr>
            <w:tcW w:w="993" w:type="dxa"/>
            <w:shd w:val="clear" w:color="auto" w:fill="auto"/>
            <w:noWrap/>
            <w:hideMark/>
          </w:tcPr>
          <w:p w:rsidR="001A5866" w:rsidRPr="00BA48F9" w:rsidRDefault="001A5866"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6992,2</w:t>
            </w:r>
          </w:p>
        </w:tc>
        <w:tc>
          <w:tcPr>
            <w:tcW w:w="899" w:type="dxa"/>
            <w:vMerge/>
          </w:tcPr>
          <w:p w:rsidR="001A5866" w:rsidRPr="00BA48F9" w:rsidRDefault="001A5866" w:rsidP="00043892">
            <w:pPr>
              <w:spacing w:after="0" w:line="240" w:lineRule="auto"/>
              <w:jc w:val="center"/>
              <w:rPr>
                <w:rFonts w:ascii="Times New Roman" w:eastAsia="Times New Roman" w:hAnsi="Times New Roman" w:cs="Times New Roman"/>
                <w:sz w:val="20"/>
                <w:szCs w:val="20"/>
                <w:lang w:eastAsia="ru-RU"/>
              </w:rPr>
            </w:pPr>
          </w:p>
        </w:tc>
        <w:tc>
          <w:tcPr>
            <w:tcW w:w="1985" w:type="dxa"/>
            <w:vMerge/>
          </w:tcPr>
          <w:p w:rsidR="001A5866" w:rsidRPr="00BA48F9" w:rsidRDefault="001A5866" w:rsidP="00F24006">
            <w:pPr>
              <w:spacing w:after="0" w:line="240" w:lineRule="auto"/>
              <w:rPr>
                <w:rFonts w:ascii="Times New Roman" w:eastAsia="Times New Roman" w:hAnsi="Times New Roman" w:cs="Times New Roman"/>
                <w:sz w:val="20"/>
                <w:szCs w:val="20"/>
                <w:lang w:eastAsia="ru-RU"/>
              </w:rPr>
            </w:pPr>
          </w:p>
        </w:tc>
        <w:tc>
          <w:tcPr>
            <w:tcW w:w="2693" w:type="dxa"/>
            <w:vMerge/>
            <w:shd w:val="clear" w:color="auto" w:fill="auto"/>
            <w:hideMark/>
          </w:tcPr>
          <w:p w:rsidR="001A5866" w:rsidRPr="00BA48F9" w:rsidRDefault="001A5866" w:rsidP="00F24006">
            <w:pPr>
              <w:spacing w:after="0" w:line="240" w:lineRule="auto"/>
              <w:rPr>
                <w:rFonts w:ascii="Times New Roman" w:eastAsia="Times New Roman" w:hAnsi="Times New Roman" w:cs="Times New Roman"/>
                <w:sz w:val="20"/>
                <w:szCs w:val="20"/>
                <w:lang w:eastAsia="ru-RU"/>
              </w:rPr>
            </w:pPr>
          </w:p>
        </w:tc>
      </w:tr>
      <w:tr w:rsidR="001A5866" w:rsidRPr="00BA48F9" w:rsidTr="00043892">
        <w:trPr>
          <w:trHeight w:val="64"/>
          <w:jc w:val="center"/>
        </w:trPr>
        <w:tc>
          <w:tcPr>
            <w:tcW w:w="2817" w:type="dxa"/>
            <w:vMerge w:val="restart"/>
            <w:shd w:val="clear" w:color="auto" w:fill="auto"/>
            <w:noWrap/>
            <w:hideMark/>
          </w:tcPr>
          <w:p w:rsidR="001A5866" w:rsidRPr="00BA48F9" w:rsidRDefault="001A5866" w:rsidP="00F24006">
            <w:pPr>
              <w:spacing w:after="0" w:line="240" w:lineRule="auto"/>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2.1.1.6.</w:t>
            </w:r>
            <w:r>
              <w:rPr>
                <w:rFonts w:ascii="Times New Roman" w:eastAsia="Times New Roman" w:hAnsi="Times New Roman" w:cs="Times New Roman"/>
                <w:sz w:val="20"/>
                <w:szCs w:val="20"/>
                <w:lang w:eastAsia="ru-RU"/>
              </w:rPr>
              <w:t xml:space="preserve"> </w:t>
            </w:r>
            <w:r w:rsidRPr="00BA48F9">
              <w:rPr>
                <w:rFonts w:ascii="Times New Roman" w:eastAsia="Times New Roman" w:hAnsi="Times New Roman" w:cs="Times New Roman"/>
                <w:sz w:val="20"/>
                <w:szCs w:val="20"/>
                <w:lang w:eastAsia="ru-RU"/>
              </w:rPr>
              <w:t>Проведение монит</w:t>
            </w:r>
            <w:r w:rsidRPr="00BA48F9">
              <w:rPr>
                <w:rFonts w:ascii="Times New Roman" w:eastAsia="Times New Roman" w:hAnsi="Times New Roman" w:cs="Times New Roman"/>
                <w:sz w:val="20"/>
                <w:szCs w:val="20"/>
                <w:lang w:eastAsia="ru-RU"/>
              </w:rPr>
              <w:t>о</w:t>
            </w:r>
            <w:r w:rsidRPr="00BA48F9">
              <w:rPr>
                <w:rFonts w:ascii="Times New Roman" w:eastAsia="Times New Roman" w:hAnsi="Times New Roman" w:cs="Times New Roman"/>
                <w:sz w:val="20"/>
                <w:szCs w:val="20"/>
                <w:lang w:eastAsia="ru-RU"/>
              </w:rPr>
              <w:t>ринга пожарной опасности в лесах</w:t>
            </w:r>
          </w:p>
        </w:tc>
        <w:tc>
          <w:tcPr>
            <w:tcW w:w="1249" w:type="dxa"/>
            <w:shd w:val="clear" w:color="auto" w:fill="auto"/>
            <w:hideMark/>
          </w:tcPr>
          <w:p w:rsidR="001A5866" w:rsidRPr="00BA48F9" w:rsidRDefault="001A5866" w:rsidP="00F24006">
            <w:pPr>
              <w:spacing w:after="0" w:line="240" w:lineRule="auto"/>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итого</w:t>
            </w:r>
          </w:p>
        </w:tc>
        <w:tc>
          <w:tcPr>
            <w:tcW w:w="1134" w:type="dxa"/>
            <w:shd w:val="clear" w:color="auto" w:fill="auto"/>
            <w:noWrap/>
            <w:hideMark/>
          </w:tcPr>
          <w:p w:rsidR="001A5866" w:rsidRPr="00BA48F9" w:rsidRDefault="001A5866"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402666,8</w:t>
            </w:r>
          </w:p>
        </w:tc>
        <w:tc>
          <w:tcPr>
            <w:tcW w:w="992" w:type="dxa"/>
            <w:shd w:val="clear" w:color="auto" w:fill="auto"/>
            <w:hideMark/>
          </w:tcPr>
          <w:p w:rsidR="001A5866" w:rsidRPr="00BA48F9" w:rsidRDefault="001A5866"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61403,3</w:t>
            </w:r>
          </w:p>
        </w:tc>
        <w:tc>
          <w:tcPr>
            <w:tcW w:w="992" w:type="dxa"/>
            <w:shd w:val="clear" w:color="auto" w:fill="auto"/>
            <w:hideMark/>
          </w:tcPr>
          <w:p w:rsidR="001A5866" w:rsidRPr="00BA48F9" w:rsidRDefault="001A5866"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87463,5</w:t>
            </w:r>
          </w:p>
        </w:tc>
        <w:tc>
          <w:tcPr>
            <w:tcW w:w="1134" w:type="dxa"/>
            <w:shd w:val="clear" w:color="auto" w:fill="auto"/>
            <w:hideMark/>
          </w:tcPr>
          <w:p w:rsidR="001A5866" w:rsidRPr="00BA48F9" w:rsidRDefault="001A5866"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84600</w:t>
            </w:r>
          </w:p>
        </w:tc>
        <w:tc>
          <w:tcPr>
            <w:tcW w:w="992" w:type="dxa"/>
            <w:shd w:val="clear" w:color="auto" w:fill="auto"/>
            <w:hideMark/>
          </w:tcPr>
          <w:p w:rsidR="001A5866" w:rsidRPr="00BA48F9" w:rsidRDefault="001A5866"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84600</w:t>
            </w:r>
          </w:p>
        </w:tc>
        <w:tc>
          <w:tcPr>
            <w:tcW w:w="993" w:type="dxa"/>
            <w:shd w:val="clear" w:color="auto" w:fill="auto"/>
            <w:noWrap/>
            <w:hideMark/>
          </w:tcPr>
          <w:p w:rsidR="001A5866" w:rsidRPr="00BA48F9" w:rsidRDefault="001A5866"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84600</w:t>
            </w:r>
          </w:p>
        </w:tc>
        <w:tc>
          <w:tcPr>
            <w:tcW w:w="899" w:type="dxa"/>
            <w:vMerge w:val="restart"/>
          </w:tcPr>
          <w:p w:rsidR="001A5866" w:rsidRPr="00BA48F9" w:rsidRDefault="001A5866" w:rsidP="00043892">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2021-2024</w:t>
            </w:r>
            <w:r>
              <w:rPr>
                <w:rFonts w:ascii="Times New Roman" w:eastAsia="Times New Roman" w:hAnsi="Times New Roman" w:cs="Times New Roman"/>
                <w:sz w:val="20"/>
                <w:szCs w:val="20"/>
                <w:lang w:eastAsia="ru-RU"/>
              </w:rPr>
              <w:t xml:space="preserve"> г</w:t>
            </w:r>
            <w:r w:rsidRPr="00BA48F9">
              <w:rPr>
                <w:rFonts w:ascii="Times New Roman" w:eastAsia="Times New Roman" w:hAnsi="Times New Roman" w:cs="Times New Roman"/>
                <w:sz w:val="20"/>
                <w:szCs w:val="20"/>
                <w:lang w:eastAsia="ru-RU"/>
              </w:rPr>
              <w:t>г.</w:t>
            </w:r>
          </w:p>
        </w:tc>
        <w:tc>
          <w:tcPr>
            <w:tcW w:w="1985" w:type="dxa"/>
            <w:vMerge w:val="restart"/>
          </w:tcPr>
          <w:p w:rsidR="001A5866" w:rsidRPr="00BA48F9" w:rsidRDefault="001A5866" w:rsidP="00154FDC">
            <w:pPr>
              <w:spacing w:after="0" w:line="240" w:lineRule="auto"/>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Минприроды Ре</w:t>
            </w:r>
            <w:r w:rsidRPr="00BA48F9">
              <w:rPr>
                <w:rFonts w:ascii="Times New Roman" w:eastAsia="Times New Roman" w:hAnsi="Times New Roman" w:cs="Times New Roman"/>
                <w:sz w:val="20"/>
                <w:szCs w:val="20"/>
                <w:lang w:eastAsia="ru-RU"/>
              </w:rPr>
              <w:t>с</w:t>
            </w:r>
            <w:r w:rsidRPr="00BA48F9">
              <w:rPr>
                <w:rFonts w:ascii="Times New Roman" w:eastAsia="Times New Roman" w:hAnsi="Times New Roman" w:cs="Times New Roman"/>
                <w:sz w:val="20"/>
                <w:szCs w:val="20"/>
                <w:lang w:eastAsia="ru-RU"/>
              </w:rPr>
              <w:t>публики Тыва</w:t>
            </w:r>
          </w:p>
        </w:tc>
        <w:tc>
          <w:tcPr>
            <w:tcW w:w="2693" w:type="dxa"/>
            <w:vMerge/>
            <w:shd w:val="clear" w:color="auto" w:fill="auto"/>
            <w:hideMark/>
          </w:tcPr>
          <w:p w:rsidR="001A5866" w:rsidRPr="00BA48F9" w:rsidRDefault="001A5866" w:rsidP="00F24006">
            <w:pPr>
              <w:spacing w:after="0" w:line="240" w:lineRule="auto"/>
              <w:rPr>
                <w:rFonts w:ascii="Times New Roman" w:eastAsia="Times New Roman" w:hAnsi="Times New Roman" w:cs="Times New Roman"/>
                <w:sz w:val="20"/>
                <w:szCs w:val="20"/>
                <w:lang w:eastAsia="ru-RU"/>
              </w:rPr>
            </w:pPr>
          </w:p>
        </w:tc>
      </w:tr>
      <w:tr w:rsidR="001A5866" w:rsidRPr="00BA48F9" w:rsidTr="00043892">
        <w:trPr>
          <w:trHeight w:val="342"/>
          <w:jc w:val="center"/>
        </w:trPr>
        <w:tc>
          <w:tcPr>
            <w:tcW w:w="2817" w:type="dxa"/>
            <w:vMerge/>
            <w:hideMark/>
          </w:tcPr>
          <w:p w:rsidR="001A5866" w:rsidRPr="00BA48F9" w:rsidRDefault="001A5866" w:rsidP="00F24006">
            <w:pPr>
              <w:spacing w:after="0" w:line="240" w:lineRule="auto"/>
              <w:rPr>
                <w:rFonts w:ascii="Times New Roman" w:eastAsia="Times New Roman" w:hAnsi="Times New Roman" w:cs="Times New Roman"/>
                <w:sz w:val="20"/>
                <w:szCs w:val="20"/>
                <w:lang w:eastAsia="ru-RU"/>
              </w:rPr>
            </w:pPr>
          </w:p>
        </w:tc>
        <w:tc>
          <w:tcPr>
            <w:tcW w:w="1249" w:type="dxa"/>
            <w:shd w:val="clear" w:color="auto" w:fill="auto"/>
            <w:hideMark/>
          </w:tcPr>
          <w:p w:rsidR="001A5866" w:rsidRPr="00BA48F9" w:rsidRDefault="001A5866" w:rsidP="00F24006">
            <w:pPr>
              <w:spacing w:after="0" w:line="240" w:lineRule="auto"/>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федерал</w:t>
            </w:r>
            <w:r w:rsidRPr="00BA48F9">
              <w:rPr>
                <w:rFonts w:ascii="Times New Roman" w:eastAsia="Times New Roman" w:hAnsi="Times New Roman" w:cs="Times New Roman"/>
                <w:sz w:val="20"/>
                <w:szCs w:val="20"/>
                <w:lang w:eastAsia="ru-RU"/>
              </w:rPr>
              <w:t>ь</w:t>
            </w:r>
            <w:r w:rsidRPr="00BA48F9">
              <w:rPr>
                <w:rFonts w:ascii="Times New Roman" w:eastAsia="Times New Roman" w:hAnsi="Times New Roman" w:cs="Times New Roman"/>
                <w:sz w:val="20"/>
                <w:szCs w:val="20"/>
                <w:lang w:eastAsia="ru-RU"/>
              </w:rPr>
              <w:t>ный бюджет</w:t>
            </w:r>
          </w:p>
        </w:tc>
        <w:tc>
          <w:tcPr>
            <w:tcW w:w="1134" w:type="dxa"/>
            <w:shd w:val="clear" w:color="auto" w:fill="auto"/>
            <w:noWrap/>
            <w:hideMark/>
          </w:tcPr>
          <w:p w:rsidR="001A5866" w:rsidRPr="00BA48F9" w:rsidRDefault="001A5866"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402666,8</w:t>
            </w:r>
          </w:p>
        </w:tc>
        <w:tc>
          <w:tcPr>
            <w:tcW w:w="992" w:type="dxa"/>
            <w:shd w:val="clear" w:color="auto" w:fill="auto"/>
            <w:hideMark/>
          </w:tcPr>
          <w:p w:rsidR="001A5866" w:rsidRPr="00BA48F9" w:rsidRDefault="001A5866"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61403,3</w:t>
            </w:r>
          </w:p>
        </w:tc>
        <w:tc>
          <w:tcPr>
            <w:tcW w:w="992" w:type="dxa"/>
            <w:shd w:val="clear" w:color="auto" w:fill="auto"/>
            <w:hideMark/>
          </w:tcPr>
          <w:p w:rsidR="001A5866" w:rsidRPr="00BA48F9" w:rsidRDefault="001A5866"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87463,5</w:t>
            </w:r>
          </w:p>
        </w:tc>
        <w:tc>
          <w:tcPr>
            <w:tcW w:w="1134" w:type="dxa"/>
            <w:shd w:val="clear" w:color="auto" w:fill="auto"/>
            <w:hideMark/>
          </w:tcPr>
          <w:p w:rsidR="001A5866" w:rsidRPr="00BA48F9" w:rsidRDefault="001A5866"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84600</w:t>
            </w:r>
          </w:p>
        </w:tc>
        <w:tc>
          <w:tcPr>
            <w:tcW w:w="992" w:type="dxa"/>
            <w:shd w:val="clear" w:color="auto" w:fill="auto"/>
            <w:hideMark/>
          </w:tcPr>
          <w:p w:rsidR="001A5866" w:rsidRPr="00BA48F9" w:rsidRDefault="001A5866"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84600</w:t>
            </w:r>
          </w:p>
        </w:tc>
        <w:tc>
          <w:tcPr>
            <w:tcW w:w="993" w:type="dxa"/>
            <w:shd w:val="clear" w:color="auto" w:fill="auto"/>
            <w:noWrap/>
            <w:hideMark/>
          </w:tcPr>
          <w:p w:rsidR="001A5866" w:rsidRPr="00BA48F9" w:rsidRDefault="001A5866"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84600</w:t>
            </w:r>
          </w:p>
        </w:tc>
        <w:tc>
          <w:tcPr>
            <w:tcW w:w="899" w:type="dxa"/>
            <w:vMerge/>
          </w:tcPr>
          <w:p w:rsidR="001A5866" w:rsidRPr="00BA48F9" w:rsidRDefault="001A5866" w:rsidP="00043892">
            <w:pPr>
              <w:spacing w:after="0" w:line="240" w:lineRule="auto"/>
              <w:jc w:val="center"/>
              <w:rPr>
                <w:rFonts w:ascii="Times New Roman" w:eastAsia="Times New Roman" w:hAnsi="Times New Roman" w:cs="Times New Roman"/>
                <w:sz w:val="20"/>
                <w:szCs w:val="20"/>
                <w:lang w:eastAsia="ru-RU"/>
              </w:rPr>
            </w:pPr>
          </w:p>
        </w:tc>
        <w:tc>
          <w:tcPr>
            <w:tcW w:w="1985" w:type="dxa"/>
            <w:vMerge/>
          </w:tcPr>
          <w:p w:rsidR="001A5866" w:rsidRPr="00BA48F9" w:rsidRDefault="001A5866" w:rsidP="00F24006">
            <w:pPr>
              <w:spacing w:after="0" w:line="240" w:lineRule="auto"/>
              <w:rPr>
                <w:rFonts w:ascii="Times New Roman" w:eastAsia="Times New Roman" w:hAnsi="Times New Roman" w:cs="Times New Roman"/>
                <w:sz w:val="20"/>
                <w:szCs w:val="20"/>
                <w:lang w:eastAsia="ru-RU"/>
              </w:rPr>
            </w:pPr>
          </w:p>
        </w:tc>
        <w:tc>
          <w:tcPr>
            <w:tcW w:w="2693" w:type="dxa"/>
            <w:vMerge/>
            <w:shd w:val="clear" w:color="auto" w:fill="auto"/>
            <w:hideMark/>
          </w:tcPr>
          <w:p w:rsidR="001A5866" w:rsidRPr="00BA48F9" w:rsidRDefault="001A5866" w:rsidP="00F24006">
            <w:pPr>
              <w:spacing w:after="0" w:line="240" w:lineRule="auto"/>
              <w:rPr>
                <w:rFonts w:ascii="Times New Roman" w:eastAsia="Times New Roman" w:hAnsi="Times New Roman" w:cs="Times New Roman"/>
                <w:sz w:val="20"/>
                <w:szCs w:val="20"/>
                <w:lang w:eastAsia="ru-RU"/>
              </w:rPr>
            </w:pPr>
          </w:p>
        </w:tc>
      </w:tr>
      <w:tr w:rsidR="001A5866" w:rsidRPr="00BA48F9" w:rsidTr="00043892">
        <w:trPr>
          <w:trHeight w:val="199"/>
          <w:jc w:val="center"/>
        </w:trPr>
        <w:tc>
          <w:tcPr>
            <w:tcW w:w="2817" w:type="dxa"/>
            <w:vMerge w:val="restart"/>
            <w:shd w:val="clear" w:color="auto" w:fill="auto"/>
            <w:noWrap/>
            <w:hideMark/>
          </w:tcPr>
          <w:p w:rsidR="001A5866" w:rsidRPr="00BA48F9" w:rsidRDefault="001A5866" w:rsidP="00F24006">
            <w:pPr>
              <w:spacing w:after="0" w:line="240" w:lineRule="auto"/>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2.1.1.7.</w:t>
            </w:r>
            <w:r>
              <w:rPr>
                <w:rFonts w:ascii="Times New Roman" w:eastAsia="Times New Roman" w:hAnsi="Times New Roman" w:cs="Times New Roman"/>
                <w:sz w:val="20"/>
                <w:szCs w:val="20"/>
                <w:lang w:eastAsia="ru-RU"/>
              </w:rPr>
              <w:t xml:space="preserve"> </w:t>
            </w:r>
            <w:r w:rsidRPr="00BA48F9">
              <w:rPr>
                <w:rFonts w:ascii="Times New Roman" w:eastAsia="Times New Roman" w:hAnsi="Times New Roman" w:cs="Times New Roman"/>
                <w:sz w:val="20"/>
                <w:szCs w:val="20"/>
                <w:lang w:eastAsia="ru-RU"/>
              </w:rPr>
              <w:t>Тушение лесных пож</w:t>
            </w:r>
            <w:r w:rsidRPr="00BA48F9">
              <w:rPr>
                <w:rFonts w:ascii="Times New Roman" w:eastAsia="Times New Roman" w:hAnsi="Times New Roman" w:cs="Times New Roman"/>
                <w:sz w:val="20"/>
                <w:szCs w:val="20"/>
                <w:lang w:eastAsia="ru-RU"/>
              </w:rPr>
              <w:t>а</w:t>
            </w:r>
            <w:r w:rsidRPr="00BA48F9">
              <w:rPr>
                <w:rFonts w:ascii="Times New Roman" w:eastAsia="Times New Roman" w:hAnsi="Times New Roman" w:cs="Times New Roman"/>
                <w:sz w:val="20"/>
                <w:szCs w:val="20"/>
                <w:lang w:eastAsia="ru-RU"/>
              </w:rPr>
              <w:t>ров</w:t>
            </w:r>
          </w:p>
        </w:tc>
        <w:tc>
          <w:tcPr>
            <w:tcW w:w="1249" w:type="dxa"/>
            <w:shd w:val="clear" w:color="auto" w:fill="auto"/>
            <w:hideMark/>
          </w:tcPr>
          <w:p w:rsidR="001A5866" w:rsidRPr="00BA48F9" w:rsidRDefault="001A5866" w:rsidP="00F24006">
            <w:pPr>
              <w:spacing w:after="0" w:line="240" w:lineRule="auto"/>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итого</w:t>
            </w:r>
          </w:p>
        </w:tc>
        <w:tc>
          <w:tcPr>
            <w:tcW w:w="1134" w:type="dxa"/>
            <w:shd w:val="clear" w:color="auto" w:fill="auto"/>
            <w:noWrap/>
            <w:hideMark/>
          </w:tcPr>
          <w:p w:rsidR="001A5866" w:rsidRPr="00BA48F9" w:rsidRDefault="001A5866"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160324,6</w:t>
            </w:r>
          </w:p>
        </w:tc>
        <w:tc>
          <w:tcPr>
            <w:tcW w:w="992" w:type="dxa"/>
            <w:shd w:val="clear" w:color="auto" w:fill="auto"/>
            <w:hideMark/>
          </w:tcPr>
          <w:p w:rsidR="001A5866" w:rsidRPr="00BA48F9" w:rsidRDefault="001A5866"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24660,6</w:t>
            </w:r>
          </w:p>
        </w:tc>
        <w:tc>
          <w:tcPr>
            <w:tcW w:w="992" w:type="dxa"/>
            <w:shd w:val="clear" w:color="auto" w:fill="auto"/>
            <w:hideMark/>
          </w:tcPr>
          <w:p w:rsidR="001A5866" w:rsidRPr="00BA48F9" w:rsidRDefault="001A5866"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33916</w:t>
            </w:r>
          </w:p>
        </w:tc>
        <w:tc>
          <w:tcPr>
            <w:tcW w:w="1134" w:type="dxa"/>
            <w:shd w:val="clear" w:color="auto" w:fill="auto"/>
            <w:hideMark/>
          </w:tcPr>
          <w:p w:rsidR="001A5866" w:rsidRPr="00BA48F9" w:rsidRDefault="001A5866"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33916</w:t>
            </w:r>
          </w:p>
        </w:tc>
        <w:tc>
          <w:tcPr>
            <w:tcW w:w="992" w:type="dxa"/>
            <w:shd w:val="clear" w:color="auto" w:fill="auto"/>
            <w:hideMark/>
          </w:tcPr>
          <w:p w:rsidR="001A5866" w:rsidRPr="00BA48F9" w:rsidRDefault="001A5866"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33916</w:t>
            </w:r>
          </w:p>
        </w:tc>
        <w:tc>
          <w:tcPr>
            <w:tcW w:w="993" w:type="dxa"/>
            <w:shd w:val="clear" w:color="auto" w:fill="auto"/>
            <w:noWrap/>
            <w:hideMark/>
          </w:tcPr>
          <w:p w:rsidR="001A5866" w:rsidRPr="00BA48F9" w:rsidRDefault="001A5866"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33916</w:t>
            </w:r>
          </w:p>
        </w:tc>
        <w:tc>
          <w:tcPr>
            <w:tcW w:w="899" w:type="dxa"/>
            <w:vMerge w:val="restart"/>
          </w:tcPr>
          <w:p w:rsidR="001A5866" w:rsidRPr="00BA48F9" w:rsidRDefault="001A5866" w:rsidP="00043892">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2021-2024</w:t>
            </w:r>
            <w:r>
              <w:rPr>
                <w:rFonts w:ascii="Times New Roman" w:eastAsia="Times New Roman" w:hAnsi="Times New Roman" w:cs="Times New Roman"/>
                <w:sz w:val="20"/>
                <w:szCs w:val="20"/>
                <w:lang w:eastAsia="ru-RU"/>
              </w:rPr>
              <w:t xml:space="preserve"> г</w:t>
            </w:r>
            <w:r w:rsidRPr="00BA48F9">
              <w:rPr>
                <w:rFonts w:ascii="Times New Roman" w:eastAsia="Times New Roman" w:hAnsi="Times New Roman" w:cs="Times New Roman"/>
                <w:sz w:val="20"/>
                <w:szCs w:val="20"/>
                <w:lang w:eastAsia="ru-RU"/>
              </w:rPr>
              <w:t>г.</w:t>
            </w:r>
          </w:p>
        </w:tc>
        <w:tc>
          <w:tcPr>
            <w:tcW w:w="1985" w:type="dxa"/>
            <w:vMerge w:val="restart"/>
          </w:tcPr>
          <w:p w:rsidR="001A5866" w:rsidRPr="00BA48F9" w:rsidRDefault="001A5866" w:rsidP="00BA48F9">
            <w:pPr>
              <w:spacing w:after="0" w:line="240" w:lineRule="auto"/>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Минприроды Ре</w:t>
            </w:r>
            <w:r w:rsidRPr="00BA48F9">
              <w:rPr>
                <w:rFonts w:ascii="Times New Roman" w:eastAsia="Times New Roman" w:hAnsi="Times New Roman" w:cs="Times New Roman"/>
                <w:sz w:val="20"/>
                <w:szCs w:val="20"/>
                <w:lang w:eastAsia="ru-RU"/>
              </w:rPr>
              <w:t>с</w:t>
            </w:r>
            <w:r w:rsidRPr="00BA48F9">
              <w:rPr>
                <w:rFonts w:ascii="Times New Roman" w:eastAsia="Times New Roman" w:hAnsi="Times New Roman" w:cs="Times New Roman"/>
                <w:sz w:val="20"/>
                <w:szCs w:val="20"/>
                <w:lang w:eastAsia="ru-RU"/>
              </w:rPr>
              <w:t>публики Тыва</w:t>
            </w:r>
          </w:p>
        </w:tc>
        <w:tc>
          <w:tcPr>
            <w:tcW w:w="2693" w:type="dxa"/>
            <w:vMerge/>
            <w:shd w:val="clear" w:color="auto" w:fill="auto"/>
            <w:hideMark/>
          </w:tcPr>
          <w:p w:rsidR="001A5866" w:rsidRPr="00BA48F9" w:rsidRDefault="001A5866" w:rsidP="00F24006">
            <w:pPr>
              <w:spacing w:after="0" w:line="240" w:lineRule="auto"/>
              <w:rPr>
                <w:rFonts w:ascii="Times New Roman" w:eastAsia="Times New Roman" w:hAnsi="Times New Roman" w:cs="Times New Roman"/>
                <w:sz w:val="20"/>
                <w:szCs w:val="20"/>
                <w:lang w:eastAsia="ru-RU"/>
              </w:rPr>
            </w:pPr>
          </w:p>
        </w:tc>
      </w:tr>
      <w:tr w:rsidR="001A5866" w:rsidRPr="00BA48F9" w:rsidTr="00043892">
        <w:trPr>
          <w:trHeight w:val="386"/>
          <w:jc w:val="center"/>
        </w:trPr>
        <w:tc>
          <w:tcPr>
            <w:tcW w:w="2817" w:type="dxa"/>
            <w:vMerge/>
            <w:hideMark/>
          </w:tcPr>
          <w:p w:rsidR="001A5866" w:rsidRPr="00BA48F9" w:rsidRDefault="001A5866" w:rsidP="00F24006">
            <w:pPr>
              <w:spacing w:after="0" w:line="240" w:lineRule="auto"/>
              <w:rPr>
                <w:rFonts w:ascii="Times New Roman" w:eastAsia="Times New Roman" w:hAnsi="Times New Roman" w:cs="Times New Roman"/>
                <w:sz w:val="20"/>
                <w:szCs w:val="20"/>
                <w:lang w:eastAsia="ru-RU"/>
              </w:rPr>
            </w:pPr>
          </w:p>
        </w:tc>
        <w:tc>
          <w:tcPr>
            <w:tcW w:w="1249" w:type="dxa"/>
            <w:shd w:val="clear" w:color="auto" w:fill="auto"/>
            <w:hideMark/>
          </w:tcPr>
          <w:p w:rsidR="001A5866" w:rsidRPr="00BA48F9" w:rsidRDefault="001A5866" w:rsidP="00F24006">
            <w:pPr>
              <w:spacing w:after="0" w:line="240" w:lineRule="auto"/>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федерал</w:t>
            </w:r>
            <w:r w:rsidRPr="00BA48F9">
              <w:rPr>
                <w:rFonts w:ascii="Times New Roman" w:eastAsia="Times New Roman" w:hAnsi="Times New Roman" w:cs="Times New Roman"/>
                <w:sz w:val="20"/>
                <w:szCs w:val="20"/>
                <w:lang w:eastAsia="ru-RU"/>
              </w:rPr>
              <w:t>ь</w:t>
            </w:r>
            <w:r w:rsidRPr="00BA48F9">
              <w:rPr>
                <w:rFonts w:ascii="Times New Roman" w:eastAsia="Times New Roman" w:hAnsi="Times New Roman" w:cs="Times New Roman"/>
                <w:sz w:val="20"/>
                <w:szCs w:val="20"/>
                <w:lang w:eastAsia="ru-RU"/>
              </w:rPr>
              <w:t>ный бюджет</w:t>
            </w:r>
          </w:p>
        </w:tc>
        <w:tc>
          <w:tcPr>
            <w:tcW w:w="1134" w:type="dxa"/>
            <w:shd w:val="clear" w:color="auto" w:fill="auto"/>
            <w:noWrap/>
            <w:hideMark/>
          </w:tcPr>
          <w:p w:rsidR="001A5866" w:rsidRPr="00BA48F9" w:rsidRDefault="001A5866"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127060,6</w:t>
            </w:r>
          </w:p>
        </w:tc>
        <w:tc>
          <w:tcPr>
            <w:tcW w:w="992" w:type="dxa"/>
            <w:shd w:val="clear" w:color="auto" w:fill="auto"/>
            <w:hideMark/>
          </w:tcPr>
          <w:p w:rsidR="001A5866" w:rsidRPr="00BA48F9" w:rsidRDefault="001A5866"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24660,6</w:t>
            </w:r>
          </w:p>
        </w:tc>
        <w:tc>
          <w:tcPr>
            <w:tcW w:w="992" w:type="dxa"/>
            <w:shd w:val="clear" w:color="auto" w:fill="auto"/>
            <w:hideMark/>
          </w:tcPr>
          <w:p w:rsidR="001A5866" w:rsidRPr="00BA48F9" w:rsidRDefault="001A5866"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25600</w:t>
            </w:r>
          </w:p>
        </w:tc>
        <w:tc>
          <w:tcPr>
            <w:tcW w:w="1134" w:type="dxa"/>
            <w:shd w:val="clear" w:color="auto" w:fill="auto"/>
            <w:hideMark/>
          </w:tcPr>
          <w:p w:rsidR="001A5866" w:rsidRPr="00BA48F9" w:rsidRDefault="001A5866"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25600</w:t>
            </w:r>
          </w:p>
        </w:tc>
        <w:tc>
          <w:tcPr>
            <w:tcW w:w="992" w:type="dxa"/>
            <w:shd w:val="clear" w:color="auto" w:fill="auto"/>
            <w:hideMark/>
          </w:tcPr>
          <w:p w:rsidR="001A5866" w:rsidRPr="00BA48F9" w:rsidRDefault="001A5866"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25600</w:t>
            </w:r>
          </w:p>
        </w:tc>
        <w:tc>
          <w:tcPr>
            <w:tcW w:w="993" w:type="dxa"/>
            <w:shd w:val="clear" w:color="auto" w:fill="auto"/>
            <w:noWrap/>
            <w:hideMark/>
          </w:tcPr>
          <w:p w:rsidR="001A5866" w:rsidRPr="00BA48F9" w:rsidRDefault="001A5866"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25600</w:t>
            </w:r>
          </w:p>
        </w:tc>
        <w:tc>
          <w:tcPr>
            <w:tcW w:w="899" w:type="dxa"/>
            <w:vMerge/>
          </w:tcPr>
          <w:p w:rsidR="001A5866" w:rsidRPr="00BA48F9" w:rsidRDefault="001A5866" w:rsidP="00043892">
            <w:pPr>
              <w:spacing w:after="0" w:line="240" w:lineRule="auto"/>
              <w:jc w:val="center"/>
              <w:rPr>
                <w:rFonts w:ascii="Times New Roman" w:eastAsia="Times New Roman" w:hAnsi="Times New Roman" w:cs="Times New Roman"/>
                <w:sz w:val="20"/>
                <w:szCs w:val="20"/>
                <w:lang w:eastAsia="ru-RU"/>
              </w:rPr>
            </w:pPr>
          </w:p>
        </w:tc>
        <w:tc>
          <w:tcPr>
            <w:tcW w:w="1985" w:type="dxa"/>
            <w:vMerge/>
          </w:tcPr>
          <w:p w:rsidR="001A5866" w:rsidRPr="00BA48F9" w:rsidRDefault="001A5866" w:rsidP="00F24006">
            <w:pPr>
              <w:spacing w:after="0" w:line="240" w:lineRule="auto"/>
              <w:rPr>
                <w:rFonts w:ascii="Times New Roman" w:eastAsia="Times New Roman" w:hAnsi="Times New Roman" w:cs="Times New Roman"/>
                <w:sz w:val="20"/>
                <w:szCs w:val="20"/>
                <w:lang w:eastAsia="ru-RU"/>
              </w:rPr>
            </w:pPr>
          </w:p>
        </w:tc>
        <w:tc>
          <w:tcPr>
            <w:tcW w:w="2693" w:type="dxa"/>
            <w:vMerge/>
            <w:shd w:val="clear" w:color="auto" w:fill="auto"/>
            <w:hideMark/>
          </w:tcPr>
          <w:p w:rsidR="001A5866" w:rsidRPr="00BA48F9" w:rsidRDefault="001A5866" w:rsidP="00F24006">
            <w:pPr>
              <w:spacing w:after="0" w:line="240" w:lineRule="auto"/>
              <w:rPr>
                <w:rFonts w:ascii="Times New Roman" w:eastAsia="Times New Roman" w:hAnsi="Times New Roman" w:cs="Times New Roman"/>
                <w:sz w:val="20"/>
                <w:szCs w:val="20"/>
                <w:lang w:eastAsia="ru-RU"/>
              </w:rPr>
            </w:pPr>
          </w:p>
        </w:tc>
      </w:tr>
      <w:tr w:rsidR="001A5866" w:rsidRPr="00BA48F9" w:rsidTr="00043892">
        <w:trPr>
          <w:trHeight w:val="336"/>
          <w:jc w:val="center"/>
        </w:trPr>
        <w:tc>
          <w:tcPr>
            <w:tcW w:w="2817" w:type="dxa"/>
            <w:vMerge/>
            <w:hideMark/>
          </w:tcPr>
          <w:p w:rsidR="001A5866" w:rsidRPr="00BA48F9" w:rsidRDefault="001A5866" w:rsidP="00F24006">
            <w:pPr>
              <w:spacing w:after="0" w:line="240" w:lineRule="auto"/>
              <w:rPr>
                <w:rFonts w:ascii="Times New Roman" w:eastAsia="Times New Roman" w:hAnsi="Times New Roman" w:cs="Times New Roman"/>
                <w:sz w:val="20"/>
                <w:szCs w:val="20"/>
                <w:lang w:eastAsia="ru-RU"/>
              </w:rPr>
            </w:pPr>
          </w:p>
        </w:tc>
        <w:tc>
          <w:tcPr>
            <w:tcW w:w="1249" w:type="dxa"/>
            <w:shd w:val="clear" w:color="auto" w:fill="auto"/>
            <w:hideMark/>
          </w:tcPr>
          <w:p w:rsidR="001A5866" w:rsidRPr="00BA48F9" w:rsidRDefault="001A5866" w:rsidP="00F24006">
            <w:pPr>
              <w:spacing w:after="0" w:line="240" w:lineRule="auto"/>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внебюдже</w:t>
            </w:r>
            <w:r w:rsidRPr="00BA48F9">
              <w:rPr>
                <w:rFonts w:ascii="Times New Roman" w:eastAsia="Times New Roman" w:hAnsi="Times New Roman" w:cs="Times New Roman"/>
                <w:sz w:val="20"/>
                <w:szCs w:val="20"/>
                <w:lang w:eastAsia="ru-RU"/>
              </w:rPr>
              <w:t>т</w:t>
            </w:r>
            <w:r w:rsidRPr="00BA48F9">
              <w:rPr>
                <w:rFonts w:ascii="Times New Roman" w:eastAsia="Times New Roman" w:hAnsi="Times New Roman" w:cs="Times New Roman"/>
                <w:sz w:val="20"/>
                <w:szCs w:val="20"/>
                <w:lang w:eastAsia="ru-RU"/>
              </w:rPr>
              <w:t>ные исто</w:t>
            </w:r>
            <w:r w:rsidRPr="00BA48F9">
              <w:rPr>
                <w:rFonts w:ascii="Times New Roman" w:eastAsia="Times New Roman" w:hAnsi="Times New Roman" w:cs="Times New Roman"/>
                <w:sz w:val="20"/>
                <w:szCs w:val="20"/>
                <w:lang w:eastAsia="ru-RU"/>
              </w:rPr>
              <w:t>ч</w:t>
            </w:r>
            <w:r w:rsidRPr="00BA48F9">
              <w:rPr>
                <w:rFonts w:ascii="Times New Roman" w:eastAsia="Times New Roman" w:hAnsi="Times New Roman" w:cs="Times New Roman"/>
                <w:sz w:val="20"/>
                <w:szCs w:val="20"/>
                <w:lang w:eastAsia="ru-RU"/>
              </w:rPr>
              <w:t>ники</w:t>
            </w:r>
          </w:p>
        </w:tc>
        <w:tc>
          <w:tcPr>
            <w:tcW w:w="1134" w:type="dxa"/>
            <w:shd w:val="clear" w:color="auto" w:fill="auto"/>
            <w:noWrap/>
            <w:hideMark/>
          </w:tcPr>
          <w:p w:rsidR="001A5866" w:rsidRPr="00BA48F9" w:rsidRDefault="001A5866"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33264</w:t>
            </w:r>
          </w:p>
        </w:tc>
        <w:tc>
          <w:tcPr>
            <w:tcW w:w="992" w:type="dxa"/>
            <w:shd w:val="clear" w:color="auto" w:fill="auto"/>
            <w:hideMark/>
          </w:tcPr>
          <w:p w:rsidR="001A5866" w:rsidRPr="00BA48F9" w:rsidRDefault="001A5866"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0</w:t>
            </w:r>
          </w:p>
        </w:tc>
        <w:tc>
          <w:tcPr>
            <w:tcW w:w="992" w:type="dxa"/>
            <w:shd w:val="clear" w:color="auto" w:fill="auto"/>
            <w:hideMark/>
          </w:tcPr>
          <w:p w:rsidR="001A5866" w:rsidRPr="00BA48F9" w:rsidRDefault="001A5866"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8316</w:t>
            </w:r>
          </w:p>
        </w:tc>
        <w:tc>
          <w:tcPr>
            <w:tcW w:w="1134" w:type="dxa"/>
            <w:shd w:val="clear" w:color="auto" w:fill="auto"/>
            <w:hideMark/>
          </w:tcPr>
          <w:p w:rsidR="001A5866" w:rsidRPr="00BA48F9" w:rsidRDefault="001A5866"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8316</w:t>
            </w:r>
          </w:p>
        </w:tc>
        <w:tc>
          <w:tcPr>
            <w:tcW w:w="992" w:type="dxa"/>
            <w:shd w:val="clear" w:color="auto" w:fill="auto"/>
            <w:hideMark/>
          </w:tcPr>
          <w:p w:rsidR="001A5866" w:rsidRPr="00BA48F9" w:rsidRDefault="001A5866"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8316</w:t>
            </w:r>
          </w:p>
        </w:tc>
        <w:tc>
          <w:tcPr>
            <w:tcW w:w="993" w:type="dxa"/>
            <w:shd w:val="clear" w:color="auto" w:fill="auto"/>
            <w:noWrap/>
            <w:hideMark/>
          </w:tcPr>
          <w:p w:rsidR="001A5866" w:rsidRPr="00BA48F9" w:rsidRDefault="001A5866"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8316</w:t>
            </w:r>
          </w:p>
        </w:tc>
        <w:tc>
          <w:tcPr>
            <w:tcW w:w="899" w:type="dxa"/>
            <w:vMerge/>
          </w:tcPr>
          <w:p w:rsidR="001A5866" w:rsidRPr="00BA48F9" w:rsidRDefault="001A5866" w:rsidP="00043892">
            <w:pPr>
              <w:spacing w:after="0" w:line="240" w:lineRule="auto"/>
              <w:jc w:val="center"/>
              <w:rPr>
                <w:rFonts w:ascii="Times New Roman" w:eastAsia="Times New Roman" w:hAnsi="Times New Roman" w:cs="Times New Roman"/>
                <w:sz w:val="20"/>
                <w:szCs w:val="20"/>
                <w:lang w:eastAsia="ru-RU"/>
              </w:rPr>
            </w:pPr>
          </w:p>
        </w:tc>
        <w:tc>
          <w:tcPr>
            <w:tcW w:w="1985" w:type="dxa"/>
            <w:vMerge/>
          </w:tcPr>
          <w:p w:rsidR="001A5866" w:rsidRPr="00BA48F9" w:rsidRDefault="001A5866" w:rsidP="00F24006">
            <w:pPr>
              <w:spacing w:after="0" w:line="240" w:lineRule="auto"/>
              <w:rPr>
                <w:rFonts w:ascii="Times New Roman" w:eastAsia="Times New Roman" w:hAnsi="Times New Roman" w:cs="Times New Roman"/>
                <w:sz w:val="20"/>
                <w:szCs w:val="20"/>
                <w:lang w:eastAsia="ru-RU"/>
              </w:rPr>
            </w:pPr>
          </w:p>
        </w:tc>
        <w:tc>
          <w:tcPr>
            <w:tcW w:w="2693" w:type="dxa"/>
            <w:vMerge/>
            <w:shd w:val="clear" w:color="auto" w:fill="auto"/>
            <w:hideMark/>
          </w:tcPr>
          <w:p w:rsidR="001A5866" w:rsidRPr="00BA48F9" w:rsidRDefault="001A5866" w:rsidP="00F24006">
            <w:pPr>
              <w:spacing w:after="0" w:line="240" w:lineRule="auto"/>
              <w:rPr>
                <w:rFonts w:ascii="Times New Roman" w:eastAsia="Times New Roman" w:hAnsi="Times New Roman" w:cs="Times New Roman"/>
                <w:sz w:val="20"/>
                <w:szCs w:val="20"/>
                <w:lang w:eastAsia="ru-RU"/>
              </w:rPr>
            </w:pPr>
          </w:p>
        </w:tc>
      </w:tr>
      <w:tr w:rsidR="001A5866" w:rsidRPr="00BA48F9" w:rsidTr="00043892">
        <w:trPr>
          <w:trHeight w:val="159"/>
          <w:jc w:val="center"/>
        </w:trPr>
        <w:tc>
          <w:tcPr>
            <w:tcW w:w="2817" w:type="dxa"/>
            <w:vMerge w:val="restart"/>
            <w:shd w:val="clear" w:color="auto" w:fill="auto"/>
            <w:noWrap/>
            <w:hideMark/>
          </w:tcPr>
          <w:p w:rsidR="001A5866" w:rsidRPr="00BA48F9" w:rsidRDefault="001A5866" w:rsidP="00F24006">
            <w:pPr>
              <w:spacing w:after="0" w:line="240" w:lineRule="auto"/>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2.1.1.8.</w:t>
            </w:r>
            <w:r>
              <w:rPr>
                <w:rFonts w:ascii="Times New Roman" w:eastAsia="Times New Roman" w:hAnsi="Times New Roman" w:cs="Times New Roman"/>
                <w:sz w:val="20"/>
                <w:szCs w:val="20"/>
                <w:lang w:eastAsia="ru-RU"/>
              </w:rPr>
              <w:t xml:space="preserve"> </w:t>
            </w:r>
            <w:r w:rsidRPr="00BA48F9">
              <w:rPr>
                <w:rFonts w:ascii="Times New Roman" w:eastAsia="Times New Roman" w:hAnsi="Times New Roman" w:cs="Times New Roman"/>
                <w:sz w:val="20"/>
                <w:szCs w:val="20"/>
                <w:lang w:eastAsia="ru-RU"/>
              </w:rPr>
              <w:t>Установка стендов, содержащих информацию о мерах пожарной безопасности</w:t>
            </w:r>
          </w:p>
        </w:tc>
        <w:tc>
          <w:tcPr>
            <w:tcW w:w="1249" w:type="dxa"/>
            <w:shd w:val="clear" w:color="auto" w:fill="auto"/>
            <w:hideMark/>
          </w:tcPr>
          <w:p w:rsidR="001A5866" w:rsidRPr="00BA48F9" w:rsidRDefault="001A5866" w:rsidP="00F24006">
            <w:pPr>
              <w:spacing w:after="0" w:line="240" w:lineRule="auto"/>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итого</w:t>
            </w:r>
          </w:p>
        </w:tc>
        <w:tc>
          <w:tcPr>
            <w:tcW w:w="1134" w:type="dxa"/>
            <w:shd w:val="clear" w:color="auto" w:fill="auto"/>
            <w:noWrap/>
            <w:hideMark/>
          </w:tcPr>
          <w:p w:rsidR="001A5866" w:rsidRPr="00BA48F9" w:rsidRDefault="001A5866"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1528,2</w:t>
            </w:r>
          </w:p>
        </w:tc>
        <w:tc>
          <w:tcPr>
            <w:tcW w:w="992" w:type="dxa"/>
            <w:shd w:val="clear" w:color="auto" w:fill="auto"/>
            <w:hideMark/>
          </w:tcPr>
          <w:p w:rsidR="001A5866" w:rsidRPr="00BA48F9" w:rsidRDefault="001A5866"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257,8</w:t>
            </w:r>
          </w:p>
        </w:tc>
        <w:tc>
          <w:tcPr>
            <w:tcW w:w="992" w:type="dxa"/>
            <w:shd w:val="clear" w:color="auto" w:fill="auto"/>
            <w:hideMark/>
          </w:tcPr>
          <w:p w:rsidR="001A5866" w:rsidRPr="00BA48F9" w:rsidRDefault="001A5866"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317,6</w:t>
            </w:r>
          </w:p>
        </w:tc>
        <w:tc>
          <w:tcPr>
            <w:tcW w:w="1134" w:type="dxa"/>
            <w:shd w:val="clear" w:color="auto" w:fill="auto"/>
            <w:hideMark/>
          </w:tcPr>
          <w:p w:rsidR="001A5866" w:rsidRPr="00BA48F9" w:rsidRDefault="001A5866"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317,6</w:t>
            </w:r>
          </w:p>
        </w:tc>
        <w:tc>
          <w:tcPr>
            <w:tcW w:w="992" w:type="dxa"/>
            <w:shd w:val="clear" w:color="auto" w:fill="auto"/>
            <w:hideMark/>
          </w:tcPr>
          <w:p w:rsidR="001A5866" w:rsidRPr="00BA48F9" w:rsidRDefault="001A5866"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317,6</w:t>
            </w:r>
          </w:p>
        </w:tc>
        <w:tc>
          <w:tcPr>
            <w:tcW w:w="993" w:type="dxa"/>
            <w:shd w:val="clear" w:color="auto" w:fill="auto"/>
            <w:noWrap/>
            <w:hideMark/>
          </w:tcPr>
          <w:p w:rsidR="001A5866" w:rsidRPr="00BA48F9" w:rsidRDefault="001A5866"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317,6</w:t>
            </w:r>
          </w:p>
        </w:tc>
        <w:tc>
          <w:tcPr>
            <w:tcW w:w="899" w:type="dxa"/>
            <w:vMerge w:val="restart"/>
          </w:tcPr>
          <w:p w:rsidR="001A5866" w:rsidRPr="00BA48F9" w:rsidRDefault="001A5866" w:rsidP="00043892">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2021-2024</w:t>
            </w:r>
            <w:r>
              <w:rPr>
                <w:rFonts w:ascii="Times New Roman" w:eastAsia="Times New Roman" w:hAnsi="Times New Roman" w:cs="Times New Roman"/>
                <w:sz w:val="20"/>
                <w:szCs w:val="20"/>
                <w:lang w:eastAsia="ru-RU"/>
              </w:rPr>
              <w:t xml:space="preserve"> г</w:t>
            </w:r>
            <w:r w:rsidRPr="00BA48F9">
              <w:rPr>
                <w:rFonts w:ascii="Times New Roman" w:eastAsia="Times New Roman" w:hAnsi="Times New Roman" w:cs="Times New Roman"/>
                <w:sz w:val="20"/>
                <w:szCs w:val="20"/>
                <w:lang w:eastAsia="ru-RU"/>
              </w:rPr>
              <w:t>г.</w:t>
            </w:r>
          </w:p>
        </w:tc>
        <w:tc>
          <w:tcPr>
            <w:tcW w:w="1985" w:type="dxa"/>
            <w:vMerge w:val="restart"/>
          </w:tcPr>
          <w:p w:rsidR="001A5866" w:rsidRPr="00BA48F9" w:rsidRDefault="001A5866" w:rsidP="00BA48F9">
            <w:pPr>
              <w:spacing w:after="0" w:line="240" w:lineRule="auto"/>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Минприроды Ре</w:t>
            </w:r>
            <w:r w:rsidRPr="00BA48F9">
              <w:rPr>
                <w:rFonts w:ascii="Times New Roman" w:eastAsia="Times New Roman" w:hAnsi="Times New Roman" w:cs="Times New Roman"/>
                <w:sz w:val="20"/>
                <w:szCs w:val="20"/>
                <w:lang w:eastAsia="ru-RU"/>
              </w:rPr>
              <w:t>с</w:t>
            </w:r>
            <w:r w:rsidRPr="00BA48F9">
              <w:rPr>
                <w:rFonts w:ascii="Times New Roman" w:eastAsia="Times New Roman" w:hAnsi="Times New Roman" w:cs="Times New Roman"/>
                <w:sz w:val="20"/>
                <w:szCs w:val="20"/>
                <w:lang w:eastAsia="ru-RU"/>
              </w:rPr>
              <w:t>публики Тыва</w:t>
            </w:r>
          </w:p>
        </w:tc>
        <w:tc>
          <w:tcPr>
            <w:tcW w:w="2693" w:type="dxa"/>
            <w:vMerge/>
            <w:shd w:val="clear" w:color="auto" w:fill="auto"/>
            <w:hideMark/>
          </w:tcPr>
          <w:p w:rsidR="001A5866" w:rsidRPr="00BA48F9" w:rsidRDefault="001A5866" w:rsidP="00F24006">
            <w:pPr>
              <w:spacing w:after="0" w:line="240" w:lineRule="auto"/>
              <w:rPr>
                <w:rFonts w:ascii="Times New Roman" w:eastAsia="Times New Roman" w:hAnsi="Times New Roman" w:cs="Times New Roman"/>
                <w:sz w:val="20"/>
                <w:szCs w:val="20"/>
                <w:lang w:eastAsia="ru-RU"/>
              </w:rPr>
            </w:pPr>
          </w:p>
        </w:tc>
      </w:tr>
      <w:tr w:rsidR="001A5866" w:rsidRPr="00BA48F9" w:rsidTr="00043892">
        <w:trPr>
          <w:trHeight w:val="190"/>
          <w:jc w:val="center"/>
        </w:trPr>
        <w:tc>
          <w:tcPr>
            <w:tcW w:w="2817" w:type="dxa"/>
            <w:vMerge/>
            <w:hideMark/>
          </w:tcPr>
          <w:p w:rsidR="001A5866" w:rsidRPr="00BA48F9" w:rsidRDefault="001A5866" w:rsidP="00F24006">
            <w:pPr>
              <w:spacing w:after="0" w:line="240" w:lineRule="auto"/>
              <w:rPr>
                <w:rFonts w:ascii="Times New Roman" w:eastAsia="Times New Roman" w:hAnsi="Times New Roman" w:cs="Times New Roman"/>
                <w:sz w:val="20"/>
                <w:szCs w:val="20"/>
                <w:lang w:eastAsia="ru-RU"/>
              </w:rPr>
            </w:pPr>
          </w:p>
        </w:tc>
        <w:tc>
          <w:tcPr>
            <w:tcW w:w="1249" w:type="dxa"/>
            <w:shd w:val="clear" w:color="auto" w:fill="auto"/>
            <w:hideMark/>
          </w:tcPr>
          <w:p w:rsidR="001A5866" w:rsidRPr="00BA48F9" w:rsidRDefault="001A5866" w:rsidP="00F24006">
            <w:pPr>
              <w:spacing w:after="0" w:line="240" w:lineRule="auto"/>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федерал</w:t>
            </w:r>
            <w:r w:rsidRPr="00BA48F9">
              <w:rPr>
                <w:rFonts w:ascii="Times New Roman" w:eastAsia="Times New Roman" w:hAnsi="Times New Roman" w:cs="Times New Roman"/>
                <w:sz w:val="20"/>
                <w:szCs w:val="20"/>
                <w:lang w:eastAsia="ru-RU"/>
              </w:rPr>
              <w:t>ь</w:t>
            </w:r>
            <w:r w:rsidRPr="00BA48F9">
              <w:rPr>
                <w:rFonts w:ascii="Times New Roman" w:eastAsia="Times New Roman" w:hAnsi="Times New Roman" w:cs="Times New Roman"/>
                <w:sz w:val="20"/>
                <w:szCs w:val="20"/>
                <w:lang w:eastAsia="ru-RU"/>
              </w:rPr>
              <w:t>ный бюджет</w:t>
            </w:r>
          </w:p>
        </w:tc>
        <w:tc>
          <w:tcPr>
            <w:tcW w:w="1134" w:type="dxa"/>
            <w:shd w:val="clear" w:color="auto" w:fill="auto"/>
            <w:noWrap/>
            <w:hideMark/>
          </w:tcPr>
          <w:p w:rsidR="001A5866" w:rsidRPr="00BA48F9" w:rsidRDefault="001A5866"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1528,2</w:t>
            </w:r>
          </w:p>
        </w:tc>
        <w:tc>
          <w:tcPr>
            <w:tcW w:w="992" w:type="dxa"/>
            <w:shd w:val="clear" w:color="auto" w:fill="auto"/>
            <w:hideMark/>
          </w:tcPr>
          <w:p w:rsidR="001A5866" w:rsidRPr="00BA48F9" w:rsidRDefault="001A5866"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257,8</w:t>
            </w:r>
          </w:p>
        </w:tc>
        <w:tc>
          <w:tcPr>
            <w:tcW w:w="992" w:type="dxa"/>
            <w:shd w:val="clear" w:color="auto" w:fill="auto"/>
            <w:hideMark/>
          </w:tcPr>
          <w:p w:rsidR="001A5866" w:rsidRPr="00BA48F9" w:rsidRDefault="001A5866"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317,6</w:t>
            </w:r>
          </w:p>
        </w:tc>
        <w:tc>
          <w:tcPr>
            <w:tcW w:w="1134" w:type="dxa"/>
            <w:shd w:val="clear" w:color="auto" w:fill="auto"/>
            <w:hideMark/>
          </w:tcPr>
          <w:p w:rsidR="001A5866" w:rsidRPr="00BA48F9" w:rsidRDefault="001A5866"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317,6</w:t>
            </w:r>
          </w:p>
        </w:tc>
        <w:tc>
          <w:tcPr>
            <w:tcW w:w="992" w:type="dxa"/>
            <w:shd w:val="clear" w:color="auto" w:fill="auto"/>
            <w:hideMark/>
          </w:tcPr>
          <w:p w:rsidR="001A5866" w:rsidRPr="00BA48F9" w:rsidRDefault="001A5866"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317,6</w:t>
            </w:r>
          </w:p>
        </w:tc>
        <w:tc>
          <w:tcPr>
            <w:tcW w:w="993" w:type="dxa"/>
            <w:shd w:val="clear" w:color="auto" w:fill="auto"/>
            <w:noWrap/>
            <w:hideMark/>
          </w:tcPr>
          <w:p w:rsidR="001A5866" w:rsidRPr="00BA48F9" w:rsidRDefault="001A5866"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317,6</w:t>
            </w:r>
          </w:p>
        </w:tc>
        <w:tc>
          <w:tcPr>
            <w:tcW w:w="899" w:type="dxa"/>
            <w:vMerge/>
          </w:tcPr>
          <w:p w:rsidR="001A5866" w:rsidRPr="00BA48F9" w:rsidRDefault="001A5866" w:rsidP="00043892">
            <w:pPr>
              <w:spacing w:after="0" w:line="240" w:lineRule="auto"/>
              <w:jc w:val="center"/>
              <w:rPr>
                <w:rFonts w:ascii="Times New Roman" w:eastAsia="Times New Roman" w:hAnsi="Times New Roman" w:cs="Times New Roman"/>
                <w:sz w:val="20"/>
                <w:szCs w:val="20"/>
                <w:lang w:eastAsia="ru-RU"/>
              </w:rPr>
            </w:pPr>
          </w:p>
        </w:tc>
        <w:tc>
          <w:tcPr>
            <w:tcW w:w="1985" w:type="dxa"/>
            <w:vMerge/>
          </w:tcPr>
          <w:p w:rsidR="001A5866" w:rsidRPr="00BA48F9" w:rsidRDefault="001A5866" w:rsidP="00F24006">
            <w:pPr>
              <w:spacing w:after="0" w:line="240" w:lineRule="auto"/>
              <w:rPr>
                <w:rFonts w:ascii="Times New Roman" w:eastAsia="Times New Roman" w:hAnsi="Times New Roman" w:cs="Times New Roman"/>
                <w:sz w:val="20"/>
                <w:szCs w:val="20"/>
                <w:lang w:eastAsia="ru-RU"/>
              </w:rPr>
            </w:pPr>
          </w:p>
        </w:tc>
        <w:tc>
          <w:tcPr>
            <w:tcW w:w="2693" w:type="dxa"/>
            <w:vMerge/>
            <w:shd w:val="clear" w:color="auto" w:fill="auto"/>
            <w:hideMark/>
          </w:tcPr>
          <w:p w:rsidR="001A5866" w:rsidRPr="00BA48F9" w:rsidRDefault="001A5866" w:rsidP="00F24006">
            <w:pPr>
              <w:spacing w:after="0" w:line="240" w:lineRule="auto"/>
              <w:rPr>
                <w:rFonts w:ascii="Times New Roman" w:eastAsia="Times New Roman" w:hAnsi="Times New Roman" w:cs="Times New Roman"/>
                <w:sz w:val="20"/>
                <w:szCs w:val="20"/>
                <w:lang w:eastAsia="ru-RU"/>
              </w:rPr>
            </w:pPr>
          </w:p>
        </w:tc>
      </w:tr>
    </w:tbl>
    <w:p w:rsidR="001A5866" w:rsidRDefault="001A5866"/>
    <w:p w:rsidR="001A5866" w:rsidRDefault="001A5866"/>
    <w:p w:rsidR="001A5866" w:rsidRDefault="001A5866"/>
    <w:tbl>
      <w:tblPr>
        <w:tblW w:w="15880" w:type="dxa"/>
        <w:jc w:val="center"/>
        <w:tblInd w:w="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
      <w:tblGrid>
        <w:gridCol w:w="2817"/>
        <w:gridCol w:w="1249"/>
        <w:gridCol w:w="1134"/>
        <w:gridCol w:w="992"/>
        <w:gridCol w:w="992"/>
        <w:gridCol w:w="1134"/>
        <w:gridCol w:w="992"/>
        <w:gridCol w:w="993"/>
        <w:gridCol w:w="899"/>
        <w:gridCol w:w="1985"/>
        <w:gridCol w:w="2693"/>
      </w:tblGrid>
      <w:tr w:rsidR="001A5866" w:rsidRPr="00F24006" w:rsidTr="00E854DC">
        <w:trPr>
          <w:trHeight w:val="141"/>
          <w:tblHeader/>
          <w:jc w:val="center"/>
        </w:trPr>
        <w:tc>
          <w:tcPr>
            <w:tcW w:w="2817" w:type="dxa"/>
            <w:shd w:val="clear" w:color="auto" w:fill="auto"/>
            <w:hideMark/>
          </w:tcPr>
          <w:p w:rsidR="001A5866" w:rsidRPr="00F24006" w:rsidRDefault="001A5866" w:rsidP="001A5866">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1249" w:type="dxa"/>
            <w:shd w:val="clear" w:color="auto" w:fill="auto"/>
            <w:hideMark/>
          </w:tcPr>
          <w:p w:rsidR="001A5866" w:rsidRPr="00F24006" w:rsidRDefault="001A5866" w:rsidP="001A5866">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c>
          <w:tcPr>
            <w:tcW w:w="1134" w:type="dxa"/>
            <w:shd w:val="clear" w:color="auto" w:fill="auto"/>
            <w:hideMark/>
          </w:tcPr>
          <w:p w:rsidR="001A5866" w:rsidRPr="00F24006" w:rsidRDefault="001A5866" w:rsidP="001A5866">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p>
        </w:tc>
        <w:tc>
          <w:tcPr>
            <w:tcW w:w="992" w:type="dxa"/>
            <w:shd w:val="clear" w:color="auto" w:fill="auto"/>
            <w:hideMark/>
          </w:tcPr>
          <w:p w:rsidR="001A5866" w:rsidRPr="00F24006" w:rsidRDefault="001A5866" w:rsidP="001A5866">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w:t>
            </w:r>
          </w:p>
        </w:tc>
        <w:tc>
          <w:tcPr>
            <w:tcW w:w="992" w:type="dxa"/>
            <w:shd w:val="clear" w:color="auto" w:fill="auto"/>
            <w:hideMark/>
          </w:tcPr>
          <w:p w:rsidR="001A5866" w:rsidRPr="00F24006" w:rsidRDefault="001A5866" w:rsidP="001A5866">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w:t>
            </w:r>
          </w:p>
        </w:tc>
        <w:tc>
          <w:tcPr>
            <w:tcW w:w="1134" w:type="dxa"/>
            <w:shd w:val="clear" w:color="auto" w:fill="auto"/>
            <w:hideMark/>
          </w:tcPr>
          <w:p w:rsidR="001A5866" w:rsidRPr="00F24006" w:rsidRDefault="001A5866" w:rsidP="001A5866">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w:t>
            </w:r>
          </w:p>
        </w:tc>
        <w:tc>
          <w:tcPr>
            <w:tcW w:w="992" w:type="dxa"/>
            <w:shd w:val="clear" w:color="auto" w:fill="auto"/>
            <w:hideMark/>
          </w:tcPr>
          <w:p w:rsidR="001A5866" w:rsidRPr="00F24006" w:rsidRDefault="001A5866" w:rsidP="001A5866">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w:t>
            </w:r>
          </w:p>
        </w:tc>
        <w:tc>
          <w:tcPr>
            <w:tcW w:w="993" w:type="dxa"/>
            <w:shd w:val="clear" w:color="auto" w:fill="auto"/>
            <w:hideMark/>
          </w:tcPr>
          <w:p w:rsidR="001A5866" w:rsidRPr="00F24006" w:rsidRDefault="001A5866" w:rsidP="001A5866">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w:t>
            </w:r>
          </w:p>
        </w:tc>
        <w:tc>
          <w:tcPr>
            <w:tcW w:w="899" w:type="dxa"/>
          </w:tcPr>
          <w:p w:rsidR="001A5866" w:rsidRPr="00F24006" w:rsidRDefault="001A5866" w:rsidP="001A5866">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w:t>
            </w:r>
          </w:p>
        </w:tc>
        <w:tc>
          <w:tcPr>
            <w:tcW w:w="1985" w:type="dxa"/>
          </w:tcPr>
          <w:p w:rsidR="001A5866" w:rsidRPr="00F24006" w:rsidRDefault="001A5866" w:rsidP="001A5866">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w:t>
            </w:r>
          </w:p>
        </w:tc>
        <w:tc>
          <w:tcPr>
            <w:tcW w:w="2693" w:type="dxa"/>
            <w:shd w:val="clear" w:color="auto" w:fill="auto"/>
            <w:hideMark/>
          </w:tcPr>
          <w:p w:rsidR="001A5866" w:rsidRPr="00F24006" w:rsidRDefault="001A5866" w:rsidP="001A5866">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w:t>
            </w:r>
          </w:p>
        </w:tc>
      </w:tr>
      <w:tr w:rsidR="001A5866" w:rsidRPr="00BA48F9" w:rsidTr="00043892">
        <w:trPr>
          <w:trHeight w:val="140"/>
          <w:jc w:val="center"/>
        </w:trPr>
        <w:tc>
          <w:tcPr>
            <w:tcW w:w="2817" w:type="dxa"/>
            <w:vMerge w:val="restart"/>
            <w:shd w:val="clear" w:color="auto" w:fill="auto"/>
            <w:noWrap/>
            <w:hideMark/>
          </w:tcPr>
          <w:p w:rsidR="001A5866" w:rsidRPr="00BA48F9" w:rsidRDefault="001A5866" w:rsidP="00F24006">
            <w:pPr>
              <w:spacing w:after="0" w:line="240" w:lineRule="auto"/>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2.1.1.9.</w:t>
            </w:r>
            <w:r>
              <w:rPr>
                <w:rFonts w:ascii="Times New Roman" w:eastAsia="Times New Roman" w:hAnsi="Times New Roman" w:cs="Times New Roman"/>
                <w:sz w:val="20"/>
                <w:szCs w:val="20"/>
                <w:lang w:eastAsia="ru-RU"/>
              </w:rPr>
              <w:t xml:space="preserve"> </w:t>
            </w:r>
            <w:r w:rsidRPr="00BA48F9">
              <w:rPr>
                <w:rFonts w:ascii="Times New Roman" w:eastAsia="Times New Roman" w:hAnsi="Times New Roman" w:cs="Times New Roman"/>
                <w:sz w:val="20"/>
                <w:szCs w:val="20"/>
                <w:lang w:eastAsia="ru-RU"/>
              </w:rPr>
              <w:t>Благоустройство зон отдыха</w:t>
            </w:r>
          </w:p>
        </w:tc>
        <w:tc>
          <w:tcPr>
            <w:tcW w:w="1249" w:type="dxa"/>
            <w:shd w:val="clear" w:color="auto" w:fill="auto"/>
            <w:hideMark/>
          </w:tcPr>
          <w:p w:rsidR="001A5866" w:rsidRPr="00BA48F9" w:rsidRDefault="001A5866" w:rsidP="00F24006">
            <w:pPr>
              <w:spacing w:after="0" w:line="240" w:lineRule="auto"/>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итого</w:t>
            </w:r>
          </w:p>
        </w:tc>
        <w:tc>
          <w:tcPr>
            <w:tcW w:w="1134" w:type="dxa"/>
            <w:shd w:val="clear" w:color="auto" w:fill="auto"/>
            <w:noWrap/>
            <w:hideMark/>
          </w:tcPr>
          <w:p w:rsidR="001A5866" w:rsidRPr="00BA48F9" w:rsidRDefault="001A5866"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730</w:t>
            </w:r>
          </w:p>
        </w:tc>
        <w:tc>
          <w:tcPr>
            <w:tcW w:w="992" w:type="dxa"/>
            <w:shd w:val="clear" w:color="auto" w:fill="auto"/>
            <w:hideMark/>
          </w:tcPr>
          <w:p w:rsidR="001A5866" w:rsidRPr="00BA48F9" w:rsidRDefault="001A5866"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132</w:t>
            </w:r>
          </w:p>
        </w:tc>
        <w:tc>
          <w:tcPr>
            <w:tcW w:w="992" w:type="dxa"/>
            <w:shd w:val="clear" w:color="auto" w:fill="auto"/>
            <w:hideMark/>
          </w:tcPr>
          <w:p w:rsidR="001A5866" w:rsidRPr="00BA48F9" w:rsidRDefault="001A5866"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149,5</w:t>
            </w:r>
          </w:p>
        </w:tc>
        <w:tc>
          <w:tcPr>
            <w:tcW w:w="1134" w:type="dxa"/>
            <w:shd w:val="clear" w:color="auto" w:fill="auto"/>
            <w:hideMark/>
          </w:tcPr>
          <w:p w:rsidR="001A5866" w:rsidRPr="00BA48F9" w:rsidRDefault="001A5866"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149,5</w:t>
            </w:r>
          </w:p>
        </w:tc>
        <w:tc>
          <w:tcPr>
            <w:tcW w:w="992" w:type="dxa"/>
            <w:shd w:val="clear" w:color="auto" w:fill="auto"/>
            <w:hideMark/>
          </w:tcPr>
          <w:p w:rsidR="001A5866" w:rsidRPr="00BA48F9" w:rsidRDefault="001A5866"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149,5</w:t>
            </w:r>
          </w:p>
        </w:tc>
        <w:tc>
          <w:tcPr>
            <w:tcW w:w="993" w:type="dxa"/>
            <w:shd w:val="clear" w:color="auto" w:fill="auto"/>
            <w:noWrap/>
            <w:hideMark/>
          </w:tcPr>
          <w:p w:rsidR="001A5866" w:rsidRPr="00BA48F9" w:rsidRDefault="001A5866"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149,5</w:t>
            </w:r>
          </w:p>
        </w:tc>
        <w:tc>
          <w:tcPr>
            <w:tcW w:w="899" w:type="dxa"/>
            <w:vMerge w:val="restart"/>
          </w:tcPr>
          <w:p w:rsidR="001A5866" w:rsidRPr="00BA48F9" w:rsidRDefault="001A5866" w:rsidP="00043892">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2021-2024</w:t>
            </w:r>
            <w:r>
              <w:rPr>
                <w:rFonts w:ascii="Times New Roman" w:eastAsia="Times New Roman" w:hAnsi="Times New Roman" w:cs="Times New Roman"/>
                <w:sz w:val="20"/>
                <w:szCs w:val="20"/>
                <w:lang w:eastAsia="ru-RU"/>
              </w:rPr>
              <w:t xml:space="preserve"> г</w:t>
            </w:r>
            <w:r w:rsidRPr="00BA48F9">
              <w:rPr>
                <w:rFonts w:ascii="Times New Roman" w:eastAsia="Times New Roman" w:hAnsi="Times New Roman" w:cs="Times New Roman"/>
                <w:sz w:val="20"/>
                <w:szCs w:val="20"/>
                <w:lang w:eastAsia="ru-RU"/>
              </w:rPr>
              <w:t>г.</w:t>
            </w:r>
          </w:p>
        </w:tc>
        <w:tc>
          <w:tcPr>
            <w:tcW w:w="1985" w:type="dxa"/>
            <w:vMerge w:val="restart"/>
          </w:tcPr>
          <w:p w:rsidR="001A5866" w:rsidRPr="00BA48F9" w:rsidRDefault="001A5866" w:rsidP="00BA48F9">
            <w:pPr>
              <w:spacing w:after="0" w:line="240" w:lineRule="auto"/>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Минприроды Ре</w:t>
            </w:r>
            <w:r w:rsidRPr="00BA48F9">
              <w:rPr>
                <w:rFonts w:ascii="Times New Roman" w:eastAsia="Times New Roman" w:hAnsi="Times New Roman" w:cs="Times New Roman"/>
                <w:sz w:val="20"/>
                <w:szCs w:val="20"/>
                <w:lang w:eastAsia="ru-RU"/>
              </w:rPr>
              <w:t>с</w:t>
            </w:r>
            <w:r w:rsidRPr="00BA48F9">
              <w:rPr>
                <w:rFonts w:ascii="Times New Roman" w:eastAsia="Times New Roman" w:hAnsi="Times New Roman" w:cs="Times New Roman"/>
                <w:sz w:val="20"/>
                <w:szCs w:val="20"/>
                <w:lang w:eastAsia="ru-RU"/>
              </w:rPr>
              <w:t>публики Тыва</w:t>
            </w:r>
          </w:p>
        </w:tc>
        <w:tc>
          <w:tcPr>
            <w:tcW w:w="2693" w:type="dxa"/>
            <w:vMerge w:val="restart"/>
            <w:shd w:val="clear" w:color="auto" w:fill="auto"/>
            <w:hideMark/>
          </w:tcPr>
          <w:p w:rsidR="001A5866" w:rsidRPr="00BA48F9" w:rsidRDefault="001A5866" w:rsidP="001A5866">
            <w:pPr>
              <w:spacing w:after="0" w:line="240" w:lineRule="auto"/>
              <w:rPr>
                <w:rFonts w:ascii="Times New Roman" w:eastAsia="Times New Roman" w:hAnsi="Times New Roman" w:cs="Times New Roman"/>
                <w:sz w:val="20"/>
                <w:szCs w:val="20"/>
                <w:lang w:eastAsia="ru-RU"/>
              </w:rPr>
            </w:pPr>
            <w:proofErr w:type="gramStart"/>
            <w:r w:rsidRPr="00BA48F9">
              <w:rPr>
                <w:rFonts w:ascii="Times New Roman" w:eastAsia="Times New Roman" w:hAnsi="Times New Roman" w:cs="Times New Roman"/>
                <w:sz w:val="20"/>
                <w:szCs w:val="20"/>
                <w:lang w:eastAsia="ru-RU"/>
              </w:rPr>
              <w:t>расчете</w:t>
            </w:r>
            <w:proofErr w:type="gramEnd"/>
            <w:r w:rsidRPr="00BA48F9">
              <w:rPr>
                <w:rFonts w:ascii="Times New Roman" w:eastAsia="Times New Roman" w:hAnsi="Times New Roman" w:cs="Times New Roman"/>
                <w:sz w:val="20"/>
                <w:szCs w:val="20"/>
                <w:lang w:eastAsia="ru-RU"/>
              </w:rPr>
              <w:t xml:space="preserve"> на 1 га земель лесн</w:t>
            </w:r>
            <w:r w:rsidRPr="00BA48F9">
              <w:rPr>
                <w:rFonts w:ascii="Times New Roman" w:eastAsia="Times New Roman" w:hAnsi="Times New Roman" w:cs="Times New Roman"/>
                <w:sz w:val="20"/>
                <w:szCs w:val="20"/>
                <w:lang w:eastAsia="ru-RU"/>
              </w:rPr>
              <w:t>о</w:t>
            </w:r>
            <w:r w:rsidRPr="00BA48F9">
              <w:rPr>
                <w:rFonts w:ascii="Times New Roman" w:eastAsia="Times New Roman" w:hAnsi="Times New Roman" w:cs="Times New Roman"/>
                <w:sz w:val="20"/>
                <w:szCs w:val="20"/>
                <w:lang w:eastAsia="ru-RU"/>
              </w:rPr>
              <w:t>го;</w:t>
            </w:r>
          </w:p>
          <w:p w:rsidR="001A5866" w:rsidRPr="00BA48F9" w:rsidRDefault="001A5866" w:rsidP="001A5866">
            <w:pPr>
              <w:spacing w:after="0" w:line="240" w:lineRule="auto"/>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обеспечение баланса выб</w:t>
            </w:r>
            <w:r w:rsidRPr="00BA48F9">
              <w:rPr>
                <w:rFonts w:ascii="Times New Roman" w:eastAsia="Times New Roman" w:hAnsi="Times New Roman" w:cs="Times New Roman"/>
                <w:sz w:val="20"/>
                <w:szCs w:val="20"/>
                <w:lang w:eastAsia="ru-RU"/>
              </w:rPr>
              <w:t>ы</w:t>
            </w:r>
            <w:r w:rsidRPr="00BA48F9">
              <w:rPr>
                <w:rFonts w:ascii="Times New Roman" w:eastAsia="Times New Roman" w:hAnsi="Times New Roman" w:cs="Times New Roman"/>
                <w:sz w:val="20"/>
                <w:szCs w:val="20"/>
                <w:lang w:eastAsia="ru-RU"/>
              </w:rPr>
              <w:t>тия и воспроизводства лесов на уровне 100 процентов.</w:t>
            </w:r>
          </w:p>
          <w:p w:rsidR="001A5866" w:rsidRPr="00BA48F9" w:rsidRDefault="001A5866" w:rsidP="001A5866">
            <w:pPr>
              <w:spacing w:after="0" w:line="240" w:lineRule="auto"/>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достижение отношения фа</w:t>
            </w:r>
            <w:r w:rsidRPr="00BA48F9">
              <w:rPr>
                <w:rFonts w:ascii="Times New Roman" w:eastAsia="Times New Roman" w:hAnsi="Times New Roman" w:cs="Times New Roman"/>
                <w:sz w:val="20"/>
                <w:szCs w:val="20"/>
                <w:lang w:eastAsia="ru-RU"/>
              </w:rPr>
              <w:t>к</w:t>
            </w:r>
            <w:r w:rsidRPr="00BA48F9">
              <w:rPr>
                <w:rFonts w:ascii="Times New Roman" w:eastAsia="Times New Roman" w:hAnsi="Times New Roman" w:cs="Times New Roman"/>
                <w:sz w:val="20"/>
                <w:szCs w:val="20"/>
                <w:lang w:eastAsia="ru-RU"/>
              </w:rPr>
              <w:t>тического объема заготовки древесины к установленному допустимому объему изъятия древесины на уровне 3,2 пр</w:t>
            </w:r>
            <w:r w:rsidRPr="00BA48F9">
              <w:rPr>
                <w:rFonts w:ascii="Times New Roman" w:eastAsia="Times New Roman" w:hAnsi="Times New Roman" w:cs="Times New Roman"/>
                <w:sz w:val="20"/>
                <w:szCs w:val="20"/>
                <w:lang w:eastAsia="ru-RU"/>
              </w:rPr>
              <w:t>о</w:t>
            </w:r>
            <w:r w:rsidRPr="00BA48F9">
              <w:rPr>
                <w:rFonts w:ascii="Times New Roman" w:eastAsia="Times New Roman" w:hAnsi="Times New Roman" w:cs="Times New Roman"/>
                <w:sz w:val="20"/>
                <w:szCs w:val="20"/>
                <w:lang w:eastAsia="ru-RU"/>
              </w:rPr>
              <w:t>цента.</w:t>
            </w:r>
          </w:p>
          <w:p w:rsidR="001A5866" w:rsidRPr="00BA48F9" w:rsidRDefault="001A5866" w:rsidP="001A5866">
            <w:pPr>
              <w:spacing w:after="0" w:line="240" w:lineRule="auto"/>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 xml:space="preserve">В результате реализации III этапа </w:t>
            </w:r>
            <w:r>
              <w:rPr>
                <w:rFonts w:ascii="Times New Roman" w:eastAsia="Times New Roman" w:hAnsi="Times New Roman" w:cs="Times New Roman"/>
                <w:sz w:val="20"/>
                <w:szCs w:val="20"/>
                <w:lang w:eastAsia="ru-RU"/>
              </w:rPr>
              <w:t>п</w:t>
            </w:r>
            <w:r w:rsidRPr="00BA48F9">
              <w:rPr>
                <w:rFonts w:ascii="Times New Roman" w:eastAsia="Times New Roman" w:hAnsi="Times New Roman" w:cs="Times New Roman"/>
                <w:sz w:val="20"/>
                <w:szCs w:val="20"/>
                <w:lang w:eastAsia="ru-RU"/>
              </w:rPr>
              <w:t>одпрограммы предп</w:t>
            </w:r>
            <w:r w:rsidRPr="00BA48F9">
              <w:rPr>
                <w:rFonts w:ascii="Times New Roman" w:eastAsia="Times New Roman" w:hAnsi="Times New Roman" w:cs="Times New Roman"/>
                <w:sz w:val="20"/>
                <w:szCs w:val="20"/>
                <w:lang w:eastAsia="ru-RU"/>
              </w:rPr>
              <w:t>о</w:t>
            </w:r>
            <w:r w:rsidRPr="00BA48F9">
              <w:rPr>
                <w:rFonts w:ascii="Times New Roman" w:eastAsia="Times New Roman" w:hAnsi="Times New Roman" w:cs="Times New Roman"/>
                <w:sz w:val="20"/>
                <w:szCs w:val="20"/>
                <w:lang w:eastAsia="ru-RU"/>
              </w:rPr>
              <w:t>лагается:</w:t>
            </w:r>
          </w:p>
          <w:p w:rsidR="001A5866" w:rsidRPr="00BA48F9" w:rsidRDefault="001A5866" w:rsidP="001A5866">
            <w:pPr>
              <w:spacing w:after="0" w:line="240" w:lineRule="auto"/>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сохранение лесистости те</w:t>
            </w:r>
            <w:r w:rsidRPr="00BA48F9">
              <w:rPr>
                <w:rFonts w:ascii="Times New Roman" w:eastAsia="Times New Roman" w:hAnsi="Times New Roman" w:cs="Times New Roman"/>
                <w:sz w:val="20"/>
                <w:szCs w:val="20"/>
                <w:lang w:eastAsia="ru-RU"/>
              </w:rPr>
              <w:t>р</w:t>
            </w:r>
            <w:r w:rsidRPr="00BA48F9">
              <w:rPr>
                <w:rFonts w:ascii="Times New Roman" w:eastAsia="Times New Roman" w:hAnsi="Times New Roman" w:cs="Times New Roman"/>
                <w:sz w:val="20"/>
                <w:szCs w:val="20"/>
                <w:lang w:eastAsia="ru-RU"/>
              </w:rPr>
              <w:t>ритории Республики Тыва на уровне 49,7 процента;</w:t>
            </w:r>
          </w:p>
          <w:p w:rsidR="001A5866" w:rsidRPr="00BA48F9" w:rsidRDefault="001A5866" w:rsidP="001A5866">
            <w:pPr>
              <w:spacing w:after="0" w:line="240" w:lineRule="auto"/>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сохранение на уровне 0,6 процента площади земель лесного фонда, переданных в пользование, в общей площ</w:t>
            </w:r>
            <w:r w:rsidRPr="00BA48F9">
              <w:rPr>
                <w:rFonts w:ascii="Times New Roman" w:eastAsia="Times New Roman" w:hAnsi="Times New Roman" w:cs="Times New Roman"/>
                <w:sz w:val="20"/>
                <w:szCs w:val="20"/>
                <w:lang w:eastAsia="ru-RU"/>
              </w:rPr>
              <w:t>а</w:t>
            </w:r>
            <w:r w:rsidRPr="00BA48F9">
              <w:rPr>
                <w:rFonts w:ascii="Times New Roman" w:eastAsia="Times New Roman" w:hAnsi="Times New Roman" w:cs="Times New Roman"/>
                <w:sz w:val="20"/>
                <w:szCs w:val="20"/>
                <w:lang w:eastAsia="ru-RU"/>
              </w:rPr>
              <w:t>ди земель лесного фонда;</w:t>
            </w:r>
          </w:p>
          <w:p w:rsidR="001A5866" w:rsidRPr="00BA48F9" w:rsidRDefault="001A5866" w:rsidP="001A5866">
            <w:pPr>
              <w:spacing w:after="0" w:line="240" w:lineRule="auto"/>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достижение отношения пл</w:t>
            </w:r>
            <w:r w:rsidRPr="00BA48F9">
              <w:rPr>
                <w:rFonts w:ascii="Times New Roman" w:eastAsia="Times New Roman" w:hAnsi="Times New Roman" w:cs="Times New Roman"/>
                <w:sz w:val="20"/>
                <w:szCs w:val="20"/>
                <w:lang w:eastAsia="ru-RU"/>
              </w:rPr>
              <w:t>о</w:t>
            </w:r>
            <w:r w:rsidRPr="00BA48F9">
              <w:rPr>
                <w:rFonts w:ascii="Times New Roman" w:eastAsia="Times New Roman" w:hAnsi="Times New Roman" w:cs="Times New Roman"/>
                <w:sz w:val="20"/>
                <w:szCs w:val="20"/>
                <w:lang w:eastAsia="ru-RU"/>
              </w:rPr>
              <w:t xml:space="preserve">щади </w:t>
            </w:r>
            <w:proofErr w:type="spellStart"/>
            <w:r w:rsidRPr="00BA48F9">
              <w:rPr>
                <w:rFonts w:ascii="Times New Roman" w:eastAsia="Times New Roman" w:hAnsi="Times New Roman" w:cs="Times New Roman"/>
                <w:sz w:val="20"/>
                <w:szCs w:val="20"/>
                <w:lang w:eastAsia="ru-RU"/>
              </w:rPr>
              <w:t>лесовосстановления</w:t>
            </w:r>
            <w:proofErr w:type="spellEnd"/>
            <w:r w:rsidRPr="00BA48F9">
              <w:rPr>
                <w:rFonts w:ascii="Times New Roman" w:eastAsia="Times New Roman" w:hAnsi="Times New Roman" w:cs="Times New Roman"/>
                <w:sz w:val="20"/>
                <w:szCs w:val="20"/>
                <w:lang w:eastAsia="ru-RU"/>
              </w:rPr>
              <w:t xml:space="preserve"> и лесоразведения к площади вырубленных и погибших лесных насаждений на уровне 100 процентов;</w:t>
            </w:r>
          </w:p>
          <w:p w:rsidR="001A5866" w:rsidRPr="00BA48F9" w:rsidRDefault="001A5866" w:rsidP="001A5866">
            <w:pPr>
              <w:spacing w:after="0" w:line="240" w:lineRule="auto"/>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повышение объема платежей в бюджетную систему Ро</w:t>
            </w:r>
            <w:r w:rsidRPr="00BA48F9">
              <w:rPr>
                <w:rFonts w:ascii="Times New Roman" w:eastAsia="Times New Roman" w:hAnsi="Times New Roman" w:cs="Times New Roman"/>
                <w:sz w:val="20"/>
                <w:szCs w:val="20"/>
                <w:lang w:eastAsia="ru-RU"/>
              </w:rPr>
              <w:t>с</w:t>
            </w:r>
            <w:r w:rsidRPr="00BA48F9">
              <w:rPr>
                <w:rFonts w:ascii="Times New Roman" w:eastAsia="Times New Roman" w:hAnsi="Times New Roman" w:cs="Times New Roman"/>
                <w:sz w:val="20"/>
                <w:szCs w:val="20"/>
                <w:lang w:eastAsia="ru-RU"/>
              </w:rPr>
              <w:t>сийской Федерации от и</w:t>
            </w:r>
            <w:r w:rsidRPr="00BA48F9">
              <w:rPr>
                <w:rFonts w:ascii="Times New Roman" w:eastAsia="Times New Roman" w:hAnsi="Times New Roman" w:cs="Times New Roman"/>
                <w:sz w:val="20"/>
                <w:szCs w:val="20"/>
                <w:lang w:eastAsia="ru-RU"/>
              </w:rPr>
              <w:t>с</w:t>
            </w:r>
            <w:r w:rsidRPr="00BA48F9">
              <w:rPr>
                <w:rFonts w:ascii="Times New Roman" w:eastAsia="Times New Roman" w:hAnsi="Times New Roman" w:cs="Times New Roman"/>
                <w:sz w:val="20"/>
                <w:szCs w:val="20"/>
                <w:lang w:eastAsia="ru-RU"/>
              </w:rPr>
              <w:t>пользования лесов, распол</w:t>
            </w:r>
            <w:r w:rsidRPr="00BA48F9">
              <w:rPr>
                <w:rFonts w:ascii="Times New Roman" w:eastAsia="Times New Roman" w:hAnsi="Times New Roman" w:cs="Times New Roman"/>
                <w:sz w:val="20"/>
                <w:szCs w:val="20"/>
                <w:lang w:eastAsia="ru-RU"/>
              </w:rPr>
              <w:t>о</w:t>
            </w:r>
            <w:r w:rsidRPr="00BA48F9">
              <w:rPr>
                <w:rFonts w:ascii="Times New Roman" w:eastAsia="Times New Roman" w:hAnsi="Times New Roman" w:cs="Times New Roman"/>
                <w:sz w:val="20"/>
                <w:szCs w:val="20"/>
                <w:lang w:eastAsia="ru-RU"/>
              </w:rPr>
              <w:t>женных на землях лесного фонда, до уровня 9,5 рубля в расчете на 1 га земель лесн</w:t>
            </w:r>
            <w:r w:rsidRPr="00BA48F9">
              <w:rPr>
                <w:rFonts w:ascii="Times New Roman" w:eastAsia="Times New Roman" w:hAnsi="Times New Roman" w:cs="Times New Roman"/>
                <w:sz w:val="20"/>
                <w:szCs w:val="20"/>
                <w:lang w:eastAsia="ru-RU"/>
              </w:rPr>
              <w:t>о</w:t>
            </w:r>
            <w:r w:rsidRPr="00BA48F9">
              <w:rPr>
                <w:rFonts w:ascii="Times New Roman" w:eastAsia="Times New Roman" w:hAnsi="Times New Roman" w:cs="Times New Roman"/>
                <w:sz w:val="20"/>
                <w:szCs w:val="20"/>
                <w:lang w:eastAsia="ru-RU"/>
              </w:rPr>
              <w:t>го;</w:t>
            </w:r>
          </w:p>
          <w:p w:rsidR="001A5866" w:rsidRPr="00BA48F9" w:rsidRDefault="001A5866" w:rsidP="001A5866">
            <w:pPr>
              <w:spacing w:after="0" w:line="240" w:lineRule="auto"/>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достижение отношения фа</w:t>
            </w:r>
            <w:r w:rsidRPr="00BA48F9">
              <w:rPr>
                <w:rFonts w:ascii="Times New Roman" w:eastAsia="Times New Roman" w:hAnsi="Times New Roman" w:cs="Times New Roman"/>
                <w:sz w:val="20"/>
                <w:szCs w:val="20"/>
                <w:lang w:eastAsia="ru-RU"/>
              </w:rPr>
              <w:t>к</w:t>
            </w:r>
            <w:r w:rsidRPr="00BA48F9">
              <w:rPr>
                <w:rFonts w:ascii="Times New Roman" w:eastAsia="Times New Roman" w:hAnsi="Times New Roman" w:cs="Times New Roman"/>
                <w:sz w:val="20"/>
                <w:szCs w:val="20"/>
                <w:lang w:eastAsia="ru-RU"/>
              </w:rPr>
              <w:t>тического объема заготовки древесины к установленному допустимому объему изъятия древесины на уровне 3,4 пр</w:t>
            </w:r>
            <w:r w:rsidRPr="00BA48F9">
              <w:rPr>
                <w:rFonts w:ascii="Times New Roman" w:eastAsia="Times New Roman" w:hAnsi="Times New Roman" w:cs="Times New Roman"/>
                <w:sz w:val="20"/>
                <w:szCs w:val="20"/>
                <w:lang w:eastAsia="ru-RU"/>
              </w:rPr>
              <w:t>о</w:t>
            </w:r>
            <w:r w:rsidRPr="00BA48F9">
              <w:rPr>
                <w:rFonts w:ascii="Times New Roman" w:eastAsia="Times New Roman" w:hAnsi="Times New Roman" w:cs="Times New Roman"/>
                <w:sz w:val="20"/>
                <w:szCs w:val="20"/>
                <w:lang w:eastAsia="ru-RU"/>
              </w:rPr>
              <w:t>цента;</w:t>
            </w:r>
          </w:p>
          <w:p w:rsidR="001A5866" w:rsidRDefault="001A5866" w:rsidP="001A5866">
            <w:pPr>
              <w:spacing w:after="0" w:line="240" w:lineRule="auto"/>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обеспечение баланса выб</w:t>
            </w:r>
            <w:r w:rsidRPr="00BA48F9">
              <w:rPr>
                <w:rFonts w:ascii="Times New Roman" w:eastAsia="Times New Roman" w:hAnsi="Times New Roman" w:cs="Times New Roman"/>
                <w:sz w:val="20"/>
                <w:szCs w:val="20"/>
                <w:lang w:eastAsia="ru-RU"/>
              </w:rPr>
              <w:t>ы</w:t>
            </w:r>
            <w:r w:rsidRPr="00BA48F9">
              <w:rPr>
                <w:rFonts w:ascii="Times New Roman" w:eastAsia="Times New Roman" w:hAnsi="Times New Roman" w:cs="Times New Roman"/>
                <w:sz w:val="20"/>
                <w:szCs w:val="20"/>
                <w:lang w:eastAsia="ru-RU"/>
              </w:rPr>
              <w:t>тия и воспроизводства лесов на уровне 100 процен</w:t>
            </w:r>
            <w:r>
              <w:rPr>
                <w:rFonts w:ascii="Times New Roman" w:eastAsia="Times New Roman" w:hAnsi="Times New Roman" w:cs="Times New Roman"/>
                <w:sz w:val="20"/>
                <w:szCs w:val="20"/>
                <w:lang w:eastAsia="ru-RU"/>
              </w:rPr>
              <w:t>тов;</w:t>
            </w:r>
          </w:p>
          <w:p w:rsidR="001A5866" w:rsidRPr="00BA48F9" w:rsidRDefault="001A5866" w:rsidP="001A5866">
            <w:pPr>
              <w:spacing w:after="0" w:line="240" w:lineRule="auto"/>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оснащение учреждений, в</w:t>
            </w:r>
            <w:r w:rsidRPr="00BA48F9">
              <w:rPr>
                <w:rFonts w:ascii="Times New Roman" w:eastAsia="Times New Roman" w:hAnsi="Times New Roman" w:cs="Times New Roman"/>
                <w:sz w:val="20"/>
                <w:szCs w:val="20"/>
                <w:lang w:eastAsia="ru-RU"/>
              </w:rPr>
              <w:t>ы</w:t>
            </w:r>
            <w:r w:rsidRPr="00BA48F9">
              <w:rPr>
                <w:rFonts w:ascii="Times New Roman" w:eastAsia="Times New Roman" w:hAnsi="Times New Roman" w:cs="Times New Roman"/>
                <w:sz w:val="20"/>
                <w:szCs w:val="20"/>
                <w:lang w:eastAsia="ru-RU"/>
              </w:rPr>
              <w:t>полняющих мероприятия по воспроизводству лесов, на 41,9 процента от потребности в основной специализирова</w:t>
            </w:r>
            <w:r w:rsidRPr="00BA48F9">
              <w:rPr>
                <w:rFonts w:ascii="Times New Roman" w:eastAsia="Times New Roman" w:hAnsi="Times New Roman" w:cs="Times New Roman"/>
                <w:sz w:val="20"/>
                <w:szCs w:val="20"/>
                <w:lang w:eastAsia="ru-RU"/>
              </w:rPr>
              <w:t>н</w:t>
            </w:r>
            <w:r w:rsidRPr="00BA48F9">
              <w:rPr>
                <w:rFonts w:ascii="Times New Roman" w:eastAsia="Times New Roman" w:hAnsi="Times New Roman" w:cs="Times New Roman"/>
                <w:sz w:val="20"/>
                <w:szCs w:val="20"/>
                <w:lang w:eastAsia="ru-RU"/>
              </w:rPr>
              <w:t xml:space="preserve">ной технике и оборудовании для проведения комплекса мероприятий по </w:t>
            </w:r>
            <w:proofErr w:type="spellStart"/>
            <w:r w:rsidRPr="00BA48F9">
              <w:rPr>
                <w:rFonts w:ascii="Times New Roman" w:eastAsia="Times New Roman" w:hAnsi="Times New Roman" w:cs="Times New Roman"/>
                <w:sz w:val="20"/>
                <w:szCs w:val="20"/>
                <w:lang w:eastAsia="ru-RU"/>
              </w:rPr>
              <w:t>лесовосст</w:t>
            </w:r>
            <w:r w:rsidRPr="00BA48F9">
              <w:rPr>
                <w:rFonts w:ascii="Times New Roman" w:eastAsia="Times New Roman" w:hAnsi="Times New Roman" w:cs="Times New Roman"/>
                <w:sz w:val="20"/>
                <w:szCs w:val="20"/>
                <w:lang w:eastAsia="ru-RU"/>
              </w:rPr>
              <w:t>а</w:t>
            </w:r>
            <w:r w:rsidRPr="00BA48F9">
              <w:rPr>
                <w:rFonts w:ascii="Times New Roman" w:eastAsia="Times New Roman" w:hAnsi="Times New Roman" w:cs="Times New Roman"/>
                <w:sz w:val="20"/>
                <w:szCs w:val="20"/>
                <w:lang w:eastAsia="ru-RU"/>
              </w:rPr>
              <w:t>новлению</w:t>
            </w:r>
            <w:proofErr w:type="spellEnd"/>
            <w:r w:rsidRPr="00BA48F9">
              <w:rPr>
                <w:rFonts w:ascii="Times New Roman" w:eastAsia="Times New Roman" w:hAnsi="Times New Roman" w:cs="Times New Roman"/>
                <w:sz w:val="20"/>
                <w:szCs w:val="20"/>
                <w:lang w:eastAsia="ru-RU"/>
              </w:rPr>
              <w:t xml:space="preserve"> и лесоразведению;</w:t>
            </w:r>
          </w:p>
          <w:p w:rsidR="001A5866" w:rsidRPr="00BA48F9" w:rsidRDefault="001A5866" w:rsidP="001A5866">
            <w:pPr>
              <w:spacing w:after="0" w:line="240" w:lineRule="auto"/>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проведение государственного лесопатологического мон</w:t>
            </w:r>
            <w:r w:rsidRPr="00BA48F9">
              <w:rPr>
                <w:rFonts w:ascii="Times New Roman" w:eastAsia="Times New Roman" w:hAnsi="Times New Roman" w:cs="Times New Roman"/>
                <w:sz w:val="20"/>
                <w:szCs w:val="20"/>
                <w:lang w:eastAsia="ru-RU"/>
              </w:rPr>
              <w:t>и</w:t>
            </w:r>
            <w:r w:rsidRPr="00BA48F9">
              <w:rPr>
                <w:rFonts w:ascii="Times New Roman" w:eastAsia="Times New Roman" w:hAnsi="Times New Roman" w:cs="Times New Roman"/>
                <w:sz w:val="20"/>
                <w:szCs w:val="20"/>
                <w:lang w:eastAsia="ru-RU"/>
              </w:rPr>
              <w:t>торинга наземными способ</w:t>
            </w:r>
            <w:r w:rsidRPr="00BA48F9">
              <w:rPr>
                <w:rFonts w:ascii="Times New Roman" w:eastAsia="Times New Roman" w:hAnsi="Times New Roman" w:cs="Times New Roman"/>
                <w:sz w:val="20"/>
                <w:szCs w:val="20"/>
                <w:lang w:eastAsia="ru-RU"/>
              </w:rPr>
              <w:t>а</w:t>
            </w:r>
            <w:r w:rsidRPr="00BA48F9">
              <w:rPr>
                <w:rFonts w:ascii="Times New Roman" w:eastAsia="Times New Roman" w:hAnsi="Times New Roman" w:cs="Times New Roman"/>
                <w:sz w:val="20"/>
                <w:szCs w:val="20"/>
                <w:lang w:eastAsia="ru-RU"/>
              </w:rPr>
              <w:t>ми на площади 17500 га еж</w:t>
            </w:r>
            <w:r w:rsidRPr="00BA48F9">
              <w:rPr>
                <w:rFonts w:ascii="Times New Roman" w:eastAsia="Times New Roman" w:hAnsi="Times New Roman" w:cs="Times New Roman"/>
                <w:sz w:val="20"/>
                <w:szCs w:val="20"/>
                <w:lang w:eastAsia="ru-RU"/>
              </w:rPr>
              <w:t>е</w:t>
            </w:r>
            <w:r w:rsidRPr="00BA48F9">
              <w:rPr>
                <w:rFonts w:ascii="Times New Roman" w:eastAsia="Times New Roman" w:hAnsi="Times New Roman" w:cs="Times New Roman"/>
                <w:sz w:val="20"/>
                <w:szCs w:val="20"/>
                <w:lang w:eastAsia="ru-RU"/>
              </w:rPr>
              <w:t>годно;</w:t>
            </w:r>
          </w:p>
          <w:p w:rsidR="001A5866" w:rsidRPr="00BA48F9" w:rsidRDefault="001A5866" w:rsidP="001A5866">
            <w:pPr>
              <w:spacing w:after="0" w:line="240" w:lineRule="auto"/>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снижение доли площади п</w:t>
            </w:r>
            <w:r w:rsidRPr="00BA48F9">
              <w:rPr>
                <w:rFonts w:ascii="Times New Roman" w:eastAsia="Times New Roman" w:hAnsi="Times New Roman" w:cs="Times New Roman"/>
                <w:sz w:val="20"/>
                <w:szCs w:val="20"/>
                <w:lang w:eastAsia="ru-RU"/>
              </w:rPr>
              <w:t>о</w:t>
            </w:r>
            <w:r w:rsidRPr="00BA48F9">
              <w:rPr>
                <w:rFonts w:ascii="Times New Roman" w:eastAsia="Times New Roman" w:hAnsi="Times New Roman" w:cs="Times New Roman"/>
                <w:sz w:val="20"/>
                <w:szCs w:val="20"/>
                <w:lang w:eastAsia="ru-RU"/>
              </w:rPr>
              <w:t>гибших и поврежденных ле</w:t>
            </w:r>
            <w:r w:rsidRPr="00BA48F9">
              <w:rPr>
                <w:rFonts w:ascii="Times New Roman" w:eastAsia="Times New Roman" w:hAnsi="Times New Roman" w:cs="Times New Roman"/>
                <w:sz w:val="20"/>
                <w:szCs w:val="20"/>
                <w:lang w:eastAsia="ru-RU"/>
              </w:rPr>
              <w:t>с</w:t>
            </w:r>
            <w:r w:rsidRPr="00BA48F9">
              <w:rPr>
                <w:rFonts w:ascii="Times New Roman" w:eastAsia="Times New Roman" w:hAnsi="Times New Roman" w:cs="Times New Roman"/>
                <w:sz w:val="20"/>
                <w:szCs w:val="20"/>
                <w:lang w:eastAsia="ru-RU"/>
              </w:rPr>
              <w:t>ных насаждений с учетом проведенных мероприятий по защите леса в общей площади земель лесного фонда, зан</w:t>
            </w:r>
            <w:r w:rsidRPr="00BA48F9">
              <w:rPr>
                <w:rFonts w:ascii="Times New Roman" w:eastAsia="Times New Roman" w:hAnsi="Times New Roman" w:cs="Times New Roman"/>
                <w:sz w:val="20"/>
                <w:szCs w:val="20"/>
                <w:lang w:eastAsia="ru-RU"/>
              </w:rPr>
              <w:t>я</w:t>
            </w:r>
            <w:r w:rsidRPr="00BA48F9">
              <w:rPr>
                <w:rFonts w:ascii="Times New Roman" w:eastAsia="Times New Roman" w:hAnsi="Times New Roman" w:cs="Times New Roman"/>
                <w:sz w:val="20"/>
                <w:szCs w:val="20"/>
                <w:lang w:eastAsia="ru-RU"/>
              </w:rPr>
              <w:t>тых лесными насаждениями, до 0,5 процента;</w:t>
            </w:r>
          </w:p>
          <w:p w:rsidR="001A5866" w:rsidRPr="00BA48F9" w:rsidRDefault="001A5866" w:rsidP="001A5866">
            <w:pPr>
              <w:spacing w:after="0" w:line="240" w:lineRule="auto"/>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доведение средней численн</w:t>
            </w:r>
            <w:r w:rsidRPr="00BA48F9">
              <w:rPr>
                <w:rFonts w:ascii="Times New Roman" w:eastAsia="Times New Roman" w:hAnsi="Times New Roman" w:cs="Times New Roman"/>
                <w:sz w:val="20"/>
                <w:szCs w:val="20"/>
                <w:lang w:eastAsia="ru-RU"/>
              </w:rPr>
              <w:t>о</w:t>
            </w:r>
            <w:r w:rsidRPr="00BA48F9">
              <w:rPr>
                <w:rFonts w:ascii="Times New Roman" w:eastAsia="Times New Roman" w:hAnsi="Times New Roman" w:cs="Times New Roman"/>
                <w:sz w:val="20"/>
                <w:szCs w:val="20"/>
                <w:lang w:eastAsia="ru-RU"/>
              </w:rPr>
              <w:t>сти должностных лиц, ос</w:t>
            </w:r>
            <w:r w:rsidRPr="00BA48F9">
              <w:rPr>
                <w:rFonts w:ascii="Times New Roman" w:eastAsia="Times New Roman" w:hAnsi="Times New Roman" w:cs="Times New Roman"/>
                <w:sz w:val="20"/>
                <w:szCs w:val="20"/>
                <w:lang w:eastAsia="ru-RU"/>
              </w:rPr>
              <w:t>у</w:t>
            </w:r>
            <w:r w:rsidRPr="00BA48F9">
              <w:rPr>
                <w:rFonts w:ascii="Times New Roman" w:eastAsia="Times New Roman" w:hAnsi="Times New Roman" w:cs="Times New Roman"/>
                <w:sz w:val="20"/>
                <w:szCs w:val="20"/>
                <w:lang w:eastAsia="ru-RU"/>
              </w:rPr>
              <w:t>ществляющих федеральный государственный лесной на</w:t>
            </w:r>
            <w:r w:rsidRPr="00BA48F9">
              <w:rPr>
                <w:rFonts w:ascii="Times New Roman" w:eastAsia="Times New Roman" w:hAnsi="Times New Roman" w:cs="Times New Roman"/>
                <w:sz w:val="20"/>
                <w:szCs w:val="20"/>
                <w:lang w:eastAsia="ru-RU"/>
              </w:rPr>
              <w:t>д</w:t>
            </w:r>
            <w:r w:rsidRPr="00BA48F9">
              <w:rPr>
                <w:rFonts w:ascii="Times New Roman" w:eastAsia="Times New Roman" w:hAnsi="Times New Roman" w:cs="Times New Roman"/>
                <w:sz w:val="20"/>
                <w:szCs w:val="20"/>
                <w:lang w:eastAsia="ru-RU"/>
              </w:rPr>
              <w:t>зор (лесную охрану) на 50 тыс. га земель лесного фонда, до 0,75 человека;</w:t>
            </w:r>
          </w:p>
          <w:p w:rsidR="001A5866" w:rsidRPr="00BA48F9" w:rsidRDefault="001A5866" w:rsidP="001A5866">
            <w:pPr>
              <w:spacing w:after="0" w:line="240" w:lineRule="auto"/>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сохранение доли выписок, предоставленных гражданам и юридическим лицам, обр</w:t>
            </w:r>
            <w:r w:rsidRPr="00BA48F9">
              <w:rPr>
                <w:rFonts w:ascii="Times New Roman" w:eastAsia="Times New Roman" w:hAnsi="Times New Roman" w:cs="Times New Roman"/>
                <w:sz w:val="20"/>
                <w:szCs w:val="20"/>
                <w:lang w:eastAsia="ru-RU"/>
              </w:rPr>
              <w:t>а</w:t>
            </w:r>
            <w:r w:rsidRPr="00BA48F9">
              <w:rPr>
                <w:rFonts w:ascii="Times New Roman" w:eastAsia="Times New Roman" w:hAnsi="Times New Roman" w:cs="Times New Roman"/>
                <w:sz w:val="20"/>
                <w:szCs w:val="20"/>
                <w:lang w:eastAsia="ru-RU"/>
              </w:rPr>
              <w:t>тившимся в орган государс</w:t>
            </w:r>
            <w:r w:rsidRPr="00BA48F9">
              <w:rPr>
                <w:rFonts w:ascii="Times New Roman" w:eastAsia="Times New Roman" w:hAnsi="Times New Roman" w:cs="Times New Roman"/>
                <w:sz w:val="20"/>
                <w:szCs w:val="20"/>
                <w:lang w:eastAsia="ru-RU"/>
              </w:rPr>
              <w:t>т</w:t>
            </w:r>
            <w:r w:rsidRPr="00BA48F9">
              <w:rPr>
                <w:rFonts w:ascii="Times New Roman" w:eastAsia="Times New Roman" w:hAnsi="Times New Roman" w:cs="Times New Roman"/>
                <w:sz w:val="20"/>
                <w:szCs w:val="20"/>
                <w:lang w:eastAsia="ru-RU"/>
              </w:rPr>
              <w:t>венной власти субъекта Ро</w:t>
            </w:r>
            <w:r w:rsidRPr="00BA48F9">
              <w:rPr>
                <w:rFonts w:ascii="Times New Roman" w:eastAsia="Times New Roman" w:hAnsi="Times New Roman" w:cs="Times New Roman"/>
                <w:sz w:val="20"/>
                <w:szCs w:val="20"/>
                <w:lang w:eastAsia="ru-RU"/>
              </w:rPr>
              <w:t>с</w:t>
            </w:r>
            <w:r w:rsidRPr="00BA48F9">
              <w:rPr>
                <w:rFonts w:ascii="Times New Roman" w:eastAsia="Times New Roman" w:hAnsi="Times New Roman" w:cs="Times New Roman"/>
                <w:sz w:val="20"/>
                <w:szCs w:val="20"/>
                <w:lang w:eastAsia="ru-RU"/>
              </w:rPr>
              <w:t>сийской Федерации в области лесных отношений за пол</w:t>
            </w:r>
            <w:r w:rsidRPr="00BA48F9">
              <w:rPr>
                <w:rFonts w:ascii="Times New Roman" w:eastAsia="Times New Roman" w:hAnsi="Times New Roman" w:cs="Times New Roman"/>
                <w:sz w:val="20"/>
                <w:szCs w:val="20"/>
                <w:lang w:eastAsia="ru-RU"/>
              </w:rPr>
              <w:t>у</w:t>
            </w:r>
            <w:r w:rsidRPr="00BA48F9">
              <w:rPr>
                <w:rFonts w:ascii="Times New Roman" w:eastAsia="Times New Roman" w:hAnsi="Times New Roman" w:cs="Times New Roman"/>
                <w:sz w:val="20"/>
                <w:szCs w:val="20"/>
                <w:lang w:eastAsia="ru-RU"/>
              </w:rPr>
              <w:t>чением государственной у</w:t>
            </w:r>
            <w:r w:rsidRPr="00BA48F9">
              <w:rPr>
                <w:rFonts w:ascii="Times New Roman" w:eastAsia="Times New Roman" w:hAnsi="Times New Roman" w:cs="Times New Roman"/>
                <w:sz w:val="20"/>
                <w:szCs w:val="20"/>
                <w:lang w:eastAsia="ru-RU"/>
              </w:rPr>
              <w:t>с</w:t>
            </w:r>
            <w:r w:rsidRPr="00BA48F9">
              <w:rPr>
                <w:rFonts w:ascii="Times New Roman" w:eastAsia="Times New Roman" w:hAnsi="Times New Roman" w:cs="Times New Roman"/>
                <w:sz w:val="20"/>
                <w:szCs w:val="20"/>
                <w:lang w:eastAsia="ru-RU"/>
              </w:rPr>
              <w:t>луги по предоставлению в</w:t>
            </w:r>
            <w:r w:rsidRPr="00BA48F9">
              <w:rPr>
                <w:rFonts w:ascii="Times New Roman" w:eastAsia="Times New Roman" w:hAnsi="Times New Roman" w:cs="Times New Roman"/>
                <w:sz w:val="20"/>
                <w:szCs w:val="20"/>
                <w:lang w:eastAsia="ru-RU"/>
              </w:rPr>
              <w:t>ы</w:t>
            </w:r>
            <w:r w:rsidRPr="00BA48F9">
              <w:rPr>
                <w:rFonts w:ascii="Times New Roman" w:eastAsia="Times New Roman" w:hAnsi="Times New Roman" w:cs="Times New Roman"/>
                <w:sz w:val="20"/>
                <w:szCs w:val="20"/>
                <w:lang w:eastAsia="ru-RU"/>
              </w:rPr>
              <w:t>писки из государственного лесного реестра, в общем количестве принятых заявок на предоставление данной услуги, на уровне 90 проце</w:t>
            </w:r>
            <w:r w:rsidRPr="00BA48F9">
              <w:rPr>
                <w:rFonts w:ascii="Times New Roman" w:eastAsia="Times New Roman" w:hAnsi="Times New Roman" w:cs="Times New Roman"/>
                <w:sz w:val="20"/>
                <w:szCs w:val="20"/>
                <w:lang w:eastAsia="ru-RU"/>
              </w:rPr>
              <w:t>н</w:t>
            </w:r>
            <w:r w:rsidRPr="00BA48F9">
              <w:rPr>
                <w:rFonts w:ascii="Times New Roman" w:eastAsia="Times New Roman" w:hAnsi="Times New Roman" w:cs="Times New Roman"/>
                <w:sz w:val="20"/>
                <w:szCs w:val="20"/>
                <w:lang w:eastAsia="ru-RU"/>
              </w:rPr>
              <w:t>тов;</w:t>
            </w:r>
          </w:p>
          <w:p w:rsidR="001A5866" w:rsidRPr="00BA48F9" w:rsidRDefault="001A5866" w:rsidP="001A5866">
            <w:pPr>
              <w:spacing w:after="0" w:line="240" w:lineRule="auto"/>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достижение положительной динамики предотвращения возникновения нарушений лесного законодательства, причиняющих вред лесам, относительно уровня нар</w:t>
            </w:r>
            <w:r w:rsidRPr="00BA48F9">
              <w:rPr>
                <w:rFonts w:ascii="Times New Roman" w:eastAsia="Times New Roman" w:hAnsi="Times New Roman" w:cs="Times New Roman"/>
                <w:sz w:val="20"/>
                <w:szCs w:val="20"/>
                <w:lang w:eastAsia="ru-RU"/>
              </w:rPr>
              <w:t>у</w:t>
            </w:r>
            <w:r w:rsidRPr="00BA48F9">
              <w:rPr>
                <w:rFonts w:ascii="Times New Roman" w:eastAsia="Times New Roman" w:hAnsi="Times New Roman" w:cs="Times New Roman"/>
                <w:sz w:val="20"/>
                <w:szCs w:val="20"/>
                <w:lang w:eastAsia="ru-RU"/>
              </w:rPr>
              <w:t>шений предыдущего года не менее 5 процентов.</w:t>
            </w:r>
          </w:p>
          <w:p w:rsidR="001A5866" w:rsidRPr="00BA48F9" w:rsidRDefault="001A5866" w:rsidP="001A5866">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 2021-</w:t>
            </w:r>
            <w:r w:rsidRPr="00BA48F9">
              <w:rPr>
                <w:rFonts w:ascii="Times New Roman" w:eastAsia="Times New Roman" w:hAnsi="Times New Roman" w:cs="Times New Roman"/>
                <w:sz w:val="20"/>
                <w:szCs w:val="20"/>
                <w:lang w:eastAsia="ru-RU"/>
              </w:rPr>
              <w:t>2025 годах предпол</w:t>
            </w:r>
            <w:r w:rsidRPr="00BA48F9">
              <w:rPr>
                <w:rFonts w:ascii="Times New Roman" w:eastAsia="Times New Roman" w:hAnsi="Times New Roman" w:cs="Times New Roman"/>
                <w:sz w:val="20"/>
                <w:szCs w:val="20"/>
                <w:lang w:eastAsia="ru-RU"/>
              </w:rPr>
              <w:t>а</w:t>
            </w:r>
            <w:r w:rsidRPr="00BA48F9">
              <w:rPr>
                <w:rFonts w:ascii="Times New Roman" w:eastAsia="Times New Roman" w:hAnsi="Times New Roman" w:cs="Times New Roman"/>
                <w:sz w:val="20"/>
                <w:szCs w:val="20"/>
                <w:lang w:eastAsia="ru-RU"/>
              </w:rPr>
              <w:t>гается осуществить:</w:t>
            </w:r>
          </w:p>
          <w:p w:rsidR="001A5866" w:rsidRPr="00BA48F9" w:rsidRDefault="001A5866" w:rsidP="001A5866">
            <w:pPr>
              <w:spacing w:after="0" w:line="240" w:lineRule="auto"/>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внедрение новых средств обнаружения и тушения ле</w:t>
            </w:r>
            <w:r w:rsidRPr="00BA48F9">
              <w:rPr>
                <w:rFonts w:ascii="Times New Roman" w:eastAsia="Times New Roman" w:hAnsi="Times New Roman" w:cs="Times New Roman"/>
                <w:sz w:val="20"/>
                <w:szCs w:val="20"/>
                <w:lang w:eastAsia="ru-RU"/>
              </w:rPr>
              <w:t>с</w:t>
            </w:r>
            <w:r w:rsidRPr="00BA48F9">
              <w:rPr>
                <w:rFonts w:ascii="Times New Roman" w:eastAsia="Times New Roman" w:hAnsi="Times New Roman" w:cs="Times New Roman"/>
                <w:sz w:val="20"/>
                <w:szCs w:val="20"/>
                <w:lang w:eastAsia="ru-RU"/>
              </w:rPr>
              <w:t>ных пожаров, а также техн</w:t>
            </w:r>
            <w:r w:rsidRPr="00BA48F9">
              <w:rPr>
                <w:rFonts w:ascii="Times New Roman" w:eastAsia="Times New Roman" w:hAnsi="Times New Roman" w:cs="Times New Roman"/>
                <w:sz w:val="20"/>
                <w:szCs w:val="20"/>
                <w:lang w:eastAsia="ru-RU"/>
              </w:rPr>
              <w:t>о</w:t>
            </w:r>
            <w:r w:rsidRPr="00BA48F9">
              <w:rPr>
                <w:rFonts w:ascii="Times New Roman" w:eastAsia="Times New Roman" w:hAnsi="Times New Roman" w:cs="Times New Roman"/>
                <w:sz w:val="20"/>
                <w:szCs w:val="20"/>
                <w:lang w:eastAsia="ru-RU"/>
              </w:rPr>
              <w:t>логий тушения лесных пож</w:t>
            </w:r>
            <w:r w:rsidRPr="00BA48F9">
              <w:rPr>
                <w:rFonts w:ascii="Times New Roman" w:eastAsia="Times New Roman" w:hAnsi="Times New Roman" w:cs="Times New Roman"/>
                <w:sz w:val="20"/>
                <w:szCs w:val="20"/>
                <w:lang w:eastAsia="ru-RU"/>
              </w:rPr>
              <w:t>а</w:t>
            </w:r>
            <w:r w:rsidRPr="00BA48F9">
              <w:rPr>
                <w:rFonts w:ascii="Times New Roman" w:eastAsia="Times New Roman" w:hAnsi="Times New Roman" w:cs="Times New Roman"/>
                <w:sz w:val="20"/>
                <w:szCs w:val="20"/>
                <w:lang w:eastAsia="ru-RU"/>
              </w:rPr>
              <w:t>ров, которые позволят сокр</w:t>
            </w:r>
            <w:r w:rsidRPr="00BA48F9">
              <w:rPr>
                <w:rFonts w:ascii="Times New Roman" w:eastAsia="Times New Roman" w:hAnsi="Times New Roman" w:cs="Times New Roman"/>
                <w:sz w:val="20"/>
                <w:szCs w:val="20"/>
                <w:lang w:eastAsia="ru-RU"/>
              </w:rPr>
              <w:t>а</w:t>
            </w:r>
            <w:r w:rsidRPr="00BA48F9">
              <w:rPr>
                <w:rFonts w:ascii="Times New Roman" w:eastAsia="Times New Roman" w:hAnsi="Times New Roman" w:cs="Times New Roman"/>
                <w:sz w:val="20"/>
                <w:szCs w:val="20"/>
                <w:lang w:eastAsia="ru-RU"/>
              </w:rPr>
              <w:t>тить ущерб от лесных пож</w:t>
            </w:r>
            <w:r w:rsidRPr="00BA48F9">
              <w:rPr>
                <w:rFonts w:ascii="Times New Roman" w:eastAsia="Times New Roman" w:hAnsi="Times New Roman" w:cs="Times New Roman"/>
                <w:sz w:val="20"/>
                <w:szCs w:val="20"/>
                <w:lang w:eastAsia="ru-RU"/>
              </w:rPr>
              <w:t>а</w:t>
            </w:r>
            <w:r w:rsidRPr="00BA48F9">
              <w:rPr>
                <w:rFonts w:ascii="Times New Roman" w:eastAsia="Times New Roman" w:hAnsi="Times New Roman" w:cs="Times New Roman"/>
                <w:sz w:val="20"/>
                <w:szCs w:val="20"/>
                <w:lang w:eastAsia="ru-RU"/>
              </w:rPr>
              <w:t>ров до уровня 189,8 млн. ру</w:t>
            </w:r>
            <w:r w:rsidRPr="00BA48F9">
              <w:rPr>
                <w:rFonts w:ascii="Times New Roman" w:eastAsia="Times New Roman" w:hAnsi="Times New Roman" w:cs="Times New Roman"/>
                <w:sz w:val="20"/>
                <w:szCs w:val="20"/>
                <w:lang w:eastAsia="ru-RU"/>
              </w:rPr>
              <w:t>б</w:t>
            </w:r>
            <w:r w:rsidRPr="00BA48F9">
              <w:rPr>
                <w:rFonts w:ascii="Times New Roman" w:eastAsia="Times New Roman" w:hAnsi="Times New Roman" w:cs="Times New Roman"/>
                <w:sz w:val="20"/>
                <w:szCs w:val="20"/>
                <w:lang w:eastAsia="ru-RU"/>
              </w:rPr>
              <w:t>лей;</w:t>
            </w:r>
          </w:p>
          <w:p w:rsidR="001A5866" w:rsidRPr="00BA48F9" w:rsidRDefault="001A5866" w:rsidP="001A5866">
            <w:pPr>
              <w:spacing w:after="0" w:line="240" w:lineRule="auto"/>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ежегодное плановое осущ</w:t>
            </w:r>
            <w:r w:rsidRPr="00BA48F9">
              <w:rPr>
                <w:rFonts w:ascii="Times New Roman" w:eastAsia="Times New Roman" w:hAnsi="Times New Roman" w:cs="Times New Roman"/>
                <w:sz w:val="20"/>
                <w:szCs w:val="20"/>
                <w:lang w:eastAsia="ru-RU"/>
              </w:rPr>
              <w:t>е</w:t>
            </w:r>
            <w:r w:rsidRPr="00BA48F9">
              <w:rPr>
                <w:rFonts w:ascii="Times New Roman" w:eastAsia="Times New Roman" w:hAnsi="Times New Roman" w:cs="Times New Roman"/>
                <w:sz w:val="20"/>
                <w:szCs w:val="20"/>
                <w:lang w:eastAsia="ru-RU"/>
              </w:rPr>
              <w:t>ствление наземного, авиац</w:t>
            </w:r>
            <w:r w:rsidRPr="00BA48F9">
              <w:rPr>
                <w:rFonts w:ascii="Times New Roman" w:eastAsia="Times New Roman" w:hAnsi="Times New Roman" w:cs="Times New Roman"/>
                <w:sz w:val="20"/>
                <w:szCs w:val="20"/>
                <w:lang w:eastAsia="ru-RU"/>
              </w:rPr>
              <w:t>и</w:t>
            </w:r>
            <w:r w:rsidRPr="00BA48F9">
              <w:rPr>
                <w:rFonts w:ascii="Times New Roman" w:eastAsia="Times New Roman" w:hAnsi="Times New Roman" w:cs="Times New Roman"/>
                <w:sz w:val="20"/>
                <w:szCs w:val="20"/>
                <w:lang w:eastAsia="ru-RU"/>
              </w:rPr>
              <w:t>онного и космического мон</w:t>
            </w:r>
            <w:r w:rsidRPr="00BA48F9">
              <w:rPr>
                <w:rFonts w:ascii="Times New Roman" w:eastAsia="Times New Roman" w:hAnsi="Times New Roman" w:cs="Times New Roman"/>
                <w:sz w:val="20"/>
                <w:szCs w:val="20"/>
                <w:lang w:eastAsia="ru-RU"/>
              </w:rPr>
              <w:t>и</w:t>
            </w:r>
            <w:r w:rsidRPr="00BA48F9">
              <w:rPr>
                <w:rFonts w:ascii="Times New Roman" w:eastAsia="Times New Roman" w:hAnsi="Times New Roman" w:cs="Times New Roman"/>
                <w:sz w:val="20"/>
                <w:szCs w:val="20"/>
                <w:lang w:eastAsia="ru-RU"/>
              </w:rPr>
              <w:t xml:space="preserve">торинга пожарной опасности </w:t>
            </w:r>
          </w:p>
          <w:p w:rsidR="001A5866" w:rsidRDefault="001A5866" w:rsidP="001A5866">
            <w:pPr>
              <w:spacing w:after="0" w:line="240" w:lineRule="auto"/>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в лесах и лесных пожаров на площади не менее 10882,9 тыс. га;</w:t>
            </w:r>
          </w:p>
          <w:p w:rsidR="001A5866" w:rsidRPr="00BA48F9" w:rsidRDefault="001A5866" w:rsidP="001A5866">
            <w:pPr>
              <w:spacing w:after="0" w:line="240" w:lineRule="auto"/>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ежегодное осуществление плановых лесозащитных м</w:t>
            </w:r>
            <w:r w:rsidRPr="00BA48F9">
              <w:rPr>
                <w:rFonts w:ascii="Times New Roman" w:eastAsia="Times New Roman" w:hAnsi="Times New Roman" w:cs="Times New Roman"/>
                <w:sz w:val="20"/>
                <w:szCs w:val="20"/>
                <w:lang w:eastAsia="ru-RU"/>
              </w:rPr>
              <w:t>е</w:t>
            </w:r>
            <w:r w:rsidRPr="00BA48F9">
              <w:rPr>
                <w:rFonts w:ascii="Times New Roman" w:eastAsia="Times New Roman" w:hAnsi="Times New Roman" w:cs="Times New Roman"/>
                <w:sz w:val="20"/>
                <w:szCs w:val="20"/>
                <w:lang w:eastAsia="ru-RU"/>
              </w:rPr>
              <w:t>роприятий на площади не менее 1750 га;</w:t>
            </w:r>
          </w:p>
          <w:p w:rsidR="001A5866" w:rsidRPr="00BA48F9" w:rsidRDefault="001A5866" w:rsidP="001A5866">
            <w:pPr>
              <w:spacing w:after="0" w:line="240" w:lineRule="auto"/>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оснащение специализирова</w:t>
            </w:r>
            <w:r w:rsidRPr="00BA48F9">
              <w:rPr>
                <w:rFonts w:ascii="Times New Roman" w:eastAsia="Times New Roman" w:hAnsi="Times New Roman" w:cs="Times New Roman"/>
                <w:sz w:val="20"/>
                <w:szCs w:val="20"/>
                <w:lang w:eastAsia="ru-RU"/>
              </w:rPr>
              <w:t>н</w:t>
            </w:r>
            <w:r w:rsidRPr="00BA48F9">
              <w:rPr>
                <w:rFonts w:ascii="Times New Roman" w:eastAsia="Times New Roman" w:hAnsi="Times New Roman" w:cs="Times New Roman"/>
                <w:sz w:val="20"/>
                <w:szCs w:val="20"/>
                <w:lang w:eastAsia="ru-RU"/>
              </w:rPr>
              <w:t xml:space="preserve">ных </w:t>
            </w:r>
            <w:proofErr w:type="gramStart"/>
            <w:r w:rsidRPr="00BA48F9">
              <w:rPr>
                <w:rFonts w:ascii="Times New Roman" w:eastAsia="Times New Roman" w:hAnsi="Times New Roman" w:cs="Times New Roman"/>
                <w:sz w:val="20"/>
                <w:szCs w:val="20"/>
                <w:lang w:eastAsia="ru-RU"/>
              </w:rPr>
              <w:t>учреждений органов г</w:t>
            </w:r>
            <w:r w:rsidRPr="00BA48F9">
              <w:rPr>
                <w:rFonts w:ascii="Times New Roman" w:eastAsia="Times New Roman" w:hAnsi="Times New Roman" w:cs="Times New Roman"/>
                <w:sz w:val="20"/>
                <w:szCs w:val="20"/>
                <w:lang w:eastAsia="ru-RU"/>
              </w:rPr>
              <w:t>о</w:t>
            </w:r>
            <w:r w:rsidRPr="00BA48F9">
              <w:rPr>
                <w:rFonts w:ascii="Times New Roman" w:eastAsia="Times New Roman" w:hAnsi="Times New Roman" w:cs="Times New Roman"/>
                <w:sz w:val="20"/>
                <w:szCs w:val="20"/>
                <w:lang w:eastAsia="ru-RU"/>
              </w:rPr>
              <w:t>сударственной власти суб</w:t>
            </w:r>
            <w:r w:rsidRPr="00BA48F9">
              <w:rPr>
                <w:rFonts w:ascii="Times New Roman" w:eastAsia="Times New Roman" w:hAnsi="Times New Roman" w:cs="Times New Roman"/>
                <w:sz w:val="20"/>
                <w:szCs w:val="20"/>
                <w:lang w:eastAsia="ru-RU"/>
              </w:rPr>
              <w:t>ъ</w:t>
            </w:r>
            <w:r w:rsidRPr="00BA48F9">
              <w:rPr>
                <w:rFonts w:ascii="Times New Roman" w:eastAsia="Times New Roman" w:hAnsi="Times New Roman" w:cs="Times New Roman"/>
                <w:sz w:val="20"/>
                <w:szCs w:val="20"/>
                <w:lang w:eastAsia="ru-RU"/>
              </w:rPr>
              <w:t>ектов Российской Федерации специализированной</w:t>
            </w:r>
            <w:proofErr w:type="gramEnd"/>
            <w:r w:rsidRPr="00BA48F9">
              <w:rPr>
                <w:rFonts w:ascii="Times New Roman" w:eastAsia="Times New Roman" w:hAnsi="Times New Roman" w:cs="Times New Roman"/>
                <w:sz w:val="20"/>
                <w:szCs w:val="20"/>
                <w:lang w:eastAsia="ru-RU"/>
              </w:rPr>
              <w:t xml:space="preserve"> </w:t>
            </w:r>
            <w:proofErr w:type="spellStart"/>
            <w:r w:rsidRPr="00BA48F9">
              <w:rPr>
                <w:rFonts w:ascii="Times New Roman" w:eastAsia="Times New Roman" w:hAnsi="Times New Roman" w:cs="Times New Roman"/>
                <w:sz w:val="20"/>
                <w:szCs w:val="20"/>
                <w:lang w:eastAsia="ru-RU"/>
              </w:rPr>
              <w:t>лесоп</w:t>
            </w:r>
            <w:r w:rsidRPr="00BA48F9">
              <w:rPr>
                <w:rFonts w:ascii="Times New Roman" w:eastAsia="Times New Roman" w:hAnsi="Times New Roman" w:cs="Times New Roman"/>
                <w:sz w:val="20"/>
                <w:szCs w:val="20"/>
                <w:lang w:eastAsia="ru-RU"/>
              </w:rPr>
              <w:t>о</w:t>
            </w:r>
            <w:r w:rsidRPr="00BA48F9">
              <w:rPr>
                <w:rFonts w:ascii="Times New Roman" w:eastAsia="Times New Roman" w:hAnsi="Times New Roman" w:cs="Times New Roman"/>
                <w:sz w:val="20"/>
                <w:szCs w:val="20"/>
                <w:lang w:eastAsia="ru-RU"/>
              </w:rPr>
              <w:t>жарной</w:t>
            </w:r>
            <w:proofErr w:type="spellEnd"/>
            <w:r w:rsidRPr="00BA48F9">
              <w:rPr>
                <w:rFonts w:ascii="Times New Roman" w:eastAsia="Times New Roman" w:hAnsi="Times New Roman" w:cs="Times New Roman"/>
                <w:sz w:val="20"/>
                <w:szCs w:val="20"/>
                <w:lang w:eastAsia="ru-RU"/>
              </w:rPr>
              <w:t xml:space="preserve"> техникой и оборуд</w:t>
            </w:r>
            <w:r w:rsidRPr="00BA48F9">
              <w:rPr>
                <w:rFonts w:ascii="Times New Roman" w:eastAsia="Times New Roman" w:hAnsi="Times New Roman" w:cs="Times New Roman"/>
                <w:sz w:val="20"/>
                <w:szCs w:val="20"/>
                <w:lang w:eastAsia="ru-RU"/>
              </w:rPr>
              <w:t>о</w:t>
            </w:r>
            <w:r w:rsidRPr="00BA48F9">
              <w:rPr>
                <w:rFonts w:ascii="Times New Roman" w:eastAsia="Times New Roman" w:hAnsi="Times New Roman" w:cs="Times New Roman"/>
                <w:sz w:val="20"/>
                <w:szCs w:val="20"/>
                <w:lang w:eastAsia="ru-RU"/>
              </w:rPr>
              <w:t>ванием до 85 процентов от потребности для проведения комплекса мероприятий по охране лесов от пожаров;</w:t>
            </w:r>
          </w:p>
          <w:p w:rsidR="001A5866" w:rsidRPr="00BA48F9" w:rsidRDefault="001A5866" w:rsidP="001A5866">
            <w:pPr>
              <w:spacing w:after="0" w:line="240" w:lineRule="auto"/>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снижение доли площади п</w:t>
            </w:r>
            <w:r w:rsidRPr="00BA48F9">
              <w:rPr>
                <w:rFonts w:ascii="Times New Roman" w:eastAsia="Times New Roman" w:hAnsi="Times New Roman" w:cs="Times New Roman"/>
                <w:sz w:val="20"/>
                <w:szCs w:val="20"/>
                <w:lang w:eastAsia="ru-RU"/>
              </w:rPr>
              <w:t>о</w:t>
            </w:r>
            <w:r w:rsidRPr="00BA48F9">
              <w:rPr>
                <w:rFonts w:ascii="Times New Roman" w:eastAsia="Times New Roman" w:hAnsi="Times New Roman" w:cs="Times New Roman"/>
                <w:sz w:val="20"/>
                <w:szCs w:val="20"/>
                <w:lang w:eastAsia="ru-RU"/>
              </w:rPr>
              <w:t>гибших и поврежденных ле</w:t>
            </w:r>
            <w:r w:rsidRPr="00BA48F9">
              <w:rPr>
                <w:rFonts w:ascii="Times New Roman" w:eastAsia="Times New Roman" w:hAnsi="Times New Roman" w:cs="Times New Roman"/>
                <w:sz w:val="20"/>
                <w:szCs w:val="20"/>
                <w:lang w:eastAsia="ru-RU"/>
              </w:rPr>
              <w:t>с</w:t>
            </w:r>
            <w:r w:rsidRPr="00BA48F9">
              <w:rPr>
                <w:rFonts w:ascii="Times New Roman" w:eastAsia="Times New Roman" w:hAnsi="Times New Roman" w:cs="Times New Roman"/>
                <w:sz w:val="20"/>
                <w:szCs w:val="20"/>
                <w:lang w:eastAsia="ru-RU"/>
              </w:rPr>
              <w:t>ных насаждений с учетом проведенных мероприятий по защите леса в общей площади земель лесного фонда, зан</w:t>
            </w:r>
            <w:r w:rsidRPr="00BA48F9">
              <w:rPr>
                <w:rFonts w:ascii="Times New Roman" w:eastAsia="Times New Roman" w:hAnsi="Times New Roman" w:cs="Times New Roman"/>
                <w:sz w:val="20"/>
                <w:szCs w:val="20"/>
                <w:lang w:eastAsia="ru-RU"/>
              </w:rPr>
              <w:t>я</w:t>
            </w:r>
            <w:r w:rsidRPr="00BA48F9">
              <w:rPr>
                <w:rFonts w:ascii="Times New Roman" w:eastAsia="Times New Roman" w:hAnsi="Times New Roman" w:cs="Times New Roman"/>
                <w:sz w:val="20"/>
                <w:szCs w:val="20"/>
                <w:lang w:eastAsia="ru-RU"/>
              </w:rPr>
              <w:t>тых лесными насаждениями, до 0,5 процента;</w:t>
            </w:r>
          </w:p>
          <w:p w:rsidR="001A5866" w:rsidRPr="00BA48F9" w:rsidRDefault="001A5866" w:rsidP="001A5866">
            <w:pPr>
              <w:spacing w:after="0" w:line="240" w:lineRule="auto"/>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доведение средней численн</w:t>
            </w:r>
            <w:r w:rsidRPr="00BA48F9">
              <w:rPr>
                <w:rFonts w:ascii="Times New Roman" w:eastAsia="Times New Roman" w:hAnsi="Times New Roman" w:cs="Times New Roman"/>
                <w:sz w:val="20"/>
                <w:szCs w:val="20"/>
                <w:lang w:eastAsia="ru-RU"/>
              </w:rPr>
              <w:t>о</w:t>
            </w:r>
            <w:r w:rsidRPr="00BA48F9">
              <w:rPr>
                <w:rFonts w:ascii="Times New Roman" w:eastAsia="Times New Roman" w:hAnsi="Times New Roman" w:cs="Times New Roman"/>
                <w:sz w:val="20"/>
                <w:szCs w:val="20"/>
                <w:lang w:eastAsia="ru-RU"/>
              </w:rPr>
              <w:t>сти должностных лиц, ос</w:t>
            </w:r>
            <w:r w:rsidRPr="00BA48F9">
              <w:rPr>
                <w:rFonts w:ascii="Times New Roman" w:eastAsia="Times New Roman" w:hAnsi="Times New Roman" w:cs="Times New Roman"/>
                <w:sz w:val="20"/>
                <w:szCs w:val="20"/>
                <w:lang w:eastAsia="ru-RU"/>
              </w:rPr>
              <w:t>у</w:t>
            </w:r>
            <w:r w:rsidRPr="00BA48F9">
              <w:rPr>
                <w:rFonts w:ascii="Times New Roman" w:eastAsia="Times New Roman" w:hAnsi="Times New Roman" w:cs="Times New Roman"/>
                <w:sz w:val="20"/>
                <w:szCs w:val="20"/>
                <w:lang w:eastAsia="ru-RU"/>
              </w:rPr>
              <w:t>ществляющих федеральный государственный лесной на</w:t>
            </w:r>
            <w:r w:rsidRPr="00BA48F9">
              <w:rPr>
                <w:rFonts w:ascii="Times New Roman" w:eastAsia="Times New Roman" w:hAnsi="Times New Roman" w:cs="Times New Roman"/>
                <w:sz w:val="20"/>
                <w:szCs w:val="20"/>
                <w:lang w:eastAsia="ru-RU"/>
              </w:rPr>
              <w:t>д</w:t>
            </w:r>
            <w:r w:rsidRPr="00BA48F9">
              <w:rPr>
                <w:rFonts w:ascii="Times New Roman" w:eastAsia="Times New Roman" w:hAnsi="Times New Roman" w:cs="Times New Roman"/>
                <w:sz w:val="20"/>
                <w:szCs w:val="20"/>
                <w:lang w:eastAsia="ru-RU"/>
              </w:rPr>
              <w:t>зор (лесную охрану) на 50 тыс. га земель лесного фонда, до 1,73 человека;</w:t>
            </w:r>
          </w:p>
          <w:p w:rsidR="001A5866" w:rsidRPr="00BA48F9" w:rsidRDefault="001A5866" w:rsidP="001A5866">
            <w:pPr>
              <w:spacing w:after="0" w:line="240" w:lineRule="auto"/>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сохранение доли выписок, предоставленных гражданам</w:t>
            </w:r>
          </w:p>
          <w:p w:rsidR="001A5866" w:rsidRPr="00BA48F9" w:rsidRDefault="001A5866" w:rsidP="001A5866">
            <w:pPr>
              <w:spacing w:after="0" w:line="240" w:lineRule="auto"/>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и юридическим лицам, обр</w:t>
            </w:r>
            <w:r w:rsidRPr="00BA48F9">
              <w:rPr>
                <w:rFonts w:ascii="Times New Roman" w:eastAsia="Times New Roman" w:hAnsi="Times New Roman" w:cs="Times New Roman"/>
                <w:sz w:val="20"/>
                <w:szCs w:val="20"/>
                <w:lang w:eastAsia="ru-RU"/>
              </w:rPr>
              <w:t>а</w:t>
            </w:r>
            <w:r w:rsidRPr="00BA48F9">
              <w:rPr>
                <w:rFonts w:ascii="Times New Roman" w:eastAsia="Times New Roman" w:hAnsi="Times New Roman" w:cs="Times New Roman"/>
                <w:sz w:val="20"/>
                <w:szCs w:val="20"/>
                <w:lang w:eastAsia="ru-RU"/>
              </w:rPr>
              <w:t>тившимся в орган государс</w:t>
            </w:r>
            <w:r w:rsidRPr="00BA48F9">
              <w:rPr>
                <w:rFonts w:ascii="Times New Roman" w:eastAsia="Times New Roman" w:hAnsi="Times New Roman" w:cs="Times New Roman"/>
                <w:sz w:val="20"/>
                <w:szCs w:val="20"/>
                <w:lang w:eastAsia="ru-RU"/>
              </w:rPr>
              <w:t>т</w:t>
            </w:r>
            <w:r w:rsidRPr="00BA48F9">
              <w:rPr>
                <w:rFonts w:ascii="Times New Roman" w:eastAsia="Times New Roman" w:hAnsi="Times New Roman" w:cs="Times New Roman"/>
                <w:sz w:val="20"/>
                <w:szCs w:val="20"/>
                <w:lang w:eastAsia="ru-RU"/>
              </w:rPr>
              <w:t>венной власти субъекта Ро</w:t>
            </w:r>
            <w:r w:rsidRPr="00BA48F9">
              <w:rPr>
                <w:rFonts w:ascii="Times New Roman" w:eastAsia="Times New Roman" w:hAnsi="Times New Roman" w:cs="Times New Roman"/>
                <w:sz w:val="20"/>
                <w:szCs w:val="20"/>
                <w:lang w:eastAsia="ru-RU"/>
              </w:rPr>
              <w:t>с</w:t>
            </w:r>
            <w:r w:rsidRPr="00BA48F9">
              <w:rPr>
                <w:rFonts w:ascii="Times New Roman" w:eastAsia="Times New Roman" w:hAnsi="Times New Roman" w:cs="Times New Roman"/>
                <w:sz w:val="20"/>
                <w:szCs w:val="20"/>
                <w:lang w:eastAsia="ru-RU"/>
              </w:rPr>
              <w:t>сийской Федерации в области лесных отношений за пол</w:t>
            </w:r>
            <w:r w:rsidRPr="00BA48F9">
              <w:rPr>
                <w:rFonts w:ascii="Times New Roman" w:eastAsia="Times New Roman" w:hAnsi="Times New Roman" w:cs="Times New Roman"/>
                <w:sz w:val="20"/>
                <w:szCs w:val="20"/>
                <w:lang w:eastAsia="ru-RU"/>
              </w:rPr>
              <w:t>у</w:t>
            </w:r>
            <w:r w:rsidRPr="00BA48F9">
              <w:rPr>
                <w:rFonts w:ascii="Times New Roman" w:eastAsia="Times New Roman" w:hAnsi="Times New Roman" w:cs="Times New Roman"/>
                <w:sz w:val="20"/>
                <w:szCs w:val="20"/>
                <w:lang w:eastAsia="ru-RU"/>
              </w:rPr>
              <w:t>чением государственной у</w:t>
            </w:r>
            <w:r w:rsidRPr="00BA48F9">
              <w:rPr>
                <w:rFonts w:ascii="Times New Roman" w:eastAsia="Times New Roman" w:hAnsi="Times New Roman" w:cs="Times New Roman"/>
                <w:sz w:val="20"/>
                <w:szCs w:val="20"/>
                <w:lang w:eastAsia="ru-RU"/>
              </w:rPr>
              <w:t>с</w:t>
            </w:r>
            <w:r w:rsidRPr="00BA48F9">
              <w:rPr>
                <w:rFonts w:ascii="Times New Roman" w:eastAsia="Times New Roman" w:hAnsi="Times New Roman" w:cs="Times New Roman"/>
                <w:sz w:val="20"/>
                <w:szCs w:val="20"/>
                <w:lang w:eastAsia="ru-RU"/>
              </w:rPr>
              <w:t>луги по предоставлению в</w:t>
            </w:r>
            <w:r w:rsidRPr="00BA48F9">
              <w:rPr>
                <w:rFonts w:ascii="Times New Roman" w:eastAsia="Times New Roman" w:hAnsi="Times New Roman" w:cs="Times New Roman"/>
                <w:sz w:val="20"/>
                <w:szCs w:val="20"/>
                <w:lang w:eastAsia="ru-RU"/>
              </w:rPr>
              <w:t>ы</w:t>
            </w:r>
            <w:r w:rsidRPr="00BA48F9">
              <w:rPr>
                <w:rFonts w:ascii="Times New Roman" w:eastAsia="Times New Roman" w:hAnsi="Times New Roman" w:cs="Times New Roman"/>
                <w:sz w:val="20"/>
                <w:szCs w:val="20"/>
                <w:lang w:eastAsia="ru-RU"/>
              </w:rPr>
              <w:t>писки из государственного лесного реестра, в общем количестве принятых заявок на предоставление данной услуги, на уровне 90 проце</w:t>
            </w:r>
            <w:r w:rsidRPr="00BA48F9">
              <w:rPr>
                <w:rFonts w:ascii="Times New Roman" w:eastAsia="Times New Roman" w:hAnsi="Times New Roman" w:cs="Times New Roman"/>
                <w:sz w:val="20"/>
                <w:szCs w:val="20"/>
                <w:lang w:eastAsia="ru-RU"/>
              </w:rPr>
              <w:t>н</w:t>
            </w:r>
            <w:r w:rsidRPr="00BA48F9">
              <w:rPr>
                <w:rFonts w:ascii="Times New Roman" w:eastAsia="Times New Roman" w:hAnsi="Times New Roman" w:cs="Times New Roman"/>
                <w:sz w:val="20"/>
                <w:szCs w:val="20"/>
                <w:lang w:eastAsia="ru-RU"/>
              </w:rPr>
              <w:t>тов;</w:t>
            </w:r>
          </w:p>
        </w:tc>
      </w:tr>
      <w:tr w:rsidR="001A5866" w:rsidRPr="00BA48F9" w:rsidTr="00043892">
        <w:trPr>
          <w:trHeight w:val="201"/>
          <w:jc w:val="center"/>
        </w:trPr>
        <w:tc>
          <w:tcPr>
            <w:tcW w:w="2817" w:type="dxa"/>
            <w:vMerge/>
            <w:hideMark/>
          </w:tcPr>
          <w:p w:rsidR="001A5866" w:rsidRPr="00BA48F9" w:rsidRDefault="001A5866" w:rsidP="00F24006">
            <w:pPr>
              <w:spacing w:after="0" w:line="240" w:lineRule="auto"/>
              <w:rPr>
                <w:rFonts w:ascii="Times New Roman" w:eastAsia="Times New Roman" w:hAnsi="Times New Roman" w:cs="Times New Roman"/>
                <w:sz w:val="20"/>
                <w:szCs w:val="20"/>
                <w:lang w:eastAsia="ru-RU"/>
              </w:rPr>
            </w:pPr>
          </w:p>
        </w:tc>
        <w:tc>
          <w:tcPr>
            <w:tcW w:w="1249" w:type="dxa"/>
            <w:shd w:val="clear" w:color="auto" w:fill="auto"/>
            <w:hideMark/>
          </w:tcPr>
          <w:p w:rsidR="001A5866" w:rsidRPr="00BA48F9" w:rsidRDefault="001A5866" w:rsidP="00F24006">
            <w:pPr>
              <w:spacing w:after="0" w:line="240" w:lineRule="auto"/>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федерал</w:t>
            </w:r>
            <w:r w:rsidRPr="00BA48F9">
              <w:rPr>
                <w:rFonts w:ascii="Times New Roman" w:eastAsia="Times New Roman" w:hAnsi="Times New Roman" w:cs="Times New Roman"/>
                <w:sz w:val="20"/>
                <w:szCs w:val="20"/>
                <w:lang w:eastAsia="ru-RU"/>
              </w:rPr>
              <w:t>ь</w:t>
            </w:r>
            <w:r w:rsidRPr="00BA48F9">
              <w:rPr>
                <w:rFonts w:ascii="Times New Roman" w:eastAsia="Times New Roman" w:hAnsi="Times New Roman" w:cs="Times New Roman"/>
                <w:sz w:val="20"/>
                <w:szCs w:val="20"/>
                <w:lang w:eastAsia="ru-RU"/>
              </w:rPr>
              <w:t>ный бюджет</w:t>
            </w:r>
          </w:p>
        </w:tc>
        <w:tc>
          <w:tcPr>
            <w:tcW w:w="1134" w:type="dxa"/>
            <w:shd w:val="clear" w:color="auto" w:fill="auto"/>
            <w:noWrap/>
            <w:hideMark/>
          </w:tcPr>
          <w:p w:rsidR="001A5866" w:rsidRPr="00BA48F9" w:rsidRDefault="001A5866"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730</w:t>
            </w:r>
          </w:p>
        </w:tc>
        <w:tc>
          <w:tcPr>
            <w:tcW w:w="992" w:type="dxa"/>
            <w:shd w:val="clear" w:color="auto" w:fill="auto"/>
            <w:hideMark/>
          </w:tcPr>
          <w:p w:rsidR="001A5866" w:rsidRPr="00BA48F9" w:rsidRDefault="001A5866"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132</w:t>
            </w:r>
          </w:p>
        </w:tc>
        <w:tc>
          <w:tcPr>
            <w:tcW w:w="992" w:type="dxa"/>
            <w:shd w:val="clear" w:color="auto" w:fill="auto"/>
            <w:hideMark/>
          </w:tcPr>
          <w:p w:rsidR="001A5866" w:rsidRPr="00BA48F9" w:rsidRDefault="001A5866"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149,5</w:t>
            </w:r>
          </w:p>
        </w:tc>
        <w:tc>
          <w:tcPr>
            <w:tcW w:w="1134" w:type="dxa"/>
            <w:shd w:val="clear" w:color="auto" w:fill="auto"/>
            <w:hideMark/>
          </w:tcPr>
          <w:p w:rsidR="001A5866" w:rsidRPr="00BA48F9" w:rsidRDefault="001A5866"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149,5</w:t>
            </w:r>
          </w:p>
        </w:tc>
        <w:tc>
          <w:tcPr>
            <w:tcW w:w="992" w:type="dxa"/>
            <w:shd w:val="clear" w:color="auto" w:fill="auto"/>
            <w:hideMark/>
          </w:tcPr>
          <w:p w:rsidR="001A5866" w:rsidRPr="00BA48F9" w:rsidRDefault="001A5866"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149,5</w:t>
            </w:r>
          </w:p>
        </w:tc>
        <w:tc>
          <w:tcPr>
            <w:tcW w:w="993" w:type="dxa"/>
            <w:shd w:val="clear" w:color="auto" w:fill="auto"/>
            <w:noWrap/>
            <w:hideMark/>
          </w:tcPr>
          <w:p w:rsidR="001A5866" w:rsidRPr="00BA48F9" w:rsidRDefault="001A5866"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149,5</w:t>
            </w:r>
          </w:p>
        </w:tc>
        <w:tc>
          <w:tcPr>
            <w:tcW w:w="899" w:type="dxa"/>
            <w:vMerge/>
          </w:tcPr>
          <w:p w:rsidR="001A5866" w:rsidRPr="00BA48F9" w:rsidRDefault="001A5866" w:rsidP="00043892">
            <w:pPr>
              <w:spacing w:after="0" w:line="240" w:lineRule="auto"/>
              <w:jc w:val="center"/>
              <w:rPr>
                <w:rFonts w:ascii="Times New Roman" w:eastAsia="Times New Roman" w:hAnsi="Times New Roman" w:cs="Times New Roman"/>
                <w:sz w:val="20"/>
                <w:szCs w:val="20"/>
                <w:lang w:eastAsia="ru-RU"/>
              </w:rPr>
            </w:pPr>
          </w:p>
        </w:tc>
        <w:tc>
          <w:tcPr>
            <w:tcW w:w="1985" w:type="dxa"/>
            <w:vMerge/>
          </w:tcPr>
          <w:p w:rsidR="001A5866" w:rsidRPr="00BA48F9" w:rsidRDefault="001A5866" w:rsidP="00F24006">
            <w:pPr>
              <w:spacing w:after="0" w:line="240" w:lineRule="auto"/>
              <w:rPr>
                <w:rFonts w:ascii="Times New Roman" w:eastAsia="Times New Roman" w:hAnsi="Times New Roman" w:cs="Times New Roman"/>
                <w:sz w:val="20"/>
                <w:szCs w:val="20"/>
                <w:lang w:eastAsia="ru-RU"/>
              </w:rPr>
            </w:pPr>
          </w:p>
        </w:tc>
        <w:tc>
          <w:tcPr>
            <w:tcW w:w="2693" w:type="dxa"/>
            <w:vMerge/>
            <w:shd w:val="clear" w:color="auto" w:fill="auto"/>
            <w:hideMark/>
          </w:tcPr>
          <w:p w:rsidR="001A5866" w:rsidRPr="00BA48F9" w:rsidRDefault="001A5866" w:rsidP="00F24006">
            <w:pPr>
              <w:spacing w:after="0" w:line="240" w:lineRule="auto"/>
              <w:rPr>
                <w:rFonts w:ascii="Times New Roman" w:eastAsia="Times New Roman" w:hAnsi="Times New Roman" w:cs="Times New Roman"/>
                <w:sz w:val="20"/>
                <w:szCs w:val="20"/>
                <w:lang w:eastAsia="ru-RU"/>
              </w:rPr>
            </w:pPr>
          </w:p>
        </w:tc>
      </w:tr>
      <w:tr w:rsidR="001A5866" w:rsidRPr="00BA48F9" w:rsidTr="00043892">
        <w:trPr>
          <w:trHeight w:val="150"/>
          <w:jc w:val="center"/>
        </w:trPr>
        <w:tc>
          <w:tcPr>
            <w:tcW w:w="2817" w:type="dxa"/>
            <w:vMerge w:val="restart"/>
            <w:shd w:val="clear" w:color="auto" w:fill="auto"/>
            <w:noWrap/>
            <w:hideMark/>
          </w:tcPr>
          <w:p w:rsidR="001A5866" w:rsidRPr="00BA48F9" w:rsidRDefault="001A5866" w:rsidP="00F24006">
            <w:pPr>
              <w:spacing w:after="0" w:line="240" w:lineRule="auto"/>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2.1.1.10.</w:t>
            </w:r>
            <w:r>
              <w:rPr>
                <w:rFonts w:ascii="Times New Roman" w:eastAsia="Times New Roman" w:hAnsi="Times New Roman" w:cs="Times New Roman"/>
                <w:sz w:val="20"/>
                <w:szCs w:val="20"/>
                <w:lang w:eastAsia="ru-RU"/>
              </w:rPr>
              <w:t xml:space="preserve"> </w:t>
            </w:r>
            <w:r w:rsidRPr="00BA48F9">
              <w:rPr>
                <w:rFonts w:ascii="Times New Roman" w:eastAsia="Times New Roman" w:hAnsi="Times New Roman" w:cs="Times New Roman"/>
                <w:sz w:val="20"/>
                <w:szCs w:val="20"/>
                <w:lang w:eastAsia="ru-RU"/>
              </w:rPr>
              <w:t>Оснащение специал</w:t>
            </w:r>
            <w:r w:rsidRPr="00BA48F9">
              <w:rPr>
                <w:rFonts w:ascii="Times New Roman" w:eastAsia="Times New Roman" w:hAnsi="Times New Roman" w:cs="Times New Roman"/>
                <w:sz w:val="20"/>
                <w:szCs w:val="20"/>
                <w:lang w:eastAsia="ru-RU"/>
              </w:rPr>
              <w:t>и</w:t>
            </w:r>
            <w:r w:rsidRPr="00BA48F9">
              <w:rPr>
                <w:rFonts w:ascii="Times New Roman" w:eastAsia="Times New Roman" w:hAnsi="Times New Roman" w:cs="Times New Roman"/>
                <w:sz w:val="20"/>
                <w:szCs w:val="20"/>
                <w:lang w:eastAsia="ru-RU"/>
              </w:rPr>
              <w:t xml:space="preserve">зированных учреждений </w:t>
            </w:r>
            <w:proofErr w:type="spellStart"/>
            <w:r w:rsidRPr="00BA48F9">
              <w:rPr>
                <w:rFonts w:ascii="Times New Roman" w:eastAsia="Times New Roman" w:hAnsi="Times New Roman" w:cs="Times New Roman"/>
                <w:sz w:val="20"/>
                <w:szCs w:val="20"/>
                <w:lang w:eastAsia="ru-RU"/>
              </w:rPr>
              <w:t>лес</w:t>
            </w:r>
            <w:r w:rsidRPr="00BA48F9">
              <w:rPr>
                <w:rFonts w:ascii="Times New Roman" w:eastAsia="Times New Roman" w:hAnsi="Times New Roman" w:cs="Times New Roman"/>
                <w:sz w:val="20"/>
                <w:szCs w:val="20"/>
                <w:lang w:eastAsia="ru-RU"/>
              </w:rPr>
              <w:t>о</w:t>
            </w:r>
            <w:r w:rsidRPr="00BA48F9">
              <w:rPr>
                <w:rFonts w:ascii="Times New Roman" w:eastAsia="Times New Roman" w:hAnsi="Times New Roman" w:cs="Times New Roman"/>
                <w:sz w:val="20"/>
                <w:szCs w:val="20"/>
                <w:lang w:eastAsia="ru-RU"/>
              </w:rPr>
              <w:t>пожарной</w:t>
            </w:r>
            <w:proofErr w:type="spellEnd"/>
            <w:r w:rsidRPr="00BA48F9">
              <w:rPr>
                <w:rFonts w:ascii="Times New Roman" w:eastAsia="Times New Roman" w:hAnsi="Times New Roman" w:cs="Times New Roman"/>
                <w:sz w:val="20"/>
                <w:szCs w:val="20"/>
                <w:lang w:eastAsia="ru-RU"/>
              </w:rPr>
              <w:t xml:space="preserve"> техникой и оборуд</w:t>
            </w:r>
            <w:r w:rsidRPr="00BA48F9">
              <w:rPr>
                <w:rFonts w:ascii="Times New Roman" w:eastAsia="Times New Roman" w:hAnsi="Times New Roman" w:cs="Times New Roman"/>
                <w:sz w:val="20"/>
                <w:szCs w:val="20"/>
                <w:lang w:eastAsia="ru-RU"/>
              </w:rPr>
              <w:t>о</w:t>
            </w:r>
            <w:r w:rsidRPr="00BA48F9">
              <w:rPr>
                <w:rFonts w:ascii="Times New Roman" w:eastAsia="Times New Roman" w:hAnsi="Times New Roman" w:cs="Times New Roman"/>
                <w:sz w:val="20"/>
                <w:szCs w:val="20"/>
                <w:lang w:eastAsia="ru-RU"/>
              </w:rPr>
              <w:t>ванием для проведения ко</w:t>
            </w:r>
            <w:r w:rsidRPr="00BA48F9">
              <w:rPr>
                <w:rFonts w:ascii="Times New Roman" w:eastAsia="Times New Roman" w:hAnsi="Times New Roman" w:cs="Times New Roman"/>
                <w:sz w:val="20"/>
                <w:szCs w:val="20"/>
                <w:lang w:eastAsia="ru-RU"/>
              </w:rPr>
              <w:t>м</w:t>
            </w:r>
            <w:r w:rsidRPr="00BA48F9">
              <w:rPr>
                <w:rFonts w:ascii="Times New Roman" w:eastAsia="Times New Roman" w:hAnsi="Times New Roman" w:cs="Times New Roman"/>
                <w:sz w:val="20"/>
                <w:szCs w:val="20"/>
                <w:lang w:eastAsia="ru-RU"/>
              </w:rPr>
              <w:t>плекса мероприятий по охране лесов от пожаров</w:t>
            </w:r>
          </w:p>
        </w:tc>
        <w:tc>
          <w:tcPr>
            <w:tcW w:w="1249" w:type="dxa"/>
            <w:shd w:val="clear" w:color="auto" w:fill="auto"/>
            <w:hideMark/>
          </w:tcPr>
          <w:p w:rsidR="001A5866" w:rsidRPr="00BA48F9" w:rsidRDefault="001A5866" w:rsidP="00F24006">
            <w:pPr>
              <w:spacing w:after="0" w:line="240" w:lineRule="auto"/>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итого</w:t>
            </w:r>
          </w:p>
        </w:tc>
        <w:tc>
          <w:tcPr>
            <w:tcW w:w="1134" w:type="dxa"/>
            <w:shd w:val="clear" w:color="auto" w:fill="auto"/>
            <w:noWrap/>
            <w:hideMark/>
          </w:tcPr>
          <w:p w:rsidR="001A5866" w:rsidRPr="00BA48F9" w:rsidRDefault="001A5866"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291057,1</w:t>
            </w:r>
          </w:p>
        </w:tc>
        <w:tc>
          <w:tcPr>
            <w:tcW w:w="992" w:type="dxa"/>
            <w:shd w:val="clear" w:color="auto" w:fill="auto"/>
            <w:hideMark/>
          </w:tcPr>
          <w:p w:rsidR="001A5866" w:rsidRPr="00BA48F9" w:rsidRDefault="001A5866"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75947,5</w:t>
            </w:r>
          </w:p>
        </w:tc>
        <w:tc>
          <w:tcPr>
            <w:tcW w:w="992" w:type="dxa"/>
            <w:shd w:val="clear" w:color="auto" w:fill="auto"/>
            <w:hideMark/>
          </w:tcPr>
          <w:p w:rsidR="001A5866" w:rsidRPr="00BA48F9" w:rsidRDefault="001A5866"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53777,4</w:t>
            </w:r>
          </w:p>
        </w:tc>
        <w:tc>
          <w:tcPr>
            <w:tcW w:w="1134" w:type="dxa"/>
            <w:shd w:val="clear" w:color="auto" w:fill="auto"/>
            <w:hideMark/>
          </w:tcPr>
          <w:p w:rsidR="001A5866" w:rsidRPr="00BA48F9" w:rsidRDefault="001A5866"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53777,4</w:t>
            </w:r>
          </w:p>
        </w:tc>
        <w:tc>
          <w:tcPr>
            <w:tcW w:w="992" w:type="dxa"/>
            <w:shd w:val="clear" w:color="auto" w:fill="auto"/>
            <w:hideMark/>
          </w:tcPr>
          <w:p w:rsidR="001A5866" w:rsidRPr="00BA48F9" w:rsidRDefault="001A5866"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53777,4</w:t>
            </w:r>
          </w:p>
        </w:tc>
        <w:tc>
          <w:tcPr>
            <w:tcW w:w="993" w:type="dxa"/>
            <w:shd w:val="clear" w:color="auto" w:fill="auto"/>
            <w:noWrap/>
            <w:hideMark/>
          </w:tcPr>
          <w:p w:rsidR="001A5866" w:rsidRPr="00BA48F9" w:rsidRDefault="001A5866"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53777,4</w:t>
            </w:r>
          </w:p>
        </w:tc>
        <w:tc>
          <w:tcPr>
            <w:tcW w:w="899" w:type="dxa"/>
            <w:vMerge w:val="restart"/>
          </w:tcPr>
          <w:p w:rsidR="001A5866" w:rsidRPr="00BA48F9" w:rsidRDefault="001A5866" w:rsidP="00043892">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2021-2024</w:t>
            </w:r>
            <w:r>
              <w:rPr>
                <w:rFonts w:ascii="Times New Roman" w:eastAsia="Times New Roman" w:hAnsi="Times New Roman" w:cs="Times New Roman"/>
                <w:sz w:val="20"/>
                <w:szCs w:val="20"/>
                <w:lang w:eastAsia="ru-RU"/>
              </w:rPr>
              <w:t xml:space="preserve"> г</w:t>
            </w:r>
            <w:r w:rsidRPr="00BA48F9">
              <w:rPr>
                <w:rFonts w:ascii="Times New Roman" w:eastAsia="Times New Roman" w:hAnsi="Times New Roman" w:cs="Times New Roman"/>
                <w:sz w:val="20"/>
                <w:szCs w:val="20"/>
                <w:lang w:eastAsia="ru-RU"/>
              </w:rPr>
              <w:t>г.</w:t>
            </w:r>
          </w:p>
        </w:tc>
        <w:tc>
          <w:tcPr>
            <w:tcW w:w="1985" w:type="dxa"/>
            <w:vMerge w:val="restart"/>
          </w:tcPr>
          <w:p w:rsidR="001A5866" w:rsidRPr="00BA48F9" w:rsidRDefault="001A5866" w:rsidP="00BA48F9">
            <w:pPr>
              <w:spacing w:after="0" w:line="240" w:lineRule="auto"/>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Минприроды Ре</w:t>
            </w:r>
            <w:r w:rsidRPr="00BA48F9">
              <w:rPr>
                <w:rFonts w:ascii="Times New Roman" w:eastAsia="Times New Roman" w:hAnsi="Times New Roman" w:cs="Times New Roman"/>
                <w:sz w:val="20"/>
                <w:szCs w:val="20"/>
                <w:lang w:eastAsia="ru-RU"/>
              </w:rPr>
              <w:t>с</w:t>
            </w:r>
            <w:r w:rsidRPr="00BA48F9">
              <w:rPr>
                <w:rFonts w:ascii="Times New Roman" w:eastAsia="Times New Roman" w:hAnsi="Times New Roman" w:cs="Times New Roman"/>
                <w:sz w:val="20"/>
                <w:szCs w:val="20"/>
                <w:lang w:eastAsia="ru-RU"/>
              </w:rPr>
              <w:t>публики Тыва</w:t>
            </w:r>
          </w:p>
        </w:tc>
        <w:tc>
          <w:tcPr>
            <w:tcW w:w="2693" w:type="dxa"/>
            <w:vMerge/>
            <w:shd w:val="clear" w:color="auto" w:fill="auto"/>
            <w:hideMark/>
          </w:tcPr>
          <w:p w:rsidR="001A5866" w:rsidRPr="00BA48F9" w:rsidRDefault="001A5866" w:rsidP="00F24006">
            <w:pPr>
              <w:spacing w:after="0" w:line="240" w:lineRule="auto"/>
              <w:rPr>
                <w:rFonts w:ascii="Times New Roman" w:eastAsia="Times New Roman" w:hAnsi="Times New Roman" w:cs="Times New Roman"/>
                <w:sz w:val="20"/>
                <w:szCs w:val="20"/>
                <w:lang w:eastAsia="ru-RU"/>
              </w:rPr>
            </w:pPr>
          </w:p>
        </w:tc>
      </w:tr>
      <w:tr w:rsidR="001A5866" w:rsidRPr="00BA48F9" w:rsidTr="00043892">
        <w:trPr>
          <w:trHeight w:val="871"/>
          <w:jc w:val="center"/>
        </w:trPr>
        <w:tc>
          <w:tcPr>
            <w:tcW w:w="2817" w:type="dxa"/>
            <w:vMerge/>
            <w:hideMark/>
          </w:tcPr>
          <w:p w:rsidR="001A5866" w:rsidRPr="00BA48F9" w:rsidRDefault="001A5866" w:rsidP="00F24006">
            <w:pPr>
              <w:spacing w:after="0" w:line="240" w:lineRule="auto"/>
              <w:rPr>
                <w:rFonts w:ascii="Times New Roman" w:eastAsia="Times New Roman" w:hAnsi="Times New Roman" w:cs="Times New Roman"/>
                <w:sz w:val="20"/>
                <w:szCs w:val="20"/>
                <w:lang w:eastAsia="ru-RU"/>
              </w:rPr>
            </w:pPr>
          </w:p>
        </w:tc>
        <w:tc>
          <w:tcPr>
            <w:tcW w:w="1249" w:type="dxa"/>
            <w:shd w:val="clear" w:color="auto" w:fill="auto"/>
            <w:hideMark/>
          </w:tcPr>
          <w:p w:rsidR="001A5866" w:rsidRPr="00BA48F9" w:rsidRDefault="001A5866" w:rsidP="00F24006">
            <w:pPr>
              <w:spacing w:after="0" w:line="240" w:lineRule="auto"/>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федерал</w:t>
            </w:r>
            <w:r w:rsidRPr="00BA48F9">
              <w:rPr>
                <w:rFonts w:ascii="Times New Roman" w:eastAsia="Times New Roman" w:hAnsi="Times New Roman" w:cs="Times New Roman"/>
                <w:sz w:val="20"/>
                <w:szCs w:val="20"/>
                <w:lang w:eastAsia="ru-RU"/>
              </w:rPr>
              <w:t>ь</w:t>
            </w:r>
            <w:r w:rsidRPr="00BA48F9">
              <w:rPr>
                <w:rFonts w:ascii="Times New Roman" w:eastAsia="Times New Roman" w:hAnsi="Times New Roman" w:cs="Times New Roman"/>
                <w:sz w:val="20"/>
                <w:szCs w:val="20"/>
                <w:lang w:eastAsia="ru-RU"/>
              </w:rPr>
              <w:t>ный бюджет</w:t>
            </w:r>
          </w:p>
        </w:tc>
        <w:tc>
          <w:tcPr>
            <w:tcW w:w="1134" w:type="dxa"/>
            <w:shd w:val="clear" w:color="auto" w:fill="auto"/>
            <w:noWrap/>
            <w:hideMark/>
          </w:tcPr>
          <w:p w:rsidR="001A5866" w:rsidRPr="00BA48F9" w:rsidRDefault="001A5866"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291057,1</w:t>
            </w:r>
          </w:p>
        </w:tc>
        <w:tc>
          <w:tcPr>
            <w:tcW w:w="992" w:type="dxa"/>
            <w:shd w:val="clear" w:color="auto" w:fill="auto"/>
            <w:hideMark/>
          </w:tcPr>
          <w:p w:rsidR="001A5866" w:rsidRPr="00BA48F9" w:rsidRDefault="001A5866"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75947,5</w:t>
            </w:r>
          </w:p>
        </w:tc>
        <w:tc>
          <w:tcPr>
            <w:tcW w:w="992" w:type="dxa"/>
            <w:shd w:val="clear" w:color="auto" w:fill="auto"/>
            <w:hideMark/>
          </w:tcPr>
          <w:p w:rsidR="001A5866" w:rsidRPr="00BA48F9" w:rsidRDefault="001A5866"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53777,4</w:t>
            </w:r>
          </w:p>
        </w:tc>
        <w:tc>
          <w:tcPr>
            <w:tcW w:w="1134" w:type="dxa"/>
            <w:shd w:val="clear" w:color="auto" w:fill="auto"/>
            <w:hideMark/>
          </w:tcPr>
          <w:p w:rsidR="001A5866" w:rsidRPr="00BA48F9" w:rsidRDefault="001A5866"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53777,4</w:t>
            </w:r>
          </w:p>
        </w:tc>
        <w:tc>
          <w:tcPr>
            <w:tcW w:w="992" w:type="dxa"/>
            <w:shd w:val="clear" w:color="auto" w:fill="auto"/>
            <w:hideMark/>
          </w:tcPr>
          <w:p w:rsidR="001A5866" w:rsidRPr="00BA48F9" w:rsidRDefault="001A5866"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53777,4</w:t>
            </w:r>
          </w:p>
        </w:tc>
        <w:tc>
          <w:tcPr>
            <w:tcW w:w="993" w:type="dxa"/>
            <w:shd w:val="clear" w:color="auto" w:fill="auto"/>
            <w:noWrap/>
            <w:hideMark/>
          </w:tcPr>
          <w:p w:rsidR="001A5866" w:rsidRPr="00BA48F9" w:rsidRDefault="001A5866"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53777,4</w:t>
            </w:r>
          </w:p>
        </w:tc>
        <w:tc>
          <w:tcPr>
            <w:tcW w:w="899" w:type="dxa"/>
            <w:vMerge/>
          </w:tcPr>
          <w:p w:rsidR="001A5866" w:rsidRPr="00BA48F9" w:rsidRDefault="001A5866" w:rsidP="00043892">
            <w:pPr>
              <w:spacing w:after="0" w:line="240" w:lineRule="auto"/>
              <w:jc w:val="center"/>
              <w:rPr>
                <w:rFonts w:ascii="Times New Roman" w:eastAsia="Times New Roman" w:hAnsi="Times New Roman" w:cs="Times New Roman"/>
                <w:sz w:val="20"/>
                <w:szCs w:val="20"/>
                <w:lang w:eastAsia="ru-RU"/>
              </w:rPr>
            </w:pPr>
          </w:p>
        </w:tc>
        <w:tc>
          <w:tcPr>
            <w:tcW w:w="1985" w:type="dxa"/>
            <w:vMerge/>
          </w:tcPr>
          <w:p w:rsidR="001A5866" w:rsidRPr="00BA48F9" w:rsidRDefault="001A5866" w:rsidP="00F24006">
            <w:pPr>
              <w:spacing w:after="0" w:line="240" w:lineRule="auto"/>
              <w:rPr>
                <w:rFonts w:ascii="Times New Roman" w:eastAsia="Times New Roman" w:hAnsi="Times New Roman" w:cs="Times New Roman"/>
                <w:sz w:val="20"/>
                <w:szCs w:val="20"/>
                <w:lang w:eastAsia="ru-RU"/>
              </w:rPr>
            </w:pPr>
          </w:p>
        </w:tc>
        <w:tc>
          <w:tcPr>
            <w:tcW w:w="2693" w:type="dxa"/>
            <w:vMerge/>
            <w:shd w:val="clear" w:color="auto" w:fill="auto"/>
            <w:hideMark/>
          </w:tcPr>
          <w:p w:rsidR="001A5866" w:rsidRPr="00BA48F9" w:rsidRDefault="001A5866" w:rsidP="00F24006">
            <w:pPr>
              <w:spacing w:after="0" w:line="240" w:lineRule="auto"/>
              <w:rPr>
                <w:rFonts w:ascii="Times New Roman" w:eastAsia="Times New Roman" w:hAnsi="Times New Roman" w:cs="Times New Roman"/>
                <w:sz w:val="20"/>
                <w:szCs w:val="20"/>
                <w:lang w:eastAsia="ru-RU"/>
              </w:rPr>
            </w:pPr>
          </w:p>
        </w:tc>
      </w:tr>
    </w:tbl>
    <w:p w:rsidR="001A5866" w:rsidRDefault="001A5866"/>
    <w:tbl>
      <w:tblPr>
        <w:tblW w:w="15880" w:type="dxa"/>
        <w:jc w:val="center"/>
        <w:tblInd w:w="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
      <w:tblGrid>
        <w:gridCol w:w="2817"/>
        <w:gridCol w:w="1249"/>
        <w:gridCol w:w="1134"/>
        <w:gridCol w:w="992"/>
        <w:gridCol w:w="992"/>
        <w:gridCol w:w="1134"/>
        <w:gridCol w:w="992"/>
        <w:gridCol w:w="993"/>
        <w:gridCol w:w="899"/>
        <w:gridCol w:w="1985"/>
        <w:gridCol w:w="2693"/>
      </w:tblGrid>
      <w:tr w:rsidR="001A5866" w:rsidRPr="00F24006" w:rsidTr="001A5866">
        <w:trPr>
          <w:trHeight w:val="141"/>
          <w:jc w:val="center"/>
        </w:trPr>
        <w:tc>
          <w:tcPr>
            <w:tcW w:w="2817" w:type="dxa"/>
            <w:shd w:val="clear" w:color="auto" w:fill="auto"/>
            <w:hideMark/>
          </w:tcPr>
          <w:p w:rsidR="001A5866" w:rsidRPr="00F24006" w:rsidRDefault="001A5866" w:rsidP="001A5866">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1249" w:type="dxa"/>
            <w:shd w:val="clear" w:color="auto" w:fill="auto"/>
            <w:hideMark/>
          </w:tcPr>
          <w:p w:rsidR="001A5866" w:rsidRPr="00F24006" w:rsidRDefault="001A5866" w:rsidP="001A5866">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c>
          <w:tcPr>
            <w:tcW w:w="1134" w:type="dxa"/>
            <w:shd w:val="clear" w:color="auto" w:fill="auto"/>
            <w:hideMark/>
          </w:tcPr>
          <w:p w:rsidR="001A5866" w:rsidRPr="00F24006" w:rsidRDefault="001A5866" w:rsidP="001A5866">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p>
        </w:tc>
        <w:tc>
          <w:tcPr>
            <w:tcW w:w="992" w:type="dxa"/>
            <w:shd w:val="clear" w:color="auto" w:fill="auto"/>
            <w:hideMark/>
          </w:tcPr>
          <w:p w:rsidR="001A5866" w:rsidRPr="00F24006" w:rsidRDefault="001A5866" w:rsidP="001A5866">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w:t>
            </w:r>
          </w:p>
        </w:tc>
        <w:tc>
          <w:tcPr>
            <w:tcW w:w="992" w:type="dxa"/>
            <w:shd w:val="clear" w:color="auto" w:fill="auto"/>
            <w:hideMark/>
          </w:tcPr>
          <w:p w:rsidR="001A5866" w:rsidRPr="00F24006" w:rsidRDefault="001A5866" w:rsidP="001A5866">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w:t>
            </w:r>
          </w:p>
        </w:tc>
        <w:tc>
          <w:tcPr>
            <w:tcW w:w="1134" w:type="dxa"/>
            <w:shd w:val="clear" w:color="auto" w:fill="auto"/>
            <w:hideMark/>
          </w:tcPr>
          <w:p w:rsidR="001A5866" w:rsidRPr="00F24006" w:rsidRDefault="001A5866" w:rsidP="001A5866">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w:t>
            </w:r>
          </w:p>
        </w:tc>
        <w:tc>
          <w:tcPr>
            <w:tcW w:w="992" w:type="dxa"/>
            <w:shd w:val="clear" w:color="auto" w:fill="auto"/>
            <w:hideMark/>
          </w:tcPr>
          <w:p w:rsidR="001A5866" w:rsidRPr="00F24006" w:rsidRDefault="001A5866" w:rsidP="001A5866">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w:t>
            </w:r>
          </w:p>
        </w:tc>
        <w:tc>
          <w:tcPr>
            <w:tcW w:w="993" w:type="dxa"/>
            <w:shd w:val="clear" w:color="auto" w:fill="auto"/>
            <w:hideMark/>
          </w:tcPr>
          <w:p w:rsidR="001A5866" w:rsidRPr="00F24006" w:rsidRDefault="001A5866" w:rsidP="001A5866">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w:t>
            </w:r>
          </w:p>
        </w:tc>
        <w:tc>
          <w:tcPr>
            <w:tcW w:w="899" w:type="dxa"/>
          </w:tcPr>
          <w:p w:rsidR="001A5866" w:rsidRPr="00F24006" w:rsidRDefault="001A5866" w:rsidP="001A5866">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w:t>
            </w:r>
          </w:p>
        </w:tc>
        <w:tc>
          <w:tcPr>
            <w:tcW w:w="1985" w:type="dxa"/>
          </w:tcPr>
          <w:p w:rsidR="001A5866" w:rsidRPr="00F24006" w:rsidRDefault="001A5866" w:rsidP="001A5866">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w:t>
            </w:r>
          </w:p>
        </w:tc>
        <w:tc>
          <w:tcPr>
            <w:tcW w:w="2693" w:type="dxa"/>
            <w:shd w:val="clear" w:color="auto" w:fill="auto"/>
            <w:hideMark/>
          </w:tcPr>
          <w:p w:rsidR="001A5866" w:rsidRPr="00F24006" w:rsidRDefault="001A5866" w:rsidP="001A5866">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w:t>
            </w:r>
          </w:p>
        </w:tc>
      </w:tr>
      <w:tr w:rsidR="001A5866" w:rsidRPr="00BA48F9" w:rsidTr="00043892">
        <w:trPr>
          <w:trHeight w:val="871"/>
          <w:jc w:val="center"/>
        </w:trPr>
        <w:tc>
          <w:tcPr>
            <w:tcW w:w="2817" w:type="dxa"/>
            <w:hideMark/>
          </w:tcPr>
          <w:p w:rsidR="001A5866" w:rsidRPr="00BA48F9" w:rsidRDefault="001A5866" w:rsidP="00F24006">
            <w:pPr>
              <w:spacing w:after="0" w:line="240" w:lineRule="auto"/>
              <w:rPr>
                <w:rFonts w:ascii="Times New Roman" w:eastAsia="Times New Roman" w:hAnsi="Times New Roman" w:cs="Times New Roman"/>
                <w:sz w:val="20"/>
                <w:szCs w:val="20"/>
                <w:lang w:eastAsia="ru-RU"/>
              </w:rPr>
            </w:pPr>
          </w:p>
        </w:tc>
        <w:tc>
          <w:tcPr>
            <w:tcW w:w="1249" w:type="dxa"/>
            <w:shd w:val="clear" w:color="auto" w:fill="auto"/>
            <w:hideMark/>
          </w:tcPr>
          <w:p w:rsidR="001A5866" w:rsidRPr="00BA48F9" w:rsidRDefault="001A5866" w:rsidP="00F24006">
            <w:pPr>
              <w:spacing w:after="0" w:line="240" w:lineRule="auto"/>
              <w:rPr>
                <w:rFonts w:ascii="Times New Roman" w:eastAsia="Times New Roman" w:hAnsi="Times New Roman" w:cs="Times New Roman"/>
                <w:sz w:val="20"/>
                <w:szCs w:val="20"/>
                <w:lang w:eastAsia="ru-RU"/>
              </w:rPr>
            </w:pPr>
          </w:p>
        </w:tc>
        <w:tc>
          <w:tcPr>
            <w:tcW w:w="1134" w:type="dxa"/>
            <w:shd w:val="clear" w:color="auto" w:fill="auto"/>
            <w:noWrap/>
            <w:hideMark/>
          </w:tcPr>
          <w:p w:rsidR="001A5866" w:rsidRPr="00BA48F9" w:rsidRDefault="001A5866" w:rsidP="00F24006">
            <w:pPr>
              <w:spacing w:after="0" w:line="240" w:lineRule="auto"/>
              <w:jc w:val="center"/>
              <w:rPr>
                <w:rFonts w:ascii="Times New Roman" w:eastAsia="Times New Roman" w:hAnsi="Times New Roman" w:cs="Times New Roman"/>
                <w:sz w:val="20"/>
                <w:szCs w:val="20"/>
                <w:lang w:eastAsia="ru-RU"/>
              </w:rPr>
            </w:pPr>
          </w:p>
        </w:tc>
        <w:tc>
          <w:tcPr>
            <w:tcW w:w="992" w:type="dxa"/>
            <w:shd w:val="clear" w:color="auto" w:fill="auto"/>
            <w:hideMark/>
          </w:tcPr>
          <w:p w:rsidR="001A5866" w:rsidRPr="00BA48F9" w:rsidRDefault="001A5866" w:rsidP="00F24006">
            <w:pPr>
              <w:spacing w:after="0" w:line="240" w:lineRule="auto"/>
              <w:jc w:val="center"/>
              <w:rPr>
                <w:rFonts w:ascii="Times New Roman" w:eastAsia="Times New Roman" w:hAnsi="Times New Roman" w:cs="Times New Roman"/>
                <w:sz w:val="20"/>
                <w:szCs w:val="20"/>
                <w:lang w:eastAsia="ru-RU"/>
              </w:rPr>
            </w:pPr>
          </w:p>
        </w:tc>
        <w:tc>
          <w:tcPr>
            <w:tcW w:w="992" w:type="dxa"/>
            <w:shd w:val="clear" w:color="auto" w:fill="auto"/>
            <w:hideMark/>
          </w:tcPr>
          <w:p w:rsidR="001A5866" w:rsidRPr="00BA48F9" w:rsidRDefault="001A5866" w:rsidP="00F24006">
            <w:pPr>
              <w:spacing w:after="0" w:line="240" w:lineRule="auto"/>
              <w:jc w:val="center"/>
              <w:rPr>
                <w:rFonts w:ascii="Times New Roman" w:eastAsia="Times New Roman" w:hAnsi="Times New Roman" w:cs="Times New Roman"/>
                <w:sz w:val="20"/>
                <w:szCs w:val="20"/>
                <w:lang w:eastAsia="ru-RU"/>
              </w:rPr>
            </w:pPr>
          </w:p>
        </w:tc>
        <w:tc>
          <w:tcPr>
            <w:tcW w:w="1134" w:type="dxa"/>
            <w:shd w:val="clear" w:color="auto" w:fill="auto"/>
            <w:hideMark/>
          </w:tcPr>
          <w:p w:rsidR="001A5866" w:rsidRPr="00BA48F9" w:rsidRDefault="001A5866" w:rsidP="00F24006">
            <w:pPr>
              <w:spacing w:after="0" w:line="240" w:lineRule="auto"/>
              <w:jc w:val="center"/>
              <w:rPr>
                <w:rFonts w:ascii="Times New Roman" w:eastAsia="Times New Roman" w:hAnsi="Times New Roman" w:cs="Times New Roman"/>
                <w:sz w:val="20"/>
                <w:szCs w:val="20"/>
                <w:lang w:eastAsia="ru-RU"/>
              </w:rPr>
            </w:pPr>
          </w:p>
        </w:tc>
        <w:tc>
          <w:tcPr>
            <w:tcW w:w="992" w:type="dxa"/>
            <w:shd w:val="clear" w:color="auto" w:fill="auto"/>
            <w:hideMark/>
          </w:tcPr>
          <w:p w:rsidR="001A5866" w:rsidRPr="00BA48F9" w:rsidRDefault="001A5866" w:rsidP="00F24006">
            <w:pPr>
              <w:spacing w:after="0" w:line="240" w:lineRule="auto"/>
              <w:jc w:val="center"/>
              <w:rPr>
                <w:rFonts w:ascii="Times New Roman" w:eastAsia="Times New Roman" w:hAnsi="Times New Roman" w:cs="Times New Roman"/>
                <w:sz w:val="20"/>
                <w:szCs w:val="20"/>
                <w:lang w:eastAsia="ru-RU"/>
              </w:rPr>
            </w:pPr>
          </w:p>
        </w:tc>
        <w:tc>
          <w:tcPr>
            <w:tcW w:w="993" w:type="dxa"/>
            <w:shd w:val="clear" w:color="auto" w:fill="auto"/>
            <w:noWrap/>
            <w:hideMark/>
          </w:tcPr>
          <w:p w:rsidR="001A5866" w:rsidRPr="00BA48F9" w:rsidRDefault="001A5866" w:rsidP="00F24006">
            <w:pPr>
              <w:spacing w:after="0" w:line="240" w:lineRule="auto"/>
              <w:jc w:val="center"/>
              <w:rPr>
                <w:rFonts w:ascii="Times New Roman" w:eastAsia="Times New Roman" w:hAnsi="Times New Roman" w:cs="Times New Roman"/>
                <w:sz w:val="20"/>
                <w:szCs w:val="20"/>
                <w:lang w:eastAsia="ru-RU"/>
              </w:rPr>
            </w:pPr>
          </w:p>
        </w:tc>
        <w:tc>
          <w:tcPr>
            <w:tcW w:w="899" w:type="dxa"/>
          </w:tcPr>
          <w:p w:rsidR="001A5866" w:rsidRPr="00BA48F9" w:rsidRDefault="001A5866" w:rsidP="00043892">
            <w:pPr>
              <w:spacing w:after="0" w:line="240" w:lineRule="auto"/>
              <w:jc w:val="center"/>
              <w:rPr>
                <w:rFonts w:ascii="Times New Roman" w:eastAsia="Times New Roman" w:hAnsi="Times New Roman" w:cs="Times New Roman"/>
                <w:sz w:val="20"/>
                <w:szCs w:val="20"/>
                <w:lang w:eastAsia="ru-RU"/>
              </w:rPr>
            </w:pPr>
          </w:p>
        </w:tc>
        <w:tc>
          <w:tcPr>
            <w:tcW w:w="1985" w:type="dxa"/>
          </w:tcPr>
          <w:p w:rsidR="001A5866" w:rsidRPr="00BA48F9" w:rsidRDefault="001A5866" w:rsidP="00F24006">
            <w:pPr>
              <w:spacing w:after="0" w:line="240" w:lineRule="auto"/>
              <w:rPr>
                <w:rFonts w:ascii="Times New Roman" w:eastAsia="Times New Roman" w:hAnsi="Times New Roman" w:cs="Times New Roman"/>
                <w:sz w:val="20"/>
                <w:szCs w:val="20"/>
                <w:lang w:eastAsia="ru-RU"/>
              </w:rPr>
            </w:pPr>
          </w:p>
        </w:tc>
        <w:tc>
          <w:tcPr>
            <w:tcW w:w="2693" w:type="dxa"/>
            <w:shd w:val="clear" w:color="auto" w:fill="auto"/>
            <w:hideMark/>
          </w:tcPr>
          <w:p w:rsidR="001A5866" w:rsidRPr="00BA48F9" w:rsidRDefault="001A5866" w:rsidP="00F24006">
            <w:pPr>
              <w:spacing w:after="0" w:line="240" w:lineRule="auto"/>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сохранение положительной динамики предотвращения возникновения нарушений лесного законодательства, причиняющих вред лесам, относительно уровня нар</w:t>
            </w:r>
            <w:r w:rsidRPr="00BA48F9">
              <w:rPr>
                <w:rFonts w:ascii="Times New Roman" w:eastAsia="Times New Roman" w:hAnsi="Times New Roman" w:cs="Times New Roman"/>
                <w:sz w:val="20"/>
                <w:szCs w:val="20"/>
                <w:lang w:eastAsia="ru-RU"/>
              </w:rPr>
              <w:t>у</w:t>
            </w:r>
            <w:r w:rsidRPr="00BA48F9">
              <w:rPr>
                <w:rFonts w:ascii="Times New Roman" w:eastAsia="Times New Roman" w:hAnsi="Times New Roman" w:cs="Times New Roman"/>
                <w:sz w:val="20"/>
                <w:szCs w:val="20"/>
                <w:lang w:eastAsia="ru-RU"/>
              </w:rPr>
              <w:t>шений предыдущего года, не менее 5 процентов</w:t>
            </w:r>
          </w:p>
        </w:tc>
      </w:tr>
      <w:tr w:rsidR="00BA48F9" w:rsidRPr="00BA48F9" w:rsidTr="00043892">
        <w:trPr>
          <w:trHeight w:val="277"/>
          <w:jc w:val="center"/>
        </w:trPr>
        <w:tc>
          <w:tcPr>
            <w:tcW w:w="2817" w:type="dxa"/>
            <w:vMerge w:val="restart"/>
            <w:shd w:val="clear" w:color="auto" w:fill="auto"/>
            <w:noWrap/>
            <w:hideMark/>
          </w:tcPr>
          <w:p w:rsidR="00BA48F9" w:rsidRPr="00BA48F9" w:rsidRDefault="00BA48F9" w:rsidP="00F24006">
            <w:pPr>
              <w:spacing w:after="0" w:line="240" w:lineRule="auto"/>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2.1.2.</w:t>
            </w:r>
            <w:r w:rsidR="00043892">
              <w:rPr>
                <w:rFonts w:ascii="Times New Roman" w:eastAsia="Times New Roman" w:hAnsi="Times New Roman" w:cs="Times New Roman"/>
                <w:sz w:val="20"/>
                <w:szCs w:val="20"/>
                <w:lang w:eastAsia="ru-RU"/>
              </w:rPr>
              <w:t xml:space="preserve"> </w:t>
            </w:r>
            <w:r w:rsidRPr="00BA48F9">
              <w:rPr>
                <w:rFonts w:ascii="Times New Roman" w:eastAsia="Times New Roman" w:hAnsi="Times New Roman" w:cs="Times New Roman"/>
                <w:sz w:val="20"/>
                <w:szCs w:val="20"/>
                <w:lang w:eastAsia="ru-RU"/>
              </w:rPr>
              <w:t>Защита лесов</w:t>
            </w:r>
          </w:p>
        </w:tc>
        <w:tc>
          <w:tcPr>
            <w:tcW w:w="1249" w:type="dxa"/>
            <w:shd w:val="clear" w:color="auto" w:fill="auto"/>
            <w:hideMark/>
          </w:tcPr>
          <w:p w:rsidR="00BA48F9" w:rsidRPr="00BA48F9" w:rsidRDefault="00BA48F9" w:rsidP="00F24006">
            <w:pPr>
              <w:spacing w:after="0" w:line="240" w:lineRule="auto"/>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итого</w:t>
            </w:r>
          </w:p>
        </w:tc>
        <w:tc>
          <w:tcPr>
            <w:tcW w:w="1134" w:type="dxa"/>
            <w:shd w:val="clear" w:color="auto" w:fill="auto"/>
            <w:noWrap/>
            <w:hideMark/>
          </w:tcPr>
          <w:p w:rsidR="00BA48F9" w:rsidRPr="00BA48F9" w:rsidRDefault="00BA48F9"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38409,1</w:t>
            </w:r>
          </w:p>
        </w:tc>
        <w:tc>
          <w:tcPr>
            <w:tcW w:w="992" w:type="dxa"/>
            <w:shd w:val="clear" w:color="auto" w:fill="auto"/>
            <w:hideMark/>
          </w:tcPr>
          <w:p w:rsidR="00BA48F9" w:rsidRPr="00BA48F9" w:rsidRDefault="00BA48F9"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7538,3</w:t>
            </w:r>
          </w:p>
        </w:tc>
        <w:tc>
          <w:tcPr>
            <w:tcW w:w="992" w:type="dxa"/>
            <w:shd w:val="clear" w:color="auto" w:fill="auto"/>
            <w:hideMark/>
          </w:tcPr>
          <w:p w:rsidR="00BA48F9" w:rsidRPr="00BA48F9" w:rsidRDefault="00BA48F9"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7717,7</w:t>
            </w:r>
          </w:p>
        </w:tc>
        <w:tc>
          <w:tcPr>
            <w:tcW w:w="1134" w:type="dxa"/>
            <w:shd w:val="clear" w:color="auto" w:fill="auto"/>
            <w:hideMark/>
          </w:tcPr>
          <w:p w:rsidR="00BA48F9" w:rsidRPr="00BA48F9" w:rsidRDefault="00BA48F9"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7717,7</w:t>
            </w:r>
          </w:p>
        </w:tc>
        <w:tc>
          <w:tcPr>
            <w:tcW w:w="992" w:type="dxa"/>
            <w:shd w:val="clear" w:color="auto" w:fill="auto"/>
            <w:hideMark/>
          </w:tcPr>
          <w:p w:rsidR="00BA48F9" w:rsidRPr="00BA48F9" w:rsidRDefault="00BA48F9"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7717,7</w:t>
            </w:r>
          </w:p>
        </w:tc>
        <w:tc>
          <w:tcPr>
            <w:tcW w:w="993" w:type="dxa"/>
            <w:shd w:val="clear" w:color="auto" w:fill="auto"/>
            <w:noWrap/>
            <w:hideMark/>
          </w:tcPr>
          <w:p w:rsidR="00BA48F9" w:rsidRPr="00BA48F9" w:rsidRDefault="00BA48F9"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7717,7</w:t>
            </w:r>
          </w:p>
        </w:tc>
        <w:tc>
          <w:tcPr>
            <w:tcW w:w="899" w:type="dxa"/>
            <w:vMerge w:val="restart"/>
          </w:tcPr>
          <w:p w:rsidR="00BA48F9" w:rsidRPr="00BA48F9" w:rsidRDefault="00BA48F9" w:rsidP="00043892">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2021-2024</w:t>
            </w:r>
            <w:r w:rsidR="00043892">
              <w:rPr>
                <w:rFonts w:ascii="Times New Roman" w:eastAsia="Times New Roman" w:hAnsi="Times New Roman" w:cs="Times New Roman"/>
                <w:sz w:val="20"/>
                <w:szCs w:val="20"/>
                <w:lang w:eastAsia="ru-RU"/>
              </w:rPr>
              <w:t xml:space="preserve"> г</w:t>
            </w:r>
            <w:r w:rsidRPr="00BA48F9">
              <w:rPr>
                <w:rFonts w:ascii="Times New Roman" w:eastAsia="Times New Roman" w:hAnsi="Times New Roman" w:cs="Times New Roman"/>
                <w:sz w:val="20"/>
                <w:szCs w:val="20"/>
                <w:lang w:eastAsia="ru-RU"/>
              </w:rPr>
              <w:t>г.</w:t>
            </w:r>
          </w:p>
        </w:tc>
        <w:tc>
          <w:tcPr>
            <w:tcW w:w="1985" w:type="dxa"/>
            <w:vMerge w:val="restart"/>
          </w:tcPr>
          <w:p w:rsidR="00BA48F9" w:rsidRPr="00BA48F9" w:rsidRDefault="00BA48F9" w:rsidP="00BA48F9">
            <w:pPr>
              <w:spacing w:after="0" w:line="240" w:lineRule="auto"/>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Минприроды Ре</w:t>
            </w:r>
            <w:r w:rsidRPr="00BA48F9">
              <w:rPr>
                <w:rFonts w:ascii="Times New Roman" w:eastAsia="Times New Roman" w:hAnsi="Times New Roman" w:cs="Times New Roman"/>
                <w:sz w:val="20"/>
                <w:szCs w:val="20"/>
                <w:lang w:eastAsia="ru-RU"/>
              </w:rPr>
              <w:t>с</w:t>
            </w:r>
            <w:r w:rsidRPr="00BA48F9">
              <w:rPr>
                <w:rFonts w:ascii="Times New Roman" w:eastAsia="Times New Roman" w:hAnsi="Times New Roman" w:cs="Times New Roman"/>
                <w:sz w:val="20"/>
                <w:szCs w:val="20"/>
                <w:lang w:eastAsia="ru-RU"/>
              </w:rPr>
              <w:t>публики Тыва</w:t>
            </w:r>
          </w:p>
        </w:tc>
        <w:tc>
          <w:tcPr>
            <w:tcW w:w="2693" w:type="dxa"/>
            <w:vMerge w:val="restart"/>
            <w:shd w:val="clear" w:color="auto" w:fill="auto"/>
            <w:hideMark/>
          </w:tcPr>
          <w:p w:rsidR="00BA48F9" w:rsidRPr="00BA48F9" w:rsidRDefault="00BA48F9" w:rsidP="00F24006">
            <w:pPr>
              <w:spacing w:after="0" w:line="240" w:lineRule="auto"/>
              <w:rPr>
                <w:rFonts w:ascii="Times New Roman" w:eastAsia="Times New Roman" w:hAnsi="Times New Roman" w:cs="Times New Roman"/>
                <w:sz w:val="20"/>
                <w:szCs w:val="20"/>
                <w:lang w:eastAsia="ru-RU"/>
              </w:rPr>
            </w:pPr>
          </w:p>
        </w:tc>
      </w:tr>
      <w:tr w:rsidR="00BA48F9" w:rsidRPr="00BA48F9" w:rsidTr="00043892">
        <w:trPr>
          <w:trHeight w:val="280"/>
          <w:jc w:val="center"/>
        </w:trPr>
        <w:tc>
          <w:tcPr>
            <w:tcW w:w="2817" w:type="dxa"/>
            <w:vMerge/>
            <w:hideMark/>
          </w:tcPr>
          <w:p w:rsidR="00BA48F9" w:rsidRPr="00BA48F9" w:rsidRDefault="00BA48F9" w:rsidP="00F24006">
            <w:pPr>
              <w:spacing w:after="0" w:line="240" w:lineRule="auto"/>
              <w:rPr>
                <w:rFonts w:ascii="Times New Roman" w:eastAsia="Times New Roman" w:hAnsi="Times New Roman" w:cs="Times New Roman"/>
                <w:sz w:val="20"/>
                <w:szCs w:val="20"/>
                <w:lang w:eastAsia="ru-RU"/>
              </w:rPr>
            </w:pPr>
          </w:p>
        </w:tc>
        <w:tc>
          <w:tcPr>
            <w:tcW w:w="1249" w:type="dxa"/>
            <w:shd w:val="clear" w:color="auto" w:fill="auto"/>
            <w:hideMark/>
          </w:tcPr>
          <w:p w:rsidR="00BA48F9" w:rsidRPr="00BA48F9" w:rsidRDefault="00BA48F9" w:rsidP="00F24006">
            <w:pPr>
              <w:spacing w:after="0" w:line="240" w:lineRule="auto"/>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федерал</w:t>
            </w:r>
            <w:r w:rsidRPr="00BA48F9">
              <w:rPr>
                <w:rFonts w:ascii="Times New Roman" w:eastAsia="Times New Roman" w:hAnsi="Times New Roman" w:cs="Times New Roman"/>
                <w:sz w:val="20"/>
                <w:szCs w:val="20"/>
                <w:lang w:eastAsia="ru-RU"/>
              </w:rPr>
              <w:t>ь</w:t>
            </w:r>
            <w:r w:rsidRPr="00BA48F9">
              <w:rPr>
                <w:rFonts w:ascii="Times New Roman" w:eastAsia="Times New Roman" w:hAnsi="Times New Roman" w:cs="Times New Roman"/>
                <w:sz w:val="20"/>
                <w:szCs w:val="20"/>
                <w:lang w:eastAsia="ru-RU"/>
              </w:rPr>
              <w:t>ный бюджет</w:t>
            </w:r>
          </w:p>
        </w:tc>
        <w:tc>
          <w:tcPr>
            <w:tcW w:w="1134" w:type="dxa"/>
            <w:shd w:val="clear" w:color="auto" w:fill="auto"/>
            <w:noWrap/>
            <w:hideMark/>
          </w:tcPr>
          <w:p w:rsidR="00BA48F9" w:rsidRPr="00BA48F9" w:rsidRDefault="00BA48F9"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18909,1</w:t>
            </w:r>
          </w:p>
        </w:tc>
        <w:tc>
          <w:tcPr>
            <w:tcW w:w="992" w:type="dxa"/>
            <w:shd w:val="clear" w:color="auto" w:fill="auto"/>
            <w:hideMark/>
          </w:tcPr>
          <w:p w:rsidR="00BA48F9" w:rsidRPr="00BA48F9" w:rsidRDefault="00BA48F9"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3758,3</w:t>
            </w:r>
          </w:p>
        </w:tc>
        <w:tc>
          <w:tcPr>
            <w:tcW w:w="992" w:type="dxa"/>
            <w:shd w:val="clear" w:color="auto" w:fill="auto"/>
            <w:hideMark/>
          </w:tcPr>
          <w:p w:rsidR="00BA48F9" w:rsidRPr="00BA48F9" w:rsidRDefault="00BA48F9"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3787,7</w:t>
            </w:r>
          </w:p>
        </w:tc>
        <w:tc>
          <w:tcPr>
            <w:tcW w:w="1134" w:type="dxa"/>
            <w:shd w:val="clear" w:color="auto" w:fill="auto"/>
            <w:hideMark/>
          </w:tcPr>
          <w:p w:rsidR="00BA48F9" w:rsidRPr="00BA48F9" w:rsidRDefault="00BA48F9"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3787,7</w:t>
            </w:r>
          </w:p>
        </w:tc>
        <w:tc>
          <w:tcPr>
            <w:tcW w:w="992" w:type="dxa"/>
            <w:shd w:val="clear" w:color="auto" w:fill="auto"/>
            <w:hideMark/>
          </w:tcPr>
          <w:p w:rsidR="00BA48F9" w:rsidRPr="00BA48F9" w:rsidRDefault="00BA48F9"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3787,7</w:t>
            </w:r>
          </w:p>
        </w:tc>
        <w:tc>
          <w:tcPr>
            <w:tcW w:w="993" w:type="dxa"/>
            <w:shd w:val="clear" w:color="auto" w:fill="auto"/>
            <w:noWrap/>
            <w:hideMark/>
          </w:tcPr>
          <w:p w:rsidR="00BA48F9" w:rsidRPr="00BA48F9" w:rsidRDefault="00BA48F9"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3787,7</w:t>
            </w:r>
          </w:p>
        </w:tc>
        <w:tc>
          <w:tcPr>
            <w:tcW w:w="899" w:type="dxa"/>
            <w:vMerge/>
          </w:tcPr>
          <w:p w:rsidR="00BA48F9" w:rsidRPr="00BA48F9" w:rsidRDefault="00BA48F9" w:rsidP="00043892">
            <w:pPr>
              <w:spacing w:after="0" w:line="240" w:lineRule="auto"/>
              <w:jc w:val="center"/>
              <w:rPr>
                <w:rFonts w:ascii="Times New Roman" w:eastAsia="Times New Roman" w:hAnsi="Times New Roman" w:cs="Times New Roman"/>
                <w:sz w:val="20"/>
                <w:szCs w:val="20"/>
                <w:lang w:eastAsia="ru-RU"/>
              </w:rPr>
            </w:pPr>
          </w:p>
        </w:tc>
        <w:tc>
          <w:tcPr>
            <w:tcW w:w="1985" w:type="dxa"/>
            <w:vMerge/>
          </w:tcPr>
          <w:p w:rsidR="00BA48F9" w:rsidRPr="00BA48F9" w:rsidRDefault="00BA48F9" w:rsidP="00F24006">
            <w:pPr>
              <w:spacing w:after="0" w:line="240" w:lineRule="auto"/>
              <w:rPr>
                <w:rFonts w:ascii="Times New Roman" w:eastAsia="Times New Roman" w:hAnsi="Times New Roman" w:cs="Times New Roman"/>
                <w:sz w:val="20"/>
                <w:szCs w:val="20"/>
                <w:lang w:eastAsia="ru-RU"/>
              </w:rPr>
            </w:pPr>
          </w:p>
        </w:tc>
        <w:tc>
          <w:tcPr>
            <w:tcW w:w="2693" w:type="dxa"/>
            <w:vMerge/>
            <w:shd w:val="clear" w:color="auto" w:fill="auto"/>
            <w:hideMark/>
          </w:tcPr>
          <w:p w:rsidR="00BA48F9" w:rsidRPr="00BA48F9" w:rsidRDefault="00BA48F9" w:rsidP="00F24006">
            <w:pPr>
              <w:spacing w:after="0" w:line="240" w:lineRule="auto"/>
              <w:rPr>
                <w:rFonts w:ascii="Times New Roman" w:eastAsia="Times New Roman" w:hAnsi="Times New Roman" w:cs="Times New Roman"/>
                <w:sz w:val="20"/>
                <w:szCs w:val="20"/>
                <w:lang w:eastAsia="ru-RU"/>
              </w:rPr>
            </w:pPr>
          </w:p>
        </w:tc>
      </w:tr>
      <w:tr w:rsidR="00BA48F9" w:rsidRPr="00BA48F9" w:rsidTr="00043892">
        <w:trPr>
          <w:trHeight w:val="386"/>
          <w:jc w:val="center"/>
        </w:trPr>
        <w:tc>
          <w:tcPr>
            <w:tcW w:w="2817" w:type="dxa"/>
            <w:vMerge/>
            <w:hideMark/>
          </w:tcPr>
          <w:p w:rsidR="00BA48F9" w:rsidRPr="00BA48F9" w:rsidRDefault="00BA48F9" w:rsidP="00F24006">
            <w:pPr>
              <w:spacing w:after="0" w:line="240" w:lineRule="auto"/>
              <w:rPr>
                <w:rFonts w:ascii="Times New Roman" w:eastAsia="Times New Roman" w:hAnsi="Times New Roman" w:cs="Times New Roman"/>
                <w:sz w:val="20"/>
                <w:szCs w:val="20"/>
                <w:lang w:eastAsia="ru-RU"/>
              </w:rPr>
            </w:pPr>
          </w:p>
        </w:tc>
        <w:tc>
          <w:tcPr>
            <w:tcW w:w="1249" w:type="dxa"/>
            <w:shd w:val="clear" w:color="auto" w:fill="auto"/>
            <w:hideMark/>
          </w:tcPr>
          <w:p w:rsidR="00BA48F9" w:rsidRPr="00BA48F9" w:rsidRDefault="00BA48F9" w:rsidP="00F24006">
            <w:pPr>
              <w:spacing w:after="0" w:line="240" w:lineRule="auto"/>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внебюдже</w:t>
            </w:r>
            <w:r w:rsidRPr="00BA48F9">
              <w:rPr>
                <w:rFonts w:ascii="Times New Roman" w:eastAsia="Times New Roman" w:hAnsi="Times New Roman" w:cs="Times New Roman"/>
                <w:sz w:val="20"/>
                <w:szCs w:val="20"/>
                <w:lang w:eastAsia="ru-RU"/>
              </w:rPr>
              <w:t>т</w:t>
            </w:r>
            <w:r w:rsidRPr="00BA48F9">
              <w:rPr>
                <w:rFonts w:ascii="Times New Roman" w:eastAsia="Times New Roman" w:hAnsi="Times New Roman" w:cs="Times New Roman"/>
                <w:sz w:val="20"/>
                <w:szCs w:val="20"/>
                <w:lang w:eastAsia="ru-RU"/>
              </w:rPr>
              <w:t>ные исто</w:t>
            </w:r>
            <w:r w:rsidRPr="00BA48F9">
              <w:rPr>
                <w:rFonts w:ascii="Times New Roman" w:eastAsia="Times New Roman" w:hAnsi="Times New Roman" w:cs="Times New Roman"/>
                <w:sz w:val="20"/>
                <w:szCs w:val="20"/>
                <w:lang w:eastAsia="ru-RU"/>
              </w:rPr>
              <w:t>ч</w:t>
            </w:r>
            <w:r w:rsidRPr="00BA48F9">
              <w:rPr>
                <w:rFonts w:ascii="Times New Roman" w:eastAsia="Times New Roman" w:hAnsi="Times New Roman" w:cs="Times New Roman"/>
                <w:sz w:val="20"/>
                <w:szCs w:val="20"/>
                <w:lang w:eastAsia="ru-RU"/>
              </w:rPr>
              <w:t>ники</w:t>
            </w:r>
          </w:p>
        </w:tc>
        <w:tc>
          <w:tcPr>
            <w:tcW w:w="1134" w:type="dxa"/>
            <w:shd w:val="clear" w:color="auto" w:fill="auto"/>
            <w:noWrap/>
            <w:hideMark/>
          </w:tcPr>
          <w:p w:rsidR="00BA48F9" w:rsidRPr="00BA48F9" w:rsidRDefault="00BA48F9"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19500</w:t>
            </w:r>
          </w:p>
        </w:tc>
        <w:tc>
          <w:tcPr>
            <w:tcW w:w="992" w:type="dxa"/>
            <w:shd w:val="clear" w:color="auto" w:fill="auto"/>
            <w:hideMark/>
          </w:tcPr>
          <w:p w:rsidR="00BA48F9" w:rsidRPr="00BA48F9" w:rsidRDefault="00BA48F9"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3780</w:t>
            </w:r>
          </w:p>
        </w:tc>
        <w:tc>
          <w:tcPr>
            <w:tcW w:w="992" w:type="dxa"/>
            <w:shd w:val="clear" w:color="auto" w:fill="auto"/>
            <w:hideMark/>
          </w:tcPr>
          <w:p w:rsidR="00BA48F9" w:rsidRPr="00BA48F9" w:rsidRDefault="00BA48F9"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3930</w:t>
            </w:r>
          </w:p>
        </w:tc>
        <w:tc>
          <w:tcPr>
            <w:tcW w:w="1134" w:type="dxa"/>
            <w:shd w:val="clear" w:color="auto" w:fill="auto"/>
            <w:hideMark/>
          </w:tcPr>
          <w:p w:rsidR="00BA48F9" w:rsidRPr="00BA48F9" w:rsidRDefault="00BA48F9"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3930</w:t>
            </w:r>
          </w:p>
        </w:tc>
        <w:tc>
          <w:tcPr>
            <w:tcW w:w="992" w:type="dxa"/>
            <w:shd w:val="clear" w:color="auto" w:fill="auto"/>
            <w:hideMark/>
          </w:tcPr>
          <w:p w:rsidR="00BA48F9" w:rsidRPr="00BA48F9" w:rsidRDefault="00BA48F9"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3930</w:t>
            </w:r>
          </w:p>
        </w:tc>
        <w:tc>
          <w:tcPr>
            <w:tcW w:w="993" w:type="dxa"/>
            <w:shd w:val="clear" w:color="auto" w:fill="auto"/>
            <w:noWrap/>
            <w:hideMark/>
          </w:tcPr>
          <w:p w:rsidR="00BA48F9" w:rsidRPr="00BA48F9" w:rsidRDefault="00BA48F9"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3930</w:t>
            </w:r>
          </w:p>
        </w:tc>
        <w:tc>
          <w:tcPr>
            <w:tcW w:w="899" w:type="dxa"/>
            <w:vMerge/>
          </w:tcPr>
          <w:p w:rsidR="00BA48F9" w:rsidRPr="00BA48F9" w:rsidRDefault="00BA48F9" w:rsidP="00043892">
            <w:pPr>
              <w:spacing w:after="0" w:line="240" w:lineRule="auto"/>
              <w:jc w:val="center"/>
              <w:rPr>
                <w:rFonts w:ascii="Times New Roman" w:eastAsia="Times New Roman" w:hAnsi="Times New Roman" w:cs="Times New Roman"/>
                <w:sz w:val="20"/>
                <w:szCs w:val="20"/>
                <w:lang w:eastAsia="ru-RU"/>
              </w:rPr>
            </w:pPr>
          </w:p>
        </w:tc>
        <w:tc>
          <w:tcPr>
            <w:tcW w:w="1985" w:type="dxa"/>
            <w:vMerge/>
          </w:tcPr>
          <w:p w:rsidR="00BA48F9" w:rsidRPr="00BA48F9" w:rsidRDefault="00BA48F9" w:rsidP="00F24006">
            <w:pPr>
              <w:spacing w:after="0" w:line="240" w:lineRule="auto"/>
              <w:rPr>
                <w:rFonts w:ascii="Times New Roman" w:eastAsia="Times New Roman" w:hAnsi="Times New Roman" w:cs="Times New Roman"/>
                <w:sz w:val="20"/>
                <w:szCs w:val="20"/>
                <w:lang w:eastAsia="ru-RU"/>
              </w:rPr>
            </w:pPr>
          </w:p>
        </w:tc>
        <w:tc>
          <w:tcPr>
            <w:tcW w:w="2693" w:type="dxa"/>
            <w:vMerge/>
            <w:shd w:val="clear" w:color="auto" w:fill="auto"/>
            <w:hideMark/>
          </w:tcPr>
          <w:p w:rsidR="00BA48F9" w:rsidRPr="00BA48F9" w:rsidRDefault="00BA48F9" w:rsidP="00F24006">
            <w:pPr>
              <w:spacing w:after="0" w:line="240" w:lineRule="auto"/>
              <w:rPr>
                <w:rFonts w:ascii="Times New Roman" w:eastAsia="Times New Roman" w:hAnsi="Times New Roman" w:cs="Times New Roman"/>
                <w:sz w:val="20"/>
                <w:szCs w:val="20"/>
                <w:lang w:eastAsia="ru-RU"/>
              </w:rPr>
            </w:pPr>
          </w:p>
        </w:tc>
      </w:tr>
      <w:tr w:rsidR="00BA48F9" w:rsidRPr="00BA48F9" w:rsidTr="00043892">
        <w:trPr>
          <w:trHeight w:val="195"/>
          <w:jc w:val="center"/>
        </w:trPr>
        <w:tc>
          <w:tcPr>
            <w:tcW w:w="2817" w:type="dxa"/>
            <w:vMerge w:val="restart"/>
            <w:shd w:val="clear" w:color="auto" w:fill="auto"/>
            <w:noWrap/>
            <w:hideMark/>
          </w:tcPr>
          <w:p w:rsidR="00BA48F9" w:rsidRPr="00BA48F9" w:rsidRDefault="00BA48F9" w:rsidP="00F24006">
            <w:pPr>
              <w:spacing w:after="0" w:line="240" w:lineRule="auto"/>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2.1.2.1.</w:t>
            </w:r>
            <w:r w:rsidR="00043892">
              <w:rPr>
                <w:rFonts w:ascii="Times New Roman" w:eastAsia="Times New Roman" w:hAnsi="Times New Roman" w:cs="Times New Roman"/>
                <w:sz w:val="20"/>
                <w:szCs w:val="20"/>
                <w:lang w:eastAsia="ru-RU"/>
              </w:rPr>
              <w:t xml:space="preserve"> </w:t>
            </w:r>
            <w:r w:rsidRPr="00BA48F9">
              <w:rPr>
                <w:rFonts w:ascii="Times New Roman" w:eastAsia="Times New Roman" w:hAnsi="Times New Roman" w:cs="Times New Roman"/>
                <w:sz w:val="20"/>
                <w:szCs w:val="20"/>
                <w:lang w:eastAsia="ru-RU"/>
              </w:rPr>
              <w:t>Локализация и ликв</w:t>
            </w:r>
            <w:r w:rsidRPr="00BA48F9">
              <w:rPr>
                <w:rFonts w:ascii="Times New Roman" w:eastAsia="Times New Roman" w:hAnsi="Times New Roman" w:cs="Times New Roman"/>
                <w:sz w:val="20"/>
                <w:szCs w:val="20"/>
                <w:lang w:eastAsia="ru-RU"/>
              </w:rPr>
              <w:t>и</w:t>
            </w:r>
            <w:r w:rsidRPr="00BA48F9">
              <w:rPr>
                <w:rFonts w:ascii="Times New Roman" w:eastAsia="Times New Roman" w:hAnsi="Times New Roman" w:cs="Times New Roman"/>
                <w:sz w:val="20"/>
                <w:szCs w:val="20"/>
                <w:lang w:eastAsia="ru-RU"/>
              </w:rPr>
              <w:t>дация очагов вредных орг</w:t>
            </w:r>
            <w:r w:rsidRPr="00BA48F9">
              <w:rPr>
                <w:rFonts w:ascii="Times New Roman" w:eastAsia="Times New Roman" w:hAnsi="Times New Roman" w:cs="Times New Roman"/>
                <w:sz w:val="20"/>
                <w:szCs w:val="20"/>
                <w:lang w:eastAsia="ru-RU"/>
              </w:rPr>
              <w:t>а</w:t>
            </w:r>
            <w:r w:rsidRPr="00BA48F9">
              <w:rPr>
                <w:rFonts w:ascii="Times New Roman" w:eastAsia="Times New Roman" w:hAnsi="Times New Roman" w:cs="Times New Roman"/>
                <w:sz w:val="20"/>
                <w:szCs w:val="20"/>
                <w:lang w:eastAsia="ru-RU"/>
              </w:rPr>
              <w:t>низмов</w:t>
            </w:r>
          </w:p>
        </w:tc>
        <w:tc>
          <w:tcPr>
            <w:tcW w:w="1249" w:type="dxa"/>
            <w:shd w:val="clear" w:color="auto" w:fill="auto"/>
            <w:hideMark/>
          </w:tcPr>
          <w:p w:rsidR="00BA48F9" w:rsidRPr="00BA48F9" w:rsidRDefault="00BA48F9" w:rsidP="00F24006">
            <w:pPr>
              <w:spacing w:after="0" w:line="240" w:lineRule="auto"/>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итого</w:t>
            </w:r>
          </w:p>
        </w:tc>
        <w:tc>
          <w:tcPr>
            <w:tcW w:w="1134" w:type="dxa"/>
            <w:shd w:val="clear" w:color="auto" w:fill="auto"/>
            <w:noWrap/>
            <w:hideMark/>
          </w:tcPr>
          <w:p w:rsidR="00BA48F9" w:rsidRPr="00BA48F9" w:rsidRDefault="00BA48F9"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881,4</w:t>
            </w:r>
          </w:p>
        </w:tc>
        <w:tc>
          <w:tcPr>
            <w:tcW w:w="992" w:type="dxa"/>
            <w:shd w:val="clear" w:color="auto" w:fill="auto"/>
            <w:hideMark/>
          </w:tcPr>
          <w:p w:rsidR="00BA48F9" w:rsidRPr="00BA48F9" w:rsidRDefault="00BA48F9"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174,2</w:t>
            </w:r>
          </w:p>
        </w:tc>
        <w:tc>
          <w:tcPr>
            <w:tcW w:w="992" w:type="dxa"/>
            <w:shd w:val="clear" w:color="auto" w:fill="auto"/>
            <w:hideMark/>
          </w:tcPr>
          <w:p w:rsidR="00BA48F9" w:rsidRPr="00BA48F9" w:rsidRDefault="00BA48F9"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176,8</w:t>
            </w:r>
          </w:p>
        </w:tc>
        <w:tc>
          <w:tcPr>
            <w:tcW w:w="1134" w:type="dxa"/>
            <w:shd w:val="clear" w:color="auto" w:fill="auto"/>
            <w:hideMark/>
          </w:tcPr>
          <w:p w:rsidR="00BA48F9" w:rsidRPr="00BA48F9" w:rsidRDefault="00BA48F9"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176,8</w:t>
            </w:r>
          </w:p>
        </w:tc>
        <w:tc>
          <w:tcPr>
            <w:tcW w:w="992" w:type="dxa"/>
            <w:shd w:val="clear" w:color="auto" w:fill="auto"/>
            <w:hideMark/>
          </w:tcPr>
          <w:p w:rsidR="00BA48F9" w:rsidRPr="00BA48F9" w:rsidRDefault="00BA48F9"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176,8</w:t>
            </w:r>
          </w:p>
        </w:tc>
        <w:tc>
          <w:tcPr>
            <w:tcW w:w="993" w:type="dxa"/>
            <w:shd w:val="clear" w:color="auto" w:fill="auto"/>
            <w:noWrap/>
            <w:hideMark/>
          </w:tcPr>
          <w:p w:rsidR="00BA48F9" w:rsidRPr="00BA48F9" w:rsidRDefault="00BA48F9"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176,8</w:t>
            </w:r>
          </w:p>
        </w:tc>
        <w:tc>
          <w:tcPr>
            <w:tcW w:w="899" w:type="dxa"/>
            <w:vMerge w:val="restart"/>
          </w:tcPr>
          <w:p w:rsidR="00BA48F9" w:rsidRPr="00BA48F9" w:rsidRDefault="00BA48F9" w:rsidP="00043892">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2021-2024</w:t>
            </w:r>
            <w:r w:rsidR="00043892">
              <w:rPr>
                <w:rFonts w:ascii="Times New Roman" w:eastAsia="Times New Roman" w:hAnsi="Times New Roman" w:cs="Times New Roman"/>
                <w:sz w:val="20"/>
                <w:szCs w:val="20"/>
                <w:lang w:eastAsia="ru-RU"/>
              </w:rPr>
              <w:t xml:space="preserve"> г</w:t>
            </w:r>
            <w:r w:rsidRPr="00BA48F9">
              <w:rPr>
                <w:rFonts w:ascii="Times New Roman" w:eastAsia="Times New Roman" w:hAnsi="Times New Roman" w:cs="Times New Roman"/>
                <w:sz w:val="20"/>
                <w:szCs w:val="20"/>
                <w:lang w:eastAsia="ru-RU"/>
              </w:rPr>
              <w:t>г.</w:t>
            </w:r>
          </w:p>
        </w:tc>
        <w:tc>
          <w:tcPr>
            <w:tcW w:w="1985" w:type="dxa"/>
            <w:vMerge w:val="restart"/>
          </w:tcPr>
          <w:p w:rsidR="00BA48F9" w:rsidRPr="00BA48F9" w:rsidRDefault="00BA48F9" w:rsidP="00BA48F9">
            <w:pPr>
              <w:spacing w:after="0" w:line="240" w:lineRule="auto"/>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Минприроды Ре</w:t>
            </w:r>
            <w:r w:rsidRPr="00BA48F9">
              <w:rPr>
                <w:rFonts w:ascii="Times New Roman" w:eastAsia="Times New Roman" w:hAnsi="Times New Roman" w:cs="Times New Roman"/>
                <w:sz w:val="20"/>
                <w:szCs w:val="20"/>
                <w:lang w:eastAsia="ru-RU"/>
              </w:rPr>
              <w:t>с</w:t>
            </w:r>
            <w:r w:rsidRPr="00BA48F9">
              <w:rPr>
                <w:rFonts w:ascii="Times New Roman" w:eastAsia="Times New Roman" w:hAnsi="Times New Roman" w:cs="Times New Roman"/>
                <w:sz w:val="20"/>
                <w:szCs w:val="20"/>
                <w:lang w:eastAsia="ru-RU"/>
              </w:rPr>
              <w:t>публики Тыва</w:t>
            </w:r>
          </w:p>
        </w:tc>
        <w:tc>
          <w:tcPr>
            <w:tcW w:w="2693" w:type="dxa"/>
            <w:vMerge/>
            <w:shd w:val="clear" w:color="auto" w:fill="auto"/>
            <w:hideMark/>
          </w:tcPr>
          <w:p w:rsidR="00BA48F9" w:rsidRPr="00BA48F9" w:rsidRDefault="00BA48F9" w:rsidP="00F24006">
            <w:pPr>
              <w:spacing w:after="0" w:line="240" w:lineRule="auto"/>
              <w:rPr>
                <w:rFonts w:ascii="Times New Roman" w:eastAsia="Times New Roman" w:hAnsi="Times New Roman" w:cs="Times New Roman"/>
                <w:sz w:val="20"/>
                <w:szCs w:val="20"/>
                <w:lang w:eastAsia="ru-RU"/>
              </w:rPr>
            </w:pPr>
          </w:p>
        </w:tc>
      </w:tr>
      <w:tr w:rsidR="00BA48F9" w:rsidRPr="00BA48F9" w:rsidTr="00043892">
        <w:trPr>
          <w:trHeight w:val="382"/>
          <w:jc w:val="center"/>
        </w:trPr>
        <w:tc>
          <w:tcPr>
            <w:tcW w:w="2817" w:type="dxa"/>
            <w:vMerge/>
            <w:hideMark/>
          </w:tcPr>
          <w:p w:rsidR="00BA48F9" w:rsidRPr="00BA48F9" w:rsidRDefault="00BA48F9" w:rsidP="00F24006">
            <w:pPr>
              <w:spacing w:after="0" w:line="240" w:lineRule="auto"/>
              <w:rPr>
                <w:rFonts w:ascii="Times New Roman" w:eastAsia="Times New Roman" w:hAnsi="Times New Roman" w:cs="Times New Roman"/>
                <w:sz w:val="20"/>
                <w:szCs w:val="20"/>
                <w:lang w:eastAsia="ru-RU"/>
              </w:rPr>
            </w:pPr>
          </w:p>
        </w:tc>
        <w:tc>
          <w:tcPr>
            <w:tcW w:w="1249" w:type="dxa"/>
            <w:shd w:val="clear" w:color="auto" w:fill="auto"/>
            <w:hideMark/>
          </w:tcPr>
          <w:p w:rsidR="00BA48F9" w:rsidRPr="00BA48F9" w:rsidRDefault="00BA48F9" w:rsidP="00F24006">
            <w:pPr>
              <w:spacing w:after="0" w:line="240" w:lineRule="auto"/>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федерал</w:t>
            </w:r>
            <w:r w:rsidRPr="00BA48F9">
              <w:rPr>
                <w:rFonts w:ascii="Times New Roman" w:eastAsia="Times New Roman" w:hAnsi="Times New Roman" w:cs="Times New Roman"/>
                <w:sz w:val="20"/>
                <w:szCs w:val="20"/>
                <w:lang w:eastAsia="ru-RU"/>
              </w:rPr>
              <w:t>ь</w:t>
            </w:r>
            <w:r w:rsidRPr="00BA48F9">
              <w:rPr>
                <w:rFonts w:ascii="Times New Roman" w:eastAsia="Times New Roman" w:hAnsi="Times New Roman" w:cs="Times New Roman"/>
                <w:sz w:val="20"/>
                <w:szCs w:val="20"/>
                <w:lang w:eastAsia="ru-RU"/>
              </w:rPr>
              <w:t>ный бюджет</w:t>
            </w:r>
          </w:p>
        </w:tc>
        <w:tc>
          <w:tcPr>
            <w:tcW w:w="1134" w:type="dxa"/>
            <w:shd w:val="clear" w:color="auto" w:fill="auto"/>
            <w:noWrap/>
            <w:hideMark/>
          </w:tcPr>
          <w:p w:rsidR="00BA48F9" w:rsidRPr="00BA48F9" w:rsidRDefault="00BA48F9"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881,4</w:t>
            </w:r>
          </w:p>
        </w:tc>
        <w:tc>
          <w:tcPr>
            <w:tcW w:w="992" w:type="dxa"/>
            <w:shd w:val="clear" w:color="auto" w:fill="auto"/>
            <w:hideMark/>
          </w:tcPr>
          <w:p w:rsidR="00BA48F9" w:rsidRPr="00BA48F9" w:rsidRDefault="00BA48F9"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174,2</w:t>
            </w:r>
          </w:p>
        </w:tc>
        <w:tc>
          <w:tcPr>
            <w:tcW w:w="992" w:type="dxa"/>
            <w:shd w:val="clear" w:color="auto" w:fill="auto"/>
            <w:hideMark/>
          </w:tcPr>
          <w:p w:rsidR="00BA48F9" w:rsidRPr="00BA48F9" w:rsidRDefault="00BA48F9"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176,8</w:t>
            </w:r>
          </w:p>
        </w:tc>
        <w:tc>
          <w:tcPr>
            <w:tcW w:w="1134" w:type="dxa"/>
            <w:shd w:val="clear" w:color="auto" w:fill="auto"/>
            <w:hideMark/>
          </w:tcPr>
          <w:p w:rsidR="00BA48F9" w:rsidRPr="00BA48F9" w:rsidRDefault="00BA48F9"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176,8</w:t>
            </w:r>
          </w:p>
        </w:tc>
        <w:tc>
          <w:tcPr>
            <w:tcW w:w="992" w:type="dxa"/>
            <w:shd w:val="clear" w:color="auto" w:fill="auto"/>
            <w:hideMark/>
          </w:tcPr>
          <w:p w:rsidR="00BA48F9" w:rsidRPr="00BA48F9" w:rsidRDefault="00BA48F9"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176,8</w:t>
            </w:r>
          </w:p>
        </w:tc>
        <w:tc>
          <w:tcPr>
            <w:tcW w:w="993" w:type="dxa"/>
            <w:shd w:val="clear" w:color="auto" w:fill="auto"/>
            <w:noWrap/>
            <w:hideMark/>
          </w:tcPr>
          <w:p w:rsidR="00BA48F9" w:rsidRPr="00BA48F9" w:rsidRDefault="00BA48F9"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176,8</w:t>
            </w:r>
          </w:p>
        </w:tc>
        <w:tc>
          <w:tcPr>
            <w:tcW w:w="899" w:type="dxa"/>
            <w:vMerge/>
          </w:tcPr>
          <w:p w:rsidR="00BA48F9" w:rsidRPr="00BA48F9" w:rsidRDefault="00BA48F9" w:rsidP="00043892">
            <w:pPr>
              <w:spacing w:after="0" w:line="240" w:lineRule="auto"/>
              <w:jc w:val="center"/>
              <w:rPr>
                <w:rFonts w:ascii="Times New Roman" w:eastAsia="Times New Roman" w:hAnsi="Times New Roman" w:cs="Times New Roman"/>
                <w:sz w:val="20"/>
                <w:szCs w:val="20"/>
                <w:lang w:eastAsia="ru-RU"/>
              </w:rPr>
            </w:pPr>
          </w:p>
        </w:tc>
        <w:tc>
          <w:tcPr>
            <w:tcW w:w="1985" w:type="dxa"/>
            <w:vMerge/>
          </w:tcPr>
          <w:p w:rsidR="00BA48F9" w:rsidRPr="00BA48F9" w:rsidRDefault="00BA48F9" w:rsidP="00F24006">
            <w:pPr>
              <w:spacing w:after="0" w:line="240" w:lineRule="auto"/>
              <w:rPr>
                <w:rFonts w:ascii="Times New Roman" w:eastAsia="Times New Roman" w:hAnsi="Times New Roman" w:cs="Times New Roman"/>
                <w:sz w:val="20"/>
                <w:szCs w:val="20"/>
                <w:lang w:eastAsia="ru-RU"/>
              </w:rPr>
            </w:pPr>
          </w:p>
        </w:tc>
        <w:tc>
          <w:tcPr>
            <w:tcW w:w="2693" w:type="dxa"/>
            <w:vMerge/>
            <w:shd w:val="clear" w:color="auto" w:fill="auto"/>
            <w:hideMark/>
          </w:tcPr>
          <w:p w:rsidR="00BA48F9" w:rsidRPr="00BA48F9" w:rsidRDefault="00BA48F9" w:rsidP="00F24006">
            <w:pPr>
              <w:spacing w:after="0" w:line="240" w:lineRule="auto"/>
              <w:rPr>
                <w:rFonts w:ascii="Times New Roman" w:eastAsia="Times New Roman" w:hAnsi="Times New Roman" w:cs="Times New Roman"/>
                <w:sz w:val="20"/>
                <w:szCs w:val="20"/>
                <w:lang w:eastAsia="ru-RU"/>
              </w:rPr>
            </w:pPr>
          </w:p>
        </w:tc>
      </w:tr>
      <w:tr w:rsidR="004340A0" w:rsidRPr="00BA48F9" w:rsidTr="00043892">
        <w:trPr>
          <w:trHeight w:val="191"/>
          <w:jc w:val="center"/>
        </w:trPr>
        <w:tc>
          <w:tcPr>
            <w:tcW w:w="2817" w:type="dxa"/>
            <w:vMerge w:val="restart"/>
            <w:shd w:val="clear" w:color="auto" w:fill="auto"/>
            <w:noWrap/>
            <w:hideMark/>
          </w:tcPr>
          <w:p w:rsidR="004340A0" w:rsidRPr="00BA48F9" w:rsidRDefault="004340A0" w:rsidP="00F24006">
            <w:pPr>
              <w:spacing w:after="0" w:line="240" w:lineRule="auto"/>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2.1.2.2.</w:t>
            </w:r>
            <w:r>
              <w:rPr>
                <w:rFonts w:ascii="Times New Roman" w:eastAsia="Times New Roman" w:hAnsi="Times New Roman" w:cs="Times New Roman"/>
                <w:sz w:val="20"/>
                <w:szCs w:val="20"/>
                <w:lang w:eastAsia="ru-RU"/>
              </w:rPr>
              <w:t xml:space="preserve"> </w:t>
            </w:r>
            <w:r w:rsidRPr="00BA48F9">
              <w:rPr>
                <w:rFonts w:ascii="Times New Roman" w:eastAsia="Times New Roman" w:hAnsi="Times New Roman" w:cs="Times New Roman"/>
                <w:sz w:val="20"/>
                <w:szCs w:val="20"/>
                <w:lang w:eastAsia="ru-RU"/>
              </w:rPr>
              <w:t>Санитарно-оздоровительные мероприятия</w:t>
            </w:r>
          </w:p>
        </w:tc>
        <w:tc>
          <w:tcPr>
            <w:tcW w:w="1249" w:type="dxa"/>
            <w:shd w:val="clear" w:color="auto" w:fill="auto"/>
            <w:hideMark/>
          </w:tcPr>
          <w:p w:rsidR="004340A0" w:rsidRPr="00BA48F9" w:rsidRDefault="004340A0" w:rsidP="00F24006">
            <w:pPr>
              <w:spacing w:after="0" w:line="240" w:lineRule="auto"/>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итого</w:t>
            </w:r>
          </w:p>
        </w:tc>
        <w:tc>
          <w:tcPr>
            <w:tcW w:w="1134" w:type="dxa"/>
            <w:shd w:val="clear" w:color="auto" w:fill="auto"/>
            <w:noWrap/>
            <w:hideMark/>
          </w:tcPr>
          <w:p w:rsidR="004340A0" w:rsidRPr="00BA48F9" w:rsidRDefault="004340A0"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37527,7</w:t>
            </w:r>
          </w:p>
        </w:tc>
        <w:tc>
          <w:tcPr>
            <w:tcW w:w="992" w:type="dxa"/>
            <w:shd w:val="clear" w:color="auto" w:fill="auto"/>
            <w:hideMark/>
          </w:tcPr>
          <w:p w:rsidR="004340A0" w:rsidRPr="00BA48F9" w:rsidRDefault="004340A0"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7364,1</w:t>
            </w:r>
          </w:p>
        </w:tc>
        <w:tc>
          <w:tcPr>
            <w:tcW w:w="992" w:type="dxa"/>
            <w:shd w:val="clear" w:color="auto" w:fill="auto"/>
            <w:hideMark/>
          </w:tcPr>
          <w:p w:rsidR="004340A0" w:rsidRPr="00BA48F9" w:rsidRDefault="004340A0"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7540,9</w:t>
            </w:r>
          </w:p>
        </w:tc>
        <w:tc>
          <w:tcPr>
            <w:tcW w:w="1134" w:type="dxa"/>
            <w:shd w:val="clear" w:color="auto" w:fill="auto"/>
            <w:hideMark/>
          </w:tcPr>
          <w:p w:rsidR="004340A0" w:rsidRPr="00BA48F9" w:rsidRDefault="004340A0"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7540,9</w:t>
            </w:r>
          </w:p>
        </w:tc>
        <w:tc>
          <w:tcPr>
            <w:tcW w:w="992" w:type="dxa"/>
            <w:shd w:val="clear" w:color="auto" w:fill="auto"/>
            <w:hideMark/>
          </w:tcPr>
          <w:p w:rsidR="004340A0" w:rsidRPr="00BA48F9" w:rsidRDefault="004340A0"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7540,9</w:t>
            </w:r>
          </w:p>
        </w:tc>
        <w:tc>
          <w:tcPr>
            <w:tcW w:w="993" w:type="dxa"/>
            <w:shd w:val="clear" w:color="auto" w:fill="auto"/>
            <w:noWrap/>
            <w:hideMark/>
          </w:tcPr>
          <w:p w:rsidR="004340A0" w:rsidRPr="00BA48F9" w:rsidRDefault="004340A0"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7540,9</w:t>
            </w:r>
          </w:p>
        </w:tc>
        <w:tc>
          <w:tcPr>
            <w:tcW w:w="899" w:type="dxa"/>
            <w:vMerge w:val="restart"/>
          </w:tcPr>
          <w:p w:rsidR="004340A0" w:rsidRPr="00BA48F9" w:rsidRDefault="004340A0" w:rsidP="00043892">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2021-2024</w:t>
            </w:r>
            <w:r>
              <w:rPr>
                <w:rFonts w:ascii="Times New Roman" w:eastAsia="Times New Roman" w:hAnsi="Times New Roman" w:cs="Times New Roman"/>
                <w:sz w:val="20"/>
                <w:szCs w:val="20"/>
                <w:lang w:eastAsia="ru-RU"/>
              </w:rPr>
              <w:t xml:space="preserve"> г</w:t>
            </w:r>
            <w:r w:rsidRPr="00BA48F9">
              <w:rPr>
                <w:rFonts w:ascii="Times New Roman" w:eastAsia="Times New Roman" w:hAnsi="Times New Roman" w:cs="Times New Roman"/>
                <w:sz w:val="20"/>
                <w:szCs w:val="20"/>
                <w:lang w:eastAsia="ru-RU"/>
              </w:rPr>
              <w:t>г.</w:t>
            </w:r>
          </w:p>
        </w:tc>
        <w:tc>
          <w:tcPr>
            <w:tcW w:w="1985" w:type="dxa"/>
            <w:vMerge w:val="restart"/>
          </w:tcPr>
          <w:p w:rsidR="004340A0" w:rsidRPr="00BA48F9" w:rsidRDefault="004340A0" w:rsidP="00BA48F9">
            <w:pPr>
              <w:spacing w:after="0" w:line="240" w:lineRule="auto"/>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Минприроды Ре</w:t>
            </w:r>
            <w:r w:rsidRPr="00BA48F9">
              <w:rPr>
                <w:rFonts w:ascii="Times New Roman" w:eastAsia="Times New Roman" w:hAnsi="Times New Roman" w:cs="Times New Roman"/>
                <w:sz w:val="20"/>
                <w:szCs w:val="20"/>
                <w:lang w:eastAsia="ru-RU"/>
              </w:rPr>
              <w:t>с</w:t>
            </w:r>
            <w:r w:rsidRPr="00BA48F9">
              <w:rPr>
                <w:rFonts w:ascii="Times New Roman" w:eastAsia="Times New Roman" w:hAnsi="Times New Roman" w:cs="Times New Roman"/>
                <w:sz w:val="20"/>
                <w:szCs w:val="20"/>
                <w:lang w:eastAsia="ru-RU"/>
              </w:rPr>
              <w:t>публики Тыва</w:t>
            </w:r>
          </w:p>
        </w:tc>
        <w:tc>
          <w:tcPr>
            <w:tcW w:w="2693" w:type="dxa"/>
            <w:vMerge w:val="restart"/>
            <w:shd w:val="clear" w:color="auto" w:fill="auto"/>
            <w:hideMark/>
          </w:tcPr>
          <w:p w:rsidR="004340A0" w:rsidRPr="00BA48F9" w:rsidRDefault="004340A0" w:rsidP="00F24006">
            <w:pPr>
              <w:spacing w:after="0" w:line="240" w:lineRule="auto"/>
              <w:rPr>
                <w:rFonts w:ascii="Times New Roman" w:eastAsia="Times New Roman" w:hAnsi="Times New Roman" w:cs="Times New Roman"/>
                <w:sz w:val="20"/>
                <w:szCs w:val="20"/>
                <w:lang w:eastAsia="ru-RU"/>
              </w:rPr>
            </w:pPr>
          </w:p>
        </w:tc>
      </w:tr>
      <w:tr w:rsidR="004340A0" w:rsidRPr="00BA48F9" w:rsidTr="00043892">
        <w:trPr>
          <w:trHeight w:val="379"/>
          <w:jc w:val="center"/>
        </w:trPr>
        <w:tc>
          <w:tcPr>
            <w:tcW w:w="2817" w:type="dxa"/>
            <w:vMerge/>
            <w:hideMark/>
          </w:tcPr>
          <w:p w:rsidR="004340A0" w:rsidRPr="00BA48F9" w:rsidRDefault="004340A0" w:rsidP="00F24006">
            <w:pPr>
              <w:spacing w:after="0" w:line="240" w:lineRule="auto"/>
              <w:rPr>
                <w:rFonts w:ascii="Times New Roman" w:eastAsia="Times New Roman" w:hAnsi="Times New Roman" w:cs="Times New Roman"/>
                <w:sz w:val="20"/>
                <w:szCs w:val="20"/>
                <w:lang w:eastAsia="ru-RU"/>
              </w:rPr>
            </w:pPr>
          </w:p>
        </w:tc>
        <w:tc>
          <w:tcPr>
            <w:tcW w:w="1249" w:type="dxa"/>
            <w:shd w:val="clear" w:color="auto" w:fill="auto"/>
            <w:hideMark/>
          </w:tcPr>
          <w:p w:rsidR="004340A0" w:rsidRPr="00BA48F9" w:rsidRDefault="004340A0" w:rsidP="00F24006">
            <w:pPr>
              <w:spacing w:after="0" w:line="240" w:lineRule="auto"/>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федерал</w:t>
            </w:r>
            <w:r w:rsidRPr="00BA48F9">
              <w:rPr>
                <w:rFonts w:ascii="Times New Roman" w:eastAsia="Times New Roman" w:hAnsi="Times New Roman" w:cs="Times New Roman"/>
                <w:sz w:val="20"/>
                <w:szCs w:val="20"/>
                <w:lang w:eastAsia="ru-RU"/>
              </w:rPr>
              <w:t>ь</w:t>
            </w:r>
            <w:r w:rsidRPr="00BA48F9">
              <w:rPr>
                <w:rFonts w:ascii="Times New Roman" w:eastAsia="Times New Roman" w:hAnsi="Times New Roman" w:cs="Times New Roman"/>
                <w:sz w:val="20"/>
                <w:szCs w:val="20"/>
                <w:lang w:eastAsia="ru-RU"/>
              </w:rPr>
              <w:t>ный бюджет</w:t>
            </w:r>
          </w:p>
        </w:tc>
        <w:tc>
          <w:tcPr>
            <w:tcW w:w="1134" w:type="dxa"/>
            <w:shd w:val="clear" w:color="auto" w:fill="auto"/>
            <w:noWrap/>
            <w:hideMark/>
          </w:tcPr>
          <w:p w:rsidR="004340A0" w:rsidRPr="00BA48F9" w:rsidRDefault="004340A0"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18027,7</w:t>
            </w:r>
          </w:p>
        </w:tc>
        <w:tc>
          <w:tcPr>
            <w:tcW w:w="992" w:type="dxa"/>
            <w:shd w:val="clear" w:color="auto" w:fill="auto"/>
            <w:hideMark/>
          </w:tcPr>
          <w:p w:rsidR="004340A0" w:rsidRPr="00BA48F9" w:rsidRDefault="004340A0"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3584,1</w:t>
            </w:r>
          </w:p>
        </w:tc>
        <w:tc>
          <w:tcPr>
            <w:tcW w:w="992" w:type="dxa"/>
            <w:shd w:val="clear" w:color="auto" w:fill="auto"/>
            <w:hideMark/>
          </w:tcPr>
          <w:p w:rsidR="004340A0" w:rsidRPr="00BA48F9" w:rsidRDefault="004340A0"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3610,9</w:t>
            </w:r>
          </w:p>
        </w:tc>
        <w:tc>
          <w:tcPr>
            <w:tcW w:w="1134" w:type="dxa"/>
            <w:shd w:val="clear" w:color="auto" w:fill="auto"/>
            <w:hideMark/>
          </w:tcPr>
          <w:p w:rsidR="004340A0" w:rsidRPr="00BA48F9" w:rsidRDefault="004340A0"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3610,9</w:t>
            </w:r>
          </w:p>
        </w:tc>
        <w:tc>
          <w:tcPr>
            <w:tcW w:w="992" w:type="dxa"/>
            <w:shd w:val="clear" w:color="auto" w:fill="auto"/>
            <w:hideMark/>
          </w:tcPr>
          <w:p w:rsidR="004340A0" w:rsidRPr="00BA48F9" w:rsidRDefault="004340A0"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3610,9</w:t>
            </w:r>
          </w:p>
        </w:tc>
        <w:tc>
          <w:tcPr>
            <w:tcW w:w="993" w:type="dxa"/>
            <w:shd w:val="clear" w:color="auto" w:fill="auto"/>
            <w:noWrap/>
            <w:hideMark/>
          </w:tcPr>
          <w:p w:rsidR="004340A0" w:rsidRPr="00BA48F9" w:rsidRDefault="004340A0"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3610,9</w:t>
            </w:r>
          </w:p>
        </w:tc>
        <w:tc>
          <w:tcPr>
            <w:tcW w:w="899" w:type="dxa"/>
            <w:vMerge/>
          </w:tcPr>
          <w:p w:rsidR="004340A0" w:rsidRPr="00BA48F9" w:rsidRDefault="004340A0" w:rsidP="00043892">
            <w:pPr>
              <w:spacing w:after="0" w:line="240" w:lineRule="auto"/>
              <w:jc w:val="center"/>
              <w:rPr>
                <w:rFonts w:ascii="Times New Roman" w:eastAsia="Times New Roman" w:hAnsi="Times New Roman" w:cs="Times New Roman"/>
                <w:sz w:val="20"/>
                <w:szCs w:val="20"/>
                <w:lang w:eastAsia="ru-RU"/>
              </w:rPr>
            </w:pPr>
          </w:p>
        </w:tc>
        <w:tc>
          <w:tcPr>
            <w:tcW w:w="1985" w:type="dxa"/>
            <w:vMerge/>
          </w:tcPr>
          <w:p w:rsidR="004340A0" w:rsidRPr="00BA48F9" w:rsidRDefault="004340A0" w:rsidP="00F24006">
            <w:pPr>
              <w:spacing w:after="0" w:line="240" w:lineRule="auto"/>
              <w:rPr>
                <w:rFonts w:ascii="Times New Roman" w:eastAsia="Times New Roman" w:hAnsi="Times New Roman" w:cs="Times New Roman"/>
                <w:sz w:val="20"/>
                <w:szCs w:val="20"/>
                <w:lang w:eastAsia="ru-RU"/>
              </w:rPr>
            </w:pPr>
          </w:p>
        </w:tc>
        <w:tc>
          <w:tcPr>
            <w:tcW w:w="2693" w:type="dxa"/>
            <w:vMerge/>
            <w:shd w:val="clear" w:color="auto" w:fill="auto"/>
            <w:hideMark/>
          </w:tcPr>
          <w:p w:rsidR="004340A0" w:rsidRPr="00BA48F9" w:rsidRDefault="004340A0" w:rsidP="00F24006">
            <w:pPr>
              <w:spacing w:after="0" w:line="240" w:lineRule="auto"/>
              <w:rPr>
                <w:rFonts w:ascii="Times New Roman" w:eastAsia="Times New Roman" w:hAnsi="Times New Roman" w:cs="Times New Roman"/>
                <w:sz w:val="20"/>
                <w:szCs w:val="20"/>
                <w:lang w:eastAsia="ru-RU"/>
              </w:rPr>
            </w:pPr>
          </w:p>
        </w:tc>
      </w:tr>
      <w:tr w:rsidR="004340A0" w:rsidRPr="00BA48F9" w:rsidTr="00043892">
        <w:trPr>
          <w:trHeight w:val="484"/>
          <w:jc w:val="center"/>
        </w:trPr>
        <w:tc>
          <w:tcPr>
            <w:tcW w:w="2817" w:type="dxa"/>
            <w:vMerge/>
            <w:hideMark/>
          </w:tcPr>
          <w:p w:rsidR="004340A0" w:rsidRPr="00BA48F9" w:rsidRDefault="004340A0" w:rsidP="00F24006">
            <w:pPr>
              <w:spacing w:after="0" w:line="240" w:lineRule="auto"/>
              <w:rPr>
                <w:rFonts w:ascii="Times New Roman" w:eastAsia="Times New Roman" w:hAnsi="Times New Roman" w:cs="Times New Roman"/>
                <w:sz w:val="20"/>
                <w:szCs w:val="20"/>
                <w:lang w:eastAsia="ru-RU"/>
              </w:rPr>
            </w:pPr>
          </w:p>
        </w:tc>
        <w:tc>
          <w:tcPr>
            <w:tcW w:w="1249" w:type="dxa"/>
            <w:shd w:val="clear" w:color="auto" w:fill="auto"/>
            <w:hideMark/>
          </w:tcPr>
          <w:p w:rsidR="004340A0" w:rsidRPr="00BA48F9" w:rsidRDefault="004340A0" w:rsidP="00F24006">
            <w:pPr>
              <w:spacing w:after="0" w:line="240" w:lineRule="auto"/>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внебюдже</w:t>
            </w:r>
            <w:r w:rsidRPr="00BA48F9">
              <w:rPr>
                <w:rFonts w:ascii="Times New Roman" w:eastAsia="Times New Roman" w:hAnsi="Times New Roman" w:cs="Times New Roman"/>
                <w:sz w:val="20"/>
                <w:szCs w:val="20"/>
                <w:lang w:eastAsia="ru-RU"/>
              </w:rPr>
              <w:t>т</w:t>
            </w:r>
            <w:r w:rsidRPr="00BA48F9">
              <w:rPr>
                <w:rFonts w:ascii="Times New Roman" w:eastAsia="Times New Roman" w:hAnsi="Times New Roman" w:cs="Times New Roman"/>
                <w:sz w:val="20"/>
                <w:szCs w:val="20"/>
                <w:lang w:eastAsia="ru-RU"/>
              </w:rPr>
              <w:t>ные исто</w:t>
            </w:r>
            <w:r w:rsidRPr="00BA48F9">
              <w:rPr>
                <w:rFonts w:ascii="Times New Roman" w:eastAsia="Times New Roman" w:hAnsi="Times New Roman" w:cs="Times New Roman"/>
                <w:sz w:val="20"/>
                <w:szCs w:val="20"/>
                <w:lang w:eastAsia="ru-RU"/>
              </w:rPr>
              <w:t>ч</w:t>
            </w:r>
            <w:r w:rsidRPr="00BA48F9">
              <w:rPr>
                <w:rFonts w:ascii="Times New Roman" w:eastAsia="Times New Roman" w:hAnsi="Times New Roman" w:cs="Times New Roman"/>
                <w:sz w:val="20"/>
                <w:szCs w:val="20"/>
                <w:lang w:eastAsia="ru-RU"/>
              </w:rPr>
              <w:t>ники</w:t>
            </w:r>
          </w:p>
        </w:tc>
        <w:tc>
          <w:tcPr>
            <w:tcW w:w="1134" w:type="dxa"/>
            <w:shd w:val="clear" w:color="auto" w:fill="auto"/>
            <w:noWrap/>
            <w:hideMark/>
          </w:tcPr>
          <w:p w:rsidR="004340A0" w:rsidRPr="00BA48F9" w:rsidRDefault="004340A0"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19500</w:t>
            </w:r>
          </w:p>
        </w:tc>
        <w:tc>
          <w:tcPr>
            <w:tcW w:w="992" w:type="dxa"/>
            <w:shd w:val="clear" w:color="auto" w:fill="auto"/>
            <w:hideMark/>
          </w:tcPr>
          <w:p w:rsidR="004340A0" w:rsidRPr="00BA48F9" w:rsidRDefault="004340A0"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3780</w:t>
            </w:r>
          </w:p>
        </w:tc>
        <w:tc>
          <w:tcPr>
            <w:tcW w:w="992" w:type="dxa"/>
            <w:shd w:val="clear" w:color="auto" w:fill="auto"/>
            <w:hideMark/>
          </w:tcPr>
          <w:p w:rsidR="004340A0" w:rsidRPr="00BA48F9" w:rsidRDefault="004340A0"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3930</w:t>
            </w:r>
          </w:p>
        </w:tc>
        <w:tc>
          <w:tcPr>
            <w:tcW w:w="1134" w:type="dxa"/>
            <w:shd w:val="clear" w:color="auto" w:fill="auto"/>
            <w:hideMark/>
          </w:tcPr>
          <w:p w:rsidR="004340A0" w:rsidRPr="00BA48F9" w:rsidRDefault="004340A0"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3930</w:t>
            </w:r>
          </w:p>
        </w:tc>
        <w:tc>
          <w:tcPr>
            <w:tcW w:w="992" w:type="dxa"/>
            <w:shd w:val="clear" w:color="auto" w:fill="auto"/>
            <w:hideMark/>
          </w:tcPr>
          <w:p w:rsidR="004340A0" w:rsidRPr="00BA48F9" w:rsidRDefault="004340A0"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3930</w:t>
            </w:r>
          </w:p>
        </w:tc>
        <w:tc>
          <w:tcPr>
            <w:tcW w:w="993" w:type="dxa"/>
            <w:shd w:val="clear" w:color="auto" w:fill="auto"/>
            <w:noWrap/>
            <w:hideMark/>
          </w:tcPr>
          <w:p w:rsidR="004340A0" w:rsidRPr="00BA48F9" w:rsidRDefault="004340A0"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3930</w:t>
            </w:r>
          </w:p>
        </w:tc>
        <w:tc>
          <w:tcPr>
            <w:tcW w:w="899" w:type="dxa"/>
            <w:vMerge/>
          </w:tcPr>
          <w:p w:rsidR="004340A0" w:rsidRPr="00BA48F9" w:rsidRDefault="004340A0" w:rsidP="00043892">
            <w:pPr>
              <w:spacing w:after="0" w:line="240" w:lineRule="auto"/>
              <w:jc w:val="center"/>
              <w:rPr>
                <w:rFonts w:ascii="Times New Roman" w:eastAsia="Times New Roman" w:hAnsi="Times New Roman" w:cs="Times New Roman"/>
                <w:sz w:val="20"/>
                <w:szCs w:val="20"/>
                <w:lang w:eastAsia="ru-RU"/>
              </w:rPr>
            </w:pPr>
          </w:p>
        </w:tc>
        <w:tc>
          <w:tcPr>
            <w:tcW w:w="1985" w:type="dxa"/>
            <w:vMerge/>
          </w:tcPr>
          <w:p w:rsidR="004340A0" w:rsidRPr="00BA48F9" w:rsidRDefault="004340A0" w:rsidP="00F24006">
            <w:pPr>
              <w:spacing w:after="0" w:line="240" w:lineRule="auto"/>
              <w:rPr>
                <w:rFonts w:ascii="Times New Roman" w:eastAsia="Times New Roman" w:hAnsi="Times New Roman" w:cs="Times New Roman"/>
                <w:sz w:val="20"/>
                <w:szCs w:val="20"/>
                <w:lang w:eastAsia="ru-RU"/>
              </w:rPr>
            </w:pPr>
          </w:p>
        </w:tc>
        <w:tc>
          <w:tcPr>
            <w:tcW w:w="2693" w:type="dxa"/>
            <w:vMerge/>
            <w:shd w:val="clear" w:color="auto" w:fill="auto"/>
            <w:hideMark/>
          </w:tcPr>
          <w:p w:rsidR="004340A0" w:rsidRPr="00BA48F9" w:rsidRDefault="004340A0" w:rsidP="00F24006">
            <w:pPr>
              <w:spacing w:after="0" w:line="240" w:lineRule="auto"/>
              <w:rPr>
                <w:rFonts w:ascii="Times New Roman" w:eastAsia="Times New Roman" w:hAnsi="Times New Roman" w:cs="Times New Roman"/>
                <w:sz w:val="20"/>
                <w:szCs w:val="20"/>
                <w:lang w:eastAsia="ru-RU"/>
              </w:rPr>
            </w:pPr>
          </w:p>
        </w:tc>
      </w:tr>
      <w:tr w:rsidR="004340A0" w:rsidRPr="00BA48F9" w:rsidTr="00043892">
        <w:trPr>
          <w:trHeight w:val="264"/>
          <w:jc w:val="center"/>
        </w:trPr>
        <w:tc>
          <w:tcPr>
            <w:tcW w:w="2817" w:type="dxa"/>
            <w:vMerge w:val="restart"/>
            <w:shd w:val="clear" w:color="auto" w:fill="auto"/>
            <w:noWrap/>
            <w:hideMark/>
          </w:tcPr>
          <w:p w:rsidR="004340A0" w:rsidRPr="00BA48F9" w:rsidRDefault="004340A0" w:rsidP="00F24006">
            <w:pPr>
              <w:spacing w:after="0" w:line="240" w:lineRule="auto"/>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2.1.3. «Воспроизводство л</w:t>
            </w:r>
            <w:r w:rsidRPr="00BA48F9">
              <w:rPr>
                <w:rFonts w:ascii="Times New Roman" w:eastAsia="Times New Roman" w:hAnsi="Times New Roman" w:cs="Times New Roman"/>
                <w:sz w:val="20"/>
                <w:szCs w:val="20"/>
                <w:lang w:eastAsia="ru-RU"/>
              </w:rPr>
              <w:t>е</w:t>
            </w:r>
            <w:r w:rsidRPr="00BA48F9">
              <w:rPr>
                <w:rFonts w:ascii="Times New Roman" w:eastAsia="Times New Roman" w:hAnsi="Times New Roman" w:cs="Times New Roman"/>
                <w:sz w:val="20"/>
                <w:szCs w:val="20"/>
                <w:lang w:eastAsia="ru-RU"/>
              </w:rPr>
              <w:t>сов»</w:t>
            </w:r>
          </w:p>
        </w:tc>
        <w:tc>
          <w:tcPr>
            <w:tcW w:w="1249" w:type="dxa"/>
            <w:shd w:val="clear" w:color="auto" w:fill="auto"/>
            <w:hideMark/>
          </w:tcPr>
          <w:p w:rsidR="004340A0" w:rsidRPr="00BA48F9" w:rsidRDefault="004340A0" w:rsidP="00F24006">
            <w:pPr>
              <w:spacing w:after="0" w:line="240" w:lineRule="auto"/>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итого</w:t>
            </w:r>
          </w:p>
        </w:tc>
        <w:tc>
          <w:tcPr>
            <w:tcW w:w="1134" w:type="dxa"/>
            <w:shd w:val="clear" w:color="auto" w:fill="auto"/>
            <w:noWrap/>
            <w:hideMark/>
          </w:tcPr>
          <w:p w:rsidR="004340A0" w:rsidRPr="00BA48F9" w:rsidRDefault="004340A0"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229607,2</w:t>
            </w:r>
          </w:p>
        </w:tc>
        <w:tc>
          <w:tcPr>
            <w:tcW w:w="992" w:type="dxa"/>
            <w:shd w:val="clear" w:color="auto" w:fill="auto"/>
            <w:hideMark/>
          </w:tcPr>
          <w:p w:rsidR="004340A0" w:rsidRPr="00BA48F9" w:rsidRDefault="004340A0"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45261,8</w:t>
            </w:r>
          </w:p>
        </w:tc>
        <w:tc>
          <w:tcPr>
            <w:tcW w:w="992" w:type="dxa"/>
            <w:shd w:val="clear" w:color="auto" w:fill="auto"/>
            <w:hideMark/>
          </w:tcPr>
          <w:p w:rsidR="004340A0" w:rsidRPr="00BA48F9" w:rsidRDefault="004340A0"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49880,6</w:t>
            </w:r>
          </w:p>
        </w:tc>
        <w:tc>
          <w:tcPr>
            <w:tcW w:w="1134" w:type="dxa"/>
            <w:shd w:val="clear" w:color="auto" w:fill="auto"/>
            <w:hideMark/>
          </w:tcPr>
          <w:p w:rsidR="004340A0" w:rsidRPr="00BA48F9" w:rsidRDefault="004340A0"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44821,6</w:t>
            </w:r>
          </w:p>
        </w:tc>
        <w:tc>
          <w:tcPr>
            <w:tcW w:w="992" w:type="dxa"/>
            <w:shd w:val="clear" w:color="auto" w:fill="auto"/>
            <w:hideMark/>
          </w:tcPr>
          <w:p w:rsidR="004340A0" w:rsidRPr="00BA48F9" w:rsidRDefault="004340A0"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44821,6</w:t>
            </w:r>
          </w:p>
        </w:tc>
        <w:tc>
          <w:tcPr>
            <w:tcW w:w="993" w:type="dxa"/>
            <w:shd w:val="clear" w:color="auto" w:fill="auto"/>
            <w:noWrap/>
            <w:hideMark/>
          </w:tcPr>
          <w:p w:rsidR="004340A0" w:rsidRPr="00BA48F9" w:rsidRDefault="004340A0"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44821,6</w:t>
            </w:r>
          </w:p>
        </w:tc>
        <w:tc>
          <w:tcPr>
            <w:tcW w:w="899" w:type="dxa"/>
            <w:vMerge w:val="restart"/>
          </w:tcPr>
          <w:p w:rsidR="004340A0" w:rsidRPr="00BA48F9" w:rsidRDefault="004340A0" w:rsidP="00043892">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2021-2024</w:t>
            </w:r>
            <w:r>
              <w:rPr>
                <w:rFonts w:ascii="Times New Roman" w:eastAsia="Times New Roman" w:hAnsi="Times New Roman" w:cs="Times New Roman"/>
                <w:sz w:val="20"/>
                <w:szCs w:val="20"/>
                <w:lang w:eastAsia="ru-RU"/>
              </w:rPr>
              <w:t xml:space="preserve"> г</w:t>
            </w:r>
            <w:r w:rsidRPr="00BA48F9">
              <w:rPr>
                <w:rFonts w:ascii="Times New Roman" w:eastAsia="Times New Roman" w:hAnsi="Times New Roman" w:cs="Times New Roman"/>
                <w:sz w:val="20"/>
                <w:szCs w:val="20"/>
                <w:lang w:eastAsia="ru-RU"/>
              </w:rPr>
              <w:t>г.</w:t>
            </w:r>
          </w:p>
        </w:tc>
        <w:tc>
          <w:tcPr>
            <w:tcW w:w="1985" w:type="dxa"/>
            <w:vMerge w:val="restart"/>
          </w:tcPr>
          <w:p w:rsidR="004340A0" w:rsidRPr="00BA48F9" w:rsidRDefault="004340A0" w:rsidP="00BA48F9">
            <w:pPr>
              <w:spacing w:after="0" w:line="240" w:lineRule="auto"/>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Минприроды Ре</w:t>
            </w:r>
            <w:r w:rsidRPr="00BA48F9">
              <w:rPr>
                <w:rFonts w:ascii="Times New Roman" w:eastAsia="Times New Roman" w:hAnsi="Times New Roman" w:cs="Times New Roman"/>
                <w:sz w:val="20"/>
                <w:szCs w:val="20"/>
                <w:lang w:eastAsia="ru-RU"/>
              </w:rPr>
              <w:t>с</w:t>
            </w:r>
            <w:r w:rsidRPr="00BA48F9">
              <w:rPr>
                <w:rFonts w:ascii="Times New Roman" w:eastAsia="Times New Roman" w:hAnsi="Times New Roman" w:cs="Times New Roman"/>
                <w:sz w:val="20"/>
                <w:szCs w:val="20"/>
                <w:lang w:eastAsia="ru-RU"/>
              </w:rPr>
              <w:t>публики Тыва</w:t>
            </w:r>
          </w:p>
        </w:tc>
        <w:tc>
          <w:tcPr>
            <w:tcW w:w="2693" w:type="dxa"/>
            <w:vMerge/>
            <w:shd w:val="clear" w:color="auto" w:fill="auto"/>
            <w:hideMark/>
          </w:tcPr>
          <w:p w:rsidR="004340A0" w:rsidRPr="00BA48F9" w:rsidRDefault="004340A0" w:rsidP="00F24006">
            <w:pPr>
              <w:spacing w:after="0" w:line="240" w:lineRule="auto"/>
              <w:rPr>
                <w:rFonts w:ascii="Times New Roman" w:eastAsia="Times New Roman" w:hAnsi="Times New Roman" w:cs="Times New Roman"/>
                <w:sz w:val="20"/>
                <w:szCs w:val="20"/>
                <w:lang w:eastAsia="ru-RU"/>
              </w:rPr>
            </w:pPr>
          </w:p>
        </w:tc>
      </w:tr>
      <w:tr w:rsidR="004340A0" w:rsidRPr="00BA48F9" w:rsidTr="00043892">
        <w:trPr>
          <w:trHeight w:val="410"/>
          <w:jc w:val="center"/>
        </w:trPr>
        <w:tc>
          <w:tcPr>
            <w:tcW w:w="2817" w:type="dxa"/>
            <w:vMerge/>
            <w:hideMark/>
          </w:tcPr>
          <w:p w:rsidR="004340A0" w:rsidRPr="00BA48F9" w:rsidRDefault="004340A0" w:rsidP="00F24006">
            <w:pPr>
              <w:spacing w:after="0" w:line="240" w:lineRule="auto"/>
              <w:rPr>
                <w:rFonts w:ascii="Times New Roman" w:eastAsia="Times New Roman" w:hAnsi="Times New Roman" w:cs="Times New Roman"/>
                <w:sz w:val="20"/>
                <w:szCs w:val="20"/>
                <w:lang w:eastAsia="ru-RU"/>
              </w:rPr>
            </w:pPr>
          </w:p>
        </w:tc>
        <w:tc>
          <w:tcPr>
            <w:tcW w:w="1249" w:type="dxa"/>
            <w:shd w:val="clear" w:color="auto" w:fill="auto"/>
            <w:hideMark/>
          </w:tcPr>
          <w:p w:rsidR="004340A0" w:rsidRPr="00BA48F9" w:rsidRDefault="004340A0" w:rsidP="00F24006">
            <w:pPr>
              <w:spacing w:after="0" w:line="240" w:lineRule="auto"/>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федерал</w:t>
            </w:r>
            <w:r w:rsidRPr="00BA48F9">
              <w:rPr>
                <w:rFonts w:ascii="Times New Roman" w:eastAsia="Times New Roman" w:hAnsi="Times New Roman" w:cs="Times New Roman"/>
                <w:sz w:val="20"/>
                <w:szCs w:val="20"/>
                <w:lang w:eastAsia="ru-RU"/>
              </w:rPr>
              <w:t>ь</w:t>
            </w:r>
            <w:r w:rsidRPr="00BA48F9">
              <w:rPr>
                <w:rFonts w:ascii="Times New Roman" w:eastAsia="Times New Roman" w:hAnsi="Times New Roman" w:cs="Times New Roman"/>
                <w:sz w:val="20"/>
                <w:szCs w:val="20"/>
                <w:lang w:eastAsia="ru-RU"/>
              </w:rPr>
              <w:t>ный бюджет</w:t>
            </w:r>
          </w:p>
        </w:tc>
        <w:tc>
          <w:tcPr>
            <w:tcW w:w="1134" w:type="dxa"/>
            <w:shd w:val="clear" w:color="auto" w:fill="auto"/>
            <w:noWrap/>
            <w:hideMark/>
          </w:tcPr>
          <w:p w:rsidR="004340A0" w:rsidRPr="00BA48F9" w:rsidRDefault="004340A0"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171123,2</w:t>
            </w:r>
          </w:p>
        </w:tc>
        <w:tc>
          <w:tcPr>
            <w:tcW w:w="992" w:type="dxa"/>
            <w:shd w:val="clear" w:color="auto" w:fill="auto"/>
            <w:hideMark/>
          </w:tcPr>
          <w:p w:rsidR="004340A0" w:rsidRPr="00BA48F9" w:rsidRDefault="004340A0"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41073,8</w:t>
            </w:r>
          </w:p>
        </w:tc>
        <w:tc>
          <w:tcPr>
            <w:tcW w:w="992" w:type="dxa"/>
            <w:shd w:val="clear" w:color="auto" w:fill="auto"/>
            <w:hideMark/>
          </w:tcPr>
          <w:p w:rsidR="004340A0" w:rsidRPr="00BA48F9" w:rsidRDefault="004340A0"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36306,6</w:t>
            </w:r>
          </w:p>
        </w:tc>
        <w:tc>
          <w:tcPr>
            <w:tcW w:w="1134" w:type="dxa"/>
            <w:shd w:val="clear" w:color="auto" w:fill="auto"/>
            <w:hideMark/>
          </w:tcPr>
          <w:p w:rsidR="004340A0" w:rsidRPr="00BA48F9" w:rsidRDefault="004340A0"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31247,6</w:t>
            </w:r>
          </w:p>
        </w:tc>
        <w:tc>
          <w:tcPr>
            <w:tcW w:w="992" w:type="dxa"/>
            <w:shd w:val="clear" w:color="auto" w:fill="auto"/>
            <w:hideMark/>
          </w:tcPr>
          <w:p w:rsidR="004340A0" w:rsidRPr="00BA48F9" w:rsidRDefault="004340A0"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31247,6</w:t>
            </w:r>
          </w:p>
        </w:tc>
        <w:tc>
          <w:tcPr>
            <w:tcW w:w="993" w:type="dxa"/>
            <w:shd w:val="clear" w:color="auto" w:fill="auto"/>
            <w:noWrap/>
            <w:hideMark/>
          </w:tcPr>
          <w:p w:rsidR="004340A0" w:rsidRPr="00BA48F9" w:rsidRDefault="004340A0"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31247,6</w:t>
            </w:r>
          </w:p>
        </w:tc>
        <w:tc>
          <w:tcPr>
            <w:tcW w:w="899" w:type="dxa"/>
            <w:vMerge/>
          </w:tcPr>
          <w:p w:rsidR="004340A0" w:rsidRPr="00BA48F9" w:rsidRDefault="004340A0" w:rsidP="00043892">
            <w:pPr>
              <w:spacing w:after="0" w:line="240" w:lineRule="auto"/>
              <w:jc w:val="center"/>
              <w:rPr>
                <w:rFonts w:ascii="Times New Roman" w:eastAsia="Times New Roman" w:hAnsi="Times New Roman" w:cs="Times New Roman"/>
                <w:sz w:val="20"/>
                <w:szCs w:val="20"/>
                <w:lang w:eastAsia="ru-RU"/>
              </w:rPr>
            </w:pPr>
          </w:p>
        </w:tc>
        <w:tc>
          <w:tcPr>
            <w:tcW w:w="1985" w:type="dxa"/>
            <w:vMerge/>
          </w:tcPr>
          <w:p w:rsidR="004340A0" w:rsidRPr="00BA48F9" w:rsidRDefault="004340A0" w:rsidP="00F24006">
            <w:pPr>
              <w:spacing w:after="0" w:line="240" w:lineRule="auto"/>
              <w:rPr>
                <w:rFonts w:ascii="Times New Roman" w:eastAsia="Times New Roman" w:hAnsi="Times New Roman" w:cs="Times New Roman"/>
                <w:sz w:val="20"/>
                <w:szCs w:val="20"/>
                <w:lang w:eastAsia="ru-RU"/>
              </w:rPr>
            </w:pPr>
          </w:p>
        </w:tc>
        <w:tc>
          <w:tcPr>
            <w:tcW w:w="2693" w:type="dxa"/>
            <w:vMerge/>
            <w:shd w:val="clear" w:color="auto" w:fill="auto"/>
            <w:hideMark/>
          </w:tcPr>
          <w:p w:rsidR="004340A0" w:rsidRPr="00BA48F9" w:rsidRDefault="004340A0" w:rsidP="00F24006">
            <w:pPr>
              <w:spacing w:after="0" w:line="240" w:lineRule="auto"/>
              <w:rPr>
                <w:rFonts w:ascii="Times New Roman" w:eastAsia="Times New Roman" w:hAnsi="Times New Roman" w:cs="Times New Roman"/>
                <w:sz w:val="20"/>
                <w:szCs w:val="20"/>
                <w:lang w:eastAsia="ru-RU"/>
              </w:rPr>
            </w:pPr>
          </w:p>
        </w:tc>
      </w:tr>
      <w:tr w:rsidR="004340A0" w:rsidRPr="00BA48F9" w:rsidTr="00043892">
        <w:trPr>
          <w:trHeight w:val="186"/>
          <w:jc w:val="center"/>
        </w:trPr>
        <w:tc>
          <w:tcPr>
            <w:tcW w:w="2817" w:type="dxa"/>
            <w:vMerge/>
            <w:hideMark/>
          </w:tcPr>
          <w:p w:rsidR="004340A0" w:rsidRPr="00BA48F9" w:rsidRDefault="004340A0" w:rsidP="00F24006">
            <w:pPr>
              <w:spacing w:after="0" w:line="240" w:lineRule="auto"/>
              <w:rPr>
                <w:rFonts w:ascii="Times New Roman" w:eastAsia="Times New Roman" w:hAnsi="Times New Roman" w:cs="Times New Roman"/>
                <w:sz w:val="20"/>
                <w:szCs w:val="20"/>
                <w:lang w:eastAsia="ru-RU"/>
              </w:rPr>
            </w:pPr>
          </w:p>
        </w:tc>
        <w:tc>
          <w:tcPr>
            <w:tcW w:w="1249" w:type="dxa"/>
            <w:shd w:val="clear" w:color="auto" w:fill="auto"/>
            <w:hideMark/>
          </w:tcPr>
          <w:p w:rsidR="004340A0" w:rsidRPr="00BA48F9" w:rsidRDefault="004340A0" w:rsidP="00F24006">
            <w:pPr>
              <w:spacing w:after="0" w:line="240" w:lineRule="auto"/>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внебюдже</w:t>
            </w:r>
            <w:r w:rsidRPr="00BA48F9">
              <w:rPr>
                <w:rFonts w:ascii="Times New Roman" w:eastAsia="Times New Roman" w:hAnsi="Times New Roman" w:cs="Times New Roman"/>
                <w:sz w:val="20"/>
                <w:szCs w:val="20"/>
                <w:lang w:eastAsia="ru-RU"/>
              </w:rPr>
              <w:t>т</w:t>
            </w:r>
            <w:r w:rsidRPr="00BA48F9">
              <w:rPr>
                <w:rFonts w:ascii="Times New Roman" w:eastAsia="Times New Roman" w:hAnsi="Times New Roman" w:cs="Times New Roman"/>
                <w:sz w:val="20"/>
                <w:szCs w:val="20"/>
                <w:lang w:eastAsia="ru-RU"/>
              </w:rPr>
              <w:t>ные исто</w:t>
            </w:r>
            <w:r w:rsidRPr="00BA48F9">
              <w:rPr>
                <w:rFonts w:ascii="Times New Roman" w:eastAsia="Times New Roman" w:hAnsi="Times New Roman" w:cs="Times New Roman"/>
                <w:sz w:val="20"/>
                <w:szCs w:val="20"/>
                <w:lang w:eastAsia="ru-RU"/>
              </w:rPr>
              <w:t>ч</w:t>
            </w:r>
            <w:r w:rsidRPr="00BA48F9">
              <w:rPr>
                <w:rFonts w:ascii="Times New Roman" w:eastAsia="Times New Roman" w:hAnsi="Times New Roman" w:cs="Times New Roman"/>
                <w:sz w:val="20"/>
                <w:szCs w:val="20"/>
                <w:lang w:eastAsia="ru-RU"/>
              </w:rPr>
              <w:t>ники</w:t>
            </w:r>
          </w:p>
        </w:tc>
        <w:tc>
          <w:tcPr>
            <w:tcW w:w="1134" w:type="dxa"/>
            <w:shd w:val="clear" w:color="auto" w:fill="auto"/>
            <w:noWrap/>
            <w:hideMark/>
          </w:tcPr>
          <w:p w:rsidR="004340A0" w:rsidRPr="00BA48F9" w:rsidRDefault="004340A0"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58484</w:t>
            </w:r>
          </w:p>
        </w:tc>
        <w:tc>
          <w:tcPr>
            <w:tcW w:w="992" w:type="dxa"/>
            <w:shd w:val="clear" w:color="auto" w:fill="auto"/>
            <w:hideMark/>
          </w:tcPr>
          <w:p w:rsidR="004340A0" w:rsidRPr="00BA48F9" w:rsidRDefault="004340A0"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4188</w:t>
            </w:r>
          </w:p>
        </w:tc>
        <w:tc>
          <w:tcPr>
            <w:tcW w:w="992" w:type="dxa"/>
            <w:shd w:val="clear" w:color="auto" w:fill="auto"/>
            <w:hideMark/>
          </w:tcPr>
          <w:p w:rsidR="004340A0" w:rsidRPr="00BA48F9" w:rsidRDefault="004340A0"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13574</w:t>
            </w:r>
          </w:p>
        </w:tc>
        <w:tc>
          <w:tcPr>
            <w:tcW w:w="1134" w:type="dxa"/>
            <w:shd w:val="clear" w:color="auto" w:fill="auto"/>
            <w:hideMark/>
          </w:tcPr>
          <w:p w:rsidR="004340A0" w:rsidRPr="00BA48F9" w:rsidRDefault="004340A0"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13574</w:t>
            </w:r>
          </w:p>
        </w:tc>
        <w:tc>
          <w:tcPr>
            <w:tcW w:w="992" w:type="dxa"/>
            <w:shd w:val="clear" w:color="auto" w:fill="auto"/>
            <w:hideMark/>
          </w:tcPr>
          <w:p w:rsidR="004340A0" w:rsidRPr="00BA48F9" w:rsidRDefault="004340A0"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13574</w:t>
            </w:r>
          </w:p>
        </w:tc>
        <w:tc>
          <w:tcPr>
            <w:tcW w:w="993" w:type="dxa"/>
            <w:shd w:val="clear" w:color="auto" w:fill="auto"/>
            <w:noWrap/>
            <w:hideMark/>
          </w:tcPr>
          <w:p w:rsidR="004340A0" w:rsidRPr="00BA48F9" w:rsidRDefault="004340A0"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13574</w:t>
            </w:r>
          </w:p>
        </w:tc>
        <w:tc>
          <w:tcPr>
            <w:tcW w:w="899" w:type="dxa"/>
            <w:vMerge/>
          </w:tcPr>
          <w:p w:rsidR="004340A0" w:rsidRPr="00BA48F9" w:rsidRDefault="004340A0" w:rsidP="00043892">
            <w:pPr>
              <w:spacing w:after="0" w:line="240" w:lineRule="auto"/>
              <w:jc w:val="center"/>
              <w:rPr>
                <w:rFonts w:ascii="Times New Roman" w:eastAsia="Times New Roman" w:hAnsi="Times New Roman" w:cs="Times New Roman"/>
                <w:sz w:val="20"/>
                <w:szCs w:val="20"/>
                <w:lang w:eastAsia="ru-RU"/>
              </w:rPr>
            </w:pPr>
          </w:p>
        </w:tc>
        <w:tc>
          <w:tcPr>
            <w:tcW w:w="1985" w:type="dxa"/>
            <w:vMerge/>
          </w:tcPr>
          <w:p w:rsidR="004340A0" w:rsidRPr="00BA48F9" w:rsidRDefault="004340A0" w:rsidP="00F24006">
            <w:pPr>
              <w:spacing w:after="0" w:line="240" w:lineRule="auto"/>
              <w:rPr>
                <w:rFonts w:ascii="Times New Roman" w:eastAsia="Times New Roman" w:hAnsi="Times New Roman" w:cs="Times New Roman"/>
                <w:sz w:val="20"/>
                <w:szCs w:val="20"/>
                <w:lang w:eastAsia="ru-RU"/>
              </w:rPr>
            </w:pPr>
          </w:p>
        </w:tc>
        <w:tc>
          <w:tcPr>
            <w:tcW w:w="2693" w:type="dxa"/>
            <w:vMerge/>
            <w:shd w:val="clear" w:color="auto" w:fill="auto"/>
            <w:hideMark/>
          </w:tcPr>
          <w:p w:rsidR="004340A0" w:rsidRPr="00BA48F9" w:rsidRDefault="004340A0" w:rsidP="00F24006">
            <w:pPr>
              <w:spacing w:after="0" w:line="240" w:lineRule="auto"/>
              <w:rPr>
                <w:rFonts w:ascii="Times New Roman" w:eastAsia="Times New Roman" w:hAnsi="Times New Roman" w:cs="Times New Roman"/>
                <w:sz w:val="20"/>
                <w:szCs w:val="20"/>
                <w:lang w:eastAsia="ru-RU"/>
              </w:rPr>
            </w:pPr>
          </w:p>
        </w:tc>
      </w:tr>
      <w:tr w:rsidR="004340A0" w:rsidRPr="00BA48F9" w:rsidTr="00043892">
        <w:trPr>
          <w:trHeight w:val="64"/>
          <w:jc w:val="center"/>
        </w:trPr>
        <w:tc>
          <w:tcPr>
            <w:tcW w:w="2817" w:type="dxa"/>
            <w:vMerge w:val="restart"/>
            <w:shd w:val="clear" w:color="auto" w:fill="auto"/>
            <w:noWrap/>
            <w:hideMark/>
          </w:tcPr>
          <w:p w:rsidR="004340A0" w:rsidRPr="00BA48F9" w:rsidRDefault="004340A0" w:rsidP="00F24006">
            <w:pPr>
              <w:spacing w:after="0" w:line="240" w:lineRule="auto"/>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2.1.3.1.</w:t>
            </w:r>
            <w:r>
              <w:rPr>
                <w:rFonts w:ascii="Times New Roman" w:eastAsia="Times New Roman" w:hAnsi="Times New Roman" w:cs="Times New Roman"/>
                <w:sz w:val="20"/>
                <w:szCs w:val="20"/>
                <w:lang w:eastAsia="ru-RU"/>
              </w:rPr>
              <w:t xml:space="preserve"> </w:t>
            </w:r>
            <w:r w:rsidRPr="00BA48F9">
              <w:rPr>
                <w:rFonts w:ascii="Times New Roman" w:eastAsia="Times New Roman" w:hAnsi="Times New Roman" w:cs="Times New Roman"/>
                <w:sz w:val="20"/>
                <w:szCs w:val="20"/>
                <w:lang w:eastAsia="ru-RU"/>
              </w:rPr>
              <w:t>Посадка леса</w:t>
            </w:r>
          </w:p>
        </w:tc>
        <w:tc>
          <w:tcPr>
            <w:tcW w:w="1249" w:type="dxa"/>
            <w:shd w:val="clear" w:color="auto" w:fill="auto"/>
            <w:hideMark/>
          </w:tcPr>
          <w:p w:rsidR="004340A0" w:rsidRPr="00BA48F9" w:rsidRDefault="004340A0" w:rsidP="00F24006">
            <w:pPr>
              <w:spacing w:after="0" w:line="240" w:lineRule="auto"/>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итого</w:t>
            </w:r>
          </w:p>
        </w:tc>
        <w:tc>
          <w:tcPr>
            <w:tcW w:w="1134" w:type="dxa"/>
            <w:shd w:val="clear" w:color="auto" w:fill="auto"/>
            <w:noWrap/>
            <w:hideMark/>
          </w:tcPr>
          <w:p w:rsidR="004340A0" w:rsidRPr="00BA48F9" w:rsidRDefault="004340A0"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132044,1</w:t>
            </w:r>
          </w:p>
        </w:tc>
        <w:tc>
          <w:tcPr>
            <w:tcW w:w="992" w:type="dxa"/>
            <w:shd w:val="clear" w:color="auto" w:fill="auto"/>
            <w:hideMark/>
          </w:tcPr>
          <w:p w:rsidR="004340A0" w:rsidRPr="00BA48F9" w:rsidRDefault="004340A0"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13119,3</w:t>
            </w:r>
          </w:p>
        </w:tc>
        <w:tc>
          <w:tcPr>
            <w:tcW w:w="992" w:type="dxa"/>
            <w:shd w:val="clear" w:color="auto" w:fill="auto"/>
            <w:hideMark/>
          </w:tcPr>
          <w:p w:rsidR="004340A0" w:rsidRPr="00BA48F9" w:rsidRDefault="004340A0"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29731,2</w:t>
            </w:r>
          </w:p>
        </w:tc>
        <w:tc>
          <w:tcPr>
            <w:tcW w:w="1134" w:type="dxa"/>
            <w:shd w:val="clear" w:color="auto" w:fill="auto"/>
            <w:hideMark/>
          </w:tcPr>
          <w:p w:rsidR="004340A0" w:rsidRPr="00BA48F9" w:rsidRDefault="004340A0"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29731,2</w:t>
            </w:r>
          </w:p>
        </w:tc>
        <w:tc>
          <w:tcPr>
            <w:tcW w:w="992" w:type="dxa"/>
            <w:shd w:val="clear" w:color="auto" w:fill="auto"/>
            <w:hideMark/>
          </w:tcPr>
          <w:p w:rsidR="004340A0" w:rsidRPr="00BA48F9" w:rsidRDefault="004340A0"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29731,2</w:t>
            </w:r>
          </w:p>
        </w:tc>
        <w:tc>
          <w:tcPr>
            <w:tcW w:w="993" w:type="dxa"/>
            <w:shd w:val="clear" w:color="auto" w:fill="auto"/>
            <w:noWrap/>
            <w:hideMark/>
          </w:tcPr>
          <w:p w:rsidR="004340A0" w:rsidRPr="00BA48F9" w:rsidRDefault="004340A0"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29731,2</w:t>
            </w:r>
          </w:p>
        </w:tc>
        <w:tc>
          <w:tcPr>
            <w:tcW w:w="899" w:type="dxa"/>
            <w:vMerge w:val="restart"/>
          </w:tcPr>
          <w:p w:rsidR="004340A0" w:rsidRPr="00BA48F9" w:rsidRDefault="004340A0" w:rsidP="00043892">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2021-2024</w:t>
            </w:r>
            <w:r>
              <w:rPr>
                <w:rFonts w:ascii="Times New Roman" w:eastAsia="Times New Roman" w:hAnsi="Times New Roman" w:cs="Times New Roman"/>
                <w:sz w:val="20"/>
                <w:szCs w:val="20"/>
                <w:lang w:eastAsia="ru-RU"/>
              </w:rPr>
              <w:t xml:space="preserve"> г</w:t>
            </w:r>
            <w:r w:rsidRPr="00BA48F9">
              <w:rPr>
                <w:rFonts w:ascii="Times New Roman" w:eastAsia="Times New Roman" w:hAnsi="Times New Roman" w:cs="Times New Roman"/>
                <w:sz w:val="20"/>
                <w:szCs w:val="20"/>
                <w:lang w:eastAsia="ru-RU"/>
              </w:rPr>
              <w:t>г.</w:t>
            </w:r>
          </w:p>
        </w:tc>
        <w:tc>
          <w:tcPr>
            <w:tcW w:w="1985" w:type="dxa"/>
            <w:vMerge w:val="restart"/>
          </w:tcPr>
          <w:p w:rsidR="004340A0" w:rsidRPr="00BA48F9" w:rsidRDefault="004340A0" w:rsidP="00BA48F9">
            <w:pPr>
              <w:spacing w:after="0" w:line="240" w:lineRule="auto"/>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Минприроды Ре</w:t>
            </w:r>
            <w:r w:rsidRPr="00BA48F9">
              <w:rPr>
                <w:rFonts w:ascii="Times New Roman" w:eastAsia="Times New Roman" w:hAnsi="Times New Roman" w:cs="Times New Roman"/>
                <w:sz w:val="20"/>
                <w:szCs w:val="20"/>
                <w:lang w:eastAsia="ru-RU"/>
              </w:rPr>
              <w:t>с</w:t>
            </w:r>
            <w:r w:rsidRPr="00BA48F9">
              <w:rPr>
                <w:rFonts w:ascii="Times New Roman" w:eastAsia="Times New Roman" w:hAnsi="Times New Roman" w:cs="Times New Roman"/>
                <w:sz w:val="20"/>
                <w:szCs w:val="20"/>
                <w:lang w:eastAsia="ru-RU"/>
              </w:rPr>
              <w:t>публики Тыва</w:t>
            </w:r>
          </w:p>
        </w:tc>
        <w:tc>
          <w:tcPr>
            <w:tcW w:w="2693" w:type="dxa"/>
            <w:vMerge/>
            <w:shd w:val="clear" w:color="auto" w:fill="auto"/>
            <w:hideMark/>
          </w:tcPr>
          <w:p w:rsidR="004340A0" w:rsidRPr="00BA48F9" w:rsidRDefault="004340A0" w:rsidP="00F24006">
            <w:pPr>
              <w:spacing w:after="0" w:line="240" w:lineRule="auto"/>
              <w:rPr>
                <w:rFonts w:ascii="Times New Roman" w:eastAsia="Times New Roman" w:hAnsi="Times New Roman" w:cs="Times New Roman"/>
                <w:sz w:val="20"/>
                <w:szCs w:val="20"/>
                <w:lang w:eastAsia="ru-RU"/>
              </w:rPr>
            </w:pPr>
          </w:p>
        </w:tc>
      </w:tr>
      <w:tr w:rsidR="004340A0" w:rsidRPr="00BA48F9" w:rsidTr="00043892">
        <w:trPr>
          <w:trHeight w:val="432"/>
          <w:jc w:val="center"/>
        </w:trPr>
        <w:tc>
          <w:tcPr>
            <w:tcW w:w="2817" w:type="dxa"/>
            <w:vMerge/>
            <w:hideMark/>
          </w:tcPr>
          <w:p w:rsidR="004340A0" w:rsidRPr="00BA48F9" w:rsidRDefault="004340A0" w:rsidP="00F24006">
            <w:pPr>
              <w:spacing w:after="0" w:line="240" w:lineRule="auto"/>
              <w:rPr>
                <w:rFonts w:ascii="Times New Roman" w:eastAsia="Times New Roman" w:hAnsi="Times New Roman" w:cs="Times New Roman"/>
                <w:sz w:val="20"/>
                <w:szCs w:val="20"/>
                <w:lang w:eastAsia="ru-RU"/>
              </w:rPr>
            </w:pPr>
          </w:p>
        </w:tc>
        <w:tc>
          <w:tcPr>
            <w:tcW w:w="1249" w:type="dxa"/>
            <w:shd w:val="clear" w:color="auto" w:fill="auto"/>
            <w:hideMark/>
          </w:tcPr>
          <w:p w:rsidR="004340A0" w:rsidRPr="00BA48F9" w:rsidRDefault="004340A0" w:rsidP="00F24006">
            <w:pPr>
              <w:spacing w:after="0" w:line="240" w:lineRule="auto"/>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федерал</w:t>
            </w:r>
            <w:r w:rsidRPr="00BA48F9">
              <w:rPr>
                <w:rFonts w:ascii="Times New Roman" w:eastAsia="Times New Roman" w:hAnsi="Times New Roman" w:cs="Times New Roman"/>
                <w:sz w:val="20"/>
                <w:szCs w:val="20"/>
                <w:lang w:eastAsia="ru-RU"/>
              </w:rPr>
              <w:t>ь</w:t>
            </w:r>
            <w:r w:rsidRPr="00BA48F9">
              <w:rPr>
                <w:rFonts w:ascii="Times New Roman" w:eastAsia="Times New Roman" w:hAnsi="Times New Roman" w:cs="Times New Roman"/>
                <w:sz w:val="20"/>
                <w:szCs w:val="20"/>
                <w:lang w:eastAsia="ru-RU"/>
              </w:rPr>
              <w:t>ный бюджет</w:t>
            </w:r>
          </w:p>
        </w:tc>
        <w:tc>
          <w:tcPr>
            <w:tcW w:w="1134" w:type="dxa"/>
            <w:shd w:val="clear" w:color="auto" w:fill="auto"/>
            <w:noWrap/>
            <w:hideMark/>
          </w:tcPr>
          <w:p w:rsidR="004340A0" w:rsidRPr="00BA48F9" w:rsidRDefault="004340A0"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87548,1</w:t>
            </w:r>
          </w:p>
        </w:tc>
        <w:tc>
          <w:tcPr>
            <w:tcW w:w="992" w:type="dxa"/>
            <w:shd w:val="clear" w:color="auto" w:fill="auto"/>
            <w:hideMark/>
          </w:tcPr>
          <w:p w:rsidR="004340A0" w:rsidRPr="00BA48F9" w:rsidRDefault="004340A0"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13119,3</w:t>
            </w:r>
          </w:p>
        </w:tc>
        <w:tc>
          <w:tcPr>
            <w:tcW w:w="992" w:type="dxa"/>
            <w:shd w:val="clear" w:color="auto" w:fill="auto"/>
            <w:hideMark/>
          </w:tcPr>
          <w:p w:rsidR="004340A0" w:rsidRPr="00BA48F9" w:rsidRDefault="004340A0"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18607,2</w:t>
            </w:r>
          </w:p>
        </w:tc>
        <w:tc>
          <w:tcPr>
            <w:tcW w:w="1134" w:type="dxa"/>
            <w:shd w:val="clear" w:color="auto" w:fill="auto"/>
            <w:hideMark/>
          </w:tcPr>
          <w:p w:rsidR="004340A0" w:rsidRPr="00BA48F9" w:rsidRDefault="004340A0"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18607,2</w:t>
            </w:r>
          </w:p>
        </w:tc>
        <w:tc>
          <w:tcPr>
            <w:tcW w:w="992" w:type="dxa"/>
            <w:shd w:val="clear" w:color="auto" w:fill="auto"/>
            <w:hideMark/>
          </w:tcPr>
          <w:p w:rsidR="004340A0" w:rsidRPr="00BA48F9" w:rsidRDefault="004340A0"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18607,2</w:t>
            </w:r>
          </w:p>
        </w:tc>
        <w:tc>
          <w:tcPr>
            <w:tcW w:w="993" w:type="dxa"/>
            <w:shd w:val="clear" w:color="auto" w:fill="auto"/>
            <w:noWrap/>
            <w:hideMark/>
          </w:tcPr>
          <w:p w:rsidR="004340A0" w:rsidRPr="00BA48F9" w:rsidRDefault="004340A0"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18607,2</w:t>
            </w:r>
          </w:p>
        </w:tc>
        <w:tc>
          <w:tcPr>
            <w:tcW w:w="899" w:type="dxa"/>
            <w:vMerge/>
          </w:tcPr>
          <w:p w:rsidR="004340A0" w:rsidRPr="00BA48F9" w:rsidRDefault="004340A0" w:rsidP="00043892">
            <w:pPr>
              <w:spacing w:after="0" w:line="240" w:lineRule="auto"/>
              <w:jc w:val="center"/>
              <w:rPr>
                <w:rFonts w:ascii="Times New Roman" w:eastAsia="Times New Roman" w:hAnsi="Times New Roman" w:cs="Times New Roman"/>
                <w:sz w:val="20"/>
                <w:szCs w:val="20"/>
                <w:lang w:eastAsia="ru-RU"/>
              </w:rPr>
            </w:pPr>
          </w:p>
        </w:tc>
        <w:tc>
          <w:tcPr>
            <w:tcW w:w="1985" w:type="dxa"/>
            <w:vMerge/>
          </w:tcPr>
          <w:p w:rsidR="004340A0" w:rsidRPr="00BA48F9" w:rsidRDefault="004340A0" w:rsidP="00F24006">
            <w:pPr>
              <w:spacing w:after="0" w:line="240" w:lineRule="auto"/>
              <w:rPr>
                <w:rFonts w:ascii="Times New Roman" w:eastAsia="Times New Roman" w:hAnsi="Times New Roman" w:cs="Times New Roman"/>
                <w:sz w:val="20"/>
                <w:szCs w:val="20"/>
                <w:lang w:eastAsia="ru-RU"/>
              </w:rPr>
            </w:pPr>
          </w:p>
        </w:tc>
        <w:tc>
          <w:tcPr>
            <w:tcW w:w="2693" w:type="dxa"/>
            <w:vMerge/>
            <w:shd w:val="clear" w:color="auto" w:fill="auto"/>
            <w:hideMark/>
          </w:tcPr>
          <w:p w:rsidR="004340A0" w:rsidRPr="00BA48F9" w:rsidRDefault="004340A0" w:rsidP="00F24006">
            <w:pPr>
              <w:spacing w:after="0" w:line="240" w:lineRule="auto"/>
              <w:rPr>
                <w:rFonts w:ascii="Times New Roman" w:eastAsia="Times New Roman" w:hAnsi="Times New Roman" w:cs="Times New Roman"/>
                <w:sz w:val="20"/>
                <w:szCs w:val="20"/>
                <w:lang w:eastAsia="ru-RU"/>
              </w:rPr>
            </w:pPr>
          </w:p>
        </w:tc>
      </w:tr>
      <w:tr w:rsidR="004340A0" w:rsidRPr="00BA48F9" w:rsidTr="00043892">
        <w:trPr>
          <w:trHeight w:val="64"/>
          <w:jc w:val="center"/>
        </w:trPr>
        <w:tc>
          <w:tcPr>
            <w:tcW w:w="2817" w:type="dxa"/>
            <w:vMerge/>
            <w:hideMark/>
          </w:tcPr>
          <w:p w:rsidR="004340A0" w:rsidRPr="00BA48F9" w:rsidRDefault="004340A0" w:rsidP="00F24006">
            <w:pPr>
              <w:spacing w:after="0" w:line="240" w:lineRule="auto"/>
              <w:rPr>
                <w:rFonts w:ascii="Times New Roman" w:eastAsia="Times New Roman" w:hAnsi="Times New Roman" w:cs="Times New Roman"/>
                <w:sz w:val="20"/>
                <w:szCs w:val="20"/>
                <w:lang w:eastAsia="ru-RU"/>
              </w:rPr>
            </w:pPr>
          </w:p>
        </w:tc>
        <w:tc>
          <w:tcPr>
            <w:tcW w:w="1249" w:type="dxa"/>
            <w:shd w:val="clear" w:color="auto" w:fill="auto"/>
            <w:hideMark/>
          </w:tcPr>
          <w:p w:rsidR="004340A0" w:rsidRPr="00BA48F9" w:rsidRDefault="004340A0" w:rsidP="00F24006">
            <w:pPr>
              <w:spacing w:after="0" w:line="240" w:lineRule="auto"/>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внебюдже</w:t>
            </w:r>
            <w:r w:rsidRPr="00BA48F9">
              <w:rPr>
                <w:rFonts w:ascii="Times New Roman" w:eastAsia="Times New Roman" w:hAnsi="Times New Roman" w:cs="Times New Roman"/>
                <w:sz w:val="20"/>
                <w:szCs w:val="20"/>
                <w:lang w:eastAsia="ru-RU"/>
              </w:rPr>
              <w:t>т</w:t>
            </w:r>
            <w:r w:rsidRPr="00BA48F9">
              <w:rPr>
                <w:rFonts w:ascii="Times New Roman" w:eastAsia="Times New Roman" w:hAnsi="Times New Roman" w:cs="Times New Roman"/>
                <w:sz w:val="20"/>
                <w:szCs w:val="20"/>
                <w:lang w:eastAsia="ru-RU"/>
              </w:rPr>
              <w:t>ные исто</w:t>
            </w:r>
            <w:r w:rsidRPr="00BA48F9">
              <w:rPr>
                <w:rFonts w:ascii="Times New Roman" w:eastAsia="Times New Roman" w:hAnsi="Times New Roman" w:cs="Times New Roman"/>
                <w:sz w:val="20"/>
                <w:szCs w:val="20"/>
                <w:lang w:eastAsia="ru-RU"/>
              </w:rPr>
              <w:t>ч</w:t>
            </w:r>
            <w:r w:rsidRPr="00BA48F9">
              <w:rPr>
                <w:rFonts w:ascii="Times New Roman" w:eastAsia="Times New Roman" w:hAnsi="Times New Roman" w:cs="Times New Roman"/>
                <w:sz w:val="20"/>
                <w:szCs w:val="20"/>
                <w:lang w:eastAsia="ru-RU"/>
              </w:rPr>
              <w:t>ники</w:t>
            </w:r>
          </w:p>
        </w:tc>
        <w:tc>
          <w:tcPr>
            <w:tcW w:w="1134" w:type="dxa"/>
            <w:shd w:val="clear" w:color="auto" w:fill="auto"/>
            <w:noWrap/>
            <w:hideMark/>
          </w:tcPr>
          <w:p w:rsidR="004340A0" w:rsidRPr="00BA48F9" w:rsidRDefault="004340A0"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44496</w:t>
            </w:r>
          </w:p>
        </w:tc>
        <w:tc>
          <w:tcPr>
            <w:tcW w:w="992" w:type="dxa"/>
            <w:shd w:val="clear" w:color="auto" w:fill="auto"/>
            <w:hideMark/>
          </w:tcPr>
          <w:p w:rsidR="004340A0" w:rsidRPr="00BA48F9" w:rsidRDefault="004340A0"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0</w:t>
            </w:r>
          </w:p>
        </w:tc>
        <w:tc>
          <w:tcPr>
            <w:tcW w:w="992" w:type="dxa"/>
            <w:shd w:val="clear" w:color="auto" w:fill="auto"/>
            <w:hideMark/>
          </w:tcPr>
          <w:p w:rsidR="004340A0" w:rsidRPr="00BA48F9" w:rsidRDefault="004340A0"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11124</w:t>
            </w:r>
          </w:p>
        </w:tc>
        <w:tc>
          <w:tcPr>
            <w:tcW w:w="1134" w:type="dxa"/>
            <w:shd w:val="clear" w:color="auto" w:fill="auto"/>
            <w:hideMark/>
          </w:tcPr>
          <w:p w:rsidR="004340A0" w:rsidRPr="00BA48F9" w:rsidRDefault="004340A0"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11124</w:t>
            </w:r>
          </w:p>
        </w:tc>
        <w:tc>
          <w:tcPr>
            <w:tcW w:w="992" w:type="dxa"/>
            <w:shd w:val="clear" w:color="auto" w:fill="auto"/>
            <w:hideMark/>
          </w:tcPr>
          <w:p w:rsidR="004340A0" w:rsidRPr="00BA48F9" w:rsidRDefault="004340A0"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11124</w:t>
            </w:r>
          </w:p>
        </w:tc>
        <w:tc>
          <w:tcPr>
            <w:tcW w:w="993" w:type="dxa"/>
            <w:shd w:val="clear" w:color="auto" w:fill="auto"/>
            <w:noWrap/>
            <w:hideMark/>
          </w:tcPr>
          <w:p w:rsidR="004340A0" w:rsidRPr="00BA48F9" w:rsidRDefault="004340A0"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11124</w:t>
            </w:r>
          </w:p>
        </w:tc>
        <w:tc>
          <w:tcPr>
            <w:tcW w:w="899" w:type="dxa"/>
            <w:vMerge/>
          </w:tcPr>
          <w:p w:rsidR="004340A0" w:rsidRPr="00BA48F9" w:rsidRDefault="004340A0" w:rsidP="00043892">
            <w:pPr>
              <w:spacing w:after="0" w:line="240" w:lineRule="auto"/>
              <w:jc w:val="center"/>
              <w:rPr>
                <w:rFonts w:ascii="Times New Roman" w:eastAsia="Times New Roman" w:hAnsi="Times New Roman" w:cs="Times New Roman"/>
                <w:sz w:val="20"/>
                <w:szCs w:val="20"/>
                <w:lang w:eastAsia="ru-RU"/>
              </w:rPr>
            </w:pPr>
          </w:p>
        </w:tc>
        <w:tc>
          <w:tcPr>
            <w:tcW w:w="1985" w:type="dxa"/>
            <w:vMerge/>
          </w:tcPr>
          <w:p w:rsidR="004340A0" w:rsidRPr="00BA48F9" w:rsidRDefault="004340A0" w:rsidP="00F24006">
            <w:pPr>
              <w:spacing w:after="0" w:line="240" w:lineRule="auto"/>
              <w:rPr>
                <w:rFonts w:ascii="Times New Roman" w:eastAsia="Times New Roman" w:hAnsi="Times New Roman" w:cs="Times New Roman"/>
                <w:sz w:val="20"/>
                <w:szCs w:val="20"/>
                <w:lang w:eastAsia="ru-RU"/>
              </w:rPr>
            </w:pPr>
          </w:p>
        </w:tc>
        <w:tc>
          <w:tcPr>
            <w:tcW w:w="2693" w:type="dxa"/>
            <w:vMerge/>
            <w:shd w:val="clear" w:color="auto" w:fill="auto"/>
            <w:hideMark/>
          </w:tcPr>
          <w:p w:rsidR="004340A0" w:rsidRPr="00BA48F9" w:rsidRDefault="004340A0" w:rsidP="00F24006">
            <w:pPr>
              <w:spacing w:after="0" w:line="240" w:lineRule="auto"/>
              <w:rPr>
                <w:rFonts w:ascii="Times New Roman" w:eastAsia="Times New Roman" w:hAnsi="Times New Roman" w:cs="Times New Roman"/>
                <w:sz w:val="20"/>
                <w:szCs w:val="20"/>
                <w:lang w:eastAsia="ru-RU"/>
              </w:rPr>
            </w:pPr>
          </w:p>
        </w:tc>
      </w:tr>
    </w:tbl>
    <w:p w:rsidR="001A5866" w:rsidRDefault="001A5866"/>
    <w:tbl>
      <w:tblPr>
        <w:tblW w:w="15961" w:type="dxa"/>
        <w:jc w:val="center"/>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
      <w:tblGrid>
        <w:gridCol w:w="27"/>
        <w:gridCol w:w="2871"/>
        <w:gridCol w:w="1249"/>
        <w:gridCol w:w="1134"/>
        <w:gridCol w:w="992"/>
        <w:gridCol w:w="992"/>
        <w:gridCol w:w="1134"/>
        <w:gridCol w:w="992"/>
        <w:gridCol w:w="993"/>
        <w:gridCol w:w="944"/>
        <w:gridCol w:w="1940"/>
        <w:gridCol w:w="2693"/>
      </w:tblGrid>
      <w:tr w:rsidR="001A5866" w:rsidRPr="00F24006" w:rsidTr="00FF71E5">
        <w:trPr>
          <w:trHeight w:val="141"/>
          <w:jc w:val="center"/>
        </w:trPr>
        <w:tc>
          <w:tcPr>
            <w:tcW w:w="2898" w:type="dxa"/>
            <w:gridSpan w:val="2"/>
            <w:shd w:val="clear" w:color="auto" w:fill="auto"/>
            <w:hideMark/>
          </w:tcPr>
          <w:p w:rsidR="001A5866" w:rsidRPr="00F24006" w:rsidRDefault="001A5866" w:rsidP="001A5866">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1249" w:type="dxa"/>
            <w:shd w:val="clear" w:color="auto" w:fill="auto"/>
            <w:hideMark/>
          </w:tcPr>
          <w:p w:rsidR="001A5866" w:rsidRPr="00F24006" w:rsidRDefault="001A5866" w:rsidP="001A5866">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c>
          <w:tcPr>
            <w:tcW w:w="1134" w:type="dxa"/>
            <w:shd w:val="clear" w:color="auto" w:fill="auto"/>
            <w:hideMark/>
          </w:tcPr>
          <w:p w:rsidR="001A5866" w:rsidRPr="00F24006" w:rsidRDefault="001A5866" w:rsidP="001A5866">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p>
        </w:tc>
        <w:tc>
          <w:tcPr>
            <w:tcW w:w="992" w:type="dxa"/>
            <w:shd w:val="clear" w:color="auto" w:fill="auto"/>
            <w:hideMark/>
          </w:tcPr>
          <w:p w:rsidR="001A5866" w:rsidRPr="00F24006" w:rsidRDefault="001A5866" w:rsidP="001A5866">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w:t>
            </w:r>
          </w:p>
        </w:tc>
        <w:tc>
          <w:tcPr>
            <w:tcW w:w="992" w:type="dxa"/>
            <w:shd w:val="clear" w:color="auto" w:fill="auto"/>
            <w:hideMark/>
          </w:tcPr>
          <w:p w:rsidR="001A5866" w:rsidRPr="00F24006" w:rsidRDefault="001A5866" w:rsidP="001A5866">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w:t>
            </w:r>
          </w:p>
        </w:tc>
        <w:tc>
          <w:tcPr>
            <w:tcW w:w="1134" w:type="dxa"/>
            <w:shd w:val="clear" w:color="auto" w:fill="auto"/>
            <w:hideMark/>
          </w:tcPr>
          <w:p w:rsidR="001A5866" w:rsidRPr="00F24006" w:rsidRDefault="001A5866" w:rsidP="001A5866">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w:t>
            </w:r>
          </w:p>
        </w:tc>
        <w:tc>
          <w:tcPr>
            <w:tcW w:w="992" w:type="dxa"/>
            <w:shd w:val="clear" w:color="auto" w:fill="auto"/>
            <w:hideMark/>
          </w:tcPr>
          <w:p w:rsidR="001A5866" w:rsidRPr="00F24006" w:rsidRDefault="001A5866" w:rsidP="001A5866">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w:t>
            </w:r>
          </w:p>
        </w:tc>
        <w:tc>
          <w:tcPr>
            <w:tcW w:w="993" w:type="dxa"/>
            <w:shd w:val="clear" w:color="auto" w:fill="auto"/>
            <w:hideMark/>
          </w:tcPr>
          <w:p w:rsidR="001A5866" w:rsidRPr="00F24006" w:rsidRDefault="001A5866" w:rsidP="001A5866">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w:t>
            </w:r>
          </w:p>
        </w:tc>
        <w:tc>
          <w:tcPr>
            <w:tcW w:w="944" w:type="dxa"/>
          </w:tcPr>
          <w:p w:rsidR="001A5866" w:rsidRPr="00F24006" w:rsidRDefault="001A5866" w:rsidP="001A5866">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w:t>
            </w:r>
          </w:p>
        </w:tc>
        <w:tc>
          <w:tcPr>
            <w:tcW w:w="1940" w:type="dxa"/>
          </w:tcPr>
          <w:p w:rsidR="001A5866" w:rsidRPr="00F24006" w:rsidRDefault="001A5866" w:rsidP="001A5866">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w:t>
            </w:r>
          </w:p>
        </w:tc>
        <w:tc>
          <w:tcPr>
            <w:tcW w:w="2693" w:type="dxa"/>
            <w:shd w:val="clear" w:color="auto" w:fill="auto"/>
            <w:hideMark/>
          </w:tcPr>
          <w:p w:rsidR="001A5866" w:rsidRPr="00F24006" w:rsidRDefault="001A5866" w:rsidP="001A5866">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w:t>
            </w:r>
          </w:p>
        </w:tc>
      </w:tr>
      <w:tr w:rsidR="00FF71E5" w:rsidRPr="00BA48F9" w:rsidTr="00FF71E5">
        <w:trPr>
          <w:trHeight w:val="151"/>
          <w:jc w:val="center"/>
        </w:trPr>
        <w:tc>
          <w:tcPr>
            <w:tcW w:w="2898" w:type="dxa"/>
            <w:gridSpan w:val="2"/>
            <w:vMerge w:val="restart"/>
            <w:shd w:val="clear" w:color="auto" w:fill="auto"/>
            <w:noWrap/>
            <w:hideMark/>
          </w:tcPr>
          <w:p w:rsidR="00FF71E5" w:rsidRPr="00BA48F9" w:rsidRDefault="00FF71E5" w:rsidP="00F24006">
            <w:pPr>
              <w:spacing w:after="0" w:line="240" w:lineRule="auto"/>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2.1.3.2.</w:t>
            </w:r>
            <w:r>
              <w:rPr>
                <w:rFonts w:ascii="Times New Roman" w:eastAsia="Times New Roman" w:hAnsi="Times New Roman" w:cs="Times New Roman"/>
                <w:sz w:val="20"/>
                <w:szCs w:val="20"/>
                <w:lang w:eastAsia="ru-RU"/>
              </w:rPr>
              <w:t xml:space="preserve"> </w:t>
            </w:r>
            <w:r w:rsidRPr="00BA48F9">
              <w:rPr>
                <w:rFonts w:ascii="Times New Roman" w:eastAsia="Times New Roman" w:hAnsi="Times New Roman" w:cs="Times New Roman"/>
                <w:sz w:val="20"/>
                <w:szCs w:val="20"/>
                <w:lang w:eastAsia="ru-RU"/>
              </w:rPr>
              <w:t>Содействие естестве</w:t>
            </w:r>
            <w:r w:rsidRPr="00BA48F9">
              <w:rPr>
                <w:rFonts w:ascii="Times New Roman" w:eastAsia="Times New Roman" w:hAnsi="Times New Roman" w:cs="Times New Roman"/>
                <w:sz w:val="20"/>
                <w:szCs w:val="20"/>
                <w:lang w:eastAsia="ru-RU"/>
              </w:rPr>
              <w:t>н</w:t>
            </w:r>
            <w:r w:rsidRPr="00BA48F9">
              <w:rPr>
                <w:rFonts w:ascii="Times New Roman" w:eastAsia="Times New Roman" w:hAnsi="Times New Roman" w:cs="Times New Roman"/>
                <w:sz w:val="20"/>
                <w:szCs w:val="20"/>
                <w:lang w:eastAsia="ru-RU"/>
              </w:rPr>
              <w:t>ному возобновлению леса</w:t>
            </w:r>
          </w:p>
        </w:tc>
        <w:tc>
          <w:tcPr>
            <w:tcW w:w="1249" w:type="dxa"/>
            <w:shd w:val="clear" w:color="auto" w:fill="auto"/>
            <w:hideMark/>
          </w:tcPr>
          <w:p w:rsidR="00FF71E5" w:rsidRPr="00BA48F9" w:rsidRDefault="00FF71E5" w:rsidP="00F24006">
            <w:pPr>
              <w:spacing w:after="0" w:line="240" w:lineRule="auto"/>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итого</w:t>
            </w:r>
          </w:p>
        </w:tc>
        <w:tc>
          <w:tcPr>
            <w:tcW w:w="1134" w:type="dxa"/>
            <w:shd w:val="clear" w:color="auto" w:fill="auto"/>
            <w:noWrap/>
            <w:hideMark/>
          </w:tcPr>
          <w:p w:rsidR="00FF71E5" w:rsidRPr="00BA48F9" w:rsidRDefault="00FF71E5"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19746,4</w:t>
            </w:r>
          </w:p>
        </w:tc>
        <w:tc>
          <w:tcPr>
            <w:tcW w:w="992" w:type="dxa"/>
            <w:shd w:val="clear" w:color="auto" w:fill="auto"/>
            <w:hideMark/>
          </w:tcPr>
          <w:p w:rsidR="00FF71E5" w:rsidRPr="00BA48F9" w:rsidRDefault="00FF71E5"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8700,4</w:t>
            </w:r>
          </w:p>
        </w:tc>
        <w:tc>
          <w:tcPr>
            <w:tcW w:w="992" w:type="dxa"/>
            <w:shd w:val="clear" w:color="auto" w:fill="auto"/>
            <w:hideMark/>
          </w:tcPr>
          <w:p w:rsidR="00FF71E5" w:rsidRPr="00BA48F9" w:rsidRDefault="00FF71E5"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2761,5</w:t>
            </w:r>
          </w:p>
        </w:tc>
        <w:tc>
          <w:tcPr>
            <w:tcW w:w="1134" w:type="dxa"/>
            <w:shd w:val="clear" w:color="auto" w:fill="auto"/>
            <w:hideMark/>
          </w:tcPr>
          <w:p w:rsidR="00FF71E5" w:rsidRPr="00BA48F9" w:rsidRDefault="00FF71E5"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2761,5</w:t>
            </w:r>
          </w:p>
        </w:tc>
        <w:tc>
          <w:tcPr>
            <w:tcW w:w="992" w:type="dxa"/>
            <w:shd w:val="clear" w:color="auto" w:fill="auto"/>
            <w:hideMark/>
          </w:tcPr>
          <w:p w:rsidR="00FF71E5" w:rsidRPr="00BA48F9" w:rsidRDefault="00FF71E5"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2761,5</w:t>
            </w:r>
          </w:p>
        </w:tc>
        <w:tc>
          <w:tcPr>
            <w:tcW w:w="993" w:type="dxa"/>
            <w:shd w:val="clear" w:color="auto" w:fill="auto"/>
            <w:noWrap/>
            <w:hideMark/>
          </w:tcPr>
          <w:p w:rsidR="00FF71E5" w:rsidRPr="00BA48F9" w:rsidRDefault="00FF71E5"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2761,5</w:t>
            </w:r>
          </w:p>
        </w:tc>
        <w:tc>
          <w:tcPr>
            <w:tcW w:w="944" w:type="dxa"/>
            <w:vMerge w:val="restart"/>
          </w:tcPr>
          <w:p w:rsidR="00FF71E5" w:rsidRPr="00BA48F9" w:rsidRDefault="00FF71E5" w:rsidP="00043892">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2021-2024</w:t>
            </w:r>
            <w:r>
              <w:rPr>
                <w:rFonts w:ascii="Times New Roman" w:eastAsia="Times New Roman" w:hAnsi="Times New Roman" w:cs="Times New Roman"/>
                <w:sz w:val="20"/>
                <w:szCs w:val="20"/>
                <w:lang w:eastAsia="ru-RU"/>
              </w:rPr>
              <w:t xml:space="preserve"> г</w:t>
            </w:r>
            <w:r w:rsidRPr="00BA48F9">
              <w:rPr>
                <w:rFonts w:ascii="Times New Roman" w:eastAsia="Times New Roman" w:hAnsi="Times New Roman" w:cs="Times New Roman"/>
                <w:sz w:val="20"/>
                <w:szCs w:val="20"/>
                <w:lang w:eastAsia="ru-RU"/>
              </w:rPr>
              <w:t>г.</w:t>
            </w:r>
          </w:p>
        </w:tc>
        <w:tc>
          <w:tcPr>
            <w:tcW w:w="1940" w:type="dxa"/>
            <w:vMerge w:val="restart"/>
          </w:tcPr>
          <w:p w:rsidR="00FF71E5" w:rsidRPr="00BA48F9" w:rsidRDefault="00FF71E5" w:rsidP="00BA48F9">
            <w:pPr>
              <w:spacing w:after="0" w:line="240" w:lineRule="auto"/>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Минприроды Ре</w:t>
            </w:r>
            <w:r w:rsidRPr="00BA48F9">
              <w:rPr>
                <w:rFonts w:ascii="Times New Roman" w:eastAsia="Times New Roman" w:hAnsi="Times New Roman" w:cs="Times New Roman"/>
                <w:sz w:val="20"/>
                <w:szCs w:val="20"/>
                <w:lang w:eastAsia="ru-RU"/>
              </w:rPr>
              <w:t>с</w:t>
            </w:r>
            <w:r w:rsidRPr="00BA48F9">
              <w:rPr>
                <w:rFonts w:ascii="Times New Roman" w:eastAsia="Times New Roman" w:hAnsi="Times New Roman" w:cs="Times New Roman"/>
                <w:sz w:val="20"/>
                <w:szCs w:val="20"/>
                <w:lang w:eastAsia="ru-RU"/>
              </w:rPr>
              <w:t>публики Тыва</w:t>
            </w:r>
          </w:p>
        </w:tc>
        <w:tc>
          <w:tcPr>
            <w:tcW w:w="2693" w:type="dxa"/>
            <w:vMerge w:val="restart"/>
            <w:shd w:val="clear" w:color="auto" w:fill="auto"/>
            <w:hideMark/>
          </w:tcPr>
          <w:p w:rsidR="00FF71E5" w:rsidRPr="00BA48F9" w:rsidRDefault="00FF71E5" w:rsidP="00F24006">
            <w:pPr>
              <w:spacing w:after="0" w:line="240" w:lineRule="auto"/>
              <w:rPr>
                <w:rFonts w:ascii="Times New Roman" w:eastAsia="Times New Roman" w:hAnsi="Times New Roman" w:cs="Times New Roman"/>
                <w:sz w:val="20"/>
                <w:szCs w:val="20"/>
                <w:lang w:eastAsia="ru-RU"/>
              </w:rPr>
            </w:pPr>
          </w:p>
        </w:tc>
      </w:tr>
      <w:tr w:rsidR="00FF71E5" w:rsidRPr="00BA48F9" w:rsidTr="00FF71E5">
        <w:trPr>
          <w:trHeight w:val="338"/>
          <w:jc w:val="center"/>
        </w:trPr>
        <w:tc>
          <w:tcPr>
            <w:tcW w:w="2898" w:type="dxa"/>
            <w:gridSpan w:val="2"/>
            <w:vMerge/>
            <w:hideMark/>
          </w:tcPr>
          <w:p w:rsidR="00FF71E5" w:rsidRPr="00BA48F9" w:rsidRDefault="00FF71E5" w:rsidP="00F24006">
            <w:pPr>
              <w:spacing w:after="0" w:line="240" w:lineRule="auto"/>
              <w:rPr>
                <w:rFonts w:ascii="Times New Roman" w:eastAsia="Times New Roman" w:hAnsi="Times New Roman" w:cs="Times New Roman"/>
                <w:sz w:val="20"/>
                <w:szCs w:val="20"/>
                <w:lang w:eastAsia="ru-RU"/>
              </w:rPr>
            </w:pPr>
          </w:p>
        </w:tc>
        <w:tc>
          <w:tcPr>
            <w:tcW w:w="1249" w:type="dxa"/>
            <w:shd w:val="clear" w:color="auto" w:fill="auto"/>
            <w:hideMark/>
          </w:tcPr>
          <w:p w:rsidR="00FF71E5" w:rsidRPr="00BA48F9" w:rsidRDefault="00FF71E5" w:rsidP="00F24006">
            <w:pPr>
              <w:spacing w:after="0" w:line="240" w:lineRule="auto"/>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федерал</w:t>
            </w:r>
            <w:r w:rsidRPr="00BA48F9">
              <w:rPr>
                <w:rFonts w:ascii="Times New Roman" w:eastAsia="Times New Roman" w:hAnsi="Times New Roman" w:cs="Times New Roman"/>
                <w:sz w:val="20"/>
                <w:szCs w:val="20"/>
                <w:lang w:eastAsia="ru-RU"/>
              </w:rPr>
              <w:t>ь</w:t>
            </w:r>
            <w:r w:rsidRPr="00BA48F9">
              <w:rPr>
                <w:rFonts w:ascii="Times New Roman" w:eastAsia="Times New Roman" w:hAnsi="Times New Roman" w:cs="Times New Roman"/>
                <w:sz w:val="20"/>
                <w:szCs w:val="20"/>
                <w:lang w:eastAsia="ru-RU"/>
              </w:rPr>
              <w:t>ный бюджет</w:t>
            </w:r>
          </w:p>
        </w:tc>
        <w:tc>
          <w:tcPr>
            <w:tcW w:w="1134" w:type="dxa"/>
            <w:shd w:val="clear" w:color="auto" w:fill="auto"/>
            <w:noWrap/>
            <w:hideMark/>
          </w:tcPr>
          <w:p w:rsidR="00FF71E5" w:rsidRPr="00BA48F9" w:rsidRDefault="00FF71E5"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18746,4</w:t>
            </w:r>
          </w:p>
        </w:tc>
        <w:tc>
          <w:tcPr>
            <w:tcW w:w="992" w:type="dxa"/>
            <w:shd w:val="clear" w:color="auto" w:fill="auto"/>
            <w:hideMark/>
          </w:tcPr>
          <w:p w:rsidR="00FF71E5" w:rsidRPr="00BA48F9" w:rsidRDefault="00FF71E5"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8500,4</w:t>
            </w:r>
          </w:p>
        </w:tc>
        <w:tc>
          <w:tcPr>
            <w:tcW w:w="992" w:type="dxa"/>
            <w:shd w:val="clear" w:color="auto" w:fill="auto"/>
            <w:hideMark/>
          </w:tcPr>
          <w:p w:rsidR="00FF71E5" w:rsidRPr="00BA48F9" w:rsidRDefault="00FF71E5"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2561,5</w:t>
            </w:r>
          </w:p>
        </w:tc>
        <w:tc>
          <w:tcPr>
            <w:tcW w:w="1134" w:type="dxa"/>
            <w:shd w:val="clear" w:color="auto" w:fill="auto"/>
            <w:hideMark/>
          </w:tcPr>
          <w:p w:rsidR="00FF71E5" w:rsidRPr="00BA48F9" w:rsidRDefault="00FF71E5"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2561,5</w:t>
            </w:r>
          </w:p>
        </w:tc>
        <w:tc>
          <w:tcPr>
            <w:tcW w:w="992" w:type="dxa"/>
            <w:shd w:val="clear" w:color="auto" w:fill="auto"/>
            <w:hideMark/>
          </w:tcPr>
          <w:p w:rsidR="00FF71E5" w:rsidRPr="00BA48F9" w:rsidRDefault="00FF71E5"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2561,5</w:t>
            </w:r>
          </w:p>
        </w:tc>
        <w:tc>
          <w:tcPr>
            <w:tcW w:w="993" w:type="dxa"/>
            <w:shd w:val="clear" w:color="auto" w:fill="auto"/>
            <w:noWrap/>
            <w:hideMark/>
          </w:tcPr>
          <w:p w:rsidR="00FF71E5" w:rsidRPr="00BA48F9" w:rsidRDefault="00FF71E5"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2561,5</w:t>
            </w:r>
          </w:p>
        </w:tc>
        <w:tc>
          <w:tcPr>
            <w:tcW w:w="944" w:type="dxa"/>
            <w:vMerge/>
          </w:tcPr>
          <w:p w:rsidR="00FF71E5" w:rsidRPr="00BA48F9" w:rsidRDefault="00FF71E5" w:rsidP="00043892">
            <w:pPr>
              <w:spacing w:after="0" w:line="240" w:lineRule="auto"/>
              <w:jc w:val="center"/>
              <w:rPr>
                <w:rFonts w:ascii="Times New Roman" w:eastAsia="Times New Roman" w:hAnsi="Times New Roman" w:cs="Times New Roman"/>
                <w:sz w:val="20"/>
                <w:szCs w:val="20"/>
                <w:lang w:eastAsia="ru-RU"/>
              </w:rPr>
            </w:pPr>
          </w:p>
        </w:tc>
        <w:tc>
          <w:tcPr>
            <w:tcW w:w="1940" w:type="dxa"/>
            <w:vMerge/>
          </w:tcPr>
          <w:p w:rsidR="00FF71E5" w:rsidRPr="00BA48F9" w:rsidRDefault="00FF71E5" w:rsidP="00F24006">
            <w:pPr>
              <w:spacing w:after="0" w:line="240" w:lineRule="auto"/>
              <w:rPr>
                <w:rFonts w:ascii="Times New Roman" w:eastAsia="Times New Roman" w:hAnsi="Times New Roman" w:cs="Times New Roman"/>
                <w:sz w:val="20"/>
                <w:szCs w:val="20"/>
                <w:lang w:eastAsia="ru-RU"/>
              </w:rPr>
            </w:pPr>
          </w:p>
        </w:tc>
        <w:tc>
          <w:tcPr>
            <w:tcW w:w="2693" w:type="dxa"/>
            <w:vMerge/>
            <w:shd w:val="clear" w:color="auto" w:fill="auto"/>
            <w:hideMark/>
          </w:tcPr>
          <w:p w:rsidR="00FF71E5" w:rsidRPr="00BA48F9" w:rsidRDefault="00FF71E5" w:rsidP="00F24006">
            <w:pPr>
              <w:spacing w:after="0" w:line="240" w:lineRule="auto"/>
              <w:rPr>
                <w:rFonts w:ascii="Times New Roman" w:eastAsia="Times New Roman" w:hAnsi="Times New Roman" w:cs="Times New Roman"/>
                <w:sz w:val="20"/>
                <w:szCs w:val="20"/>
                <w:lang w:eastAsia="ru-RU"/>
              </w:rPr>
            </w:pPr>
          </w:p>
        </w:tc>
      </w:tr>
      <w:tr w:rsidR="00FF71E5" w:rsidRPr="00BA48F9" w:rsidTr="00FF71E5">
        <w:trPr>
          <w:trHeight w:val="288"/>
          <w:jc w:val="center"/>
        </w:trPr>
        <w:tc>
          <w:tcPr>
            <w:tcW w:w="2898" w:type="dxa"/>
            <w:gridSpan w:val="2"/>
            <w:vMerge/>
            <w:hideMark/>
          </w:tcPr>
          <w:p w:rsidR="00FF71E5" w:rsidRPr="00BA48F9" w:rsidRDefault="00FF71E5" w:rsidP="00F24006">
            <w:pPr>
              <w:spacing w:after="0" w:line="240" w:lineRule="auto"/>
              <w:rPr>
                <w:rFonts w:ascii="Times New Roman" w:eastAsia="Times New Roman" w:hAnsi="Times New Roman" w:cs="Times New Roman"/>
                <w:sz w:val="20"/>
                <w:szCs w:val="20"/>
                <w:lang w:eastAsia="ru-RU"/>
              </w:rPr>
            </w:pPr>
          </w:p>
        </w:tc>
        <w:tc>
          <w:tcPr>
            <w:tcW w:w="1249" w:type="dxa"/>
            <w:shd w:val="clear" w:color="auto" w:fill="auto"/>
            <w:hideMark/>
          </w:tcPr>
          <w:p w:rsidR="00FF71E5" w:rsidRPr="00BA48F9" w:rsidRDefault="00FF71E5" w:rsidP="00F24006">
            <w:pPr>
              <w:spacing w:after="0" w:line="240" w:lineRule="auto"/>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внебюдже</w:t>
            </w:r>
            <w:r w:rsidRPr="00BA48F9">
              <w:rPr>
                <w:rFonts w:ascii="Times New Roman" w:eastAsia="Times New Roman" w:hAnsi="Times New Roman" w:cs="Times New Roman"/>
                <w:sz w:val="20"/>
                <w:szCs w:val="20"/>
                <w:lang w:eastAsia="ru-RU"/>
              </w:rPr>
              <w:t>т</w:t>
            </w:r>
            <w:r w:rsidRPr="00BA48F9">
              <w:rPr>
                <w:rFonts w:ascii="Times New Roman" w:eastAsia="Times New Roman" w:hAnsi="Times New Roman" w:cs="Times New Roman"/>
                <w:sz w:val="20"/>
                <w:szCs w:val="20"/>
                <w:lang w:eastAsia="ru-RU"/>
              </w:rPr>
              <w:t>ные исто</w:t>
            </w:r>
            <w:r w:rsidRPr="00BA48F9">
              <w:rPr>
                <w:rFonts w:ascii="Times New Roman" w:eastAsia="Times New Roman" w:hAnsi="Times New Roman" w:cs="Times New Roman"/>
                <w:sz w:val="20"/>
                <w:szCs w:val="20"/>
                <w:lang w:eastAsia="ru-RU"/>
              </w:rPr>
              <w:t>ч</w:t>
            </w:r>
            <w:r w:rsidRPr="00BA48F9">
              <w:rPr>
                <w:rFonts w:ascii="Times New Roman" w:eastAsia="Times New Roman" w:hAnsi="Times New Roman" w:cs="Times New Roman"/>
                <w:sz w:val="20"/>
                <w:szCs w:val="20"/>
                <w:lang w:eastAsia="ru-RU"/>
              </w:rPr>
              <w:t>ники</w:t>
            </w:r>
          </w:p>
        </w:tc>
        <w:tc>
          <w:tcPr>
            <w:tcW w:w="1134" w:type="dxa"/>
            <w:shd w:val="clear" w:color="auto" w:fill="auto"/>
            <w:noWrap/>
            <w:hideMark/>
          </w:tcPr>
          <w:p w:rsidR="00FF71E5" w:rsidRPr="00BA48F9" w:rsidRDefault="00FF71E5"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1000</w:t>
            </w:r>
          </w:p>
        </w:tc>
        <w:tc>
          <w:tcPr>
            <w:tcW w:w="992" w:type="dxa"/>
            <w:shd w:val="clear" w:color="auto" w:fill="auto"/>
            <w:hideMark/>
          </w:tcPr>
          <w:p w:rsidR="00FF71E5" w:rsidRPr="00BA48F9" w:rsidRDefault="00FF71E5"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200</w:t>
            </w:r>
          </w:p>
        </w:tc>
        <w:tc>
          <w:tcPr>
            <w:tcW w:w="992" w:type="dxa"/>
            <w:shd w:val="clear" w:color="auto" w:fill="auto"/>
            <w:hideMark/>
          </w:tcPr>
          <w:p w:rsidR="00FF71E5" w:rsidRPr="00BA48F9" w:rsidRDefault="00FF71E5"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200</w:t>
            </w:r>
          </w:p>
        </w:tc>
        <w:tc>
          <w:tcPr>
            <w:tcW w:w="1134" w:type="dxa"/>
            <w:shd w:val="clear" w:color="auto" w:fill="auto"/>
            <w:hideMark/>
          </w:tcPr>
          <w:p w:rsidR="00FF71E5" w:rsidRPr="00BA48F9" w:rsidRDefault="00FF71E5"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200</w:t>
            </w:r>
          </w:p>
        </w:tc>
        <w:tc>
          <w:tcPr>
            <w:tcW w:w="992" w:type="dxa"/>
            <w:shd w:val="clear" w:color="auto" w:fill="auto"/>
            <w:hideMark/>
          </w:tcPr>
          <w:p w:rsidR="00FF71E5" w:rsidRPr="00BA48F9" w:rsidRDefault="00FF71E5"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200</w:t>
            </w:r>
          </w:p>
        </w:tc>
        <w:tc>
          <w:tcPr>
            <w:tcW w:w="993" w:type="dxa"/>
            <w:shd w:val="clear" w:color="auto" w:fill="auto"/>
            <w:noWrap/>
            <w:hideMark/>
          </w:tcPr>
          <w:p w:rsidR="00FF71E5" w:rsidRPr="00BA48F9" w:rsidRDefault="00FF71E5"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200</w:t>
            </w:r>
          </w:p>
        </w:tc>
        <w:tc>
          <w:tcPr>
            <w:tcW w:w="944" w:type="dxa"/>
            <w:vMerge/>
          </w:tcPr>
          <w:p w:rsidR="00FF71E5" w:rsidRPr="00BA48F9" w:rsidRDefault="00FF71E5" w:rsidP="00043892">
            <w:pPr>
              <w:spacing w:after="0" w:line="240" w:lineRule="auto"/>
              <w:jc w:val="center"/>
              <w:rPr>
                <w:rFonts w:ascii="Times New Roman" w:eastAsia="Times New Roman" w:hAnsi="Times New Roman" w:cs="Times New Roman"/>
                <w:sz w:val="20"/>
                <w:szCs w:val="20"/>
                <w:lang w:eastAsia="ru-RU"/>
              </w:rPr>
            </w:pPr>
          </w:p>
        </w:tc>
        <w:tc>
          <w:tcPr>
            <w:tcW w:w="1940" w:type="dxa"/>
            <w:vMerge/>
          </w:tcPr>
          <w:p w:rsidR="00FF71E5" w:rsidRPr="00BA48F9" w:rsidRDefault="00FF71E5" w:rsidP="00F24006">
            <w:pPr>
              <w:spacing w:after="0" w:line="240" w:lineRule="auto"/>
              <w:rPr>
                <w:rFonts w:ascii="Times New Roman" w:eastAsia="Times New Roman" w:hAnsi="Times New Roman" w:cs="Times New Roman"/>
                <w:sz w:val="20"/>
                <w:szCs w:val="20"/>
                <w:lang w:eastAsia="ru-RU"/>
              </w:rPr>
            </w:pPr>
          </w:p>
        </w:tc>
        <w:tc>
          <w:tcPr>
            <w:tcW w:w="2693" w:type="dxa"/>
            <w:vMerge/>
            <w:shd w:val="clear" w:color="auto" w:fill="auto"/>
            <w:hideMark/>
          </w:tcPr>
          <w:p w:rsidR="00FF71E5" w:rsidRPr="00BA48F9" w:rsidRDefault="00FF71E5" w:rsidP="00F24006">
            <w:pPr>
              <w:spacing w:after="0" w:line="240" w:lineRule="auto"/>
              <w:rPr>
                <w:rFonts w:ascii="Times New Roman" w:eastAsia="Times New Roman" w:hAnsi="Times New Roman" w:cs="Times New Roman"/>
                <w:sz w:val="20"/>
                <w:szCs w:val="20"/>
                <w:lang w:eastAsia="ru-RU"/>
              </w:rPr>
            </w:pPr>
          </w:p>
        </w:tc>
      </w:tr>
      <w:tr w:rsidR="00FF71E5" w:rsidRPr="00BA48F9" w:rsidTr="00FF71E5">
        <w:trPr>
          <w:trHeight w:val="111"/>
          <w:jc w:val="center"/>
        </w:trPr>
        <w:tc>
          <w:tcPr>
            <w:tcW w:w="2898" w:type="dxa"/>
            <w:gridSpan w:val="2"/>
            <w:vMerge w:val="restart"/>
            <w:shd w:val="clear" w:color="auto" w:fill="auto"/>
            <w:noWrap/>
            <w:hideMark/>
          </w:tcPr>
          <w:p w:rsidR="00FF71E5" w:rsidRPr="00BA48F9" w:rsidRDefault="00FF71E5" w:rsidP="00F24006">
            <w:pPr>
              <w:spacing w:after="0" w:line="240" w:lineRule="auto"/>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2.1.3.3.</w:t>
            </w:r>
            <w:r>
              <w:rPr>
                <w:rFonts w:ascii="Times New Roman" w:eastAsia="Times New Roman" w:hAnsi="Times New Roman" w:cs="Times New Roman"/>
                <w:sz w:val="20"/>
                <w:szCs w:val="20"/>
                <w:lang w:eastAsia="ru-RU"/>
              </w:rPr>
              <w:t xml:space="preserve"> </w:t>
            </w:r>
            <w:r w:rsidRPr="00BA48F9">
              <w:rPr>
                <w:rFonts w:ascii="Times New Roman" w:eastAsia="Times New Roman" w:hAnsi="Times New Roman" w:cs="Times New Roman"/>
                <w:sz w:val="20"/>
                <w:szCs w:val="20"/>
                <w:lang w:eastAsia="ru-RU"/>
              </w:rPr>
              <w:t>Уход за лесными кул</w:t>
            </w:r>
            <w:r w:rsidRPr="00BA48F9">
              <w:rPr>
                <w:rFonts w:ascii="Times New Roman" w:eastAsia="Times New Roman" w:hAnsi="Times New Roman" w:cs="Times New Roman"/>
                <w:sz w:val="20"/>
                <w:szCs w:val="20"/>
                <w:lang w:eastAsia="ru-RU"/>
              </w:rPr>
              <w:t>ь</w:t>
            </w:r>
            <w:r w:rsidRPr="00BA48F9">
              <w:rPr>
                <w:rFonts w:ascii="Times New Roman" w:eastAsia="Times New Roman" w:hAnsi="Times New Roman" w:cs="Times New Roman"/>
                <w:sz w:val="20"/>
                <w:szCs w:val="20"/>
                <w:lang w:eastAsia="ru-RU"/>
              </w:rPr>
              <w:t>турами</w:t>
            </w:r>
          </w:p>
        </w:tc>
        <w:tc>
          <w:tcPr>
            <w:tcW w:w="1249" w:type="dxa"/>
            <w:shd w:val="clear" w:color="auto" w:fill="auto"/>
            <w:hideMark/>
          </w:tcPr>
          <w:p w:rsidR="00FF71E5" w:rsidRPr="00BA48F9" w:rsidRDefault="00FF71E5" w:rsidP="00F24006">
            <w:pPr>
              <w:spacing w:after="0" w:line="240" w:lineRule="auto"/>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итого</w:t>
            </w:r>
          </w:p>
        </w:tc>
        <w:tc>
          <w:tcPr>
            <w:tcW w:w="1134" w:type="dxa"/>
            <w:shd w:val="clear" w:color="auto" w:fill="auto"/>
            <w:noWrap/>
            <w:hideMark/>
          </w:tcPr>
          <w:p w:rsidR="00FF71E5" w:rsidRPr="00BA48F9" w:rsidRDefault="00FF71E5"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25327,5</w:t>
            </w:r>
          </w:p>
        </w:tc>
        <w:tc>
          <w:tcPr>
            <w:tcW w:w="992" w:type="dxa"/>
            <w:shd w:val="clear" w:color="auto" w:fill="auto"/>
            <w:hideMark/>
          </w:tcPr>
          <w:p w:rsidR="00FF71E5" w:rsidRPr="00BA48F9" w:rsidRDefault="00FF71E5"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5671,1</w:t>
            </w:r>
          </w:p>
        </w:tc>
        <w:tc>
          <w:tcPr>
            <w:tcW w:w="992" w:type="dxa"/>
            <w:shd w:val="clear" w:color="auto" w:fill="auto"/>
            <w:hideMark/>
          </w:tcPr>
          <w:p w:rsidR="00FF71E5" w:rsidRPr="00BA48F9" w:rsidRDefault="00FF71E5"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4914,1</w:t>
            </w:r>
          </w:p>
        </w:tc>
        <w:tc>
          <w:tcPr>
            <w:tcW w:w="1134" w:type="dxa"/>
            <w:shd w:val="clear" w:color="auto" w:fill="auto"/>
            <w:hideMark/>
          </w:tcPr>
          <w:p w:rsidR="00FF71E5" w:rsidRPr="00BA48F9" w:rsidRDefault="00FF71E5"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4914,1</w:t>
            </w:r>
          </w:p>
        </w:tc>
        <w:tc>
          <w:tcPr>
            <w:tcW w:w="992" w:type="dxa"/>
            <w:shd w:val="clear" w:color="auto" w:fill="auto"/>
            <w:hideMark/>
          </w:tcPr>
          <w:p w:rsidR="00FF71E5" w:rsidRPr="00BA48F9" w:rsidRDefault="00FF71E5"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4914,1</w:t>
            </w:r>
          </w:p>
        </w:tc>
        <w:tc>
          <w:tcPr>
            <w:tcW w:w="993" w:type="dxa"/>
            <w:shd w:val="clear" w:color="auto" w:fill="auto"/>
            <w:noWrap/>
            <w:hideMark/>
          </w:tcPr>
          <w:p w:rsidR="00FF71E5" w:rsidRPr="00BA48F9" w:rsidRDefault="00FF71E5"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4914,1</w:t>
            </w:r>
          </w:p>
        </w:tc>
        <w:tc>
          <w:tcPr>
            <w:tcW w:w="944" w:type="dxa"/>
            <w:vMerge w:val="restart"/>
          </w:tcPr>
          <w:p w:rsidR="00FF71E5" w:rsidRPr="00BA48F9" w:rsidRDefault="00FF71E5" w:rsidP="00043892">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2021-2024</w:t>
            </w:r>
            <w:r>
              <w:rPr>
                <w:rFonts w:ascii="Times New Roman" w:eastAsia="Times New Roman" w:hAnsi="Times New Roman" w:cs="Times New Roman"/>
                <w:sz w:val="20"/>
                <w:szCs w:val="20"/>
                <w:lang w:eastAsia="ru-RU"/>
              </w:rPr>
              <w:t xml:space="preserve"> г</w:t>
            </w:r>
            <w:r w:rsidRPr="00BA48F9">
              <w:rPr>
                <w:rFonts w:ascii="Times New Roman" w:eastAsia="Times New Roman" w:hAnsi="Times New Roman" w:cs="Times New Roman"/>
                <w:sz w:val="20"/>
                <w:szCs w:val="20"/>
                <w:lang w:eastAsia="ru-RU"/>
              </w:rPr>
              <w:t>г.</w:t>
            </w:r>
          </w:p>
        </w:tc>
        <w:tc>
          <w:tcPr>
            <w:tcW w:w="1940" w:type="dxa"/>
            <w:vMerge w:val="restart"/>
          </w:tcPr>
          <w:p w:rsidR="00FF71E5" w:rsidRPr="00BA48F9" w:rsidRDefault="00FF71E5" w:rsidP="00BA48F9">
            <w:pPr>
              <w:spacing w:after="0" w:line="240" w:lineRule="auto"/>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Минприроды Ре</w:t>
            </w:r>
            <w:r w:rsidRPr="00BA48F9">
              <w:rPr>
                <w:rFonts w:ascii="Times New Roman" w:eastAsia="Times New Roman" w:hAnsi="Times New Roman" w:cs="Times New Roman"/>
                <w:sz w:val="20"/>
                <w:szCs w:val="20"/>
                <w:lang w:eastAsia="ru-RU"/>
              </w:rPr>
              <w:t>с</w:t>
            </w:r>
            <w:r w:rsidRPr="00BA48F9">
              <w:rPr>
                <w:rFonts w:ascii="Times New Roman" w:eastAsia="Times New Roman" w:hAnsi="Times New Roman" w:cs="Times New Roman"/>
                <w:sz w:val="20"/>
                <w:szCs w:val="20"/>
                <w:lang w:eastAsia="ru-RU"/>
              </w:rPr>
              <w:t>публики Тыва</w:t>
            </w:r>
          </w:p>
        </w:tc>
        <w:tc>
          <w:tcPr>
            <w:tcW w:w="2693" w:type="dxa"/>
            <w:vMerge/>
            <w:shd w:val="clear" w:color="auto" w:fill="auto"/>
            <w:hideMark/>
          </w:tcPr>
          <w:p w:rsidR="00FF71E5" w:rsidRPr="00BA48F9" w:rsidRDefault="00FF71E5" w:rsidP="00F24006">
            <w:pPr>
              <w:spacing w:after="0" w:line="240" w:lineRule="auto"/>
              <w:rPr>
                <w:rFonts w:ascii="Times New Roman" w:eastAsia="Times New Roman" w:hAnsi="Times New Roman" w:cs="Times New Roman"/>
                <w:sz w:val="20"/>
                <w:szCs w:val="20"/>
                <w:lang w:eastAsia="ru-RU"/>
              </w:rPr>
            </w:pPr>
          </w:p>
        </w:tc>
      </w:tr>
      <w:tr w:rsidR="00FF71E5" w:rsidRPr="00BA48F9" w:rsidTr="00FF71E5">
        <w:trPr>
          <w:trHeight w:val="396"/>
          <w:jc w:val="center"/>
        </w:trPr>
        <w:tc>
          <w:tcPr>
            <w:tcW w:w="2898" w:type="dxa"/>
            <w:gridSpan w:val="2"/>
            <w:vMerge/>
            <w:hideMark/>
          </w:tcPr>
          <w:p w:rsidR="00FF71E5" w:rsidRPr="00BA48F9" w:rsidRDefault="00FF71E5" w:rsidP="00F24006">
            <w:pPr>
              <w:spacing w:after="0" w:line="240" w:lineRule="auto"/>
              <w:rPr>
                <w:rFonts w:ascii="Times New Roman" w:eastAsia="Times New Roman" w:hAnsi="Times New Roman" w:cs="Times New Roman"/>
                <w:sz w:val="20"/>
                <w:szCs w:val="20"/>
                <w:lang w:eastAsia="ru-RU"/>
              </w:rPr>
            </w:pPr>
          </w:p>
        </w:tc>
        <w:tc>
          <w:tcPr>
            <w:tcW w:w="1249" w:type="dxa"/>
            <w:shd w:val="clear" w:color="auto" w:fill="auto"/>
            <w:hideMark/>
          </w:tcPr>
          <w:p w:rsidR="00FF71E5" w:rsidRPr="00BA48F9" w:rsidRDefault="00FF71E5" w:rsidP="00F24006">
            <w:pPr>
              <w:spacing w:after="0" w:line="240" w:lineRule="auto"/>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федерал</w:t>
            </w:r>
            <w:r w:rsidRPr="00BA48F9">
              <w:rPr>
                <w:rFonts w:ascii="Times New Roman" w:eastAsia="Times New Roman" w:hAnsi="Times New Roman" w:cs="Times New Roman"/>
                <w:sz w:val="20"/>
                <w:szCs w:val="20"/>
                <w:lang w:eastAsia="ru-RU"/>
              </w:rPr>
              <w:t>ь</w:t>
            </w:r>
            <w:r w:rsidRPr="00BA48F9">
              <w:rPr>
                <w:rFonts w:ascii="Times New Roman" w:eastAsia="Times New Roman" w:hAnsi="Times New Roman" w:cs="Times New Roman"/>
                <w:sz w:val="20"/>
                <w:szCs w:val="20"/>
                <w:lang w:eastAsia="ru-RU"/>
              </w:rPr>
              <w:t>ный бюджет</w:t>
            </w:r>
          </w:p>
        </w:tc>
        <w:tc>
          <w:tcPr>
            <w:tcW w:w="1134" w:type="dxa"/>
            <w:shd w:val="clear" w:color="auto" w:fill="auto"/>
            <w:noWrap/>
            <w:hideMark/>
          </w:tcPr>
          <w:p w:rsidR="00FF71E5" w:rsidRPr="00BA48F9" w:rsidRDefault="00FF71E5"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25327,5</w:t>
            </w:r>
          </w:p>
        </w:tc>
        <w:tc>
          <w:tcPr>
            <w:tcW w:w="992" w:type="dxa"/>
            <w:shd w:val="clear" w:color="auto" w:fill="auto"/>
            <w:hideMark/>
          </w:tcPr>
          <w:p w:rsidR="00FF71E5" w:rsidRPr="00BA48F9" w:rsidRDefault="00FF71E5"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5671,1</w:t>
            </w:r>
          </w:p>
        </w:tc>
        <w:tc>
          <w:tcPr>
            <w:tcW w:w="992" w:type="dxa"/>
            <w:shd w:val="clear" w:color="auto" w:fill="auto"/>
            <w:hideMark/>
          </w:tcPr>
          <w:p w:rsidR="00FF71E5" w:rsidRPr="00BA48F9" w:rsidRDefault="00FF71E5"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4914,1</w:t>
            </w:r>
          </w:p>
        </w:tc>
        <w:tc>
          <w:tcPr>
            <w:tcW w:w="1134" w:type="dxa"/>
            <w:shd w:val="clear" w:color="auto" w:fill="auto"/>
            <w:hideMark/>
          </w:tcPr>
          <w:p w:rsidR="00FF71E5" w:rsidRPr="00BA48F9" w:rsidRDefault="00FF71E5"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4914,1</w:t>
            </w:r>
          </w:p>
        </w:tc>
        <w:tc>
          <w:tcPr>
            <w:tcW w:w="992" w:type="dxa"/>
            <w:shd w:val="clear" w:color="auto" w:fill="auto"/>
            <w:hideMark/>
          </w:tcPr>
          <w:p w:rsidR="00FF71E5" w:rsidRPr="00BA48F9" w:rsidRDefault="00FF71E5"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4914,1</w:t>
            </w:r>
          </w:p>
        </w:tc>
        <w:tc>
          <w:tcPr>
            <w:tcW w:w="993" w:type="dxa"/>
            <w:shd w:val="clear" w:color="auto" w:fill="auto"/>
            <w:noWrap/>
            <w:hideMark/>
          </w:tcPr>
          <w:p w:rsidR="00FF71E5" w:rsidRPr="00BA48F9" w:rsidRDefault="00FF71E5"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4914,1</w:t>
            </w:r>
          </w:p>
        </w:tc>
        <w:tc>
          <w:tcPr>
            <w:tcW w:w="944" w:type="dxa"/>
            <w:vMerge/>
          </w:tcPr>
          <w:p w:rsidR="00FF71E5" w:rsidRPr="00BA48F9" w:rsidRDefault="00FF71E5" w:rsidP="00043892">
            <w:pPr>
              <w:spacing w:after="0" w:line="240" w:lineRule="auto"/>
              <w:jc w:val="center"/>
              <w:rPr>
                <w:rFonts w:ascii="Times New Roman" w:eastAsia="Times New Roman" w:hAnsi="Times New Roman" w:cs="Times New Roman"/>
                <w:sz w:val="20"/>
                <w:szCs w:val="20"/>
                <w:lang w:eastAsia="ru-RU"/>
              </w:rPr>
            </w:pPr>
          </w:p>
        </w:tc>
        <w:tc>
          <w:tcPr>
            <w:tcW w:w="1940" w:type="dxa"/>
            <w:vMerge/>
          </w:tcPr>
          <w:p w:rsidR="00FF71E5" w:rsidRPr="00BA48F9" w:rsidRDefault="00FF71E5" w:rsidP="00F24006">
            <w:pPr>
              <w:spacing w:after="0" w:line="240" w:lineRule="auto"/>
              <w:rPr>
                <w:rFonts w:ascii="Times New Roman" w:eastAsia="Times New Roman" w:hAnsi="Times New Roman" w:cs="Times New Roman"/>
                <w:sz w:val="20"/>
                <w:szCs w:val="20"/>
                <w:lang w:eastAsia="ru-RU"/>
              </w:rPr>
            </w:pPr>
          </w:p>
        </w:tc>
        <w:tc>
          <w:tcPr>
            <w:tcW w:w="2693" w:type="dxa"/>
            <w:vMerge/>
            <w:shd w:val="clear" w:color="auto" w:fill="auto"/>
            <w:hideMark/>
          </w:tcPr>
          <w:p w:rsidR="00FF71E5" w:rsidRPr="00BA48F9" w:rsidRDefault="00FF71E5" w:rsidP="00F24006">
            <w:pPr>
              <w:spacing w:after="0" w:line="240" w:lineRule="auto"/>
              <w:rPr>
                <w:rFonts w:ascii="Times New Roman" w:eastAsia="Times New Roman" w:hAnsi="Times New Roman" w:cs="Times New Roman"/>
                <w:sz w:val="20"/>
                <w:szCs w:val="20"/>
                <w:lang w:eastAsia="ru-RU"/>
              </w:rPr>
            </w:pPr>
          </w:p>
        </w:tc>
      </w:tr>
      <w:tr w:rsidR="00FF71E5" w:rsidRPr="00BA48F9" w:rsidTr="00FF71E5">
        <w:trPr>
          <w:trHeight w:val="92"/>
          <w:jc w:val="center"/>
        </w:trPr>
        <w:tc>
          <w:tcPr>
            <w:tcW w:w="2898" w:type="dxa"/>
            <w:gridSpan w:val="2"/>
            <w:vMerge w:val="restart"/>
            <w:shd w:val="clear" w:color="auto" w:fill="auto"/>
            <w:noWrap/>
            <w:hideMark/>
          </w:tcPr>
          <w:p w:rsidR="00FF71E5" w:rsidRPr="00BA48F9" w:rsidRDefault="00FF71E5" w:rsidP="00F24006">
            <w:pPr>
              <w:spacing w:after="0" w:line="240" w:lineRule="auto"/>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2.1.3.4.</w:t>
            </w:r>
            <w:r>
              <w:rPr>
                <w:rFonts w:ascii="Times New Roman" w:eastAsia="Times New Roman" w:hAnsi="Times New Roman" w:cs="Times New Roman"/>
                <w:sz w:val="20"/>
                <w:szCs w:val="20"/>
                <w:lang w:eastAsia="ru-RU"/>
              </w:rPr>
              <w:t xml:space="preserve"> </w:t>
            </w:r>
            <w:r w:rsidRPr="00BA48F9">
              <w:rPr>
                <w:rFonts w:ascii="Times New Roman" w:eastAsia="Times New Roman" w:hAnsi="Times New Roman" w:cs="Times New Roman"/>
                <w:sz w:val="20"/>
                <w:szCs w:val="20"/>
                <w:lang w:eastAsia="ru-RU"/>
              </w:rPr>
              <w:t>Обработка почвы под лесные культуры</w:t>
            </w:r>
          </w:p>
        </w:tc>
        <w:tc>
          <w:tcPr>
            <w:tcW w:w="1249" w:type="dxa"/>
            <w:shd w:val="clear" w:color="auto" w:fill="auto"/>
            <w:hideMark/>
          </w:tcPr>
          <w:p w:rsidR="00FF71E5" w:rsidRPr="00BA48F9" w:rsidRDefault="00FF71E5" w:rsidP="00F24006">
            <w:pPr>
              <w:spacing w:after="0" w:line="240" w:lineRule="auto"/>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итого</w:t>
            </w:r>
          </w:p>
        </w:tc>
        <w:tc>
          <w:tcPr>
            <w:tcW w:w="1134" w:type="dxa"/>
            <w:shd w:val="clear" w:color="auto" w:fill="auto"/>
            <w:noWrap/>
            <w:hideMark/>
          </w:tcPr>
          <w:p w:rsidR="00FF71E5" w:rsidRPr="00BA48F9" w:rsidRDefault="00FF71E5"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14624</w:t>
            </w:r>
          </w:p>
        </w:tc>
        <w:tc>
          <w:tcPr>
            <w:tcW w:w="992" w:type="dxa"/>
            <w:shd w:val="clear" w:color="auto" w:fill="auto"/>
            <w:hideMark/>
          </w:tcPr>
          <w:p w:rsidR="00FF71E5" w:rsidRPr="00BA48F9" w:rsidRDefault="00FF71E5"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2656</w:t>
            </w:r>
          </w:p>
        </w:tc>
        <w:tc>
          <w:tcPr>
            <w:tcW w:w="992" w:type="dxa"/>
            <w:shd w:val="clear" w:color="auto" w:fill="auto"/>
            <w:hideMark/>
          </w:tcPr>
          <w:p w:rsidR="00FF71E5" w:rsidRPr="00BA48F9" w:rsidRDefault="00FF71E5"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2992</w:t>
            </w:r>
          </w:p>
        </w:tc>
        <w:tc>
          <w:tcPr>
            <w:tcW w:w="1134" w:type="dxa"/>
            <w:shd w:val="clear" w:color="auto" w:fill="auto"/>
            <w:hideMark/>
          </w:tcPr>
          <w:p w:rsidR="00FF71E5" w:rsidRPr="00BA48F9" w:rsidRDefault="00FF71E5"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2992</w:t>
            </w:r>
          </w:p>
        </w:tc>
        <w:tc>
          <w:tcPr>
            <w:tcW w:w="992" w:type="dxa"/>
            <w:shd w:val="clear" w:color="auto" w:fill="auto"/>
            <w:hideMark/>
          </w:tcPr>
          <w:p w:rsidR="00FF71E5" w:rsidRPr="00BA48F9" w:rsidRDefault="00FF71E5"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2992</w:t>
            </w:r>
          </w:p>
        </w:tc>
        <w:tc>
          <w:tcPr>
            <w:tcW w:w="993" w:type="dxa"/>
            <w:shd w:val="clear" w:color="auto" w:fill="auto"/>
            <w:noWrap/>
            <w:hideMark/>
          </w:tcPr>
          <w:p w:rsidR="00FF71E5" w:rsidRPr="00BA48F9" w:rsidRDefault="00FF71E5"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2992</w:t>
            </w:r>
          </w:p>
        </w:tc>
        <w:tc>
          <w:tcPr>
            <w:tcW w:w="944" w:type="dxa"/>
            <w:vMerge w:val="restart"/>
          </w:tcPr>
          <w:p w:rsidR="00FF71E5" w:rsidRPr="00BA48F9" w:rsidRDefault="00FF71E5" w:rsidP="00043892">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2021-2024</w:t>
            </w:r>
            <w:r>
              <w:rPr>
                <w:rFonts w:ascii="Times New Roman" w:eastAsia="Times New Roman" w:hAnsi="Times New Roman" w:cs="Times New Roman"/>
                <w:sz w:val="20"/>
                <w:szCs w:val="20"/>
                <w:lang w:eastAsia="ru-RU"/>
              </w:rPr>
              <w:t xml:space="preserve"> г</w:t>
            </w:r>
            <w:r w:rsidRPr="00BA48F9">
              <w:rPr>
                <w:rFonts w:ascii="Times New Roman" w:eastAsia="Times New Roman" w:hAnsi="Times New Roman" w:cs="Times New Roman"/>
                <w:sz w:val="20"/>
                <w:szCs w:val="20"/>
                <w:lang w:eastAsia="ru-RU"/>
              </w:rPr>
              <w:t>г.</w:t>
            </w:r>
          </w:p>
        </w:tc>
        <w:tc>
          <w:tcPr>
            <w:tcW w:w="1940" w:type="dxa"/>
            <w:vMerge w:val="restart"/>
          </w:tcPr>
          <w:p w:rsidR="00FF71E5" w:rsidRPr="00BA48F9" w:rsidRDefault="00FF71E5" w:rsidP="00BA48F9">
            <w:pPr>
              <w:spacing w:after="0" w:line="240" w:lineRule="auto"/>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Минприроды Ре</w:t>
            </w:r>
            <w:r w:rsidRPr="00BA48F9">
              <w:rPr>
                <w:rFonts w:ascii="Times New Roman" w:eastAsia="Times New Roman" w:hAnsi="Times New Roman" w:cs="Times New Roman"/>
                <w:sz w:val="20"/>
                <w:szCs w:val="20"/>
                <w:lang w:eastAsia="ru-RU"/>
              </w:rPr>
              <w:t>с</w:t>
            </w:r>
            <w:r w:rsidRPr="00BA48F9">
              <w:rPr>
                <w:rFonts w:ascii="Times New Roman" w:eastAsia="Times New Roman" w:hAnsi="Times New Roman" w:cs="Times New Roman"/>
                <w:sz w:val="20"/>
                <w:szCs w:val="20"/>
                <w:lang w:eastAsia="ru-RU"/>
              </w:rPr>
              <w:t>публики Тыва</w:t>
            </w:r>
          </w:p>
        </w:tc>
        <w:tc>
          <w:tcPr>
            <w:tcW w:w="2693" w:type="dxa"/>
            <w:vMerge/>
            <w:shd w:val="clear" w:color="auto" w:fill="auto"/>
            <w:hideMark/>
          </w:tcPr>
          <w:p w:rsidR="00FF71E5" w:rsidRPr="00BA48F9" w:rsidRDefault="00FF71E5" w:rsidP="00F24006">
            <w:pPr>
              <w:spacing w:after="0" w:line="240" w:lineRule="auto"/>
              <w:rPr>
                <w:rFonts w:ascii="Times New Roman" w:eastAsia="Times New Roman" w:hAnsi="Times New Roman" w:cs="Times New Roman"/>
                <w:sz w:val="20"/>
                <w:szCs w:val="20"/>
                <w:lang w:eastAsia="ru-RU"/>
              </w:rPr>
            </w:pPr>
          </w:p>
        </w:tc>
      </w:tr>
      <w:tr w:rsidR="00FF71E5" w:rsidRPr="00BA48F9" w:rsidTr="00FF71E5">
        <w:trPr>
          <w:trHeight w:val="436"/>
          <w:jc w:val="center"/>
        </w:trPr>
        <w:tc>
          <w:tcPr>
            <w:tcW w:w="2898" w:type="dxa"/>
            <w:gridSpan w:val="2"/>
            <w:vMerge/>
            <w:hideMark/>
          </w:tcPr>
          <w:p w:rsidR="00FF71E5" w:rsidRPr="00BA48F9" w:rsidRDefault="00FF71E5" w:rsidP="00F24006">
            <w:pPr>
              <w:spacing w:after="0" w:line="240" w:lineRule="auto"/>
              <w:rPr>
                <w:rFonts w:ascii="Times New Roman" w:eastAsia="Times New Roman" w:hAnsi="Times New Roman" w:cs="Times New Roman"/>
                <w:sz w:val="20"/>
                <w:szCs w:val="20"/>
                <w:lang w:eastAsia="ru-RU"/>
              </w:rPr>
            </w:pPr>
          </w:p>
        </w:tc>
        <w:tc>
          <w:tcPr>
            <w:tcW w:w="1249" w:type="dxa"/>
            <w:shd w:val="clear" w:color="auto" w:fill="auto"/>
            <w:hideMark/>
          </w:tcPr>
          <w:p w:rsidR="00FF71E5" w:rsidRPr="00BA48F9" w:rsidRDefault="00FF71E5" w:rsidP="00F24006">
            <w:pPr>
              <w:spacing w:after="0" w:line="240" w:lineRule="auto"/>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федерал</w:t>
            </w:r>
            <w:r w:rsidRPr="00BA48F9">
              <w:rPr>
                <w:rFonts w:ascii="Times New Roman" w:eastAsia="Times New Roman" w:hAnsi="Times New Roman" w:cs="Times New Roman"/>
                <w:sz w:val="20"/>
                <w:szCs w:val="20"/>
                <w:lang w:eastAsia="ru-RU"/>
              </w:rPr>
              <w:t>ь</w:t>
            </w:r>
            <w:r w:rsidRPr="00BA48F9">
              <w:rPr>
                <w:rFonts w:ascii="Times New Roman" w:eastAsia="Times New Roman" w:hAnsi="Times New Roman" w:cs="Times New Roman"/>
                <w:sz w:val="20"/>
                <w:szCs w:val="20"/>
                <w:lang w:eastAsia="ru-RU"/>
              </w:rPr>
              <w:t>ный бюджет</w:t>
            </w:r>
          </w:p>
        </w:tc>
        <w:tc>
          <w:tcPr>
            <w:tcW w:w="1134" w:type="dxa"/>
            <w:shd w:val="clear" w:color="auto" w:fill="auto"/>
            <w:noWrap/>
            <w:hideMark/>
          </w:tcPr>
          <w:p w:rsidR="00FF71E5" w:rsidRPr="00BA48F9" w:rsidRDefault="00FF71E5"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14624</w:t>
            </w:r>
          </w:p>
        </w:tc>
        <w:tc>
          <w:tcPr>
            <w:tcW w:w="992" w:type="dxa"/>
            <w:shd w:val="clear" w:color="auto" w:fill="auto"/>
            <w:hideMark/>
          </w:tcPr>
          <w:p w:rsidR="00FF71E5" w:rsidRPr="00BA48F9" w:rsidRDefault="00FF71E5"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2656</w:t>
            </w:r>
          </w:p>
        </w:tc>
        <w:tc>
          <w:tcPr>
            <w:tcW w:w="992" w:type="dxa"/>
            <w:shd w:val="clear" w:color="auto" w:fill="auto"/>
            <w:hideMark/>
          </w:tcPr>
          <w:p w:rsidR="00FF71E5" w:rsidRPr="00BA48F9" w:rsidRDefault="00FF71E5"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2992</w:t>
            </w:r>
          </w:p>
        </w:tc>
        <w:tc>
          <w:tcPr>
            <w:tcW w:w="1134" w:type="dxa"/>
            <w:shd w:val="clear" w:color="auto" w:fill="auto"/>
            <w:hideMark/>
          </w:tcPr>
          <w:p w:rsidR="00FF71E5" w:rsidRPr="00BA48F9" w:rsidRDefault="00FF71E5"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2992</w:t>
            </w:r>
          </w:p>
        </w:tc>
        <w:tc>
          <w:tcPr>
            <w:tcW w:w="992" w:type="dxa"/>
            <w:shd w:val="clear" w:color="auto" w:fill="auto"/>
            <w:hideMark/>
          </w:tcPr>
          <w:p w:rsidR="00FF71E5" w:rsidRPr="00BA48F9" w:rsidRDefault="00FF71E5"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2992</w:t>
            </w:r>
          </w:p>
        </w:tc>
        <w:tc>
          <w:tcPr>
            <w:tcW w:w="993" w:type="dxa"/>
            <w:shd w:val="clear" w:color="auto" w:fill="auto"/>
            <w:noWrap/>
            <w:hideMark/>
          </w:tcPr>
          <w:p w:rsidR="00FF71E5" w:rsidRPr="00BA48F9" w:rsidRDefault="00FF71E5"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2992</w:t>
            </w:r>
          </w:p>
        </w:tc>
        <w:tc>
          <w:tcPr>
            <w:tcW w:w="944" w:type="dxa"/>
            <w:vMerge/>
          </w:tcPr>
          <w:p w:rsidR="00FF71E5" w:rsidRPr="00BA48F9" w:rsidRDefault="00FF71E5" w:rsidP="00043892">
            <w:pPr>
              <w:spacing w:after="0" w:line="240" w:lineRule="auto"/>
              <w:jc w:val="center"/>
              <w:rPr>
                <w:rFonts w:ascii="Times New Roman" w:eastAsia="Times New Roman" w:hAnsi="Times New Roman" w:cs="Times New Roman"/>
                <w:sz w:val="20"/>
                <w:szCs w:val="20"/>
                <w:lang w:eastAsia="ru-RU"/>
              </w:rPr>
            </w:pPr>
          </w:p>
        </w:tc>
        <w:tc>
          <w:tcPr>
            <w:tcW w:w="1940" w:type="dxa"/>
            <w:vMerge/>
          </w:tcPr>
          <w:p w:rsidR="00FF71E5" w:rsidRPr="00BA48F9" w:rsidRDefault="00FF71E5" w:rsidP="00F24006">
            <w:pPr>
              <w:spacing w:after="0" w:line="240" w:lineRule="auto"/>
              <w:rPr>
                <w:rFonts w:ascii="Times New Roman" w:eastAsia="Times New Roman" w:hAnsi="Times New Roman" w:cs="Times New Roman"/>
                <w:sz w:val="20"/>
                <w:szCs w:val="20"/>
                <w:lang w:eastAsia="ru-RU"/>
              </w:rPr>
            </w:pPr>
          </w:p>
        </w:tc>
        <w:tc>
          <w:tcPr>
            <w:tcW w:w="2693" w:type="dxa"/>
            <w:vMerge/>
            <w:shd w:val="clear" w:color="auto" w:fill="auto"/>
            <w:hideMark/>
          </w:tcPr>
          <w:p w:rsidR="00FF71E5" w:rsidRPr="00BA48F9" w:rsidRDefault="00FF71E5" w:rsidP="00F24006">
            <w:pPr>
              <w:spacing w:after="0" w:line="240" w:lineRule="auto"/>
              <w:rPr>
                <w:rFonts w:ascii="Times New Roman" w:eastAsia="Times New Roman" w:hAnsi="Times New Roman" w:cs="Times New Roman"/>
                <w:sz w:val="20"/>
                <w:szCs w:val="20"/>
                <w:lang w:eastAsia="ru-RU"/>
              </w:rPr>
            </w:pPr>
          </w:p>
        </w:tc>
      </w:tr>
      <w:tr w:rsidR="00FF71E5" w:rsidRPr="00BA48F9" w:rsidTr="00FF71E5">
        <w:trPr>
          <w:trHeight w:val="245"/>
          <w:jc w:val="center"/>
        </w:trPr>
        <w:tc>
          <w:tcPr>
            <w:tcW w:w="2898" w:type="dxa"/>
            <w:gridSpan w:val="2"/>
            <w:vMerge w:val="restart"/>
            <w:shd w:val="clear" w:color="auto" w:fill="auto"/>
            <w:noWrap/>
            <w:hideMark/>
          </w:tcPr>
          <w:p w:rsidR="00FF71E5" w:rsidRPr="00BA48F9" w:rsidRDefault="00FF71E5" w:rsidP="00F24006">
            <w:pPr>
              <w:spacing w:after="0" w:line="240" w:lineRule="auto"/>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2.1.3.5.</w:t>
            </w:r>
            <w:r>
              <w:rPr>
                <w:rFonts w:ascii="Times New Roman" w:eastAsia="Times New Roman" w:hAnsi="Times New Roman" w:cs="Times New Roman"/>
                <w:sz w:val="20"/>
                <w:szCs w:val="20"/>
                <w:lang w:eastAsia="ru-RU"/>
              </w:rPr>
              <w:t xml:space="preserve"> </w:t>
            </w:r>
            <w:r w:rsidRPr="00BA48F9">
              <w:rPr>
                <w:rFonts w:ascii="Times New Roman" w:eastAsia="Times New Roman" w:hAnsi="Times New Roman" w:cs="Times New Roman"/>
                <w:sz w:val="20"/>
                <w:szCs w:val="20"/>
                <w:lang w:eastAsia="ru-RU"/>
              </w:rPr>
              <w:t>Рубки ухода за лесом</w:t>
            </w:r>
          </w:p>
        </w:tc>
        <w:tc>
          <w:tcPr>
            <w:tcW w:w="1249" w:type="dxa"/>
            <w:shd w:val="clear" w:color="auto" w:fill="auto"/>
            <w:hideMark/>
          </w:tcPr>
          <w:p w:rsidR="00FF71E5" w:rsidRPr="00BA48F9" w:rsidRDefault="00FF71E5" w:rsidP="00F24006">
            <w:pPr>
              <w:spacing w:after="0" w:line="240" w:lineRule="auto"/>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всего</w:t>
            </w:r>
          </w:p>
        </w:tc>
        <w:tc>
          <w:tcPr>
            <w:tcW w:w="1134" w:type="dxa"/>
            <w:shd w:val="clear" w:color="auto" w:fill="auto"/>
            <w:noWrap/>
            <w:hideMark/>
          </w:tcPr>
          <w:p w:rsidR="00FF71E5" w:rsidRPr="00BA48F9" w:rsidRDefault="00FF71E5"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10095,4</w:t>
            </w:r>
          </w:p>
        </w:tc>
        <w:tc>
          <w:tcPr>
            <w:tcW w:w="992" w:type="dxa"/>
            <w:shd w:val="clear" w:color="auto" w:fill="auto"/>
            <w:hideMark/>
          </w:tcPr>
          <w:p w:rsidR="00FF71E5" w:rsidRPr="00BA48F9" w:rsidRDefault="00FF71E5"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1964,2</w:t>
            </w:r>
          </w:p>
        </w:tc>
        <w:tc>
          <w:tcPr>
            <w:tcW w:w="992" w:type="dxa"/>
            <w:shd w:val="clear" w:color="auto" w:fill="auto"/>
            <w:hideMark/>
          </w:tcPr>
          <w:p w:rsidR="00FF71E5" w:rsidRPr="00BA48F9" w:rsidRDefault="00FF71E5"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2032,8</w:t>
            </w:r>
          </w:p>
        </w:tc>
        <w:tc>
          <w:tcPr>
            <w:tcW w:w="1134" w:type="dxa"/>
            <w:shd w:val="clear" w:color="auto" w:fill="auto"/>
            <w:hideMark/>
          </w:tcPr>
          <w:p w:rsidR="00FF71E5" w:rsidRPr="00BA48F9" w:rsidRDefault="00FF71E5"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2032,8</w:t>
            </w:r>
          </w:p>
        </w:tc>
        <w:tc>
          <w:tcPr>
            <w:tcW w:w="992" w:type="dxa"/>
            <w:shd w:val="clear" w:color="auto" w:fill="auto"/>
            <w:hideMark/>
          </w:tcPr>
          <w:p w:rsidR="00FF71E5" w:rsidRPr="00BA48F9" w:rsidRDefault="00FF71E5"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2032,8</w:t>
            </w:r>
          </w:p>
        </w:tc>
        <w:tc>
          <w:tcPr>
            <w:tcW w:w="993" w:type="dxa"/>
            <w:shd w:val="clear" w:color="auto" w:fill="auto"/>
            <w:noWrap/>
            <w:hideMark/>
          </w:tcPr>
          <w:p w:rsidR="00FF71E5" w:rsidRPr="00BA48F9" w:rsidRDefault="00FF71E5"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2032,8</w:t>
            </w:r>
          </w:p>
        </w:tc>
        <w:tc>
          <w:tcPr>
            <w:tcW w:w="944" w:type="dxa"/>
            <w:vMerge w:val="restart"/>
          </w:tcPr>
          <w:p w:rsidR="00FF71E5" w:rsidRPr="00BA48F9" w:rsidRDefault="00FF71E5" w:rsidP="00043892">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2021-2024</w:t>
            </w:r>
            <w:r>
              <w:rPr>
                <w:rFonts w:ascii="Times New Roman" w:eastAsia="Times New Roman" w:hAnsi="Times New Roman" w:cs="Times New Roman"/>
                <w:sz w:val="20"/>
                <w:szCs w:val="20"/>
                <w:lang w:eastAsia="ru-RU"/>
              </w:rPr>
              <w:t xml:space="preserve"> г</w:t>
            </w:r>
            <w:r w:rsidRPr="00BA48F9">
              <w:rPr>
                <w:rFonts w:ascii="Times New Roman" w:eastAsia="Times New Roman" w:hAnsi="Times New Roman" w:cs="Times New Roman"/>
                <w:sz w:val="20"/>
                <w:szCs w:val="20"/>
                <w:lang w:eastAsia="ru-RU"/>
              </w:rPr>
              <w:t>г.</w:t>
            </w:r>
          </w:p>
        </w:tc>
        <w:tc>
          <w:tcPr>
            <w:tcW w:w="1940" w:type="dxa"/>
            <w:vMerge w:val="restart"/>
          </w:tcPr>
          <w:p w:rsidR="00FF71E5" w:rsidRPr="00BA48F9" w:rsidRDefault="00FF71E5" w:rsidP="00BA48F9">
            <w:pPr>
              <w:spacing w:after="0" w:line="240" w:lineRule="auto"/>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Минприроды Ре</w:t>
            </w:r>
            <w:r w:rsidRPr="00BA48F9">
              <w:rPr>
                <w:rFonts w:ascii="Times New Roman" w:eastAsia="Times New Roman" w:hAnsi="Times New Roman" w:cs="Times New Roman"/>
                <w:sz w:val="20"/>
                <w:szCs w:val="20"/>
                <w:lang w:eastAsia="ru-RU"/>
              </w:rPr>
              <w:t>с</w:t>
            </w:r>
            <w:r w:rsidRPr="00BA48F9">
              <w:rPr>
                <w:rFonts w:ascii="Times New Roman" w:eastAsia="Times New Roman" w:hAnsi="Times New Roman" w:cs="Times New Roman"/>
                <w:sz w:val="20"/>
                <w:szCs w:val="20"/>
                <w:lang w:eastAsia="ru-RU"/>
              </w:rPr>
              <w:t>публики Тыва</w:t>
            </w:r>
          </w:p>
        </w:tc>
        <w:tc>
          <w:tcPr>
            <w:tcW w:w="2693" w:type="dxa"/>
            <w:vMerge/>
            <w:shd w:val="clear" w:color="auto" w:fill="auto"/>
            <w:hideMark/>
          </w:tcPr>
          <w:p w:rsidR="00FF71E5" w:rsidRPr="00BA48F9" w:rsidRDefault="00FF71E5" w:rsidP="00F24006">
            <w:pPr>
              <w:spacing w:after="0" w:line="240" w:lineRule="auto"/>
              <w:rPr>
                <w:rFonts w:ascii="Times New Roman" w:eastAsia="Times New Roman" w:hAnsi="Times New Roman" w:cs="Times New Roman"/>
                <w:sz w:val="20"/>
                <w:szCs w:val="20"/>
                <w:lang w:eastAsia="ru-RU"/>
              </w:rPr>
            </w:pPr>
          </w:p>
        </w:tc>
      </w:tr>
      <w:tr w:rsidR="00FF71E5" w:rsidRPr="00BA48F9" w:rsidTr="00FF71E5">
        <w:trPr>
          <w:trHeight w:val="404"/>
          <w:jc w:val="center"/>
        </w:trPr>
        <w:tc>
          <w:tcPr>
            <w:tcW w:w="2898" w:type="dxa"/>
            <w:gridSpan w:val="2"/>
            <w:vMerge/>
            <w:hideMark/>
          </w:tcPr>
          <w:p w:rsidR="00FF71E5" w:rsidRPr="00BA48F9" w:rsidRDefault="00FF71E5" w:rsidP="00F24006">
            <w:pPr>
              <w:spacing w:after="0" w:line="240" w:lineRule="auto"/>
              <w:rPr>
                <w:rFonts w:ascii="Times New Roman" w:eastAsia="Times New Roman" w:hAnsi="Times New Roman" w:cs="Times New Roman"/>
                <w:sz w:val="20"/>
                <w:szCs w:val="20"/>
                <w:lang w:eastAsia="ru-RU"/>
              </w:rPr>
            </w:pPr>
          </w:p>
        </w:tc>
        <w:tc>
          <w:tcPr>
            <w:tcW w:w="1249" w:type="dxa"/>
            <w:shd w:val="clear" w:color="auto" w:fill="auto"/>
            <w:hideMark/>
          </w:tcPr>
          <w:p w:rsidR="00FF71E5" w:rsidRPr="00BA48F9" w:rsidRDefault="00FF71E5" w:rsidP="00F24006">
            <w:pPr>
              <w:spacing w:after="0" w:line="240" w:lineRule="auto"/>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федерал</w:t>
            </w:r>
            <w:r w:rsidRPr="00BA48F9">
              <w:rPr>
                <w:rFonts w:ascii="Times New Roman" w:eastAsia="Times New Roman" w:hAnsi="Times New Roman" w:cs="Times New Roman"/>
                <w:sz w:val="20"/>
                <w:szCs w:val="20"/>
                <w:lang w:eastAsia="ru-RU"/>
              </w:rPr>
              <w:t>ь</w:t>
            </w:r>
            <w:r w:rsidRPr="00BA48F9">
              <w:rPr>
                <w:rFonts w:ascii="Times New Roman" w:eastAsia="Times New Roman" w:hAnsi="Times New Roman" w:cs="Times New Roman"/>
                <w:sz w:val="20"/>
                <w:szCs w:val="20"/>
                <w:lang w:eastAsia="ru-RU"/>
              </w:rPr>
              <w:t>ный бюджет</w:t>
            </w:r>
          </w:p>
        </w:tc>
        <w:tc>
          <w:tcPr>
            <w:tcW w:w="1134" w:type="dxa"/>
            <w:shd w:val="clear" w:color="auto" w:fill="auto"/>
            <w:noWrap/>
            <w:hideMark/>
          </w:tcPr>
          <w:p w:rsidR="00FF71E5" w:rsidRPr="00BA48F9" w:rsidRDefault="00FF71E5"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10095,4</w:t>
            </w:r>
          </w:p>
        </w:tc>
        <w:tc>
          <w:tcPr>
            <w:tcW w:w="992" w:type="dxa"/>
            <w:shd w:val="clear" w:color="auto" w:fill="auto"/>
            <w:hideMark/>
          </w:tcPr>
          <w:p w:rsidR="00FF71E5" w:rsidRPr="00BA48F9" w:rsidRDefault="00FF71E5"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1964,2</w:t>
            </w:r>
          </w:p>
        </w:tc>
        <w:tc>
          <w:tcPr>
            <w:tcW w:w="992" w:type="dxa"/>
            <w:shd w:val="clear" w:color="auto" w:fill="auto"/>
            <w:hideMark/>
          </w:tcPr>
          <w:p w:rsidR="00FF71E5" w:rsidRPr="00BA48F9" w:rsidRDefault="00FF71E5"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2032,8</w:t>
            </w:r>
          </w:p>
        </w:tc>
        <w:tc>
          <w:tcPr>
            <w:tcW w:w="1134" w:type="dxa"/>
            <w:shd w:val="clear" w:color="auto" w:fill="auto"/>
            <w:hideMark/>
          </w:tcPr>
          <w:p w:rsidR="00FF71E5" w:rsidRPr="00BA48F9" w:rsidRDefault="00FF71E5"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2032,8</w:t>
            </w:r>
          </w:p>
        </w:tc>
        <w:tc>
          <w:tcPr>
            <w:tcW w:w="992" w:type="dxa"/>
            <w:shd w:val="clear" w:color="auto" w:fill="auto"/>
            <w:hideMark/>
          </w:tcPr>
          <w:p w:rsidR="00FF71E5" w:rsidRPr="00BA48F9" w:rsidRDefault="00FF71E5"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2032,8</w:t>
            </w:r>
          </w:p>
        </w:tc>
        <w:tc>
          <w:tcPr>
            <w:tcW w:w="993" w:type="dxa"/>
            <w:shd w:val="clear" w:color="auto" w:fill="auto"/>
            <w:noWrap/>
            <w:hideMark/>
          </w:tcPr>
          <w:p w:rsidR="00FF71E5" w:rsidRPr="00BA48F9" w:rsidRDefault="00FF71E5"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2032,8</w:t>
            </w:r>
          </w:p>
        </w:tc>
        <w:tc>
          <w:tcPr>
            <w:tcW w:w="944" w:type="dxa"/>
            <w:vMerge/>
          </w:tcPr>
          <w:p w:rsidR="00FF71E5" w:rsidRPr="00BA48F9" w:rsidRDefault="00FF71E5" w:rsidP="00043892">
            <w:pPr>
              <w:spacing w:after="0" w:line="240" w:lineRule="auto"/>
              <w:jc w:val="center"/>
              <w:rPr>
                <w:rFonts w:ascii="Times New Roman" w:eastAsia="Times New Roman" w:hAnsi="Times New Roman" w:cs="Times New Roman"/>
                <w:sz w:val="20"/>
                <w:szCs w:val="20"/>
                <w:lang w:eastAsia="ru-RU"/>
              </w:rPr>
            </w:pPr>
          </w:p>
        </w:tc>
        <w:tc>
          <w:tcPr>
            <w:tcW w:w="1940" w:type="dxa"/>
            <w:vMerge/>
          </w:tcPr>
          <w:p w:rsidR="00FF71E5" w:rsidRPr="00BA48F9" w:rsidRDefault="00FF71E5" w:rsidP="00F24006">
            <w:pPr>
              <w:spacing w:after="0" w:line="240" w:lineRule="auto"/>
              <w:rPr>
                <w:rFonts w:ascii="Times New Roman" w:eastAsia="Times New Roman" w:hAnsi="Times New Roman" w:cs="Times New Roman"/>
                <w:sz w:val="20"/>
                <w:szCs w:val="20"/>
                <w:lang w:eastAsia="ru-RU"/>
              </w:rPr>
            </w:pPr>
          </w:p>
        </w:tc>
        <w:tc>
          <w:tcPr>
            <w:tcW w:w="2693" w:type="dxa"/>
            <w:vMerge/>
            <w:shd w:val="clear" w:color="auto" w:fill="auto"/>
            <w:hideMark/>
          </w:tcPr>
          <w:p w:rsidR="00FF71E5" w:rsidRPr="00BA48F9" w:rsidRDefault="00FF71E5" w:rsidP="00F24006">
            <w:pPr>
              <w:spacing w:after="0" w:line="240" w:lineRule="auto"/>
              <w:rPr>
                <w:rFonts w:ascii="Times New Roman" w:eastAsia="Times New Roman" w:hAnsi="Times New Roman" w:cs="Times New Roman"/>
                <w:sz w:val="20"/>
                <w:szCs w:val="20"/>
                <w:lang w:eastAsia="ru-RU"/>
              </w:rPr>
            </w:pPr>
          </w:p>
        </w:tc>
      </w:tr>
      <w:tr w:rsidR="00FF71E5" w:rsidRPr="00BA48F9" w:rsidTr="00FF71E5">
        <w:trPr>
          <w:trHeight w:val="227"/>
          <w:jc w:val="center"/>
        </w:trPr>
        <w:tc>
          <w:tcPr>
            <w:tcW w:w="2898" w:type="dxa"/>
            <w:gridSpan w:val="2"/>
            <w:vMerge w:val="restart"/>
            <w:shd w:val="clear" w:color="auto" w:fill="auto"/>
            <w:noWrap/>
            <w:hideMark/>
          </w:tcPr>
          <w:p w:rsidR="00FF71E5" w:rsidRPr="00BA48F9" w:rsidRDefault="00FF71E5" w:rsidP="00F24006">
            <w:pPr>
              <w:spacing w:after="0" w:line="240" w:lineRule="auto"/>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2.1.3.6.</w:t>
            </w:r>
            <w:r>
              <w:rPr>
                <w:rFonts w:ascii="Times New Roman" w:eastAsia="Times New Roman" w:hAnsi="Times New Roman" w:cs="Times New Roman"/>
                <w:sz w:val="20"/>
                <w:szCs w:val="20"/>
                <w:lang w:eastAsia="ru-RU"/>
              </w:rPr>
              <w:t xml:space="preserve"> </w:t>
            </w:r>
            <w:r w:rsidRPr="00BA48F9">
              <w:rPr>
                <w:rFonts w:ascii="Times New Roman" w:eastAsia="Times New Roman" w:hAnsi="Times New Roman" w:cs="Times New Roman"/>
                <w:sz w:val="20"/>
                <w:szCs w:val="20"/>
                <w:lang w:eastAsia="ru-RU"/>
              </w:rPr>
              <w:t>Создание объектов ле</w:t>
            </w:r>
            <w:r w:rsidRPr="00BA48F9">
              <w:rPr>
                <w:rFonts w:ascii="Times New Roman" w:eastAsia="Times New Roman" w:hAnsi="Times New Roman" w:cs="Times New Roman"/>
                <w:sz w:val="20"/>
                <w:szCs w:val="20"/>
                <w:lang w:eastAsia="ru-RU"/>
              </w:rPr>
              <w:t>с</w:t>
            </w:r>
            <w:r w:rsidRPr="00BA48F9">
              <w:rPr>
                <w:rFonts w:ascii="Times New Roman" w:eastAsia="Times New Roman" w:hAnsi="Times New Roman" w:cs="Times New Roman"/>
                <w:sz w:val="20"/>
                <w:szCs w:val="20"/>
                <w:lang w:eastAsia="ru-RU"/>
              </w:rPr>
              <w:t>ного семеноводства, закладка постоянных лесосеменных уч</w:t>
            </w:r>
            <w:r w:rsidRPr="00BA48F9">
              <w:rPr>
                <w:rFonts w:ascii="Times New Roman" w:eastAsia="Times New Roman" w:hAnsi="Times New Roman" w:cs="Times New Roman"/>
                <w:sz w:val="20"/>
                <w:szCs w:val="20"/>
                <w:lang w:eastAsia="ru-RU"/>
              </w:rPr>
              <w:t>а</w:t>
            </w:r>
            <w:r w:rsidRPr="00BA48F9">
              <w:rPr>
                <w:rFonts w:ascii="Times New Roman" w:eastAsia="Times New Roman" w:hAnsi="Times New Roman" w:cs="Times New Roman"/>
                <w:sz w:val="20"/>
                <w:szCs w:val="20"/>
                <w:lang w:eastAsia="ru-RU"/>
              </w:rPr>
              <w:t>стков</w:t>
            </w:r>
          </w:p>
        </w:tc>
        <w:tc>
          <w:tcPr>
            <w:tcW w:w="1249" w:type="dxa"/>
            <w:shd w:val="clear" w:color="auto" w:fill="auto"/>
            <w:hideMark/>
          </w:tcPr>
          <w:p w:rsidR="00FF71E5" w:rsidRPr="00BA48F9" w:rsidRDefault="00FF71E5" w:rsidP="00F24006">
            <w:pPr>
              <w:spacing w:after="0" w:line="240" w:lineRule="auto"/>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итого</w:t>
            </w:r>
          </w:p>
        </w:tc>
        <w:tc>
          <w:tcPr>
            <w:tcW w:w="1134" w:type="dxa"/>
            <w:shd w:val="clear" w:color="auto" w:fill="auto"/>
            <w:noWrap/>
            <w:hideMark/>
          </w:tcPr>
          <w:p w:rsidR="00FF71E5" w:rsidRPr="00BA48F9" w:rsidRDefault="00FF71E5"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66,4</w:t>
            </w:r>
          </w:p>
        </w:tc>
        <w:tc>
          <w:tcPr>
            <w:tcW w:w="992" w:type="dxa"/>
            <w:shd w:val="clear" w:color="auto" w:fill="auto"/>
            <w:hideMark/>
          </w:tcPr>
          <w:p w:rsidR="00FF71E5" w:rsidRPr="00BA48F9" w:rsidRDefault="00FF71E5"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12,4</w:t>
            </w:r>
          </w:p>
        </w:tc>
        <w:tc>
          <w:tcPr>
            <w:tcW w:w="992" w:type="dxa"/>
            <w:shd w:val="clear" w:color="auto" w:fill="auto"/>
            <w:hideMark/>
          </w:tcPr>
          <w:p w:rsidR="00FF71E5" w:rsidRPr="00BA48F9" w:rsidRDefault="00FF71E5"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13,5</w:t>
            </w:r>
          </w:p>
        </w:tc>
        <w:tc>
          <w:tcPr>
            <w:tcW w:w="1134" w:type="dxa"/>
            <w:shd w:val="clear" w:color="auto" w:fill="auto"/>
            <w:hideMark/>
          </w:tcPr>
          <w:p w:rsidR="00FF71E5" w:rsidRPr="00BA48F9" w:rsidRDefault="00FF71E5"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13,5</w:t>
            </w:r>
          </w:p>
        </w:tc>
        <w:tc>
          <w:tcPr>
            <w:tcW w:w="992" w:type="dxa"/>
            <w:shd w:val="clear" w:color="auto" w:fill="auto"/>
            <w:hideMark/>
          </w:tcPr>
          <w:p w:rsidR="00FF71E5" w:rsidRPr="00BA48F9" w:rsidRDefault="00FF71E5"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13,5</w:t>
            </w:r>
          </w:p>
        </w:tc>
        <w:tc>
          <w:tcPr>
            <w:tcW w:w="993" w:type="dxa"/>
            <w:shd w:val="clear" w:color="auto" w:fill="auto"/>
            <w:noWrap/>
            <w:hideMark/>
          </w:tcPr>
          <w:p w:rsidR="00FF71E5" w:rsidRPr="00BA48F9" w:rsidRDefault="00FF71E5"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13,5</w:t>
            </w:r>
          </w:p>
        </w:tc>
        <w:tc>
          <w:tcPr>
            <w:tcW w:w="944" w:type="dxa"/>
            <w:vMerge w:val="restart"/>
          </w:tcPr>
          <w:p w:rsidR="00FF71E5" w:rsidRPr="00BA48F9" w:rsidRDefault="00FF71E5" w:rsidP="00043892">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2021-2024</w:t>
            </w:r>
            <w:r>
              <w:rPr>
                <w:rFonts w:ascii="Times New Roman" w:eastAsia="Times New Roman" w:hAnsi="Times New Roman" w:cs="Times New Roman"/>
                <w:sz w:val="20"/>
                <w:szCs w:val="20"/>
                <w:lang w:eastAsia="ru-RU"/>
              </w:rPr>
              <w:t xml:space="preserve"> г</w:t>
            </w:r>
            <w:r w:rsidRPr="00BA48F9">
              <w:rPr>
                <w:rFonts w:ascii="Times New Roman" w:eastAsia="Times New Roman" w:hAnsi="Times New Roman" w:cs="Times New Roman"/>
                <w:sz w:val="20"/>
                <w:szCs w:val="20"/>
                <w:lang w:eastAsia="ru-RU"/>
              </w:rPr>
              <w:t>г.</w:t>
            </w:r>
          </w:p>
        </w:tc>
        <w:tc>
          <w:tcPr>
            <w:tcW w:w="1940" w:type="dxa"/>
            <w:vMerge w:val="restart"/>
          </w:tcPr>
          <w:p w:rsidR="00FF71E5" w:rsidRPr="00BA48F9" w:rsidRDefault="00FF71E5" w:rsidP="00BA48F9">
            <w:pPr>
              <w:spacing w:after="0" w:line="240" w:lineRule="auto"/>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Минприроды Ре</w:t>
            </w:r>
            <w:r w:rsidRPr="00BA48F9">
              <w:rPr>
                <w:rFonts w:ascii="Times New Roman" w:eastAsia="Times New Roman" w:hAnsi="Times New Roman" w:cs="Times New Roman"/>
                <w:sz w:val="20"/>
                <w:szCs w:val="20"/>
                <w:lang w:eastAsia="ru-RU"/>
              </w:rPr>
              <w:t>с</w:t>
            </w:r>
            <w:r w:rsidRPr="00BA48F9">
              <w:rPr>
                <w:rFonts w:ascii="Times New Roman" w:eastAsia="Times New Roman" w:hAnsi="Times New Roman" w:cs="Times New Roman"/>
                <w:sz w:val="20"/>
                <w:szCs w:val="20"/>
                <w:lang w:eastAsia="ru-RU"/>
              </w:rPr>
              <w:t>публики Тыва</w:t>
            </w:r>
          </w:p>
        </w:tc>
        <w:tc>
          <w:tcPr>
            <w:tcW w:w="2693" w:type="dxa"/>
            <w:vMerge/>
            <w:shd w:val="clear" w:color="auto" w:fill="auto"/>
            <w:hideMark/>
          </w:tcPr>
          <w:p w:rsidR="00FF71E5" w:rsidRPr="00BA48F9" w:rsidRDefault="00FF71E5" w:rsidP="00F24006">
            <w:pPr>
              <w:spacing w:after="0" w:line="240" w:lineRule="auto"/>
              <w:rPr>
                <w:rFonts w:ascii="Times New Roman" w:eastAsia="Times New Roman" w:hAnsi="Times New Roman" w:cs="Times New Roman"/>
                <w:sz w:val="20"/>
                <w:szCs w:val="20"/>
                <w:lang w:eastAsia="ru-RU"/>
              </w:rPr>
            </w:pPr>
          </w:p>
        </w:tc>
      </w:tr>
      <w:tr w:rsidR="00FF71E5" w:rsidRPr="00BA48F9" w:rsidTr="00FF71E5">
        <w:trPr>
          <w:trHeight w:val="556"/>
          <w:jc w:val="center"/>
        </w:trPr>
        <w:tc>
          <w:tcPr>
            <w:tcW w:w="2898" w:type="dxa"/>
            <w:gridSpan w:val="2"/>
            <w:vMerge/>
            <w:hideMark/>
          </w:tcPr>
          <w:p w:rsidR="00FF71E5" w:rsidRPr="00BA48F9" w:rsidRDefault="00FF71E5" w:rsidP="00F24006">
            <w:pPr>
              <w:spacing w:after="0" w:line="240" w:lineRule="auto"/>
              <w:rPr>
                <w:rFonts w:ascii="Times New Roman" w:eastAsia="Times New Roman" w:hAnsi="Times New Roman" w:cs="Times New Roman"/>
                <w:sz w:val="20"/>
                <w:szCs w:val="20"/>
                <w:lang w:eastAsia="ru-RU"/>
              </w:rPr>
            </w:pPr>
          </w:p>
        </w:tc>
        <w:tc>
          <w:tcPr>
            <w:tcW w:w="1249" w:type="dxa"/>
            <w:shd w:val="clear" w:color="auto" w:fill="auto"/>
            <w:hideMark/>
          </w:tcPr>
          <w:p w:rsidR="00FF71E5" w:rsidRPr="00BA48F9" w:rsidRDefault="00FF71E5" w:rsidP="00F24006">
            <w:pPr>
              <w:spacing w:after="0" w:line="240" w:lineRule="auto"/>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федерал</w:t>
            </w:r>
            <w:r w:rsidRPr="00BA48F9">
              <w:rPr>
                <w:rFonts w:ascii="Times New Roman" w:eastAsia="Times New Roman" w:hAnsi="Times New Roman" w:cs="Times New Roman"/>
                <w:sz w:val="20"/>
                <w:szCs w:val="20"/>
                <w:lang w:eastAsia="ru-RU"/>
              </w:rPr>
              <w:t>ь</w:t>
            </w:r>
            <w:r w:rsidRPr="00BA48F9">
              <w:rPr>
                <w:rFonts w:ascii="Times New Roman" w:eastAsia="Times New Roman" w:hAnsi="Times New Roman" w:cs="Times New Roman"/>
                <w:sz w:val="20"/>
                <w:szCs w:val="20"/>
                <w:lang w:eastAsia="ru-RU"/>
              </w:rPr>
              <w:t>ный бюджет</w:t>
            </w:r>
          </w:p>
        </w:tc>
        <w:tc>
          <w:tcPr>
            <w:tcW w:w="1134" w:type="dxa"/>
            <w:shd w:val="clear" w:color="auto" w:fill="auto"/>
            <w:noWrap/>
            <w:hideMark/>
          </w:tcPr>
          <w:p w:rsidR="00FF71E5" w:rsidRPr="00BA48F9" w:rsidRDefault="00FF71E5"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66,4</w:t>
            </w:r>
          </w:p>
        </w:tc>
        <w:tc>
          <w:tcPr>
            <w:tcW w:w="992" w:type="dxa"/>
            <w:shd w:val="clear" w:color="auto" w:fill="auto"/>
            <w:hideMark/>
          </w:tcPr>
          <w:p w:rsidR="00FF71E5" w:rsidRPr="00BA48F9" w:rsidRDefault="00FF71E5"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12,4</w:t>
            </w:r>
          </w:p>
        </w:tc>
        <w:tc>
          <w:tcPr>
            <w:tcW w:w="992" w:type="dxa"/>
            <w:shd w:val="clear" w:color="auto" w:fill="auto"/>
            <w:hideMark/>
          </w:tcPr>
          <w:p w:rsidR="00FF71E5" w:rsidRPr="00BA48F9" w:rsidRDefault="00FF71E5"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13,5</w:t>
            </w:r>
          </w:p>
        </w:tc>
        <w:tc>
          <w:tcPr>
            <w:tcW w:w="1134" w:type="dxa"/>
            <w:shd w:val="clear" w:color="auto" w:fill="auto"/>
            <w:hideMark/>
          </w:tcPr>
          <w:p w:rsidR="00FF71E5" w:rsidRPr="00BA48F9" w:rsidRDefault="00FF71E5"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13,5</w:t>
            </w:r>
          </w:p>
        </w:tc>
        <w:tc>
          <w:tcPr>
            <w:tcW w:w="992" w:type="dxa"/>
            <w:shd w:val="clear" w:color="auto" w:fill="auto"/>
            <w:hideMark/>
          </w:tcPr>
          <w:p w:rsidR="00FF71E5" w:rsidRPr="00BA48F9" w:rsidRDefault="00FF71E5"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13,5</w:t>
            </w:r>
          </w:p>
        </w:tc>
        <w:tc>
          <w:tcPr>
            <w:tcW w:w="993" w:type="dxa"/>
            <w:shd w:val="clear" w:color="auto" w:fill="auto"/>
            <w:noWrap/>
            <w:hideMark/>
          </w:tcPr>
          <w:p w:rsidR="00FF71E5" w:rsidRPr="00BA48F9" w:rsidRDefault="00FF71E5"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13,5</w:t>
            </w:r>
          </w:p>
        </w:tc>
        <w:tc>
          <w:tcPr>
            <w:tcW w:w="944" w:type="dxa"/>
            <w:vMerge/>
          </w:tcPr>
          <w:p w:rsidR="00FF71E5" w:rsidRPr="00BA48F9" w:rsidRDefault="00FF71E5" w:rsidP="00043892">
            <w:pPr>
              <w:spacing w:after="0" w:line="240" w:lineRule="auto"/>
              <w:jc w:val="center"/>
              <w:rPr>
                <w:rFonts w:ascii="Times New Roman" w:eastAsia="Times New Roman" w:hAnsi="Times New Roman" w:cs="Times New Roman"/>
                <w:sz w:val="20"/>
                <w:szCs w:val="20"/>
                <w:lang w:eastAsia="ru-RU"/>
              </w:rPr>
            </w:pPr>
          </w:p>
        </w:tc>
        <w:tc>
          <w:tcPr>
            <w:tcW w:w="1940" w:type="dxa"/>
            <w:vMerge/>
          </w:tcPr>
          <w:p w:rsidR="00FF71E5" w:rsidRPr="00BA48F9" w:rsidRDefault="00FF71E5" w:rsidP="00F24006">
            <w:pPr>
              <w:spacing w:after="0" w:line="240" w:lineRule="auto"/>
              <w:rPr>
                <w:rFonts w:ascii="Times New Roman" w:eastAsia="Times New Roman" w:hAnsi="Times New Roman" w:cs="Times New Roman"/>
                <w:sz w:val="20"/>
                <w:szCs w:val="20"/>
                <w:lang w:eastAsia="ru-RU"/>
              </w:rPr>
            </w:pPr>
          </w:p>
        </w:tc>
        <w:tc>
          <w:tcPr>
            <w:tcW w:w="2693" w:type="dxa"/>
            <w:vMerge/>
            <w:shd w:val="clear" w:color="auto" w:fill="auto"/>
            <w:hideMark/>
          </w:tcPr>
          <w:p w:rsidR="00FF71E5" w:rsidRPr="00BA48F9" w:rsidRDefault="00FF71E5" w:rsidP="00F24006">
            <w:pPr>
              <w:spacing w:after="0" w:line="240" w:lineRule="auto"/>
              <w:rPr>
                <w:rFonts w:ascii="Times New Roman" w:eastAsia="Times New Roman" w:hAnsi="Times New Roman" w:cs="Times New Roman"/>
                <w:sz w:val="20"/>
                <w:szCs w:val="20"/>
                <w:lang w:eastAsia="ru-RU"/>
              </w:rPr>
            </w:pPr>
          </w:p>
        </w:tc>
      </w:tr>
      <w:tr w:rsidR="00FF71E5" w:rsidRPr="00BA48F9" w:rsidTr="00FF71E5">
        <w:trPr>
          <w:gridBefore w:val="1"/>
          <w:wBefore w:w="27" w:type="dxa"/>
          <w:trHeight w:val="282"/>
          <w:jc w:val="center"/>
        </w:trPr>
        <w:tc>
          <w:tcPr>
            <w:tcW w:w="2871" w:type="dxa"/>
            <w:vMerge w:val="restart"/>
            <w:shd w:val="clear" w:color="auto" w:fill="auto"/>
            <w:noWrap/>
            <w:hideMark/>
          </w:tcPr>
          <w:p w:rsidR="00FF71E5" w:rsidRPr="00BA48F9" w:rsidRDefault="00FF71E5" w:rsidP="00FF71E5">
            <w:pPr>
              <w:spacing w:after="0" w:line="240" w:lineRule="auto"/>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2.1.3.7.</w:t>
            </w:r>
            <w:r>
              <w:rPr>
                <w:rFonts w:ascii="Times New Roman" w:eastAsia="Times New Roman" w:hAnsi="Times New Roman" w:cs="Times New Roman"/>
                <w:sz w:val="20"/>
                <w:szCs w:val="20"/>
                <w:lang w:eastAsia="ru-RU"/>
              </w:rPr>
              <w:t xml:space="preserve"> </w:t>
            </w:r>
            <w:r w:rsidRPr="00BA48F9">
              <w:rPr>
                <w:rFonts w:ascii="Times New Roman" w:eastAsia="Times New Roman" w:hAnsi="Times New Roman" w:cs="Times New Roman"/>
                <w:sz w:val="20"/>
                <w:szCs w:val="20"/>
                <w:lang w:eastAsia="ru-RU"/>
              </w:rPr>
              <w:t>Уход за объектами с</w:t>
            </w:r>
            <w:r w:rsidRPr="00BA48F9">
              <w:rPr>
                <w:rFonts w:ascii="Times New Roman" w:eastAsia="Times New Roman" w:hAnsi="Times New Roman" w:cs="Times New Roman"/>
                <w:sz w:val="20"/>
                <w:szCs w:val="20"/>
                <w:lang w:eastAsia="ru-RU"/>
              </w:rPr>
              <w:t>е</w:t>
            </w:r>
            <w:r w:rsidRPr="00BA48F9">
              <w:rPr>
                <w:rFonts w:ascii="Times New Roman" w:eastAsia="Times New Roman" w:hAnsi="Times New Roman" w:cs="Times New Roman"/>
                <w:sz w:val="20"/>
                <w:szCs w:val="20"/>
                <w:lang w:eastAsia="ru-RU"/>
              </w:rPr>
              <w:t>меноводства</w:t>
            </w:r>
          </w:p>
        </w:tc>
        <w:tc>
          <w:tcPr>
            <w:tcW w:w="1249" w:type="dxa"/>
            <w:shd w:val="clear" w:color="auto" w:fill="auto"/>
            <w:hideMark/>
          </w:tcPr>
          <w:p w:rsidR="00FF71E5" w:rsidRPr="00BA48F9" w:rsidRDefault="00FF71E5" w:rsidP="00F24006">
            <w:pPr>
              <w:spacing w:after="0" w:line="240" w:lineRule="auto"/>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итого</w:t>
            </w:r>
          </w:p>
        </w:tc>
        <w:tc>
          <w:tcPr>
            <w:tcW w:w="1134" w:type="dxa"/>
            <w:shd w:val="clear" w:color="auto" w:fill="auto"/>
            <w:noWrap/>
            <w:hideMark/>
          </w:tcPr>
          <w:p w:rsidR="00FF71E5" w:rsidRPr="00BA48F9" w:rsidRDefault="00FF71E5"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627</w:t>
            </w:r>
          </w:p>
        </w:tc>
        <w:tc>
          <w:tcPr>
            <w:tcW w:w="992" w:type="dxa"/>
            <w:shd w:val="clear" w:color="auto" w:fill="auto"/>
            <w:hideMark/>
          </w:tcPr>
          <w:p w:rsidR="00FF71E5" w:rsidRPr="00BA48F9" w:rsidRDefault="00FF71E5"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121</w:t>
            </w:r>
          </w:p>
        </w:tc>
        <w:tc>
          <w:tcPr>
            <w:tcW w:w="992" w:type="dxa"/>
            <w:shd w:val="clear" w:color="auto" w:fill="auto"/>
            <w:hideMark/>
          </w:tcPr>
          <w:p w:rsidR="00FF71E5" w:rsidRPr="00BA48F9" w:rsidRDefault="00FF71E5"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126,5</w:t>
            </w:r>
          </w:p>
        </w:tc>
        <w:tc>
          <w:tcPr>
            <w:tcW w:w="1134" w:type="dxa"/>
            <w:shd w:val="clear" w:color="auto" w:fill="auto"/>
            <w:hideMark/>
          </w:tcPr>
          <w:p w:rsidR="00FF71E5" w:rsidRPr="00BA48F9" w:rsidRDefault="00FF71E5"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126,5</w:t>
            </w:r>
          </w:p>
        </w:tc>
        <w:tc>
          <w:tcPr>
            <w:tcW w:w="992" w:type="dxa"/>
            <w:shd w:val="clear" w:color="auto" w:fill="auto"/>
            <w:hideMark/>
          </w:tcPr>
          <w:p w:rsidR="00FF71E5" w:rsidRPr="00BA48F9" w:rsidRDefault="00FF71E5"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126,5</w:t>
            </w:r>
          </w:p>
        </w:tc>
        <w:tc>
          <w:tcPr>
            <w:tcW w:w="993" w:type="dxa"/>
            <w:shd w:val="clear" w:color="auto" w:fill="auto"/>
            <w:noWrap/>
            <w:hideMark/>
          </w:tcPr>
          <w:p w:rsidR="00FF71E5" w:rsidRPr="00BA48F9" w:rsidRDefault="00FF71E5"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126,5</w:t>
            </w:r>
          </w:p>
        </w:tc>
        <w:tc>
          <w:tcPr>
            <w:tcW w:w="944" w:type="dxa"/>
            <w:vMerge w:val="restart"/>
          </w:tcPr>
          <w:p w:rsidR="00FF71E5" w:rsidRPr="00BA48F9" w:rsidRDefault="00FF71E5" w:rsidP="004340A0">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2021-2024</w:t>
            </w:r>
            <w:r>
              <w:rPr>
                <w:rFonts w:ascii="Times New Roman" w:eastAsia="Times New Roman" w:hAnsi="Times New Roman" w:cs="Times New Roman"/>
                <w:sz w:val="20"/>
                <w:szCs w:val="20"/>
                <w:lang w:eastAsia="ru-RU"/>
              </w:rPr>
              <w:t xml:space="preserve"> г</w:t>
            </w:r>
            <w:r w:rsidRPr="00BA48F9">
              <w:rPr>
                <w:rFonts w:ascii="Times New Roman" w:eastAsia="Times New Roman" w:hAnsi="Times New Roman" w:cs="Times New Roman"/>
                <w:sz w:val="20"/>
                <w:szCs w:val="20"/>
                <w:lang w:eastAsia="ru-RU"/>
              </w:rPr>
              <w:t>г.</w:t>
            </w:r>
          </w:p>
        </w:tc>
        <w:tc>
          <w:tcPr>
            <w:tcW w:w="1940" w:type="dxa"/>
            <w:vMerge w:val="restart"/>
          </w:tcPr>
          <w:p w:rsidR="00FF71E5" w:rsidRPr="00BA48F9" w:rsidRDefault="00FF71E5" w:rsidP="00BA48F9">
            <w:pPr>
              <w:spacing w:after="0" w:line="240" w:lineRule="auto"/>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Минприроды Ре</w:t>
            </w:r>
            <w:r w:rsidRPr="00BA48F9">
              <w:rPr>
                <w:rFonts w:ascii="Times New Roman" w:eastAsia="Times New Roman" w:hAnsi="Times New Roman" w:cs="Times New Roman"/>
                <w:sz w:val="20"/>
                <w:szCs w:val="20"/>
                <w:lang w:eastAsia="ru-RU"/>
              </w:rPr>
              <w:t>с</w:t>
            </w:r>
            <w:r w:rsidRPr="00BA48F9">
              <w:rPr>
                <w:rFonts w:ascii="Times New Roman" w:eastAsia="Times New Roman" w:hAnsi="Times New Roman" w:cs="Times New Roman"/>
                <w:sz w:val="20"/>
                <w:szCs w:val="20"/>
                <w:lang w:eastAsia="ru-RU"/>
              </w:rPr>
              <w:t>публики Тыва</w:t>
            </w:r>
          </w:p>
        </w:tc>
        <w:tc>
          <w:tcPr>
            <w:tcW w:w="2693" w:type="dxa"/>
            <w:vMerge/>
            <w:shd w:val="clear" w:color="auto" w:fill="auto"/>
            <w:hideMark/>
          </w:tcPr>
          <w:p w:rsidR="00FF71E5" w:rsidRPr="00BA48F9" w:rsidRDefault="00FF71E5" w:rsidP="00F24006">
            <w:pPr>
              <w:spacing w:after="0" w:line="240" w:lineRule="auto"/>
              <w:rPr>
                <w:rFonts w:ascii="Times New Roman" w:eastAsia="Times New Roman" w:hAnsi="Times New Roman" w:cs="Times New Roman"/>
                <w:sz w:val="20"/>
                <w:szCs w:val="20"/>
                <w:lang w:eastAsia="ru-RU"/>
              </w:rPr>
            </w:pPr>
          </w:p>
        </w:tc>
      </w:tr>
      <w:tr w:rsidR="00FF71E5" w:rsidRPr="00BA48F9" w:rsidTr="00FF71E5">
        <w:trPr>
          <w:gridBefore w:val="1"/>
          <w:wBefore w:w="27" w:type="dxa"/>
          <w:trHeight w:val="428"/>
          <w:jc w:val="center"/>
        </w:trPr>
        <w:tc>
          <w:tcPr>
            <w:tcW w:w="2871" w:type="dxa"/>
            <w:vMerge/>
            <w:hideMark/>
          </w:tcPr>
          <w:p w:rsidR="00FF71E5" w:rsidRPr="00BA48F9" w:rsidRDefault="00FF71E5" w:rsidP="00F24006">
            <w:pPr>
              <w:spacing w:after="0" w:line="240" w:lineRule="auto"/>
              <w:rPr>
                <w:rFonts w:ascii="Times New Roman" w:eastAsia="Times New Roman" w:hAnsi="Times New Roman" w:cs="Times New Roman"/>
                <w:sz w:val="20"/>
                <w:szCs w:val="20"/>
                <w:lang w:eastAsia="ru-RU"/>
              </w:rPr>
            </w:pPr>
          </w:p>
        </w:tc>
        <w:tc>
          <w:tcPr>
            <w:tcW w:w="1249" w:type="dxa"/>
            <w:shd w:val="clear" w:color="auto" w:fill="auto"/>
            <w:hideMark/>
          </w:tcPr>
          <w:p w:rsidR="00FF71E5" w:rsidRPr="00BA48F9" w:rsidRDefault="00FF71E5" w:rsidP="00F24006">
            <w:pPr>
              <w:spacing w:after="0" w:line="240" w:lineRule="auto"/>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федерал</w:t>
            </w:r>
            <w:r w:rsidRPr="00BA48F9">
              <w:rPr>
                <w:rFonts w:ascii="Times New Roman" w:eastAsia="Times New Roman" w:hAnsi="Times New Roman" w:cs="Times New Roman"/>
                <w:sz w:val="20"/>
                <w:szCs w:val="20"/>
                <w:lang w:eastAsia="ru-RU"/>
              </w:rPr>
              <w:t>ь</w:t>
            </w:r>
            <w:r w:rsidRPr="00BA48F9">
              <w:rPr>
                <w:rFonts w:ascii="Times New Roman" w:eastAsia="Times New Roman" w:hAnsi="Times New Roman" w:cs="Times New Roman"/>
                <w:sz w:val="20"/>
                <w:szCs w:val="20"/>
                <w:lang w:eastAsia="ru-RU"/>
              </w:rPr>
              <w:t>ный бюджет</w:t>
            </w:r>
          </w:p>
        </w:tc>
        <w:tc>
          <w:tcPr>
            <w:tcW w:w="1134" w:type="dxa"/>
            <w:shd w:val="clear" w:color="auto" w:fill="auto"/>
            <w:noWrap/>
            <w:hideMark/>
          </w:tcPr>
          <w:p w:rsidR="00FF71E5" w:rsidRPr="00BA48F9" w:rsidRDefault="00FF71E5"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627</w:t>
            </w:r>
          </w:p>
        </w:tc>
        <w:tc>
          <w:tcPr>
            <w:tcW w:w="992" w:type="dxa"/>
            <w:shd w:val="clear" w:color="auto" w:fill="auto"/>
            <w:hideMark/>
          </w:tcPr>
          <w:p w:rsidR="00FF71E5" w:rsidRPr="00BA48F9" w:rsidRDefault="00FF71E5"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121</w:t>
            </w:r>
          </w:p>
        </w:tc>
        <w:tc>
          <w:tcPr>
            <w:tcW w:w="992" w:type="dxa"/>
            <w:shd w:val="clear" w:color="auto" w:fill="auto"/>
            <w:hideMark/>
          </w:tcPr>
          <w:p w:rsidR="00FF71E5" w:rsidRPr="00BA48F9" w:rsidRDefault="00FF71E5"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126,5</w:t>
            </w:r>
          </w:p>
        </w:tc>
        <w:tc>
          <w:tcPr>
            <w:tcW w:w="1134" w:type="dxa"/>
            <w:shd w:val="clear" w:color="auto" w:fill="auto"/>
            <w:hideMark/>
          </w:tcPr>
          <w:p w:rsidR="00FF71E5" w:rsidRPr="00BA48F9" w:rsidRDefault="00FF71E5"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126,5</w:t>
            </w:r>
          </w:p>
        </w:tc>
        <w:tc>
          <w:tcPr>
            <w:tcW w:w="992" w:type="dxa"/>
            <w:shd w:val="clear" w:color="auto" w:fill="auto"/>
            <w:hideMark/>
          </w:tcPr>
          <w:p w:rsidR="00FF71E5" w:rsidRPr="00BA48F9" w:rsidRDefault="00FF71E5"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126,5</w:t>
            </w:r>
          </w:p>
        </w:tc>
        <w:tc>
          <w:tcPr>
            <w:tcW w:w="993" w:type="dxa"/>
            <w:shd w:val="clear" w:color="auto" w:fill="auto"/>
            <w:noWrap/>
            <w:hideMark/>
          </w:tcPr>
          <w:p w:rsidR="00FF71E5" w:rsidRPr="00BA48F9" w:rsidRDefault="00FF71E5"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126,5</w:t>
            </w:r>
          </w:p>
        </w:tc>
        <w:tc>
          <w:tcPr>
            <w:tcW w:w="944" w:type="dxa"/>
            <w:vMerge/>
          </w:tcPr>
          <w:p w:rsidR="00FF71E5" w:rsidRPr="00BA48F9" w:rsidRDefault="00FF71E5" w:rsidP="00043892">
            <w:pPr>
              <w:spacing w:after="0" w:line="240" w:lineRule="auto"/>
              <w:jc w:val="center"/>
              <w:rPr>
                <w:rFonts w:ascii="Times New Roman" w:eastAsia="Times New Roman" w:hAnsi="Times New Roman" w:cs="Times New Roman"/>
                <w:sz w:val="20"/>
                <w:szCs w:val="20"/>
                <w:lang w:eastAsia="ru-RU"/>
              </w:rPr>
            </w:pPr>
          </w:p>
        </w:tc>
        <w:tc>
          <w:tcPr>
            <w:tcW w:w="1940" w:type="dxa"/>
            <w:vMerge/>
          </w:tcPr>
          <w:p w:rsidR="00FF71E5" w:rsidRPr="00BA48F9" w:rsidRDefault="00FF71E5" w:rsidP="00F24006">
            <w:pPr>
              <w:spacing w:after="0" w:line="240" w:lineRule="auto"/>
              <w:rPr>
                <w:rFonts w:ascii="Times New Roman" w:eastAsia="Times New Roman" w:hAnsi="Times New Roman" w:cs="Times New Roman"/>
                <w:sz w:val="20"/>
                <w:szCs w:val="20"/>
                <w:lang w:eastAsia="ru-RU"/>
              </w:rPr>
            </w:pPr>
          </w:p>
        </w:tc>
        <w:tc>
          <w:tcPr>
            <w:tcW w:w="2693" w:type="dxa"/>
            <w:vMerge/>
            <w:shd w:val="clear" w:color="auto" w:fill="auto"/>
            <w:hideMark/>
          </w:tcPr>
          <w:p w:rsidR="00FF71E5" w:rsidRPr="00BA48F9" w:rsidRDefault="00FF71E5" w:rsidP="00F24006">
            <w:pPr>
              <w:spacing w:after="0" w:line="240" w:lineRule="auto"/>
              <w:rPr>
                <w:rFonts w:ascii="Times New Roman" w:eastAsia="Times New Roman" w:hAnsi="Times New Roman" w:cs="Times New Roman"/>
                <w:sz w:val="20"/>
                <w:szCs w:val="20"/>
                <w:lang w:eastAsia="ru-RU"/>
              </w:rPr>
            </w:pPr>
          </w:p>
        </w:tc>
      </w:tr>
      <w:tr w:rsidR="00FF71E5" w:rsidRPr="00BA48F9" w:rsidTr="00FF71E5">
        <w:trPr>
          <w:gridBefore w:val="1"/>
          <w:wBefore w:w="27" w:type="dxa"/>
          <w:trHeight w:val="237"/>
          <w:jc w:val="center"/>
        </w:trPr>
        <w:tc>
          <w:tcPr>
            <w:tcW w:w="2871" w:type="dxa"/>
            <w:vMerge w:val="restart"/>
            <w:shd w:val="clear" w:color="auto" w:fill="auto"/>
            <w:noWrap/>
            <w:hideMark/>
          </w:tcPr>
          <w:p w:rsidR="00FF71E5" w:rsidRPr="00BA48F9" w:rsidRDefault="00FF71E5" w:rsidP="00F24006">
            <w:pPr>
              <w:spacing w:after="0" w:line="240" w:lineRule="auto"/>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2.1.3.8.</w:t>
            </w:r>
            <w:r>
              <w:rPr>
                <w:rFonts w:ascii="Times New Roman" w:eastAsia="Times New Roman" w:hAnsi="Times New Roman" w:cs="Times New Roman"/>
                <w:sz w:val="20"/>
                <w:szCs w:val="20"/>
                <w:lang w:eastAsia="ru-RU"/>
              </w:rPr>
              <w:t xml:space="preserve"> </w:t>
            </w:r>
            <w:r w:rsidRPr="00BA48F9">
              <w:rPr>
                <w:rFonts w:ascii="Times New Roman" w:eastAsia="Times New Roman" w:hAnsi="Times New Roman" w:cs="Times New Roman"/>
                <w:sz w:val="20"/>
                <w:szCs w:val="20"/>
                <w:lang w:eastAsia="ru-RU"/>
              </w:rPr>
              <w:t>Заготовка, приобрет</w:t>
            </w:r>
            <w:r w:rsidRPr="00BA48F9">
              <w:rPr>
                <w:rFonts w:ascii="Times New Roman" w:eastAsia="Times New Roman" w:hAnsi="Times New Roman" w:cs="Times New Roman"/>
                <w:sz w:val="20"/>
                <w:szCs w:val="20"/>
                <w:lang w:eastAsia="ru-RU"/>
              </w:rPr>
              <w:t>е</w:t>
            </w:r>
            <w:r w:rsidRPr="00BA48F9">
              <w:rPr>
                <w:rFonts w:ascii="Times New Roman" w:eastAsia="Times New Roman" w:hAnsi="Times New Roman" w:cs="Times New Roman"/>
                <w:sz w:val="20"/>
                <w:szCs w:val="20"/>
                <w:lang w:eastAsia="ru-RU"/>
              </w:rPr>
              <w:t>ние и хранение лесных семян</w:t>
            </w:r>
          </w:p>
        </w:tc>
        <w:tc>
          <w:tcPr>
            <w:tcW w:w="1249" w:type="dxa"/>
            <w:shd w:val="clear" w:color="auto" w:fill="auto"/>
            <w:hideMark/>
          </w:tcPr>
          <w:p w:rsidR="00FF71E5" w:rsidRPr="00BA48F9" w:rsidRDefault="00FF71E5" w:rsidP="00F24006">
            <w:pPr>
              <w:spacing w:after="0" w:line="240" w:lineRule="auto"/>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итого</w:t>
            </w:r>
          </w:p>
        </w:tc>
        <w:tc>
          <w:tcPr>
            <w:tcW w:w="1134" w:type="dxa"/>
            <w:shd w:val="clear" w:color="auto" w:fill="auto"/>
            <w:noWrap/>
            <w:hideMark/>
          </w:tcPr>
          <w:p w:rsidR="00FF71E5" w:rsidRPr="00BA48F9" w:rsidRDefault="00FF71E5"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11000</w:t>
            </w:r>
          </w:p>
        </w:tc>
        <w:tc>
          <w:tcPr>
            <w:tcW w:w="992" w:type="dxa"/>
            <w:shd w:val="clear" w:color="auto" w:fill="auto"/>
            <w:hideMark/>
          </w:tcPr>
          <w:p w:rsidR="00FF71E5" w:rsidRPr="00BA48F9" w:rsidRDefault="00FF71E5"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2000</w:t>
            </w:r>
          </w:p>
        </w:tc>
        <w:tc>
          <w:tcPr>
            <w:tcW w:w="992" w:type="dxa"/>
            <w:shd w:val="clear" w:color="auto" w:fill="auto"/>
            <w:hideMark/>
          </w:tcPr>
          <w:p w:rsidR="00FF71E5" w:rsidRPr="00BA48F9" w:rsidRDefault="00FF71E5"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2250</w:t>
            </w:r>
          </w:p>
        </w:tc>
        <w:tc>
          <w:tcPr>
            <w:tcW w:w="1134" w:type="dxa"/>
            <w:shd w:val="clear" w:color="auto" w:fill="auto"/>
            <w:hideMark/>
          </w:tcPr>
          <w:p w:rsidR="00FF71E5" w:rsidRPr="00BA48F9" w:rsidRDefault="00FF71E5"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2250</w:t>
            </w:r>
          </w:p>
        </w:tc>
        <w:tc>
          <w:tcPr>
            <w:tcW w:w="992" w:type="dxa"/>
            <w:shd w:val="clear" w:color="auto" w:fill="auto"/>
            <w:hideMark/>
          </w:tcPr>
          <w:p w:rsidR="00FF71E5" w:rsidRPr="00BA48F9" w:rsidRDefault="00FF71E5"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2250</w:t>
            </w:r>
          </w:p>
        </w:tc>
        <w:tc>
          <w:tcPr>
            <w:tcW w:w="993" w:type="dxa"/>
            <w:shd w:val="clear" w:color="auto" w:fill="auto"/>
            <w:noWrap/>
            <w:hideMark/>
          </w:tcPr>
          <w:p w:rsidR="00FF71E5" w:rsidRPr="00BA48F9" w:rsidRDefault="00FF71E5"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2250</w:t>
            </w:r>
          </w:p>
        </w:tc>
        <w:tc>
          <w:tcPr>
            <w:tcW w:w="944" w:type="dxa"/>
            <w:vMerge w:val="restart"/>
          </w:tcPr>
          <w:p w:rsidR="00FF71E5" w:rsidRPr="00BA48F9" w:rsidRDefault="00FF71E5" w:rsidP="004340A0">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2021-2024</w:t>
            </w:r>
            <w:r>
              <w:rPr>
                <w:rFonts w:ascii="Times New Roman" w:eastAsia="Times New Roman" w:hAnsi="Times New Roman" w:cs="Times New Roman"/>
                <w:sz w:val="20"/>
                <w:szCs w:val="20"/>
                <w:lang w:eastAsia="ru-RU"/>
              </w:rPr>
              <w:t xml:space="preserve"> г</w:t>
            </w:r>
            <w:r w:rsidRPr="00BA48F9">
              <w:rPr>
                <w:rFonts w:ascii="Times New Roman" w:eastAsia="Times New Roman" w:hAnsi="Times New Roman" w:cs="Times New Roman"/>
                <w:sz w:val="20"/>
                <w:szCs w:val="20"/>
                <w:lang w:eastAsia="ru-RU"/>
              </w:rPr>
              <w:t>г.</w:t>
            </w:r>
          </w:p>
        </w:tc>
        <w:tc>
          <w:tcPr>
            <w:tcW w:w="1940" w:type="dxa"/>
            <w:vMerge w:val="restart"/>
          </w:tcPr>
          <w:p w:rsidR="00FF71E5" w:rsidRPr="00BA48F9" w:rsidRDefault="00FF71E5" w:rsidP="00BA48F9">
            <w:pPr>
              <w:spacing w:after="0" w:line="240" w:lineRule="auto"/>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Минприроды Ре</w:t>
            </w:r>
            <w:r w:rsidRPr="00BA48F9">
              <w:rPr>
                <w:rFonts w:ascii="Times New Roman" w:eastAsia="Times New Roman" w:hAnsi="Times New Roman" w:cs="Times New Roman"/>
                <w:sz w:val="20"/>
                <w:szCs w:val="20"/>
                <w:lang w:eastAsia="ru-RU"/>
              </w:rPr>
              <w:t>с</w:t>
            </w:r>
            <w:r w:rsidRPr="00BA48F9">
              <w:rPr>
                <w:rFonts w:ascii="Times New Roman" w:eastAsia="Times New Roman" w:hAnsi="Times New Roman" w:cs="Times New Roman"/>
                <w:sz w:val="20"/>
                <w:szCs w:val="20"/>
                <w:lang w:eastAsia="ru-RU"/>
              </w:rPr>
              <w:t>публики Тыва</w:t>
            </w:r>
          </w:p>
        </w:tc>
        <w:tc>
          <w:tcPr>
            <w:tcW w:w="2693" w:type="dxa"/>
            <w:vMerge/>
            <w:shd w:val="clear" w:color="auto" w:fill="auto"/>
            <w:hideMark/>
          </w:tcPr>
          <w:p w:rsidR="00FF71E5" w:rsidRPr="00BA48F9" w:rsidRDefault="00FF71E5" w:rsidP="00F24006">
            <w:pPr>
              <w:spacing w:after="0" w:line="240" w:lineRule="auto"/>
              <w:rPr>
                <w:rFonts w:ascii="Times New Roman" w:eastAsia="Times New Roman" w:hAnsi="Times New Roman" w:cs="Times New Roman"/>
                <w:sz w:val="20"/>
                <w:szCs w:val="20"/>
                <w:lang w:eastAsia="ru-RU"/>
              </w:rPr>
            </w:pPr>
          </w:p>
        </w:tc>
      </w:tr>
      <w:tr w:rsidR="00FF71E5" w:rsidRPr="00BA48F9" w:rsidTr="00FF71E5">
        <w:trPr>
          <w:gridBefore w:val="1"/>
          <w:wBefore w:w="27" w:type="dxa"/>
          <w:trHeight w:val="552"/>
          <w:jc w:val="center"/>
        </w:trPr>
        <w:tc>
          <w:tcPr>
            <w:tcW w:w="2871" w:type="dxa"/>
            <w:vMerge/>
            <w:hideMark/>
          </w:tcPr>
          <w:p w:rsidR="00FF71E5" w:rsidRPr="00BA48F9" w:rsidRDefault="00FF71E5" w:rsidP="00F24006">
            <w:pPr>
              <w:spacing w:after="0" w:line="240" w:lineRule="auto"/>
              <w:rPr>
                <w:rFonts w:ascii="Times New Roman" w:eastAsia="Times New Roman" w:hAnsi="Times New Roman" w:cs="Times New Roman"/>
                <w:sz w:val="20"/>
                <w:szCs w:val="20"/>
                <w:lang w:eastAsia="ru-RU"/>
              </w:rPr>
            </w:pPr>
          </w:p>
        </w:tc>
        <w:tc>
          <w:tcPr>
            <w:tcW w:w="1249" w:type="dxa"/>
            <w:shd w:val="clear" w:color="auto" w:fill="auto"/>
            <w:hideMark/>
          </w:tcPr>
          <w:p w:rsidR="00FF71E5" w:rsidRPr="00BA48F9" w:rsidRDefault="00FF71E5" w:rsidP="00F24006">
            <w:pPr>
              <w:spacing w:after="0" w:line="240" w:lineRule="auto"/>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внебюдже</w:t>
            </w:r>
            <w:r w:rsidRPr="00BA48F9">
              <w:rPr>
                <w:rFonts w:ascii="Times New Roman" w:eastAsia="Times New Roman" w:hAnsi="Times New Roman" w:cs="Times New Roman"/>
                <w:sz w:val="20"/>
                <w:szCs w:val="20"/>
                <w:lang w:eastAsia="ru-RU"/>
              </w:rPr>
              <w:t>т</w:t>
            </w:r>
            <w:r w:rsidRPr="00BA48F9">
              <w:rPr>
                <w:rFonts w:ascii="Times New Roman" w:eastAsia="Times New Roman" w:hAnsi="Times New Roman" w:cs="Times New Roman"/>
                <w:sz w:val="20"/>
                <w:szCs w:val="20"/>
                <w:lang w:eastAsia="ru-RU"/>
              </w:rPr>
              <w:t>ные исто</w:t>
            </w:r>
            <w:r w:rsidRPr="00BA48F9">
              <w:rPr>
                <w:rFonts w:ascii="Times New Roman" w:eastAsia="Times New Roman" w:hAnsi="Times New Roman" w:cs="Times New Roman"/>
                <w:sz w:val="20"/>
                <w:szCs w:val="20"/>
                <w:lang w:eastAsia="ru-RU"/>
              </w:rPr>
              <w:t>ч</w:t>
            </w:r>
            <w:r w:rsidRPr="00BA48F9">
              <w:rPr>
                <w:rFonts w:ascii="Times New Roman" w:eastAsia="Times New Roman" w:hAnsi="Times New Roman" w:cs="Times New Roman"/>
                <w:sz w:val="20"/>
                <w:szCs w:val="20"/>
                <w:lang w:eastAsia="ru-RU"/>
              </w:rPr>
              <w:t>ники</w:t>
            </w:r>
          </w:p>
        </w:tc>
        <w:tc>
          <w:tcPr>
            <w:tcW w:w="1134" w:type="dxa"/>
            <w:shd w:val="clear" w:color="auto" w:fill="auto"/>
            <w:noWrap/>
            <w:hideMark/>
          </w:tcPr>
          <w:p w:rsidR="00FF71E5" w:rsidRPr="00BA48F9" w:rsidRDefault="00FF71E5"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11000</w:t>
            </w:r>
          </w:p>
        </w:tc>
        <w:tc>
          <w:tcPr>
            <w:tcW w:w="992" w:type="dxa"/>
            <w:shd w:val="clear" w:color="auto" w:fill="auto"/>
            <w:hideMark/>
          </w:tcPr>
          <w:p w:rsidR="00FF71E5" w:rsidRPr="00BA48F9" w:rsidRDefault="00FF71E5"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2000</w:t>
            </w:r>
          </w:p>
        </w:tc>
        <w:tc>
          <w:tcPr>
            <w:tcW w:w="992" w:type="dxa"/>
            <w:shd w:val="clear" w:color="auto" w:fill="auto"/>
            <w:hideMark/>
          </w:tcPr>
          <w:p w:rsidR="00FF71E5" w:rsidRPr="00BA48F9" w:rsidRDefault="00FF71E5"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2250</w:t>
            </w:r>
          </w:p>
        </w:tc>
        <w:tc>
          <w:tcPr>
            <w:tcW w:w="1134" w:type="dxa"/>
            <w:shd w:val="clear" w:color="auto" w:fill="auto"/>
            <w:hideMark/>
          </w:tcPr>
          <w:p w:rsidR="00FF71E5" w:rsidRPr="00BA48F9" w:rsidRDefault="00FF71E5"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2250</w:t>
            </w:r>
          </w:p>
        </w:tc>
        <w:tc>
          <w:tcPr>
            <w:tcW w:w="992" w:type="dxa"/>
            <w:shd w:val="clear" w:color="auto" w:fill="auto"/>
            <w:hideMark/>
          </w:tcPr>
          <w:p w:rsidR="00FF71E5" w:rsidRPr="00BA48F9" w:rsidRDefault="00FF71E5"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2250</w:t>
            </w:r>
          </w:p>
        </w:tc>
        <w:tc>
          <w:tcPr>
            <w:tcW w:w="993" w:type="dxa"/>
            <w:shd w:val="clear" w:color="auto" w:fill="auto"/>
            <w:noWrap/>
            <w:hideMark/>
          </w:tcPr>
          <w:p w:rsidR="00FF71E5" w:rsidRPr="00BA48F9" w:rsidRDefault="00FF71E5"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2250</w:t>
            </w:r>
          </w:p>
        </w:tc>
        <w:tc>
          <w:tcPr>
            <w:tcW w:w="944" w:type="dxa"/>
            <w:vMerge/>
          </w:tcPr>
          <w:p w:rsidR="00FF71E5" w:rsidRPr="00BA48F9" w:rsidRDefault="00FF71E5" w:rsidP="00043892">
            <w:pPr>
              <w:spacing w:after="0" w:line="240" w:lineRule="auto"/>
              <w:jc w:val="center"/>
              <w:rPr>
                <w:rFonts w:ascii="Times New Roman" w:eastAsia="Times New Roman" w:hAnsi="Times New Roman" w:cs="Times New Roman"/>
                <w:sz w:val="20"/>
                <w:szCs w:val="20"/>
                <w:lang w:eastAsia="ru-RU"/>
              </w:rPr>
            </w:pPr>
          </w:p>
        </w:tc>
        <w:tc>
          <w:tcPr>
            <w:tcW w:w="1940" w:type="dxa"/>
            <w:vMerge/>
          </w:tcPr>
          <w:p w:rsidR="00FF71E5" w:rsidRPr="00BA48F9" w:rsidRDefault="00FF71E5" w:rsidP="00F24006">
            <w:pPr>
              <w:spacing w:after="0" w:line="240" w:lineRule="auto"/>
              <w:rPr>
                <w:rFonts w:ascii="Times New Roman" w:eastAsia="Times New Roman" w:hAnsi="Times New Roman" w:cs="Times New Roman"/>
                <w:sz w:val="20"/>
                <w:szCs w:val="20"/>
                <w:lang w:eastAsia="ru-RU"/>
              </w:rPr>
            </w:pPr>
          </w:p>
        </w:tc>
        <w:tc>
          <w:tcPr>
            <w:tcW w:w="2693" w:type="dxa"/>
            <w:vMerge/>
            <w:shd w:val="clear" w:color="auto" w:fill="auto"/>
            <w:hideMark/>
          </w:tcPr>
          <w:p w:rsidR="00FF71E5" w:rsidRPr="00BA48F9" w:rsidRDefault="00FF71E5" w:rsidP="00F24006">
            <w:pPr>
              <w:spacing w:after="0" w:line="240" w:lineRule="auto"/>
              <w:rPr>
                <w:rFonts w:ascii="Times New Roman" w:eastAsia="Times New Roman" w:hAnsi="Times New Roman" w:cs="Times New Roman"/>
                <w:sz w:val="20"/>
                <w:szCs w:val="20"/>
                <w:lang w:eastAsia="ru-RU"/>
              </w:rPr>
            </w:pPr>
          </w:p>
        </w:tc>
      </w:tr>
      <w:tr w:rsidR="00FF71E5" w:rsidRPr="00BA48F9" w:rsidTr="00FF71E5">
        <w:trPr>
          <w:gridBefore w:val="1"/>
          <w:wBefore w:w="27" w:type="dxa"/>
          <w:trHeight w:val="276"/>
          <w:jc w:val="center"/>
        </w:trPr>
        <w:tc>
          <w:tcPr>
            <w:tcW w:w="2871" w:type="dxa"/>
            <w:vMerge w:val="restart"/>
            <w:shd w:val="clear" w:color="auto" w:fill="auto"/>
            <w:noWrap/>
            <w:hideMark/>
          </w:tcPr>
          <w:p w:rsidR="00FF71E5" w:rsidRPr="00BA48F9" w:rsidRDefault="00FF71E5" w:rsidP="00F24006">
            <w:pPr>
              <w:spacing w:after="0" w:line="240" w:lineRule="auto"/>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2.1.3.9.</w:t>
            </w:r>
            <w:r>
              <w:rPr>
                <w:rFonts w:ascii="Times New Roman" w:eastAsia="Times New Roman" w:hAnsi="Times New Roman" w:cs="Times New Roman"/>
                <w:sz w:val="20"/>
                <w:szCs w:val="20"/>
                <w:lang w:eastAsia="ru-RU"/>
              </w:rPr>
              <w:t xml:space="preserve"> </w:t>
            </w:r>
            <w:r w:rsidRPr="00BA48F9">
              <w:rPr>
                <w:rFonts w:ascii="Times New Roman" w:eastAsia="Times New Roman" w:hAnsi="Times New Roman" w:cs="Times New Roman"/>
                <w:sz w:val="20"/>
                <w:szCs w:val="20"/>
                <w:lang w:eastAsia="ru-RU"/>
              </w:rPr>
              <w:t xml:space="preserve">Увеличение площади </w:t>
            </w:r>
            <w:proofErr w:type="spellStart"/>
            <w:r w:rsidRPr="00BA48F9">
              <w:rPr>
                <w:rFonts w:ascii="Times New Roman" w:eastAsia="Times New Roman" w:hAnsi="Times New Roman" w:cs="Times New Roman"/>
                <w:sz w:val="20"/>
                <w:szCs w:val="20"/>
                <w:lang w:eastAsia="ru-RU"/>
              </w:rPr>
              <w:t>лесовосстановления</w:t>
            </w:r>
            <w:proofErr w:type="spellEnd"/>
          </w:p>
        </w:tc>
        <w:tc>
          <w:tcPr>
            <w:tcW w:w="1249" w:type="dxa"/>
            <w:shd w:val="clear" w:color="auto" w:fill="auto"/>
            <w:hideMark/>
          </w:tcPr>
          <w:p w:rsidR="00FF71E5" w:rsidRPr="00BA48F9" w:rsidRDefault="00FF71E5" w:rsidP="00F24006">
            <w:pPr>
              <w:spacing w:after="0" w:line="240" w:lineRule="auto"/>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итого</w:t>
            </w:r>
          </w:p>
        </w:tc>
        <w:tc>
          <w:tcPr>
            <w:tcW w:w="1134" w:type="dxa"/>
            <w:shd w:val="clear" w:color="auto" w:fill="auto"/>
            <w:noWrap/>
            <w:hideMark/>
          </w:tcPr>
          <w:p w:rsidR="00FF71E5" w:rsidRPr="00BA48F9" w:rsidRDefault="00FF71E5"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1988</w:t>
            </w:r>
          </w:p>
        </w:tc>
        <w:tc>
          <w:tcPr>
            <w:tcW w:w="992" w:type="dxa"/>
            <w:shd w:val="clear" w:color="auto" w:fill="auto"/>
            <w:hideMark/>
          </w:tcPr>
          <w:p w:rsidR="00FF71E5" w:rsidRPr="00BA48F9" w:rsidRDefault="00FF71E5"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1988</w:t>
            </w:r>
          </w:p>
        </w:tc>
        <w:tc>
          <w:tcPr>
            <w:tcW w:w="992" w:type="dxa"/>
            <w:shd w:val="clear" w:color="auto" w:fill="auto"/>
            <w:hideMark/>
          </w:tcPr>
          <w:p w:rsidR="00FF71E5" w:rsidRPr="00BA48F9" w:rsidRDefault="00FF71E5"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0</w:t>
            </w:r>
          </w:p>
        </w:tc>
        <w:tc>
          <w:tcPr>
            <w:tcW w:w="1134" w:type="dxa"/>
            <w:shd w:val="clear" w:color="auto" w:fill="auto"/>
            <w:hideMark/>
          </w:tcPr>
          <w:p w:rsidR="00FF71E5" w:rsidRPr="00BA48F9" w:rsidRDefault="00FF71E5"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0</w:t>
            </w:r>
          </w:p>
        </w:tc>
        <w:tc>
          <w:tcPr>
            <w:tcW w:w="992" w:type="dxa"/>
            <w:shd w:val="clear" w:color="auto" w:fill="auto"/>
            <w:hideMark/>
          </w:tcPr>
          <w:p w:rsidR="00FF71E5" w:rsidRPr="00BA48F9" w:rsidRDefault="00FF71E5"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0</w:t>
            </w:r>
          </w:p>
        </w:tc>
        <w:tc>
          <w:tcPr>
            <w:tcW w:w="993" w:type="dxa"/>
            <w:shd w:val="clear" w:color="auto" w:fill="auto"/>
            <w:noWrap/>
            <w:hideMark/>
          </w:tcPr>
          <w:p w:rsidR="00FF71E5" w:rsidRPr="00BA48F9" w:rsidRDefault="00FF71E5"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0</w:t>
            </w:r>
          </w:p>
        </w:tc>
        <w:tc>
          <w:tcPr>
            <w:tcW w:w="944" w:type="dxa"/>
            <w:vMerge w:val="restart"/>
          </w:tcPr>
          <w:p w:rsidR="00FF71E5" w:rsidRPr="00BA48F9" w:rsidRDefault="00FF71E5" w:rsidP="00043892">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2021</w:t>
            </w:r>
            <w:r>
              <w:rPr>
                <w:rFonts w:ascii="Times New Roman" w:eastAsia="Times New Roman" w:hAnsi="Times New Roman" w:cs="Times New Roman"/>
                <w:sz w:val="20"/>
                <w:szCs w:val="20"/>
                <w:lang w:eastAsia="ru-RU"/>
              </w:rPr>
              <w:t xml:space="preserve"> </w:t>
            </w:r>
            <w:r w:rsidRPr="00BA48F9">
              <w:rPr>
                <w:rFonts w:ascii="Times New Roman" w:eastAsia="Times New Roman" w:hAnsi="Times New Roman" w:cs="Times New Roman"/>
                <w:sz w:val="20"/>
                <w:szCs w:val="20"/>
                <w:lang w:eastAsia="ru-RU"/>
              </w:rPr>
              <w:t>г.</w:t>
            </w:r>
          </w:p>
        </w:tc>
        <w:tc>
          <w:tcPr>
            <w:tcW w:w="1940" w:type="dxa"/>
            <w:vMerge w:val="restart"/>
          </w:tcPr>
          <w:p w:rsidR="00FF71E5" w:rsidRPr="00BA48F9" w:rsidRDefault="00FF71E5" w:rsidP="00BA48F9">
            <w:pPr>
              <w:spacing w:after="0" w:line="240" w:lineRule="auto"/>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Минприроды Ре</w:t>
            </w:r>
            <w:r w:rsidRPr="00BA48F9">
              <w:rPr>
                <w:rFonts w:ascii="Times New Roman" w:eastAsia="Times New Roman" w:hAnsi="Times New Roman" w:cs="Times New Roman"/>
                <w:sz w:val="20"/>
                <w:szCs w:val="20"/>
                <w:lang w:eastAsia="ru-RU"/>
              </w:rPr>
              <w:t>с</w:t>
            </w:r>
            <w:r w:rsidRPr="00BA48F9">
              <w:rPr>
                <w:rFonts w:ascii="Times New Roman" w:eastAsia="Times New Roman" w:hAnsi="Times New Roman" w:cs="Times New Roman"/>
                <w:sz w:val="20"/>
                <w:szCs w:val="20"/>
                <w:lang w:eastAsia="ru-RU"/>
              </w:rPr>
              <w:t>публики Тыва</w:t>
            </w:r>
          </w:p>
        </w:tc>
        <w:tc>
          <w:tcPr>
            <w:tcW w:w="2693" w:type="dxa"/>
            <w:vMerge/>
            <w:shd w:val="clear" w:color="auto" w:fill="auto"/>
            <w:hideMark/>
          </w:tcPr>
          <w:p w:rsidR="00FF71E5" w:rsidRPr="00BA48F9" w:rsidRDefault="00FF71E5" w:rsidP="00F24006">
            <w:pPr>
              <w:spacing w:after="0" w:line="240" w:lineRule="auto"/>
              <w:rPr>
                <w:rFonts w:ascii="Times New Roman" w:eastAsia="Times New Roman" w:hAnsi="Times New Roman" w:cs="Times New Roman"/>
                <w:sz w:val="20"/>
                <w:szCs w:val="20"/>
                <w:lang w:eastAsia="ru-RU"/>
              </w:rPr>
            </w:pPr>
          </w:p>
        </w:tc>
      </w:tr>
      <w:tr w:rsidR="00FF71E5" w:rsidRPr="00BA48F9" w:rsidTr="00FF71E5">
        <w:trPr>
          <w:gridBefore w:val="1"/>
          <w:wBefore w:w="27" w:type="dxa"/>
          <w:trHeight w:val="281"/>
          <w:jc w:val="center"/>
        </w:trPr>
        <w:tc>
          <w:tcPr>
            <w:tcW w:w="2871" w:type="dxa"/>
            <w:vMerge/>
            <w:hideMark/>
          </w:tcPr>
          <w:p w:rsidR="00FF71E5" w:rsidRPr="00BA48F9" w:rsidRDefault="00FF71E5" w:rsidP="00F24006">
            <w:pPr>
              <w:spacing w:after="0" w:line="240" w:lineRule="auto"/>
              <w:rPr>
                <w:rFonts w:ascii="Times New Roman" w:eastAsia="Times New Roman" w:hAnsi="Times New Roman" w:cs="Times New Roman"/>
                <w:sz w:val="20"/>
                <w:szCs w:val="20"/>
                <w:lang w:eastAsia="ru-RU"/>
              </w:rPr>
            </w:pPr>
          </w:p>
        </w:tc>
        <w:tc>
          <w:tcPr>
            <w:tcW w:w="1249" w:type="dxa"/>
            <w:shd w:val="clear" w:color="auto" w:fill="auto"/>
            <w:hideMark/>
          </w:tcPr>
          <w:p w:rsidR="00FF71E5" w:rsidRPr="00BA48F9" w:rsidRDefault="00FF71E5" w:rsidP="00F24006">
            <w:pPr>
              <w:spacing w:after="0" w:line="240" w:lineRule="auto"/>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внебюдже</w:t>
            </w:r>
            <w:r w:rsidRPr="00BA48F9">
              <w:rPr>
                <w:rFonts w:ascii="Times New Roman" w:eastAsia="Times New Roman" w:hAnsi="Times New Roman" w:cs="Times New Roman"/>
                <w:sz w:val="20"/>
                <w:szCs w:val="20"/>
                <w:lang w:eastAsia="ru-RU"/>
              </w:rPr>
              <w:t>т</w:t>
            </w:r>
            <w:r w:rsidRPr="00BA48F9">
              <w:rPr>
                <w:rFonts w:ascii="Times New Roman" w:eastAsia="Times New Roman" w:hAnsi="Times New Roman" w:cs="Times New Roman"/>
                <w:sz w:val="20"/>
                <w:szCs w:val="20"/>
                <w:lang w:eastAsia="ru-RU"/>
              </w:rPr>
              <w:t>ные исто</w:t>
            </w:r>
            <w:r w:rsidRPr="00BA48F9">
              <w:rPr>
                <w:rFonts w:ascii="Times New Roman" w:eastAsia="Times New Roman" w:hAnsi="Times New Roman" w:cs="Times New Roman"/>
                <w:sz w:val="20"/>
                <w:szCs w:val="20"/>
                <w:lang w:eastAsia="ru-RU"/>
              </w:rPr>
              <w:t>ч</w:t>
            </w:r>
            <w:r w:rsidRPr="00BA48F9">
              <w:rPr>
                <w:rFonts w:ascii="Times New Roman" w:eastAsia="Times New Roman" w:hAnsi="Times New Roman" w:cs="Times New Roman"/>
                <w:sz w:val="20"/>
                <w:szCs w:val="20"/>
                <w:lang w:eastAsia="ru-RU"/>
              </w:rPr>
              <w:t>ники</w:t>
            </w:r>
          </w:p>
        </w:tc>
        <w:tc>
          <w:tcPr>
            <w:tcW w:w="1134" w:type="dxa"/>
            <w:shd w:val="clear" w:color="auto" w:fill="auto"/>
            <w:noWrap/>
            <w:hideMark/>
          </w:tcPr>
          <w:p w:rsidR="00FF71E5" w:rsidRPr="00BA48F9" w:rsidRDefault="00FF71E5"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1988</w:t>
            </w:r>
          </w:p>
        </w:tc>
        <w:tc>
          <w:tcPr>
            <w:tcW w:w="992" w:type="dxa"/>
            <w:shd w:val="clear" w:color="auto" w:fill="auto"/>
            <w:hideMark/>
          </w:tcPr>
          <w:p w:rsidR="00FF71E5" w:rsidRPr="00BA48F9" w:rsidRDefault="00FF71E5"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1988</w:t>
            </w:r>
          </w:p>
        </w:tc>
        <w:tc>
          <w:tcPr>
            <w:tcW w:w="992" w:type="dxa"/>
            <w:shd w:val="clear" w:color="auto" w:fill="auto"/>
            <w:hideMark/>
          </w:tcPr>
          <w:p w:rsidR="00FF71E5" w:rsidRPr="00BA48F9" w:rsidRDefault="00FF71E5"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0</w:t>
            </w:r>
          </w:p>
        </w:tc>
        <w:tc>
          <w:tcPr>
            <w:tcW w:w="1134" w:type="dxa"/>
            <w:shd w:val="clear" w:color="auto" w:fill="auto"/>
            <w:hideMark/>
          </w:tcPr>
          <w:p w:rsidR="00FF71E5" w:rsidRPr="00BA48F9" w:rsidRDefault="00FF71E5"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0</w:t>
            </w:r>
          </w:p>
        </w:tc>
        <w:tc>
          <w:tcPr>
            <w:tcW w:w="992" w:type="dxa"/>
            <w:shd w:val="clear" w:color="auto" w:fill="auto"/>
            <w:hideMark/>
          </w:tcPr>
          <w:p w:rsidR="00FF71E5" w:rsidRPr="00BA48F9" w:rsidRDefault="00FF71E5"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0</w:t>
            </w:r>
          </w:p>
        </w:tc>
        <w:tc>
          <w:tcPr>
            <w:tcW w:w="993" w:type="dxa"/>
            <w:shd w:val="clear" w:color="auto" w:fill="auto"/>
            <w:noWrap/>
            <w:hideMark/>
          </w:tcPr>
          <w:p w:rsidR="00FF71E5" w:rsidRPr="00BA48F9" w:rsidRDefault="00FF71E5"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0</w:t>
            </w:r>
          </w:p>
        </w:tc>
        <w:tc>
          <w:tcPr>
            <w:tcW w:w="944" w:type="dxa"/>
            <w:vMerge/>
          </w:tcPr>
          <w:p w:rsidR="00FF71E5" w:rsidRPr="00BA48F9" w:rsidRDefault="00FF71E5" w:rsidP="00043892">
            <w:pPr>
              <w:spacing w:after="0" w:line="240" w:lineRule="auto"/>
              <w:jc w:val="center"/>
              <w:rPr>
                <w:rFonts w:ascii="Times New Roman" w:eastAsia="Times New Roman" w:hAnsi="Times New Roman" w:cs="Times New Roman"/>
                <w:sz w:val="20"/>
                <w:szCs w:val="20"/>
                <w:lang w:eastAsia="ru-RU"/>
              </w:rPr>
            </w:pPr>
          </w:p>
        </w:tc>
        <w:tc>
          <w:tcPr>
            <w:tcW w:w="1940" w:type="dxa"/>
            <w:vMerge/>
          </w:tcPr>
          <w:p w:rsidR="00FF71E5" w:rsidRPr="00BA48F9" w:rsidRDefault="00FF71E5" w:rsidP="00F24006">
            <w:pPr>
              <w:spacing w:after="0" w:line="240" w:lineRule="auto"/>
              <w:rPr>
                <w:rFonts w:ascii="Times New Roman" w:eastAsia="Times New Roman" w:hAnsi="Times New Roman" w:cs="Times New Roman"/>
                <w:sz w:val="20"/>
                <w:szCs w:val="20"/>
                <w:lang w:eastAsia="ru-RU"/>
              </w:rPr>
            </w:pPr>
          </w:p>
        </w:tc>
        <w:tc>
          <w:tcPr>
            <w:tcW w:w="2693" w:type="dxa"/>
            <w:vMerge/>
            <w:shd w:val="clear" w:color="auto" w:fill="auto"/>
            <w:hideMark/>
          </w:tcPr>
          <w:p w:rsidR="00FF71E5" w:rsidRPr="00BA48F9" w:rsidRDefault="00FF71E5" w:rsidP="00F24006">
            <w:pPr>
              <w:spacing w:after="0" w:line="240" w:lineRule="auto"/>
              <w:rPr>
                <w:rFonts w:ascii="Times New Roman" w:eastAsia="Times New Roman" w:hAnsi="Times New Roman" w:cs="Times New Roman"/>
                <w:sz w:val="20"/>
                <w:szCs w:val="20"/>
                <w:lang w:eastAsia="ru-RU"/>
              </w:rPr>
            </w:pPr>
          </w:p>
        </w:tc>
      </w:tr>
      <w:tr w:rsidR="00FF71E5" w:rsidRPr="00BA48F9" w:rsidTr="00FF71E5">
        <w:trPr>
          <w:gridBefore w:val="1"/>
          <w:wBefore w:w="27" w:type="dxa"/>
          <w:trHeight w:val="132"/>
          <w:jc w:val="center"/>
        </w:trPr>
        <w:tc>
          <w:tcPr>
            <w:tcW w:w="2871" w:type="dxa"/>
            <w:vMerge w:val="restart"/>
            <w:shd w:val="clear" w:color="auto" w:fill="auto"/>
            <w:noWrap/>
            <w:hideMark/>
          </w:tcPr>
          <w:p w:rsidR="00FF71E5" w:rsidRPr="00BA48F9" w:rsidRDefault="00FF71E5" w:rsidP="00F24006">
            <w:pPr>
              <w:spacing w:after="0" w:line="240" w:lineRule="auto"/>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2.1.3.10.</w:t>
            </w:r>
            <w:r>
              <w:rPr>
                <w:rFonts w:ascii="Times New Roman" w:eastAsia="Times New Roman" w:hAnsi="Times New Roman" w:cs="Times New Roman"/>
                <w:sz w:val="20"/>
                <w:szCs w:val="20"/>
                <w:lang w:eastAsia="ru-RU"/>
              </w:rPr>
              <w:t xml:space="preserve"> </w:t>
            </w:r>
            <w:r w:rsidRPr="00BA48F9">
              <w:rPr>
                <w:rFonts w:ascii="Times New Roman" w:eastAsia="Times New Roman" w:hAnsi="Times New Roman" w:cs="Times New Roman"/>
                <w:sz w:val="20"/>
                <w:szCs w:val="20"/>
                <w:lang w:eastAsia="ru-RU"/>
              </w:rPr>
              <w:t>Оснащение учрежд</w:t>
            </w:r>
            <w:r w:rsidRPr="00BA48F9">
              <w:rPr>
                <w:rFonts w:ascii="Times New Roman" w:eastAsia="Times New Roman" w:hAnsi="Times New Roman" w:cs="Times New Roman"/>
                <w:sz w:val="20"/>
                <w:szCs w:val="20"/>
                <w:lang w:eastAsia="ru-RU"/>
              </w:rPr>
              <w:t>е</w:t>
            </w:r>
            <w:r w:rsidRPr="00BA48F9">
              <w:rPr>
                <w:rFonts w:ascii="Times New Roman" w:eastAsia="Times New Roman" w:hAnsi="Times New Roman" w:cs="Times New Roman"/>
                <w:sz w:val="20"/>
                <w:szCs w:val="20"/>
                <w:lang w:eastAsia="ru-RU"/>
              </w:rPr>
              <w:t>ний, выполняющих меропри</w:t>
            </w:r>
            <w:r w:rsidRPr="00BA48F9">
              <w:rPr>
                <w:rFonts w:ascii="Times New Roman" w:eastAsia="Times New Roman" w:hAnsi="Times New Roman" w:cs="Times New Roman"/>
                <w:sz w:val="20"/>
                <w:szCs w:val="20"/>
                <w:lang w:eastAsia="ru-RU"/>
              </w:rPr>
              <w:t>я</w:t>
            </w:r>
            <w:r w:rsidRPr="00BA48F9">
              <w:rPr>
                <w:rFonts w:ascii="Times New Roman" w:eastAsia="Times New Roman" w:hAnsi="Times New Roman" w:cs="Times New Roman"/>
                <w:sz w:val="20"/>
                <w:szCs w:val="20"/>
                <w:lang w:eastAsia="ru-RU"/>
              </w:rPr>
              <w:t>тия по воспроизводству лесов, специализированной техникой и оборудованием для провед</w:t>
            </w:r>
            <w:r w:rsidRPr="00BA48F9">
              <w:rPr>
                <w:rFonts w:ascii="Times New Roman" w:eastAsia="Times New Roman" w:hAnsi="Times New Roman" w:cs="Times New Roman"/>
                <w:sz w:val="20"/>
                <w:szCs w:val="20"/>
                <w:lang w:eastAsia="ru-RU"/>
              </w:rPr>
              <w:t>е</w:t>
            </w:r>
            <w:r w:rsidRPr="00BA48F9">
              <w:rPr>
                <w:rFonts w:ascii="Times New Roman" w:eastAsia="Times New Roman" w:hAnsi="Times New Roman" w:cs="Times New Roman"/>
                <w:sz w:val="20"/>
                <w:szCs w:val="20"/>
                <w:lang w:eastAsia="ru-RU"/>
              </w:rPr>
              <w:t xml:space="preserve">ния комплекса мероприятий по </w:t>
            </w:r>
            <w:proofErr w:type="spellStart"/>
            <w:r w:rsidRPr="00BA48F9">
              <w:rPr>
                <w:rFonts w:ascii="Times New Roman" w:eastAsia="Times New Roman" w:hAnsi="Times New Roman" w:cs="Times New Roman"/>
                <w:sz w:val="20"/>
                <w:szCs w:val="20"/>
                <w:lang w:eastAsia="ru-RU"/>
              </w:rPr>
              <w:t>лесовосстановлению</w:t>
            </w:r>
            <w:proofErr w:type="spellEnd"/>
            <w:r w:rsidRPr="00BA48F9">
              <w:rPr>
                <w:rFonts w:ascii="Times New Roman" w:eastAsia="Times New Roman" w:hAnsi="Times New Roman" w:cs="Times New Roman"/>
                <w:sz w:val="20"/>
                <w:szCs w:val="20"/>
                <w:lang w:eastAsia="ru-RU"/>
              </w:rPr>
              <w:t xml:space="preserve"> и лесора</w:t>
            </w:r>
            <w:r w:rsidRPr="00BA48F9">
              <w:rPr>
                <w:rFonts w:ascii="Times New Roman" w:eastAsia="Times New Roman" w:hAnsi="Times New Roman" w:cs="Times New Roman"/>
                <w:sz w:val="20"/>
                <w:szCs w:val="20"/>
                <w:lang w:eastAsia="ru-RU"/>
              </w:rPr>
              <w:t>з</w:t>
            </w:r>
            <w:r w:rsidRPr="00BA48F9">
              <w:rPr>
                <w:rFonts w:ascii="Times New Roman" w:eastAsia="Times New Roman" w:hAnsi="Times New Roman" w:cs="Times New Roman"/>
                <w:sz w:val="20"/>
                <w:szCs w:val="20"/>
                <w:lang w:eastAsia="ru-RU"/>
              </w:rPr>
              <w:t>ведению</w:t>
            </w:r>
          </w:p>
        </w:tc>
        <w:tc>
          <w:tcPr>
            <w:tcW w:w="1249" w:type="dxa"/>
            <w:shd w:val="clear" w:color="auto" w:fill="auto"/>
            <w:hideMark/>
          </w:tcPr>
          <w:p w:rsidR="00FF71E5" w:rsidRPr="00BA48F9" w:rsidRDefault="00FF71E5" w:rsidP="00F24006">
            <w:pPr>
              <w:spacing w:after="0" w:line="240" w:lineRule="auto"/>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итого</w:t>
            </w:r>
          </w:p>
        </w:tc>
        <w:tc>
          <w:tcPr>
            <w:tcW w:w="1134" w:type="dxa"/>
            <w:shd w:val="clear" w:color="auto" w:fill="auto"/>
            <w:noWrap/>
            <w:hideMark/>
          </w:tcPr>
          <w:p w:rsidR="00FF71E5" w:rsidRPr="00BA48F9" w:rsidRDefault="00FF71E5"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14088,4</w:t>
            </w:r>
          </w:p>
        </w:tc>
        <w:tc>
          <w:tcPr>
            <w:tcW w:w="992" w:type="dxa"/>
            <w:shd w:val="clear" w:color="auto" w:fill="auto"/>
            <w:hideMark/>
          </w:tcPr>
          <w:p w:rsidR="00FF71E5" w:rsidRPr="00BA48F9" w:rsidRDefault="00FF71E5"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9029,4</w:t>
            </w:r>
          </w:p>
        </w:tc>
        <w:tc>
          <w:tcPr>
            <w:tcW w:w="992" w:type="dxa"/>
            <w:shd w:val="clear" w:color="auto" w:fill="auto"/>
            <w:hideMark/>
          </w:tcPr>
          <w:p w:rsidR="00FF71E5" w:rsidRPr="00BA48F9" w:rsidRDefault="00FF71E5"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5059</w:t>
            </w:r>
          </w:p>
        </w:tc>
        <w:tc>
          <w:tcPr>
            <w:tcW w:w="1134" w:type="dxa"/>
            <w:shd w:val="clear" w:color="auto" w:fill="auto"/>
            <w:hideMark/>
          </w:tcPr>
          <w:p w:rsidR="00FF71E5" w:rsidRPr="00BA48F9" w:rsidRDefault="00FF71E5"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0</w:t>
            </w:r>
          </w:p>
        </w:tc>
        <w:tc>
          <w:tcPr>
            <w:tcW w:w="992" w:type="dxa"/>
            <w:shd w:val="clear" w:color="auto" w:fill="auto"/>
            <w:hideMark/>
          </w:tcPr>
          <w:p w:rsidR="00FF71E5" w:rsidRPr="00BA48F9" w:rsidRDefault="00FF71E5"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0</w:t>
            </w:r>
          </w:p>
        </w:tc>
        <w:tc>
          <w:tcPr>
            <w:tcW w:w="993" w:type="dxa"/>
            <w:shd w:val="clear" w:color="auto" w:fill="auto"/>
            <w:noWrap/>
            <w:hideMark/>
          </w:tcPr>
          <w:p w:rsidR="00FF71E5" w:rsidRPr="00BA48F9" w:rsidRDefault="00FF71E5"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0</w:t>
            </w:r>
          </w:p>
        </w:tc>
        <w:tc>
          <w:tcPr>
            <w:tcW w:w="944" w:type="dxa"/>
            <w:vMerge w:val="restart"/>
          </w:tcPr>
          <w:p w:rsidR="00FF71E5" w:rsidRPr="00BA48F9" w:rsidRDefault="00FF71E5" w:rsidP="004340A0">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2021-2022</w:t>
            </w:r>
            <w:r>
              <w:rPr>
                <w:rFonts w:ascii="Times New Roman" w:eastAsia="Times New Roman" w:hAnsi="Times New Roman" w:cs="Times New Roman"/>
                <w:sz w:val="20"/>
                <w:szCs w:val="20"/>
                <w:lang w:eastAsia="ru-RU"/>
              </w:rPr>
              <w:t xml:space="preserve"> г</w:t>
            </w:r>
            <w:r w:rsidRPr="00BA48F9">
              <w:rPr>
                <w:rFonts w:ascii="Times New Roman" w:eastAsia="Times New Roman" w:hAnsi="Times New Roman" w:cs="Times New Roman"/>
                <w:sz w:val="20"/>
                <w:szCs w:val="20"/>
                <w:lang w:eastAsia="ru-RU"/>
              </w:rPr>
              <w:t>г.</w:t>
            </w:r>
          </w:p>
        </w:tc>
        <w:tc>
          <w:tcPr>
            <w:tcW w:w="1940" w:type="dxa"/>
            <w:vMerge w:val="restart"/>
          </w:tcPr>
          <w:p w:rsidR="00FF71E5" w:rsidRPr="00BA48F9" w:rsidRDefault="00FF71E5" w:rsidP="00BA48F9">
            <w:pPr>
              <w:spacing w:after="0" w:line="240" w:lineRule="auto"/>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Минприроды Ре</w:t>
            </w:r>
            <w:r w:rsidRPr="00BA48F9">
              <w:rPr>
                <w:rFonts w:ascii="Times New Roman" w:eastAsia="Times New Roman" w:hAnsi="Times New Roman" w:cs="Times New Roman"/>
                <w:sz w:val="20"/>
                <w:szCs w:val="20"/>
                <w:lang w:eastAsia="ru-RU"/>
              </w:rPr>
              <w:t>с</w:t>
            </w:r>
            <w:r w:rsidRPr="00BA48F9">
              <w:rPr>
                <w:rFonts w:ascii="Times New Roman" w:eastAsia="Times New Roman" w:hAnsi="Times New Roman" w:cs="Times New Roman"/>
                <w:sz w:val="20"/>
                <w:szCs w:val="20"/>
                <w:lang w:eastAsia="ru-RU"/>
              </w:rPr>
              <w:t>публики Тыва</w:t>
            </w:r>
          </w:p>
        </w:tc>
        <w:tc>
          <w:tcPr>
            <w:tcW w:w="2693" w:type="dxa"/>
            <w:vMerge/>
            <w:shd w:val="clear" w:color="auto" w:fill="auto"/>
            <w:hideMark/>
          </w:tcPr>
          <w:p w:rsidR="00FF71E5" w:rsidRPr="00BA48F9" w:rsidRDefault="00FF71E5" w:rsidP="00F24006">
            <w:pPr>
              <w:spacing w:after="0" w:line="240" w:lineRule="auto"/>
              <w:rPr>
                <w:rFonts w:ascii="Times New Roman" w:eastAsia="Times New Roman" w:hAnsi="Times New Roman" w:cs="Times New Roman"/>
                <w:sz w:val="20"/>
                <w:szCs w:val="20"/>
                <w:lang w:eastAsia="ru-RU"/>
              </w:rPr>
            </w:pPr>
          </w:p>
        </w:tc>
      </w:tr>
      <w:tr w:rsidR="00FF71E5" w:rsidRPr="00BA48F9" w:rsidTr="00FF71E5">
        <w:trPr>
          <w:gridBefore w:val="1"/>
          <w:wBefore w:w="27" w:type="dxa"/>
          <w:trHeight w:val="1068"/>
          <w:jc w:val="center"/>
        </w:trPr>
        <w:tc>
          <w:tcPr>
            <w:tcW w:w="2871" w:type="dxa"/>
            <w:vMerge/>
            <w:hideMark/>
          </w:tcPr>
          <w:p w:rsidR="00FF71E5" w:rsidRPr="00BA48F9" w:rsidRDefault="00FF71E5" w:rsidP="00F24006">
            <w:pPr>
              <w:spacing w:after="0" w:line="240" w:lineRule="auto"/>
              <w:rPr>
                <w:rFonts w:ascii="Times New Roman" w:eastAsia="Times New Roman" w:hAnsi="Times New Roman" w:cs="Times New Roman"/>
                <w:sz w:val="20"/>
                <w:szCs w:val="20"/>
                <w:lang w:eastAsia="ru-RU"/>
              </w:rPr>
            </w:pPr>
          </w:p>
        </w:tc>
        <w:tc>
          <w:tcPr>
            <w:tcW w:w="1249" w:type="dxa"/>
            <w:shd w:val="clear" w:color="auto" w:fill="auto"/>
            <w:hideMark/>
          </w:tcPr>
          <w:p w:rsidR="00FF71E5" w:rsidRPr="00BA48F9" w:rsidRDefault="00FF71E5" w:rsidP="00F24006">
            <w:pPr>
              <w:spacing w:after="0" w:line="240" w:lineRule="auto"/>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федерал</w:t>
            </w:r>
            <w:r w:rsidRPr="00BA48F9">
              <w:rPr>
                <w:rFonts w:ascii="Times New Roman" w:eastAsia="Times New Roman" w:hAnsi="Times New Roman" w:cs="Times New Roman"/>
                <w:sz w:val="20"/>
                <w:szCs w:val="20"/>
                <w:lang w:eastAsia="ru-RU"/>
              </w:rPr>
              <w:t>ь</w:t>
            </w:r>
            <w:r w:rsidRPr="00BA48F9">
              <w:rPr>
                <w:rFonts w:ascii="Times New Roman" w:eastAsia="Times New Roman" w:hAnsi="Times New Roman" w:cs="Times New Roman"/>
                <w:sz w:val="20"/>
                <w:szCs w:val="20"/>
                <w:lang w:eastAsia="ru-RU"/>
              </w:rPr>
              <w:t>ный бюджет</w:t>
            </w:r>
          </w:p>
        </w:tc>
        <w:tc>
          <w:tcPr>
            <w:tcW w:w="1134" w:type="dxa"/>
            <w:shd w:val="clear" w:color="auto" w:fill="auto"/>
            <w:noWrap/>
            <w:hideMark/>
          </w:tcPr>
          <w:p w:rsidR="00FF71E5" w:rsidRPr="00BA48F9" w:rsidRDefault="00FF71E5"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14088,4</w:t>
            </w:r>
          </w:p>
        </w:tc>
        <w:tc>
          <w:tcPr>
            <w:tcW w:w="992" w:type="dxa"/>
            <w:shd w:val="clear" w:color="auto" w:fill="auto"/>
            <w:hideMark/>
          </w:tcPr>
          <w:p w:rsidR="00FF71E5" w:rsidRPr="00BA48F9" w:rsidRDefault="00FF71E5"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9029,4</w:t>
            </w:r>
          </w:p>
        </w:tc>
        <w:tc>
          <w:tcPr>
            <w:tcW w:w="992" w:type="dxa"/>
            <w:shd w:val="clear" w:color="auto" w:fill="auto"/>
            <w:hideMark/>
          </w:tcPr>
          <w:p w:rsidR="00FF71E5" w:rsidRPr="00BA48F9" w:rsidRDefault="00FF71E5"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5059</w:t>
            </w:r>
          </w:p>
        </w:tc>
        <w:tc>
          <w:tcPr>
            <w:tcW w:w="1134" w:type="dxa"/>
            <w:shd w:val="clear" w:color="auto" w:fill="auto"/>
            <w:hideMark/>
          </w:tcPr>
          <w:p w:rsidR="00FF71E5" w:rsidRPr="00BA48F9" w:rsidRDefault="00FF71E5"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0</w:t>
            </w:r>
          </w:p>
        </w:tc>
        <w:tc>
          <w:tcPr>
            <w:tcW w:w="992" w:type="dxa"/>
            <w:shd w:val="clear" w:color="auto" w:fill="auto"/>
            <w:hideMark/>
          </w:tcPr>
          <w:p w:rsidR="00FF71E5" w:rsidRPr="00BA48F9" w:rsidRDefault="00FF71E5"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0</w:t>
            </w:r>
          </w:p>
        </w:tc>
        <w:tc>
          <w:tcPr>
            <w:tcW w:w="993" w:type="dxa"/>
            <w:shd w:val="clear" w:color="auto" w:fill="auto"/>
            <w:noWrap/>
            <w:hideMark/>
          </w:tcPr>
          <w:p w:rsidR="00FF71E5" w:rsidRPr="00BA48F9" w:rsidRDefault="00FF71E5"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0</w:t>
            </w:r>
          </w:p>
        </w:tc>
        <w:tc>
          <w:tcPr>
            <w:tcW w:w="944" w:type="dxa"/>
            <w:vMerge/>
          </w:tcPr>
          <w:p w:rsidR="00FF71E5" w:rsidRPr="00BA48F9" w:rsidRDefault="00FF71E5" w:rsidP="00043892">
            <w:pPr>
              <w:spacing w:after="0" w:line="240" w:lineRule="auto"/>
              <w:jc w:val="center"/>
              <w:rPr>
                <w:rFonts w:ascii="Times New Roman" w:eastAsia="Times New Roman" w:hAnsi="Times New Roman" w:cs="Times New Roman"/>
                <w:sz w:val="20"/>
                <w:szCs w:val="20"/>
                <w:lang w:eastAsia="ru-RU"/>
              </w:rPr>
            </w:pPr>
          </w:p>
        </w:tc>
        <w:tc>
          <w:tcPr>
            <w:tcW w:w="1940" w:type="dxa"/>
            <w:vMerge/>
          </w:tcPr>
          <w:p w:rsidR="00FF71E5" w:rsidRPr="00BA48F9" w:rsidRDefault="00FF71E5" w:rsidP="00F24006">
            <w:pPr>
              <w:spacing w:after="0" w:line="240" w:lineRule="auto"/>
              <w:rPr>
                <w:rFonts w:ascii="Times New Roman" w:eastAsia="Times New Roman" w:hAnsi="Times New Roman" w:cs="Times New Roman"/>
                <w:sz w:val="20"/>
                <w:szCs w:val="20"/>
                <w:lang w:eastAsia="ru-RU"/>
              </w:rPr>
            </w:pPr>
          </w:p>
        </w:tc>
        <w:tc>
          <w:tcPr>
            <w:tcW w:w="2693" w:type="dxa"/>
            <w:vMerge/>
            <w:shd w:val="clear" w:color="auto" w:fill="auto"/>
            <w:hideMark/>
          </w:tcPr>
          <w:p w:rsidR="00FF71E5" w:rsidRPr="00BA48F9" w:rsidRDefault="00FF71E5" w:rsidP="00F24006">
            <w:pPr>
              <w:spacing w:after="0" w:line="240" w:lineRule="auto"/>
              <w:rPr>
                <w:rFonts w:ascii="Times New Roman" w:eastAsia="Times New Roman" w:hAnsi="Times New Roman" w:cs="Times New Roman"/>
                <w:sz w:val="20"/>
                <w:szCs w:val="20"/>
                <w:lang w:eastAsia="ru-RU"/>
              </w:rPr>
            </w:pPr>
          </w:p>
        </w:tc>
      </w:tr>
    </w:tbl>
    <w:p w:rsidR="00FF71E5" w:rsidRDefault="00FF71E5"/>
    <w:p w:rsidR="00FF71E5" w:rsidRDefault="00FF71E5"/>
    <w:tbl>
      <w:tblPr>
        <w:tblW w:w="15961" w:type="dxa"/>
        <w:jc w:val="center"/>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
      <w:tblGrid>
        <w:gridCol w:w="26"/>
        <w:gridCol w:w="2872"/>
        <w:gridCol w:w="1249"/>
        <w:gridCol w:w="1134"/>
        <w:gridCol w:w="992"/>
        <w:gridCol w:w="992"/>
        <w:gridCol w:w="1134"/>
        <w:gridCol w:w="992"/>
        <w:gridCol w:w="993"/>
        <w:gridCol w:w="944"/>
        <w:gridCol w:w="1940"/>
        <w:gridCol w:w="2693"/>
      </w:tblGrid>
      <w:tr w:rsidR="00FF71E5" w:rsidRPr="00F24006" w:rsidTr="00FF71E5">
        <w:trPr>
          <w:trHeight w:val="141"/>
          <w:jc w:val="center"/>
        </w:trPr>
        <w:tc>
          <w:tcPr>
            <w:tcW w:w="2898" w:type="dxa"/>
            <w:gridSpan w:val="2"/>
            <w:shd w:val="clear" w:color="auto" w:fill="auto"/>
            <w:hideMark/>
          </w:tcPr>
          <w:p w:rsidR="00FF71E5" w:rsidRPr="00F24006" w:rsidRDefault="00FF71E5" w:rsidP="004F31F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1249" w:type="dxa"/>
            <w:shd w:val="clear" w:color="auto" w:fill="auto"/>
            <w:hideMark/>
          </w:tcPr>
          <w:p w:rsidR="00FF71E5" w:rsidRPr="00F24006" w:rsidRDefault="00FF71E5" w:rsidP="004F31F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c>
          <w:tcPr>
            <w:tcW w:w="1134" w:type="dxa"/>
            <w:shd w:val="clear" w:color="auto" w:fill="auto"/>
            <w:hideMark/>
          </w:tcPr>
          <w:p w:rsidR="00FF71E5" w:rsidRPr="00F24006" w:rsidRDefault="00FF71E5" w:rsidP="004F31F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p>
        </w:tc>
        <w:tc>
          <w:tcPr>
            <w:tcW w:w="992" w:type="dxa"/>
            <w:shd w:val="clear" w:color="auto" w:fill="auto"/>
            <w:hideMark/>
          </w:tcPr>
          <w:p w:rsidR="00FF71E5" w:rsidRPr="00F24006" w:rsidRDefault="00FF71E5" w:rsidP="004F31F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w:t>
            </w:r>
          </w:p>
        </w:tc>
        <w:tc>
          <w:tcPr>
            <w:tcW w:w="992" w:type="dxa"/>
            <w:shd w:val="clear" w:color="auto" w:fill="auto"/>
            <w:hideMark/>
          </w:tcPr>
          <w:p w:rsidR="00FF71E5" w:rsidRPr="00F24006" w:rsidRDefault="00FF71E5" w:rsidP="004F31F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w:t>
            </w:r>
          </w:p>
        </w:tc>
        <w:tc>
          <w:tcPr>
            <w:tcW w:w="1134" w:type="dxa"/>
            <w:shd w:val="clear" w:color="auto" w:fill="auto"/>
            <w:hideMark/>
          </w:tcPr>
          <w:p w:rsidR="00FF71E5" w:rsidRPr="00F24006" w:rsidRDefault="00FF71E5" w:rsidP="004F31F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w:t>
            </w:r>
          </w:p>
        </w:tc>
        <w:tc>
          <w:tcPr>
            <w:tcW w:w="992" w:type="dxa"/>
            <w:shd w:val="clear" w:color="auto" w:fill="auto"/>
            <w:hideMark/>
          </w:tcPr>
          <w:p w:rsidR="00FF71E5" w:rsidRPr="00F24006" w:rsidRDefault="00FF71E5" w:rsidP="004F31F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w:t>
            </w:r>
          </w:p>
        </w:tc>
        <w:tc>
          <w:tcPr>
            <w:tcW w:w="993" w:type="dxa"/>
            <w:shd w:val="clear" w:color="auto" w:fill="auto"/>
            <w:hideMark/>
          </w:tcPr>
          <w:p w:rsidR="00FF71E5" w:rsidRPr="00F24006" w:rsidRDefault="00FF71E5" w:rsidP="004F31F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w:t>
            </w:r>
          </w:p>
        </w:tc>
        <w:tc>
          <w:tcPr>
            <w:tcW w:w="944" w:type="dxa"/>
          </w:tcPr>
          <w:p w:rsidR="00FF71E5" w:rsidRPr="00F24006" w:rsidRDefault="00FF71E5" w:rsidP="004F31F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w:t>
            </w:r>
          </w:p>
        </w:tc>
        <w:tc>
          <w:tcPr>
            <w:tcW w:w="1940" w:type="dxa"/>
          </w:tcPr>
          <w:p w:rsidR="00FF71E5" w:rsidRPr="00F24006" w:rsidRDefault="00FF71E5" w:rsidP="004F31F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w:t>
            </w:r>
          </w:p>
        </w:tc>
        <w:tc>
          <w:tcPr>
            <w:tcW w:w="2693" w:type="dxa"/>
            <w:shd w:val="clear" w:color="auto" w:fill="auto"/>
            <w:hideMark/>
          </w:tcPr>
          <w:p w:rsidR="00FF71E5" w:rsidRPr="00F24006" w:rsidRDefault="00FF71E5" w:rsidP="004F31F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w:t>
            </w:r>
          </w:p>
        </w:tc>
      </w:tr>
      <w:tr w:rsidR="00BA48F9" w:rsidRPr="00BA48F9" w:rsidTr="00FF71E5">
        <w:trPr>
          <w:gridBefore w:val="1"/>
          <w:wBefore w:w="26" w:type="dxa"/>
          <w:trHeight w:val="64"/>
          <w:jc w:val="center"/>
        </w:trPr>
        <w:tc>
          <w:tcPr>
            <w:tcW w:w="2872" w:type="dxa"/>
            <w:vMerge w:val="restart"/>
            <w:shd w:val="clear" w:color="auto" w:fill="auto"/>
            <w:noWrap/>
            <w:hideMark/>
          </w:tcPr>
          <w:p w:rsidR="00BA48F9" w:rsidRPr="00BA48F9" w:rsidRDefault="00BA48F9" w:rsidP="00F24006">
            <w:pPr>
              <w:spacing w:after="0" w:line="240" w:lineRule="auto"/>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2.1.4.</w:t>
            </w:r>
            <w:r w:rsidR="004340A0">
              <w:rPr>
                <w:rFonts w:ascii="Times New Roman" w:eastAsia="Times New Roman" w:hAnsi="Times New Roman" w:cs="Times New Roman"/>
                <w:sz w:val="20"/>
                <w:szCs w:val="20"/>
                <w:lang w:eastAsia="ru-RU"/>
              </w:rPr>
              <w:t xml:space="preserve"> </w:t>
            </w:r>
            <w:r w:rsidRPr="00BA48F9">
              <w:rPr>
                <w:rFonts w:ascii="Times New Roman" w:eastAsia="Times New Roman" w:hAnsi="Times New Roman" w:cs="Times New Roman"/>
                <w:sz w:val="20"/>
                <w:szCs w:val="20"/>
                <w:lang w:eastAsia="ru-RU"/>
              </w:rPr>
              <w:t>«Использование лесов»</w:t>
            </w:r>
          </w:p>
        </w:tc>
        <w:tc>
          <w:tcPr>
            <w:tcW w:w="1249" w:type="dxa"/>
            <w:shd w:val="clear" w:color="auto" w:fill="auto"/>
            <w:hideMark/>
          </w:tcPr>
          <w:p w:rsidR="00BA48F9" w:rsidRPr="00BA48F9" w:rsidRDefault="00BA48F9" w:rsidP="00F24006">
            <w:pPr>
              <w:spacing w:after="0" w:line="240" w:lineRule="auto"/>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итого</w:t>
            </w:r>
          </w:p>
        </w:tc>
        <w:tc>
          <w:tcPr>
            <w:tcW w:w="1134" w:type="dxa"/>
            <w:shd w:val="clear" w:color="auto" w:fill="auto"/>
            <w:noWrap/>
            <w:hideMark/>
          </w:tcPr>
          <w:p w:rsidR="00BA48F9" w:rsidRPr="00BA48F9" w:rsidRDefault="00BA48F9"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3679,6</w:t>
            </w:r>
          </w:p>
        </w:tc>
        <w:tc>
          <w:tcPr>
            <w:tcW w:w="992" w:type="dxa"/>
            <w:shd w:val="clear" w:color="auto" w:fill="auto"/>
            <w:hideMark/>
          </w:tcPr>
          <w:p w:rsidR="00BA48F9" w:rsidRPr="00BA48F9" w:rsidRDefault="00BA48F9"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487,6</w:t>
            </w:r>
          </w:p>
        </w:tc>
        <w:tc>
          <w:tcPr>
            <w:tcW w:w="992" w:type="dxa"/>
            <w:shd w:val="clear" w:color="auto" w:fill="auto"/>
            <w:hideMark/>
          </w:tcPr>
          <w:p w:rsidR="00BA48F9" w:rsidRPr="00BA48F9" w:rsidRDefault="00BA48F9"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798</w:t>
            </w:r>
          </w:p>
        </w:tc>
        <w:tc>
          <w:tcPr>
            <w:tcW w:w="1134" w:type="dxa"/>
            <w:shd w:val="clear" w:color="auto" w:fill="auto"/>
            <w:hideMark/>
          </w:tcPr>
          <w:p w:rsidR="00BA48F9" w:rsidRPr="00BA48F9" w:rsidRDefault="00BA48F9"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798</w:t>
            </w:r>
          </w:p>
        </w:tc>
        <w:tc>
          <w:tcPr>
            <w:tcW w:w="992" w:type="dxa"/>
            <w:shd w:val="clear" w:color="auto" w:fill="auto"/>
            <w:hideMark/>
          </w:tcPr>
          <w:p w:rsidR="00BA48F9" w:rsidRPr="00BA48F9" w:rsidRDefault="00BA48F9"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798</w:t>
            </w:r>
          </w:p>
        </w:tc>
        <w:tc>
          <w:tcPr>
            <w:tcW w:w="993" w:type="dxa"/>
            <w:shd w:val="clear" w:color="auto" w:fill="auto"/>
            <w:noWrap/>
            <w:hideMark/>
          </w:tcPr>
          <w:p w:rsidR="00BA48F9" w:rsidRPr="00BA48F9" w:rsidRDefault="00BA48F9"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798</w:t>
            </w:r>
          </w:p>
        </w:tc>
        <w:tc>
          <w:tcPr>
            <w:tcW w:w="944" w:type="dxa"/>
            <w:vMerge w:val="restart"/>
          </w:tcPr>
          <w:p w:rsidR="00BA48F9" w:rsidRPr="00BA48F9" w:rsidRDefault="00BA48F9" w:rsidP="004340A0">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2021-2024</w:t>
            </w:r>
            <w:r w:rsidR="004340A0">
              <w:rPr>
                <w:rFonts w:ascii="Times New Roman" w:eastAsia="Times New Roman" w:hAnsi="Times New Roman" w:cs="Times New Roman"/>
                <w:sz w:val="20"/>
                <w:szCs w:val="20"/>
                <w:lang w:eastAsia="ru-RU"/>
              </w:rPr>
              <w:t xml:space="preserve"> г</w:t>
            </w:r>
            <w:r w:rsidRPr="00BA48F9">
              <w:rPr>
                <w:rFonts w:ascii="Times New Roman" w:eastAsia="Times New Roman" w:hAnsi="Times New Roman" w:cs="Times New Roman"/>
                <w:sz w:val="20"/>
                <w:szCs w:val="20"/>
                <w:lang w:eastAsia="ru-RU"/>
              </w:rPr>
              <w:t>г.</w:t>
            </w:r>
          </w:p>
        </w:tc>
        <w:tc>
          <w:tcPr>
            <w:tcW w:w="1940" w:type="dxa"/>
            <w:vMerge w:val="restart"/>
          </w:tcPr>
          <w:p w:rsidR="00BA48F9" w:rsidRPr="00BA48F9" w:rsidRDefault="00BA48F9" w:rsidP="00BA48F9">
            <w:pPr>
              <w:spacing w:after="0" w:line="240" w:lineRule="auto"/>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Минприроды Ре</w:t>
            </w:r>
            <w:r w:rsidRPr="00BA48F9">
              <w:rPr>
                <w:rFonts w:ascii="Times New Roman" w:eastAsia="Times New Roman" w:hAnsi="Times New Roman" w:cs="Times New Roman"/>
                <w:sz w:val="20"/>
                <w:szCs w:val="20"/>
                <w:lang w:eastAsia="ru-RU"/>
              </w:rPr>
              <w:t>с</w:t>
            </w:r>
            <w:r w:rsidRPr="00BA48F9">
              <w:rPr>
                <w:rFonts w:ascii="Times New Roman" w:eastAsia="Times New Roman" w:hAnsi="Times New Roman" w:cs="Times New Roman"/>
                <w:sz w:val="20"/>
                <w:szCs w:val="20"/>
                <w:lang w:eastAsia="ru-RU"/>
              </w:rPr>
              <w:t>публики Тыва</w:t>
            </w:r>
          </w:p>
        </w:tc>
        <w:tc>
          <w:tcPr>
            <w:tcW w:w="2693" w:type="dxa"/>
            <w:vMerge w:val="restart"/>
            <w:shd w:val="clear" w:color="auto" w:fill="auto"/>
            <w:hideMark/>
          </w:tcPr>
          <w:p w:rsidR="00BA48F9" w:rsidRPr="00BA48F9" w:rsidRDefault="00BA48F9" w:rsidP="00F24006">
            <w:pPr>
              <w:spacing w:after="0" w:line="240" w:lineRule="auto"/>
              <w:rPr>
                <w:rFonts w:ascii="Times New Roman" w:eastAsia="Times New Roman" w:hAnsi="Times New Roman" w:cs="Times New Roman"/>
                <w:sz w:val="20"/>
                <w:szCs w:val="20"/>
                <w:lang w:eastAsia="ru-RU"/>
              </w:rPr>
            </w:pPr>
          </w:p>
        </w:tc>
      </w:tr>
      <w:tr w:rsidR="00BA48F9" w:rsidRPr="00BA48F9" w:rsidTr="00FF71E5">
        <w:trPr>
          <w:gridBefore w:val="1"/>
          <w:wBefore w:w="26" w:type="dxa"/>
          <w:trHeight w:val="382"/>
          <w:jc w:val="center"/>
        </w:trPr>
        <w:tc>
          <w:tcPr>
            <w:tcW w:w="2872" w:type="dxa"/>
            <w:vMerge/>
            <w:hideMark/>
          </w:tcPr>
          <w:p w:rsidR="00BA48F9" w:rsidRPr="00BA48F9" w:rsidRDefault="00BA48F9" w:rsidP="00F24006">
            <w:pPr>
              <w:spacing w:after="0" w:line="240" w:lineRule="auto"/>
              <w:rPr>
                <w:rFonts w:ascii="Times New Roman" w:eastAsia="Times New Roman" w:hAnsi="Times New Roman" w:cs="Times New Roman"/>
                <w:sz w:val="20"/>
                <w:szCs w:val="20"/>
                <w:lang w:eastAsia="ru-RU"/>
              </w:rPr>
            </w:pPr>
          </w:p>
        </w:tc>
        <w:tc>
          <w:tcPr>
            <w:tcW w:w="1249" w:type="dxa"/>
            <w:shd w:val="clear" w:color="auto" w:fill="auto"/>
            <w:hideMark/>
          </w:tcPr>
          <w:p w:rsidR="00BA48F9" w:rsidRPr="00BA48F9" w:rsidRDefault="00BA48F9" w:rsidP="00F24006">
            <w:pPr>
              <w:spacing w:after="0" w:line="240" w:lineRule="auto"/>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федерал</w:t>
            </w:r>
            <w:r w:rsidRPr="00BA48F9">
              <w:rPr>
                <w:rFonts w:ascii="Times New Roman" w:eastAsia="Times New Roman" w:hAnsi="Times New Roman" w:cs="Times New Roman"/>
                <w:sz w:val="20"/>
                <w:szCs w:val="20"/>
                <w:lang w:eastAsia="ru-RU"/>
              </w:rPr>
              <w:t>ь</w:t>
            </w:r>
            <w:r w:rsidRPr="00BA48F9">
              <w:rPr>
                <w:rFonts w:ascii="Times New Roman" w:eastAsia="Times New Roman" w:hAnsi="Times New Roman" w:cs="Times New Roman"/>
                <w:sz w:val="20"/>
                <w:szCs w:val="20"/>
                <w:lang w:eastAsia="ru-RU"/>
              </w:rPr>
              <w:t>ный бюджет</w:t>
            </w:r>
          </w:p>
        </w:tc>
        <w:tc>
          <w:tcPr>
            <w:tcW w:w="1134" w:type="dxa"/>
            <w:shd w:val="clear" w:color="auto" w:fill="auto"/>
            <w:noWrap/>
            <w:hideMark/>
          </w:tcPr>
          <w:p w:rsidR="00BA48F9" w:rsidRPr="00BA48F9" w:rsidRDefault="00BA48F9"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3679,6</w:t>
            </w:r>
          </w:p>
        </w:tc>
        <w:tc>
          <w:tcPr>
            <w:tcW w:w="992" w:type="dxa"/>
            <w:shd w:val="clear" w:color="auto" w:fill="auto"/>
            <w:hideMark/>
          </w:tcPr>
          <w:p w:rsidR="00BA48F9" w:rsidRPr="00BA48F9" w:rsidRDefault="00BA48F9"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487,6</w:t>
            </w:r>
          </w:p>
        </w:tc>
        <w:tc>
          <w:tcPr>
            <w:tcW w:w="992" w:type="dxa"/>
            <w:shd w:val="clear" w:color="auto" w:fill="auto"/>
            <w:hideMark/>
          </w:tcPr>
          <w:p w:rsidR="00BA48F9" w:rsidRPr="00BA48F9" w:rsidRDefault="00BA48F9"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798</w:t>
            </w:r>
          </w:p>
        </w:tc>
        <w:tc>
          <w:tcPr>
            <w:tcW w:w="1134" w:type="dxa"/>
            <w:shd w:val="clear" w:color="auto" w:fill="auto"/>
            <w:hideMark/>
          </w:tcPr>
          <w:p w:rsidR="00BA48F9" w:rsidRPr="00BA48F9" w:rsidRDefault="00BA48F9"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798</w:t>
            </w:r>
          </w:p>
        </w:tc>
        <w:tc>
          <w:tcPr>
            <w:tcW w:w="992" w:type="dxa"/>
            <w:shd w:val="clear" w:color="auto" w:fill="auto"/>
            <w:hideMark/>
          </w:tcPr>
          <w:p w:rsidR="00BA48F9" w:rsidRPr="00BA48F9" w:rsidRDefault="00BA48F9"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798</w:t>
            </w:r>
          </w:p>
        </w:tc>
        <w:tc>
          <w:tcPr>
            <w:tcW w:w="993" w:type="dxa"/>
            <w:shd w:val="clear" w:color="auto" w:fill="auto"/>
            <w:noWrap/>
            <w:hideMark/>
          </w:tcPr>
          <w:p w:rsidR="00BA48F9" w:rsidRPr="00BA48F9" w:rsidRDefault="00BA48F9"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798</w:t>
            </w:r>
          </w:p>
        </w:tc>
        <w:tc>
          <w:tcPr>
            <w:tcW w:w="944" w:type="dxa"/>
            <w:vMerge/>
          </w:tcPr>
          <w:p w:rsidR="00BA48F9" w:rsidRPr="00BA48F9" w:rsidRDefault="00BA48F9" w:rsidP="00043892">
            <w:pPr>
              <w:spacing w:after="0" w:line="240" w:lineRule="auto"/>
              <w:jc w:val="center"/>
              <w:rPr>
                <w:rFonts w:ascii="Times New Roman" w:eastAsia="Times New Roman" w:hAnsi="Times New Roman" w:cs="Times New Roman"/>
                <w:sz w:val="20"/>
                <w:szCs w:val="20"/>
                <w:lang w:eastAsia="ru-RU"/>
              </w:rPr>
            </w:pPr>
          </w:p>
        </w:tc>
        <w:tc>
          <w:tcPr>
            <w:tcW w:w="1940" w:type="dxa"/>
            <w:vMerge/>
          </w:tcPr>
          <w:p w:rsidR="00BA48F9" w:rsidRPr="00BA48F9" w:rsidRDefault="00BA48F9" w:rsidP="00F24006">
            <w:pPr>
              <w:spacing w:after="0" w:line="240" w:lineRule="auto"/>
              <w:rPr>
                <w:rFonts w:ascii="Times New Roman" w:eastAsia="Times New Roman" w:hAnsi="Times New Roman" w:cs="Times New Roman"/>
                <w:sz w:val="20"/>
                <w:szCs w:val="20"/>
                <w:lang w:eastAsia="ru-RU"/>
              </w:rPr>
            </w:pPr>
          </w:p>
        </w:tc>
        <w:tc>
          <w:tcPr>
            <w:tcW w:w="2693" w:type="dxa"/>
            <w:vMerge/>
            <w:shd w:val="clear" w:color="auto" w:fill="auto"/>
            <w:hideMark/>
          </w:tcPr>
          <w:p w:rsidR="00BA48F9" w:rsidRPr="00BA48F9" w:rsidRDefault="00BA48F9" w:rsidP="00F24006">
            <w:pPr>
              <w:spacing w:after="0" w:line="240" w:lineRule="auto"/>
              <w:rPr>
                <w:rFonts w:ascii="Times New Roman" w:eastAsia="Times New Roman" w:hAnsi="Times New Roman" w:cs="Times New Roman"/>
                <w:sz w:val="20"/>
                <w:szCs w:val="20"/>
                <w:lang w:eastAsia="ru-RU"/>
              </w:rPr>
            </w:pPr>
          </w:p>
        </w:tc>
      </w:tr>
      <w:tr w:rsidR="00BA48F9" w:rsidRPr="00BA48F9" w:rsidTr="00FF71E5">
        <w:trPr>
          <w:gridBefore w:val="1"/>
          <w:wBefore w:w="26" w:type="dxa"/>
          <w:trHeight w:val="116"/>
          <w:jc w:val="center"/>
        </w:trPr>
        <w:tc>
          <w:tcPr>
            <w:tcW w:w="2872" w:type="dxa"/>
            <w:vMerge w:val="restart"/>
            <w:shd w:val="clear" w:color="auto" w:fill="auto"/>
            <w:noWrap/>
            <w:hideMark/>
          </w:tcPr>
          <w:p w:rsidR="00BA48F9" w:rsidRPr="00BA48F9" w:rsidRDefault="00BA48F9" w:rsidP="00F24006">
            <w:pPr>
              <w:spacing w:after="0" w:line="240" w:lineRule="auto"/>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2.1.4.</w:t>
            </w:r>
            <w:r w:rsidR="004340A0">
              <w:rPr>
                <w:rFonts w:ascii="Times New Roman" w:eastAsia="Times New Roman" w:hAnsi="Times New Roman" w:cs="Times New Roman"/>
                <w:sz w:val="20"/>
                <w:szCs w:val="20"/>
                <w:lang w:eastAsia="ru-RU"/>
              </w:rPr>
              <w:t xml:space="preserve"> </w:t>
            </w:r>
            <w:r w:rsidRPr="00BA48F9">
              <w:rPr>
                <w:rFonts w:ascii="Times New Roman" w:eastAsia="Times New Roman" w:hAnsi="Times New Roman" w:cs="Times New Roman"/>
                <w:sz w:val="20"/>
                <w:szCs w:val="20"/>
                <w:lang w:eastAsia="ru-RU"/>
              </w:rPr>
              <w:t>Ведение государственн</w:t>
            </w:r>
            <w:r w:rsidRPr="00BA48F9">
              <w:rPr>
                <w:rFonts w:ascii="Times New Roman" w:eastAsia="Times New Roman" w:hAnsi="Times New Roman" w:cs="Times New Roman"/>
                <w:sz w:val="20"/>
                <w:szCs w:val="20"/>
                <w:lang w:eastAsia="ru-RU"/>
              </w:rPr>
              <w:t>о</w:t>
            </w:r>
            <w:r w:rsidRPr="00BA48F9">
              <w:rPr>
                <w:rFonts w:ascii="Times New Roman" w:eastAsia="Times New Roman" w:hAnsi="Times New Roman" w:cs="Times New Roman"/>
                <w:sz w:val="20"/>
                <w:szCs w:val="20"/>
                <w:lang w:eastAsia="ru-RU"/>
              </w:rPr>
              <w:t>го лесного реестра и осущест</w:t>
            </w:r>
            <w:r w:rsidRPr="00BA48F9">
              <w:rPr>
                <w:rFonts w:ascii="Times New Roman" w:eastAsia="Times New Roman" w:hAnsi="Times New Roman" w:cs="Times New Roman"/>
                <w:sz w:val="20"/>
                <w:szCs w:val="20"/>
                <w:lang w:eastAsia="ru-RU"/>
              </w:rPr>
              <w:t>в</w:t>
            </w:r>
            <w:r w:rsidRPr="00BA48F9">
              <w:rPr>
                <w:rFonts w:ascii="Times New Roman" w:eastAsia="Times New Roman" w:hAnsi="Times New Roman" w:cs="Times New Roman"/>
                <w:sz w:val="20"/>
                <w:szCs w:val="20"/>
                <w:lang w:eastAsia="ru-RU"/>
              </w:rPr>
              <w:t>ление государственного кад</w:t>
            </w:r>
            <w:r w:rsidRPr="00BA48F9">
              <w:rPr>
                <w:rFonts w:ascii="Times New Roman" w:eastAsia="Times New Roman" w:hAnsi="Times New Roman" w:cs="Times New Roman"/>
                <w:sz w:val="20"/>
                <w:szCs w:val="20"/>
                <w:lang w:eastAsia="ru-RU"/>
              </w:rPr>
              <w:t>а</w:t>
            </w:r>
            <w:r w:rsidRPr="00BA48F9">
              <w:rPr>
                <w:rFonts w:ascii="Times New Roman" w:eastAsia="Times New Roman" w:hAnsi="Times New Roman" w:cs="Times New Roman"/>
                <w:sz w:val="20"/>
                <w:szCs w:val="20"/>
                <w:lang w:eastAsia="ru-RU"/>
              </w:rPr>
              <w:t>стрового учета лесных участков</w:t>
            </w:r>
          </w:p>
        </w:tc>
        <w:tc>
          <w:tcPr>
            <w:tcW w:w="1249" w:type="dxa"/>
            <w:shd w:val="clear" w:color="auto" w:fill="auto"/>
            <w:hideMark/>
          </w:tcPr>
          <w:p w:rsidR="00BA48F9" w:rsidRPr="00BA48F9" w:rsidRDefault="00BA48F9" w:rsidP="00F24006">
            <w:pPr>
              <w:spacing w:after="0" w:line="240" w:lineRule="auto"/>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итого</w:t>
            </w:r>
          </w:p>
        </w:tc>
        <w:tc>
          <w:tcPr>
            <w:tcW w:w="1134" w:type="dxa"/>
            <w:shd w:val="clear" w:color="auto" w:fill="auto"/>
            <w:noWrap/>
            <w:hideMark/>
          </w:tcPr>
          <w:p w:rsidR="00BA48F9" w:rsidRPr="00BA48F9" w:rsidRDefault="00BA48F9"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220</w:t>
            </w:r>
          </w:p>
        </w:tc>
        <w:tc>
          <w:tcPr>
            <w:tcW w:w="992" w:type="dxa"/>
            <w:shd w:val="clear" w:color="auto" w:fill="auto"/>
            <w:noWrap/>
            <w:hideMark/>
          </w:tcPr>
          <w:p w:rsidR="00BA48F9" w:rsidRPr="00BA48F9" w:rsidRDefault="00BA48F9"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220</w:t>
            </w:r>
          </w:p>
        </w:tc>
        <w:tc>
          <w:tcPr>
            <w:tcW w:w="992" w:type="dxa"/>
            <w:shd w:val="clear" w:color="auto" w:fill="auto"/>
            <w:noWrap/>
            <w:hideMark/>
          </w:tcPr>
          <w:p w:rsidR="00BA48F9" w:rsidRPr="00BA48F9" w:rsidRDefault="00BA48F9"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0</w:t>
            </w:r>
          </w:p>
        </w:tc>
        <w:tc>
          <w:tcPr>
            <w:tcW w:w="1134" w:type="dxa"/>
            <w:shd w:val="clear" w:color="auto" w:fill="auto"/>
            <w:noWrap/>
            <w:hideMark/>
          </w:tcPr>
          <w:p w:rsidR="00BA48F9" w:rsidRPr="00BA48F9" w:rsidRDefault="00BA48F9"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0</w:t>
            </w:r>
          </w:p>
        </w:tc>
        <w:tc>
          <w:tcPr>
            <w:tcW w:w="992" w:type="dxa"/>
            <w:shd w:val="clear" w:color="auto" w:fill="auto"/>
            <w:noWrap/>
            <w:hideMark/>
          </w:tcPr>
          <w:p w:rsidR="00BA48F9" w:rsidRPr="00BA48F9" w:rsidRDefault="00BA48F9"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0</w:t>
            </w:r>
          </w:p>
        </w:tc>
        <w:tc>
          <w:tcPr>
            <w:tcW w:w="993" w:type="dxa"/>
            <w:shd w:val="clear" w:color="auto" w:fill="auto"/>
            <w:noWrap/>
            <w:hideMark/>
          </w:tcPr>
          <w:p w:rsidR="00BA48F9" w:rsidRPr="00BA48F9" w:rsidRDefault="00BA48F9"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0</w:t>
            </w:r>
          </w:p>
        </w:tc>
        <w:tc>
          <w:tcPr>
            <w:tcW w:w="944" w:type="dxa"/>
            <w:vMerge w:val="restart"/>
          </w:tcPr>
          <w:p w:rsidR="00BA48F9" w:rsidRPr="00BA48F9" w:rsidRDefault="00BA48F9" w:rsidP="00043892">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2021</w:t>
            </w:r>
            <w:r w:rsidR="004340A0">
              <w:rPr>
                <w:rFonts w:ascii="Times New Roman" w:eastAsia="Times New Roman" w:hAnsi="Times New Roman" w:cs="Times New Roman"/>
                <w:sz w:val="20"/>
                <w:szCs w:val="20"/>
                <w:lang w:eastAsia="ru-RU"/>
              </w:rPr>
              <w:t xml:space="preserve"> </w:t>
            </w:r>
            <w:r w:rsidRPr="00BA48F9">
              <w:rPr>
                <w:rFonts w:ascii="Times New Roman" w:eastAsia="Times New Roman" w:hAnsi="Times New Roman" w:cs="Times New Roman"/>
                <w:sz w:val="20"/>
                <w:szCs w:val="20"/>
                <w:lang w:eastAsia="ru-RU"/>
              </w:rPr>
              <w:t>г.</w:t>
            </w:r>
          </w:p>
        </w:tc>
        <w:tc>
          <w:tcPr>
            <w:tcW w:w="1940" w:type="dxa"/>
            <w:vMerge w:val="restart"/>
          </w:tcPr>
          <w:p w:rsidR="00BA48F9" w:rsidRPr="00BA48F9" w:rsidRDefault="00BA48F9" w:rsidP="00BA48F9">
            <w:pPr>
              <w:spacing w:after="0" w:line="240" w:lineRule="auto"/>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Минприроды Ре</w:t>
            </w:r>
            <w:r w:rsidRPr="00BA48F9">
              <w:rPr>
                <w:rFonts w:ascii="Times New Roman" w:eastAsia="Times New Roman" w:hAnsi="Times New Roman" w:cs="Times New Roman"/>
                <w:sz w:val="20"/>
                <w:szCs w:val="20"/>
                <w:lang w:eastAsia="ru-RU"/>
              </w:rPr>
              <w:t>с</w:t>
            </w:r>
            <w:r w:rsidRPr="00BA48F9">
              <w:rPr>
                <w:rFonts w:ascii="Times New Roman" w:eastAsia="Times New Roman" w:hAnsi="Times New Roman" w:cs="Times New Roman"/>
                <w:sz w:val="20"/>
                <w:szCs w:val="20"/>
                <w:lang w:eastAsia="ru-RU"/>
              </w:rPr>
              <w:t>публики Тыва</w:t>
            </w:r>
          </w:p>
        </w:tc>
        <w:tc>
          <w:tcPr>
            <w:tcW w:w="2693" w:type="dxa"/>
            <w:vMerge/>
            <w:shd w:val="clear" w:color="auto" w:fill="auto"/>
            <w:hideMark/>
          </w:tcPr>
          <w:p w:rsidR="00BA48F9" w:rsidRPr="00BA48F9" w:rsidRDefault="00BA48F9" w:rsidP="00F24006">
            <w:pPr>
              <w:spacing w:after="0" w:line="240" w:lineRule="auto"/>
              <w:rPr>
                <w:rFonts w:ascii="Times New Roman" w:eastAsia="Times New Roman" w:hAnsi="Times New Roman" w:cs="Times New Roman"/>
                <w:sz w:val="20"/>
                <w:szCs w:val="20"/>
                <w:lang w:eastAsia="ru-RU"/>
              </w:rPr>
            </w:pPr>
          </w:p>
        </w:tc>
      </w:tr>
      <w:tr w:rsidR="00BA48F9" w:rsidRPr="00BA48F9" w:rsidTr="00FF71E5">
        <w:trPr>
          <w:gridBefore w:val="1"/>
          <w:wBefore w:w="26" w:type="dxa"/>
          <w:trHeight w:val="231"/>
          <w:jc w:val="center"/>
        </w:trPr>
        <w:tc>
          <w:tcPr>
            <w:tcW w:w="2872" w:type="dxa"/>
            <w:vMerge/>
            <w:hideMark/>
          </w:tcPr>
          <w:p w:rsidR="00BA48F9" w:rsidRPr="00BA48F9" w:rsidRDefault="00BA48F9" w:rsidP="00F24006">
            <w:pPr>
              <w:spacing w:after="0" w:line="240" w:lineRule="auto"/>
              <w:rPr>
                <w:rFonts w:ascii="Times New Roman" w:eastAsia="Times New Roman" w:hAnsi="Times New Roman" w:cs="Times New Roman"/>
                <w:sz w:val="20"/>
                <w:szCs w:val="20"/>
                <w:lang w:eastAsia="ru-RU"/>
              </w:rPr>
            </w:pPr>
          </w:p>
        </w:tc>
        <w:tc>
          <w:tcPr>
            <w:tcW w:w="1249" w:type="dxa"/>
            <w:shd w:val="clear" w:color="auto" w:fill="auto"/>
            <w:hideMark/>
          </w:tcPr>
          <w:p w:rsidR="00BA48F9" w:rsidRPr="00BA48F9" w:rsidRDefault="00BA48F9" w:rsidP="00F24006">
            <w:pPr>
              <w:spacing w:after="0" w:line="240" w:lineRule="auto"/>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федерал</w:t>
            </w:r>
            <w:r w:rsidRPr="00BA48F9">
              <w:rPr>
                <w:rFonts w:ascii="Times New Roman" w:eastAsia="Times New Roman" w:hAnsi="Times New Roman" w:cs="Times New Roman"/>
                <w:sz w:val="20"/>
                <w:szCs w:val="20"/>
                <w:lang w:eastAsia="ru-RU"/>
              </w:rPr>
              <w:t>ь</w:t>
            </w:r>
            <w:r w:rsidRPr="00BA48F9">
              <w:rPr>
                <w:rFonts w:ascii="Times New Roman" w:eastAsia="Times New Roman" w:hAnsi="Times New Roman" w:cs="Times New Roman"/>
                <w:sz w:val="20"/>
                <w:szCs w:val="20"/>
                <w:lang w:eastAsia="ru-RU"/>
              </w:rPr>
              <w:t>ный бюджет</w:t>
            </w:r>
          </w:p>
        </w:tc>
        <w:tc>
          <w:tcPr>
            <w:tcW w:w="1134" w:type="dxa"/>
            <w:shd w:val="clear" w:color="auto" w:fill="auto"/>
            <w:noWrap/>
            <w:hideMark/>
          </w:tcPr>
          <w:p w:rsidR="00BA48F9" w:rsidRPr="00BA48F9" w:rsidRDefault="00BA48F9"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220</w:t>
            </w:r>
          </w:p>
        </w:tc>
        <w:tc>
          <w:tcPr>
            <w:tcW w:w="992" w:type="dxa"/>
            <w:shd w:val="clear" w:color="auto" w:fill="auto"/>
            <w:hideMark/>
          </w:tcPr>
          <w:p w:rsidR="00BA48F9" w:rsidRPr="00BA48F9" w:rsidRDefault="00BA48F9"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220</w:t>
            </w:r>
          </w:p>
        </w:tc>
        <w:tc>
          <w:tcPr>
            <w:tcW w:w="992" w:type="dxa"/>
            <w:shd w:val="clear" w:color="auto" w:fill="auto"/>
            <w:hideMark/>
          </w:tcPr>
          <w:p w:rsidR="00BA48F9" w:rsidRPr="00BA48F9" w:rsidRDefault="00BA48F9"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0</w:t>
            </w:r>
          </w:p>
        </w:tc>
        <w:tc>
          <w:tcPr>
            <w:tcW w:w="1134" w:type="dxa"/>
            <w:shd w:val="clear" w:color="auto" w:fill="auto"/>
            <w:hideMark/>
          </w:tcPr>
          <w:p w:rsidR="00BA48F9" w:rsidRPr="00BA48F9" w:rsidRDefault="00BA48F9"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0</w:t>
            </w:r>
          </w:p>
        </w:tc>
        <w:tc>
          <w:tcPr>
            <w:tcW w:w="992" w:type="dxa"/>
            <w:shd w:val="clear" w:color="auto" w:fill="auto"/>
            <w:hideMark/>
          </w:tcPr>
          <w:p w:rsidR="00BA48F9" w:rsidRPr="00BA48F9" w:rsidRDefault="00BA48F9"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0</w:t>
            </w:r>
          </w:p>
        </w:tc>
        <w:tc>
          <w:tcPr>
            <w:tcW w:w="993" w:type="dxa"/>
            <w:shd w:val="clear" w:color="auto" w:fill="auto"/>
            <w:noWrap/>
            <w:hideMark/>
          </w:tcPr>
          <w:p w:rsidR="00BA48F9" w:rsidRPr="00BA48F9" w:rsidRDefault="00BA48F9"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0</w:t>
            </w:r>
          </w:p>
        </w:tc>
        <w:tc>
          <w:tcPr>
            <w:tcW w:w="944" w:type="dxa"/>
            <w:vMerge/>
          </w:tcPr>
          <w:p w:rsidR="00BA48F9" w:rsidRPr="00BA48F9" w:rsidRDefault="00BA48F9" w:rsidP="00043892">
            <w:pPr>
              <w:spacing w:after="0" w:line="240" w:lineRule="auto"/>
              <w:jc w:val="center"/>
              <w:rPr>
                <w:rFonts w:ascii="Times New Roman" w:eastAsia="Times New Roman" w:hAnsi="Times New Roman" w:cs="Times New Roman"/>
                <w:sz w:val="20"/>
                <w:szCs w:val="20"/>
                <w:lang w:eastAsia="ru-RU"/>
              </w:rPr>
            </w:pPr>
          </w:p>
        </w:tc>
        <w:tc>
          <w:tcPr>
            <w:tcW w:w="1940" w:type="dxa"/>
            <w:vMerge/>
          </w:tcPr>
          <w:p w:rsidR="00BA48F9" w:rsidRPr="00BA48F9" w:rsidRDefault="00BA48F9" w:rsidP="00F24006">
            <w:pPr>
              <w:spacing w:after="0" w:line="240" w:lineRule="auto"/>
              <w:rPr>
                <w:rFonts w:ascii="Times New Roman" w:eastAsia="Times New Roman" w:hAnsi="Times New Roman" w:cs="Times New Roman"/>
                <w:sz w:val="20"/>
                <w:szCs w:val="20"/>
                <w:lang w:eastAsia="ru-RU"/>
              </w:rPr>
            </w:pPr>
          </w:p>
        </w:tc>
        <w:tc>
          <w:tcPr>
            <w:tcW w:w="2693" w:type="dxa"/>
            <w:vMerge/>
            <w:shd w:val="clear" w:color="auto" w:fill="auto"/>
            <w:hideMark/>
          </w:tcPr>
          <w:p w:rsidR="00BA48F9" w:rsidRPr="00BA48F9" w:rsidRDefault="00BA48F9" w:rsidP="00F24006">
            <w:pPr>
              <w:spacing w:after="0" w:line="240" w:lineRule="auto"/>
              <w:rPr>
                <w:rFonts w:ascii="Times New Roman" w:eastAsia="Times New Roman" w:hAnsi="Times New Roman" w:cs="Times New Roman"/>
                <w:sz w:val="20"/>
                <w:szCs w:val="20"/>
                <w:lang w:eastAsia="ru-RU"/>
              </w:rPr>
            </w:pPr>
          </w:p>
        </w:tc>
      </w:tr>
      <w:tr w:rsidR="00BA48F9" w:rsidRPr="00BA48F9" w:rsidTr="00FF71E5">
        <w:trPr>
          <w:gridBefore w:val="1"/>
          <w:wBefore w:w="26" w:type="dxa"/>
          <w:trHeight w:val="178"/>
          <w:jc w:val="center"/>
        </w:trPr>
        <w:tc>
          <w:tcPr>
            <w:tcW w:w="2872" w:type="dxa"/>
            <w:vMerge w:val="restart"/>
            <w:shd w:val="clear" w:color="auto" w:fill="auto"/>
            <w:noWrap/>
            <w:hideMark/>
          </w:tcPr>
          <w:p w:rsidR="00BA48F9" w:rsidRPr="00BA48F9" w:rsidRDefault="00BA48F9" w:rsidP="00F24006">
            <w:pPr>
              <w:spacing w:after="0" w:line="240" w:lineRule="auto"/>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2.1.4.2.</w:t>
            </w:r>
            <w:r w:rsidR="004340A0">
              <w:rPr>
                <w:rFonts w:ascii="Times New Roman" w:eastAsia="Times New Roman" w:hAnsi="Times New Roman" w:cs="Times New Roman"/>
                <w:sz w:val="20"/>
                <w:szCs w:val="20"/>
                <w:lang w:eastAsia="ru-RU"/>
              </w:rPr>
              <w:t xml:space="preserve"> </w:t>
            </w:r>
            <w:r w:rsidRPr="00BA48F9">
              <w:rPr>
                <w:rFonts w:ascii="Times New Roman" w:eastAsia="Times New Roman" w:hAnsi="Times New Roman" w:cs="Times New Roman"/>
                <w:sz w:val="20"/>
                <w:szCs w:val="20"/>
                <w:lang w:eastAsia="ru-RU"/>
              </w:rPr>
              <w:t>Организация использ</w:t>
            </w:r>
            <w:r w:rsidRPr="00BA48F9">
              <w:rPr>
                <w:rFonts w:ascii="Times New Roman" w:eastAsia="Times New Roman" w:hAnsi="Times New Roman" w:cs="Times New Roman"/>
                <w:sz w:val="20"/>
                <w:szCs w:val="20"/>
                <w:lang w:eastAsia="ru-RU"/>
              </w:rPr>
              <w:t>о</w:t>
            </w:r>
            <w:r w:rsidRPr="00BA48F9">
              <w:rPr>
                <w:rFonts w:ascii="Times New Roman" w:eastAsia="Times New Roman" w:hAnsi="Times New Roman" w:cs="Times New Roman"/>
                <w:sz w:val="20"/>
                <w:szCs w:val="20"/>
                <w:lang w:eastAsia="ru-RU"/>
              </w:rPr>
              <w:t>вания лесов с учетом сохран</w:t>
            </w:r>
            <w:r w:rsidRPr="00BA48F9">
              <w:rPr>
                <w:rFonts w:ascii="Times New Roman" w:eastAsia="Times New Roman" w:hAnsi="Times New Roman" w:cs="Times New Roman"/>
                <w:sz w:val="20"/>
                <w:szCs w:val="20"/>
                <w:lang w:eastAsia="ru-RU"/>
              </w:rPr>
              <w:t>е</w:t>
            </w:r>
            <w:r w:rsidRPr="00BA48F9">
              <w:rPr>
                <w:rFonts w:ascii="Times New Roman" w:eastAsia="Times New Roman" w:hAnsi="Times New Roman" w:cs="Times New Roman"/>
                <w:sz w:val="20"/>
                <w:szCs w:val="20"/>
                <w:lang w:eastAsia="ru-RU"/>
              </w:rPr>
              <w:t>ния их экологического поте</w:t>
            </w:r>
            <w:r w:rsidRPr="00BA48F9">
              <w:rPr>
                <w:rFonts w:ascii="Times New Roman" w:eastAsia="Times New Roman" w:hAnsi="Times New Roman" w:cs="Times New Roman"/>
                <w:sz w:val="20"/>
                <w:szCs w:val="20"/>
                <w:lang w:eastAsia="ru-RU"/>
              </w:rPr>
              <w:t>н</w:t>
            </w:r>
            <w:r w:rsidRPr="00BA48F9">
              <w:rPr>
                <w:rFonts w:ascii="Times New Roman" w:eastAsia="Times New Roman" w:hAnsi="Times New Roman" w:cs="Times New Roman"/>
                <w:sz w:val="20"/>
                <w:szCs w:val="20"/>
                <w:lang w:eastAsia="ru-RU"/>
              </w:rPr>
              <w:t>циала, лесное планирование и регламентирование</w:t>
            </w:r>
          </w:p>
        </w:tc>
        <w:tc>
          <w:tcPr>
            <w:tcW w:w="1249" w:type="dxa"/>
            <w:shd w:val="clear" w:color="auto" w:fill="auto"/>
            <w:hideMark/>
          </w:tcPr>
          <w:p w:rsidR="00BA48F9" w:rsidRPr="00BA48F9" w:rsidRDefault="00BA48F9" w:rsidP="00F24006">
            <w:pPr>
              <w:spacing w:after="0" w:line="240" w:lineRule="auto"/>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итого</w:t>
            </w:r>
          </w:p>
        </w:tc>
        <w:tc>
          <w:tcPr>
            <w:tcW w:w="1134" w:type="dxa"/>
            <w:shd w:val="clear" w:color="auto" w:fill="auto"/>
            <w:noWrap/>
            <w:hideMark/>
          </w:tcPr>
          <w:p w:rsidR="00BA48F9" w:rsidRPr="00BA48F9" w:rsidRDefault="00BA48F9"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3459,6</w:t>
            </w:r>
          </w:p>
        </w:tc>
        <w:tc>
          <w:tcPr>
            <w:tcW w:w="992" w:type="dxa"/>
            <w:shd w:val="clear" w:color="auto" w:fill="auto"/>
            <w:hideMark/>
          </w:tcPr>
          <w:p w:rsidR="00BA48F9" w:rsidRPr="00BA48F9" w:rsidRDefault="00BA48F9"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267,6</w:t>
            </w:r>
          </w:p>
        </w:tc>
        <w:tc>
          <w:tcPr>
            <w:tcW w:w="992" w:type="dxa"/>
            <w:shd w:val="clear" w:color="auto" w:fill="auto"/>
            <w:hideMark/>
          </w:tcPr>
          <w:p w:rsidR="00BA48F9" w:rsidRPr="00BA48F9" w:rsidRDefault="00BA48F9"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798</w:t>
            </w:r>
          </w:p>
        </w:tc>
        <w:tc>
          <w:tcPr>
            <w:tcW w:w="1134" w:type="dxa"/>
            <w:shd w:val="clear" w:color="auto" w:fill="auto"/>
            <w:hideMark/>
          </w:tcPr>
          <w:p w:rsidR="00BA48F9" w:rsidRPr="00BA48F9" w:rsidRDefault="00BA48F9"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798</w:t>
            </w:r>
          </w:p>
        </w:tc>
        <w:tc>
          <w:tcPr>
            <w:tcW w:w="992" w:type="dxa"/>
            <w:shd w:val="clear" w:color="auto" w:fill="auto"/>
            <w:hideMark/>
          </w:tcPr>
          <w:p w:rsidR="00BA48F9" w:rsidRPr="00BA48F9" w:rsidRDefault="00BA48F9"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798</w:t>
            </w:r>
          </w:p>
        </w:tc>
        <w:tc>
          <w:tcPr>
            <w:tcW w:w="993" w:type="dxa"/>
            <w:shd w:val="clear" w:color="auto" w:fill="auto"/>
            <w:noWrap/>
            <w:hideMark/>
          </w:tcPr>
          <w:p w:rsidR="00BA48F9" w:rsidRPr="00BA48F9" w:rsidRDefault="00BA48F9"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798</w:t>
            </w:r>
          </w:p>
        </w:tc>
        <w:tc>
          <w:tcPr>
            <w:tcW w:w="944" w:type="dxa"/>
            <w:vMerge w:val="restart"/>
          </w:tcPr>
          <w:p w:rsidR="00BA48F9" w:rsidRPr="00BA48F9" w:rsidRDefault="00BA48F9" w:rsidP="004340A0">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2021-2024</w:t>
            </w:r>
            <w:r w:rsidR="004340A0">
              <w:rPr>
                <w:rFonts w:ascii="Times New Roman" w:eastAsia="Times New Roman" w:hAnsi="Times New Roman" w:cs="Times New Roman"/>
                <w:sz w:val="20"/>
                <w:szCs w:val="20"/>
                <w:lang w:eastAsia="ru-RU"/>
              </w:rPr>
              <w:t xml:space="preserve"> г</w:t>
            </w:r>
            <w:r w:rsidRPr="00BA48F9">
              <w:rPr>
                <w:rFonts w:ascii="Times New Roman" w:eastAsia="Times New Roman" w:hAnsi="Times New Roman" w:cs="Times New Roman"/>
                <w:sz w:val="20"/>
                <w:szCs w:val="20"/>
                <w:lang w:eastAsia="ru-RU"/>
              </w:rPr>
              <w:t>г.</w:t>
            </w:r>
          </w:p>
        </w:tc>
        <w:tc>
          <w:tcPr>
            <w:tcW w:w="1940" w:type="dxa"/>
            <w:vMerge w:val="restart"/>
          </w:tcPr>
          <w:p w:rsidR="00BA48F9" w:rsidRPr="00BA48F9" w:rsidRDefault="00BA48F9" w:rsidP="00BA48F9">
            <w:pPr>
              <w:spacing w:after="0" w:line="240" w:lineRule="auto"/>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Минприроды Ре</w:t>
            </w:r>
            <w:r w:rsidRPr="00BA48F9">
              <w:rPr>
                <w:rFonts w:ascii="Times New Roman" w:eastAsia="Times New Roman" w:hAnsi="Times New Roman" w:cs="Times New Roman"/>
                <w:sz w:val="20"/>
                <w:szCs w:val="20"/>
                <w:lang w:eastAsia="ru-RU"/>
              </w:rPr>
              <w:t>с</w:t>
            </w:r>
            <w:r w:rsidRPr="00BA48F9">
              <w:rPr>
                <w:rFonts w:ascii="Times New Roman" w:eastAsia="Times New Roman" w:hAnsi="Times New Roman" w:cs="Times New Roman"/>
                <w:sz w:val="20"/>
                <w:szCs w:val="20"/>
                <w:lang w:eastAsia="ru-RU"/>
              </w:rPr>
              <w:t>публики Тыва</w:t>
            </w:r>
          </w:p>
        </w:tc>
        <w:tc>
          <w:tcPr>
            <w:tcW w:w="2693" w:type="dxa"/>
            <w:vMerge/>
            <w:shd w:val="clear" w:color="auto" w:fill="auto"/>
            <w:hideMark/>
          </w:tcPr>
          <w:p w:rsidR="00BA48F9" w:rsidRPr="00BA48F9" w:rsidRDefault="00BA48F9" w:rsidP="00F24006">
            <w:pPr>
              <w:spacing w:after="0" w:line="240" w:lineRule="auto"/>
              <w:rPr>
                <w:rFonts w:ascii="Times New Roman" w:eastAsia="Times New Roman" w:hAnsi="Times New Roman" w:cs="Times New Roman"/>
                <w:sz w:val="20"/>
                <w:szCs w:val="20"/>
                <w:lang w:eastAsia="ru-RU"/>
              </w:rPr>
            </w:pPr>
          </w:p>
        </w:tc>
      </w:tr>
      <w:tr w:rsidR="00BA48F9" w:rsidRPr="00BA48F9" w:rsidTr="00FF71E5">
        <w:trPr>
          <w:gridBefore w:val="1"/>
          <w:wBefore w:w="26" w:type="dxa"/>
          <w:trHeight w:val="920"/>
          <w:jc w:val="center"/>
        </w:trPr>
        <w:tc>
          <w:tcPr>
            <w:tcW w:w="2872" w:type="dxa"/>
            <w:vMerge/>
            <w:hideMark/>
          </w:tcPr>
          <w:p w:rsidR="00BA48F9" w:rsidRPr="00BA48F9" w:rsidRDefault="00BA48F9" w:rsidP="00F24006">
            <w:pPr>
              <w:spacing w:after="0" w:line="240" w:lineRule="auto"/>
              <w:rPr>
                <w:rFonts w:ascii="Times New Roman" w:eastAsia="Times New Roman" w:hAnsi="Times New Roman" w:cs="Times New Roman"/>
                <w:sz w:val="20"/>
                <w:szCs w:val="20"/>
                <w:lang w:eastAsia="ru-RU"/>
              </w:rPr>
            </w:pPr>
          </w:p>
        </w:tc>
        <w:tc>
          <w:tcPr>
            <w:tcW w:w="1249" w:type="dxa"/>
            <w:shd w:val="clear" w:color="auto" w:fill="auto"/>
            <w:hideMark/>
          </w:tcPr>
          <w:p w:rsidR="00BA48F9" w:rsidRPr="00BA48F9" w:rsidRDefault="00BA48F9" w:rsidP="00F24006">
            <w:pPr>
              <w:spacing w:after="0" w:line="240" w:lineRule="auto"/>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федерал</w:t>
            </w:r>
            <w:r w:rsidRPr="00BA48F9">
              <w:rPr>
                <w:rFonts w:ascii="Times New Roman" w:eastAsia="Times New Roman" w:hAnsi="Times New Roman" w:cs="Times New Roman"/>
                <w:sz w:val="20"/>
                <w:szCs w:val="20"/>
                <w:lang w:eastAsia="ru-RU"/>
              </w:rPr>
              <w:t>ь</w:t>
            </w:r>
            <w:r w:rsidRPr="00BA48F9">
              <w:rPr>
                <w:rFonts w:ascii="Times New Roman" w:eastAsia="Times New Roman" w:hAnsi="Times New Roman" w:cs="Times New Roman"/>
                <w:sz w:val="20"/>
                <w:szCs w:val="20"/>
                <w:lang w:eastAsia="ru-RU"/>
              </w:rPr>
              <w:t>ный бюджет</w:t>
            </w:r>
          </w:p>
        </w:tc>
        <w:tc>
          <w:tcPr>
            <w:tcW w:w="1134" w:type="dxa"/>
            <w:shd w:val="clear" w:color="auto" w:fill="auto"/>
            <w:noWrap/>
            <w:hideMark/>
          </w:tcPr>
          <w:p w:rsidR="00BA48F9" w:rsidRPr="00BA48F9" w:rsidRDefault="00BA48F9"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3459,6</w:t>
            </w:r>
          </w:p>
        </w:tc>
        <w:tc>
          <w:tcPr>
            <w:tcW w:w="992" w:type="dxa"/>
            <w:shd w:val="clear" w:color="auto" w:fill="auto"/>
            <w:hideMark/>
          </w:tcPr>
          <w:p w:rsidR="00BA48F9" w:rsidRPr="00BA48F9" w:rsidRDefault="00BA48F9"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267,6</w:t>
            </w:r>
          </w:p>
        </w:tc>
        <w:tc>
          <w:tcPr>
            <w:tcW w:w="992" w:type="dxa"/>
            <w:shd w:val="clear" w:color="auto" w:fill="auto"/>
            <w:hideMark/>
          </w:tcPr>
          <w:p w:rsidR="00BA48F9" w:rsidRPr="00BA48F9" w:rsidRDefault="00BA48F9"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798</w:t>
            </w:r>
          </w:p>
        </w:tc>
        <w:tc>
          <w:tcPr>
            <w:tcW w:w="1134" w:type="dxa"/>
            <w:shd w:val="clear" w:color="auto" w:fill="auto"/>
            <w:hideMark/>
          </w:tcPr>
          <w:p w:rsidR="00BA48F9" w:rsidRPr="00BA48F9" w:rsidRDefault="00BA48F9"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798</w:t>
            </w:r>
          </w:p>
        </w:tc>
        <w:tc>
          <w:tcPr>
            <w:tcW w:w="992" w:type="dxa"/>
            <w:shd w:val="clear" w:color="auto" w:fill="auto"/>
            <w:hideMark/>
          </w:tcPr>
          <w:p w:rsidR="00BA48F9" w:rsidRPr="00BA48F9" w:rsidRDefault="00BA48F9"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798</w:t>
            </w:r>
          </w:p>
        </w:tc>
        <w:tc>
          <w:tcPr>
            <w:tcW w:w="993" w:type="dxa"/>
            <w:shd w:val="clear" w:color="auto" w:fill="auto"/>
            <w:noWrap/>
            <w:hideMark/>
          </w:tcPr>
          <w:p w:rsidR="00BA48F9" w:rsidRPr="00BA48F9" w:rsidRDefault="00BA48F9"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798</w:t>
            </w:r>
          </w:p>
        </w:tc>
        <w:tc>
          <w:tcPr>
            <w:tcW w:w="944" w:type="dxa"/>
            <w:vMerge/>
          </w:tcPr>
          <w:p w:rsidR="00BA48F9" w:rsidRPr="00BA48F9" w:rsidRDefault="00BA48F9" w:rsidP="00043892">
            <w:pPr>
              <w:spacing w:after="0" w:line="240" w:lineRule="auto"/>
              <w:jc w:val="center"/>
              <w:rPr>
                <w:rFonts w:ascii="Times New Roman" w:eastAsia="Times New Roman" w:hAnsi="Times New Roman" w:cs="Times New Roman"/>
                <w:sz w:val="20"/>
                <w:szCs w:val="20"/>
                <w:lang w:eastAsia="ru-RU"/>
              </w:rPr>
            </w:pPr>
          </w:p>
        </w:tc>
        <w:tc>
          <w:tcPr>
            <w:tcW w:w="1940" w:type="dxa"/>
            <w:vMerge/>
          </w:tcPr>
          <w:p w:rsidR="00BA48F9" w:rsidRPr="00BA48F9" w:rsidRDefault="00BA48F9" w:rsidP="00F24006">
            <w:pPr>
              <w:spacing w:after="0" w:line="240" w:lineRule="auto"/>
              <w:rPr>
                <w:rFonts w:ascii="Times New Roman" w:eastAsia="Times New Roman" w:hAnsi="Times New Roman" w:cs="Times New Roman"/>
                <w:sz w:val="20"/>
                <w:szCs w:val="20"/>
                <w:lang w:eastAsia="ru-RU"/>
              </w:rPr>
            </w:pPr>
          </w:p>
        </w:tc>
        <w:tc>
          <w:tcPr>
            <w:tcW w:w="2693" w:type="dxa"/>
            <w:vMerge/>
            <w:shd w:val="clear" w:color="auto" w:fill="auto"/>
            <w:hideMark/>
          </w:tcPr>
          <w:p w:rsidR="00BA48F9" w:rsidRPr="00BA48F9" w:rsidRDefault="00BA48F9" w:rsidP="00F24006">
            <w:pPr>
              <w:spacing w:after="0" w:line="240" w:lineRule="auto"/>
              <w:rPr>
                <w:rFonts w:ascii="Times New Roman" w:eastAsia="Times New Roman" w:hAnsi="Times New Roman" w:cs="Times New Roman"/>
                <w:sz w:val="20"/>
                <w:szCs w:val="20"/>
                <w:lang w:eastAsia="ru-RU"/>
              </w:rPr>
            </w:pPr>
          </w:p>
        </w:tc>
      </w:tr>
      <w:tr w:rsidR="00BA48F9" w:rsidRPr="00BA48F9" w:rsidTr="00FF71E5">
        <w:trPr>
          <w:gridBefore w:val="1"/>
          <w:wBefore w:w="26" w:type="dxa"/>
          <w:trHeight w:val="543"/>
          <w:jc w:val="center"/>
        </w:trPr>
        <w:tc>
          <w:tcPr>
            <w:tcW w:w="2872" w:type="dxa"/>
            <w:vMerge w:val="restart"/>
            <w:shd w:val="clear" w:color="auto" w:fill="auto"/>
            <w:noWrap/>
            <w:hideMark/>
          </w:tcPr>
          <w:p w:rsidR="00BA48F9" w:rsidRPr="00BA48F9" w:rsidRDefault="00BA48F9" w:rsidP="00F24006">
            <w:pPr>
              <w:spacing w:after="0" w:line="240" w:lineRule="auto"/>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2.2.</w:t>
            </w:r>
            <w:r w:rsidR="004340A0">
              <w:rPr>
                <w:rFonts w:ascii="Times New Roman" w:eastAsia="Times New Roman" w:hAnsi="Times New Roman" w:cs="Times New Roman"/>
                <w:sz w:val="20"/>
                <w:szCs w:val="20"/>
                <w:lang w:eastAsia="ru-RU"/>
              </w:rPr>
              <w:t xml:space="preserve"> </w:t>
            </w:r>
            <w:r w:rsidRPr="00BA48F9">
              <w:rPr>
                <w:rFonts w:ascii="Times New Roman" w:eastAsia="Times New Roman" w:hAnsi="Times New Roman" w:cs="Times New Roman"/>
                <w:sz w:val="20"/>
                <w:szCs w:val="20"/>
                <w:lang w:eastAsia="ru-RU"/>
              </w:rPr>
              <w:t>Стратегическое управление лесным хозяйством. Содерж</w:t>
            </w:r>
            <w:r w:rsidRPr="00BA48F9">
              <w:rPr>
                <w:rFonts w:ascii="Times New Roman" w:eastAsia="Times New Roman" w:hAnsi="Times New Roman" w:cs="Times New Roman"/>
                <w:sz w:val="20"/>
                <w:szCs w:val="20"/>
                <w:lang w:eastAsia="ru-RU"/>
              </w:rPr>
              <w:t>а</w:t>
            </w:r>
            <w:r w:rsidRPr="00BA48F9">
              <w:rPr>
                <w:rFonts w:ascii="Times New Roman" w:eastAsia="Times New Roman" w:hAnsi="Times New Roman" w:cs="Times New Roman"/>
                <w:sz w:val="20"/>
                <w:szCs w:val="20"/>
                <w:lang w:eastAsia="ru-RU"/>
              </w:rPr>
              <w:t>ние органа исполнительной власти Республики Тыва в о</w:t>
            </w:r>
            <w:r w:rsidRPr="00BA48F9">
              <w:rPr>
                <w:rFonts w:ascii="Times New Roman" w:eastAsia="Times New Roman" w:hAnsi="Times New Roman" w:cs="Times New Roman"/>
                <w:sz w:val="20"/>
                <w:szCs w:val="20"/>
                <w:lang w:eastAsia="ru-RU"/>
              </w:rPr>
              <w:t>б</w:t>
            </w:r>
            <w:r w:rsidRPr="00BA48F9">
              <w:rPr>
                <w:rFonts w:ascii="Times New Roman" w:eastAsia="Times New Roman" w:hAnsi="Times New Roman" w:cs="Times New Roman"/>
                <w:sz w:val="20"/>
                <w:szCs w:val="20"/>
                <w:lang w:eastAsia="ru-RU"/>
              </w:rPr>
              <w:t>ласти лесного хозяйства и ле</w:t>
            </w:r>
            <w:r w:rsidRPr="00BA48F9">
              <w:rPr>
                <w:rFonts w:ascii="Times New Roman" w:eastAsia="Times New Roman" w:hAnsi="Times New Roman" w:cs="Times New Roman"/>
                <w:sz w:val="20"/>
                <w:szCs w:val="20"/>
                <w:lang w:eastAsia="ru-RU"/>
              </w:rPr>
              <w:t>с</w:t>
            </w:r>
            <w:r w:rsidRPr="00BA48F9">
              <w:rPr>
                <w:rFonts w:ascii="Times New Roman" w:eastAsia="Times New Roman" w:hAnsi="Times New Roman" w:cs="Times New Roman"/>
                <w:sz w:val="20"/>
                <w:szCs w:val="20"/>
                <w:lang w:eastAsia="ru-RU"/>
              </w:rPr>
              <w:t>ничеств</w:t>
            </w:r>
          </w:p>
        </w:tc>
        <w:tc>
          <w:tcPr>
            <w:tcW w:w="1249" w:type="dxa"/>
            <w:shd w:val="clear" w:color="auto" w:fill="auto"/>
            <w:hideMark/>
          </w:tcPr>
          <w:p w:rsidR="00BA48F9" w:rsidRPr="00BA48F9" w:rsidRDefault="00BA48F9" w:rsidP="00F24006">
            <w:pPr>
              <w:spacing w:after="0" w:line="240" w:lineRule="auto"/>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итого</w:t>
            </w:r>
          </w:p>
        </w:tc>
        <w:tc>
          <w:tcPr>
            <w:tcW w:w="1134" w:type="dxa"/>
            <w:shd w:val="clear" w:color="auto" w:fill="auto"/>
            <w:noWrap/>
            <w:hideMark/>
          </w:tcPr>
          <w:p w:rsidR="00BA48F9" w:rsidRPr="00BA48F9" w:rsidRDefault="00BA48F9"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848561,9</w:t>
            </w:r>
          </w:p>
        </w:tc>
        <w:tc>
          <w:tcPr>
            <w:tcW w:w="992" w:type="dxa"/>
            <w:shd w:val="clear" w:color="auto" w:fill="auto"/>
            <w:hideMark/>
          </w:tcPr>
          <w:p w:rsidR="00BA48F9" w:rsidRPr="00BA48F9" w:rsidRDefault="00BA48F9"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141185,3</w:t>
            </w:r>
          </w:p>
        </w:tc>
        <w:tc>
          <w:tcPr>
            <w:tcW w:w="992" w:type="dxa"/>
            <w:shd w:val="clear" w:color="auto" w:fill="auto"/>
            <w:hideMark/>
          </w:tcPr>
          <w:p w:rsidR="00BA48F9" w:rsidRPr="00BA48F9" w:rsidRDefault="00BA48F9"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150054,6</w:t>
            </w:r>
          </w:p>
        </w:tc>
        <w:tc>
          <w:tcPr>
            <w:tcW w:w="1134" w:type="dxa"/>
            <w:shd w:val="clear" w:color="auto" w:fill="auto"/>
            <w:hideMark/>
          </w:tcPr>
          <w:p w:rsidR="00BA48F9" w:rsidRPr="00BA48F9" w:rsidRDefault="00BA48F9"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185774</w:t>
            </w:r>
          </w:p>
        </w:tc>
        <w:tc>
          <w:tcPr>
            <w:tcW w:w="992" w:type="dxa"/>
            <w:shd w:val="clear" w:color="auto" w:fill="auto"/>
            <w:hideMark/>
          </w:tcPr>
          <w:p w:rsidR="00BA48F9" w:rsidRPr="00BA48F9" w:rsidRDefault="00BA48F9"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185774</w:t>
            </w:r>
          </w:p>
        </w:tc>
        <w:tc>
          <w:tcPr>
            <w:tcW w:w="993" w:type="dxa"/>
            <w:shd w:val="clear" w:color="auto" w:fill="auto"/>
            <w:noWrap/>
            <w:hideMark/>
          </w:tcPr>
          <w:p w:rsidR="00BA48F9" w:rsidRPr="00BA48F9" w:rsidRDefault="00BA48F9"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185774</w:t>
            </w:r>
          </w:p>
        </w:tc>
        <w:tc>
          <w:tcPr>
            <w:tcW w:w="944" w:type="dxa"/>
            <w:vMerge w:val="restart"/>
          </w:tcPr>
          <w:p w:rsidR="00BA48F9" w:rsidRPr="00BA48F9" w:rsidRDefault="00BA48F9" w:rsidP="004340A0">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2021-2024</w:t>
            </w:r>
            <w:r w:rsidR="004340A0">
              <w:rPr>
                <w:rFonts w:ascii="Times New Roman" w:eastAsia="Times New Roman" w:hAnsi="Times New Roman" w:cs="Times New Roman"/>
                <w:sz w:val="20"/>
                <w:szCs w:val="20"/>
                <w:lang w:eastAsia="ru-RU"/>
              </w:rPr>
              <w:t xml:space="preserve"> г</w:t>
            </w:r>
            <w:r w:rsidRPr="00BA48F9">
              <w:rPr>
                <w:rFonts w:ascii="Times New Roman" w:eastAsia="Times New Roman" w:hAnsi="Times New Roman" w:cs="Times New Roman"/>
                <w:sz w:val="20"/>
                <w:szCs w:val="20"/>
                <w:lang w:eastAsia="ru-RU"/>
              </w:rPr>
              <w:t>г.</w:t>
            </w:r>
          </w:p>
        </w:tc>
        <w:tc>
          <w:tcPr>
            <w:tcW w:w="1940" w:type="dxa"/>
            <w:vMerge w:val="restart"/>
          </w:tcPr>
          <w:p w:rsidR="00BA48F9" w:rsidRPr="00BA48F9" w:rsidRDefault="00BA48F9" w:rsidP="00BA48F9">
            <w:pPr>
              <w:spacing w:after="0" w:line="240" w:lineRule="auto"/>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Минприроды Ре</w:t>
            </w:r>
            <w:r w:rsidRPr="00BA48F9">
              <w:rPr>
                <w:rFonts w:ascii="Times New Roman" w:eastAsia="Times New Roman" w:hAnsi="Times New Roman" w:cs="Times New Roman"/>
                <w:sz w:val="20"/>
                <w:szCs w:val="20"/>
                <w:lang w:eastAsia="ru-RU"/>
              </w:rPr>
              <w:t>с</w:t>
            </w:r>
            <w:r w:rsidRPr="00BA48F9">
              <w:rPr>
                <w:rFonts w:ascii="Times New Roman" w:eastAsia="Times New Roman" w:hAnsi="Times New Roman" w:cs="Times New Roman"/>
                <w:sz w:val="20"/>
                <w:szCs w:val="20"/>
                <w:lang w:eastAsia="ru-RU"/>
              </w:rPr>
              <w:t>публики Тыва</w:t>
            </w:r>
          </w:p>
        </w:tc>
        <w:tc>
          <w:tcPr>
            <w:tcW w:w="2693" w:type="dxa"/>
            <w:vMerge/>
            <w:shd w:val="clear" w:color="auto" w:fill="auto"/>
            <w:hideMark/>
          </w:tcPr>
          <w:p w:rsidR="00BA48F9" w:rsidRPr="00BA48F9" w:rsidRDefault="00BA48F9" w:rsidP="00F24006">
            <w:pPr>
              <w:spacing w:after="0" w:line="240" w:lineRule="auto"/>
              <w:rPr>
                <w:rFonts w:ascii="Times New Roman" w:eastAsia="Times New Roman" w:hAnsi="Times New Roman" w:cs="Times New Roman"/>
                <w:sz w:val="20"/>
                <w:szCs w:val="20"/>
                <w:lang w:eastAsia="ru-RU"/>
              </w:rPr>
            </w:pPr>
          </w:p>
        </w:tc>
      </w:tr>
      <w:tr w:rsidR="00BA48F9" w:rsidRPr="00BA48F9" w:rsidTr="00FF71E5">
        <w:trPr>
          <w:gridBefore w:val="1"/>
          <w:wBefore w:w="26" w:type="dxa"/>
          <w:trHeight w:val="863"/>
          <w:jc w:val="center"/>
        </w:trPr>
        <w:tc>
          <w:tcPr>
            <w:tcW w:w="2872" w:type="dxa"/>
            <w:vMerge/>
            <w:hideMark/>
          </w:tcPr>
          <w:p w:rsidR="00BA48F9" w:rsidRPr="00BA48F9" w:rsidRDefault="00BA48F9" w:rsidP="00F24006">
            <w:pPr>
              <w:spacing w:after="0" w:line="240" w:lineRule="auto"/>
              <w:rPr>
                <w:rFonts w:ascii="Times New Roman" w:eastAsia="Times New Roman" w:hAnsi="Times New Roman" w:cs="Times New Roman"/>
                <w:sz w:val="20"/>
                <w:szCs w:val="20"/>
                <w:lang w:eastAsia="ru-RU"/>
              </w:rPr>
            </w:pPr>
          </w:p>
        </w:tc>
        <w:tc>
          <w:tcPr>
            <w:tcW w:w="1249" w:type="dxa"/>
            <w:shd w:val="clear" w:color="auto" w:fill="auto"/>
            <w:hideMark/>
          </w:tcPr>
          <w:p w:rsidR="00BA48F9" w:rsidRPr="00BA48F9" w:rsidRDefault="00BA48F9" w:rsidP="00F24006">
            <w:pPr>
              <w:spacing w:after="0" w:line="240" w:lineRule="auto"/>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федерал</w:t>
            </w:r>
            <w:r w:rsidRPr="00BA48F9">
              <w:rPr>
                <w:rFonts w:ascii="Times New Roman" w:eastAsia="Times New Roman" w:hAnsi="Times New Roman" w:cs="Times New Roman"/>
                <w:sz w:val="20"/>
                <w:szCs w:val="20"/>
                <w:lang w:eastAsia="ru-RU"/>
              </w:rPr>
              <w:t>ь</w:t>
            </w:r>
            <w:r w:rsidRPr="00BA48F9">
              <w:rPr>
                <w:rFonts w:ascii="Times New Roman" w:eastAsia="Times New Roman" w:hAnsi="Times New Roman" w:cs="Times New Roman"/>
                <w:sz w:val="20"/>
                <w:szCs w:val="20"/>
                <w:lang w:eastAsia="ru-RU"/>
              </w:rPr>
              <w:t>ный бюджет</w:t>
            </w:r>
          </w:p>
        </w:tc>
        <w:tc>
          <w:tcPr>
            <w:tcW w:w="1134" w:type="dxa"/>
            <w:shd w:val="clear" w:color="auto" w:fill="auto"/>
            <w:noWrap/>
            <w:hideMark/>
          </w:tcPr>
          <w:p w:rsidR="00BA48F9" w:rsidRPr="00BA48F9" w:rsidRDefault="00BA48F9"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848561,9</w:t>
            </w:r>
          </w:p>
        </w:tc>
        <w:tc>
          <w:tcPr>
            <w:tcW w:w="992" w:type="dxa"/>
            <w:shd w:val="clear" w:color="auto" w:fill="auto"/>
            <w:hideMark/>
          </w:tcPr>
          <w:p w:rsidR="00BA48F9" w:rsidRPr="00BA48F9" w:rsidRDefault="00BA48F9"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141185,3</w:t>
            </w:r>
          </w:p>
        </w:tc>
        <w:tc>
          <w:tcPr>
            <w:tcW w:w="992" w:type="dxa"/>
            <w:shd w:val="clear" w:color="auto" w:fill="auto"/>
            <w:hideMark/>
          </w:tcPr>
          <w:p w:rsidR="00BA48F9" w:rsidRPr="00BA48F9" w:rsidRDefault="00BA48F9"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150054,6</w:t>
            </w:r>
          </w:p>
        </w:tc>
        <w:tc>
          <w:tcPr>
            <w:tcW w:w="1134" w:type="dxa"/>
            <w:shd w:val="clear" w:color="auto" w:fill="auto"/>
            <w:hideMark/>
          </w:tcPr>
          <w:p w:rsidR="00BA48F9" w:rsidRPr="00BA48F9" w:rsidRDefault="00BA48F9"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185774</w:t>
            </w:r>
          </w:p>
        </w:tc>
        <w:tc>
          <w:tcPr>
            <w:tcW w:w="992" w:type="dxa"/>
            <w:shd w:val="clear" w:color="auto" w:fill="auto"/>
            <w:hideMark/>
          </w:tcPr>
          <w:p w:rsidR="00BA48F9" w:rsidRPr="00BA48F9" w:rsidRDefault="00BA48F9"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185774</w:t>
            </w:r>
          </w:p>
        </w:tc>
        <w:tc>
          <w:tcPr>
            <w:tcW w:w="993" w:type="dxa"/>
            <w:shd w:val="clear" w:color="auto" w:fill="auto"/>
            <w:noWrap/>
            <w:hideMark/>
          </w:tcPr>
          <w:p w:rsidR="00BA48F9" w:rsidRPr="00BA48F9" w:rsidRDefault="00BA48F9"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185774</w:t>
            </w:r>
          </w:p>
        </w:tc>
        <w:tc>
          <w:tcPr>
            <w:tcW w:w="944" w:type="dxa"/>
            <w:vMerge/>
          </w:tcPr>
          <w:p w:rsidR="00BA48F9" w:rsidRPr="00BA48F9" w:rsidRDefault="00BA48F9" w:rsidP="00043892">
            <w:pPr>
              <w:spacing w:after="0" w:line="240" w:lineRule="auto"/>
              <w:jc w:val="center"/>
              <w:rPr>
                <w:rFonts w:ascii="Times New Roman" w:eastAsia="Times New Roman" w:hAnsi="Times New Roman" w:cs="Times New Roman"/>
                <w:sz w:val="20"/>
                <w:szCs w:val="20"/>
                <w:lang w:eastAsia="ru-RU"/>
              </w:rPr>
            </w:pPr>
          </w:p>
        </w:tc>
        <w:tc>
          <w:tcPr>
            <w:tcW w:w="1940" w:type="dxa"/>
            <w:vMerge/>
          </w:tcPr>
          <w:p w:rsidR="00BA48F9" w:rsidRPr="00BA48F9" w:rsidRDefault="00BA48F9" w:rsidP="00F24006">
            <w:pPr>
              <w:spacing w:after="0" w:line="240" w:lineRule="auto"/>
              <w:rPr>
                <w:rFonts w:ascii="Times New Roman" w:eastAsia="Times New Roman" w:hAnsi="Times New Roman" w:cs="Times New Roman"/>
                <w:sz w:val="20"/>
                <w:szCs w:val="20"/>
                <w:lang w:eastAsia="ru-RU"/>
              </w:rPr>
            </w:pPr>
          </w:p>
        </w:tc>
        <w:tc>
          <w:tcPr>
            <w:tcW w:w="2693" w:type="dxa"/>
            <w:vMerge/>
            <w:shd w:val="clear" w:color="auto" w:fill="auto"/>
            <w:hideMark/>
          </w:tcPr>
          <w:p w:rsidR="00BA48F9" w:rsidRPr="00BA48F9" w:rsidRDefault="00BA48F9" w:rsidP="00F24006">
            <w:pPr>
              <w:spacing w:after="0" w:line="240" w:lineRule="auto"/>
              <w:rPr>
                <w:rFonts w:ascii="Times New Roman" w:eastAsia="Times New Roman" w:hAnsi="Times New Roman" w:cs="Times New Roman"/>
                <w:sz w:val="20"/>
                <w:szCs w:val="20"/>
                <w:lang w:eastAsia="ru-RU"/>
              </w:rPr>
            </w:pPr>
          </w:p>
        </w:tc>
      </w:tr>
      <w:tr w:rsidR="00FF71E5" w:rsidRPr="00BA48F9" w:rsidTr="00FF71E5">
        <w:trPr>
          <w:gridBefore w:val="1"/>
          <w:wBefore w:w="26" w:type="dxa"/>
          <w:trHeight w:val="203"/>
          <w:jc w:val="center"/>
        </w:trPr>
        <w:tc>
          <w:tcPr>
            <w:tcW w:w="2872" w:type="dxa"/>
            <w:vMerge w:val="restart"/>
            <w:shd w:val="clear" w:color="auto" w:fill="auto"/>
            <w:noWrap/>
            <w:hideMark/>
          </w:tcPr>
          <w:p w:rsidR="00FF71E5" w:rsidRPr="00BA48F9" w:rsidRDefault="00FF71E5" w:rsidP="00F24006">
            <w:pPr>
              <w:spacing w:after="0" w:line="240" w:lineRule="auto"/>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3. Подпрограмма 3 «Охрана и воспроизводство объектов ж</w:t>
            </w:r>
            <w:r w:rsidRPr="00BA48F9">
              <w:rPr>
                <w:rFonts w:ascii="Times New Roman" w:eastAsia="Times New Roman" w:hAnsi="Times New Roman" w:cs="Times New Roman"/>
                <w:sz w:val="20"/>
                <w:szCs w:val="20"/>
                <w:lang w:eastAsia="ru-RU"/>
              </w:rPr>
              <w:t>и</w:t>
            </w:r>
            <w:r w:rsidRPr="00BA48F9">
              <w:rPr>
                <w:rFonts w:ascii="Times New Roman" w:eastAsia="Times New Roman" w:hAnsi="Times New Roman" w:cs="Times New Roman"/>
                <w:sz w:val="20"/>
                <w:szCs w:val="20"/>
                <w:lang w:eastAsia="ru-RU"/>
              </w:rPr>
              <w:t>вотного мира в Республике Т</w:t>
            </w:r>
            <w:r w:rsidRPr="00BA48F9">
              <w:rPr>
                <w:rFonts w:ascii="Times New Roman" w:eastAsia="Times New Roman" w:hAnsi="Times New Roman" w:cs="Times New Roman"/>
                <w:sz w:val="20"/>
                <w:szCs w:val="20"/>
                <w:lang w:eastAsia="ru-RU"/>
              </w:rPr>
              <w:t>ы</w:t>
            </w:r>
            <w:r w:rsidRPr="00BA48F9">
              <w:rPr>
                <w:rFonts w:ascii="Times New Roman" w:eastAsia="Times New Roman" w:hAnsi="Times New Roman" w:cs="Times New Roman"/>
                <w:sz w:val="20"/>
                <w:szCs w:val="20"/>
                <w:lang w:eastAsia="ru-RU"/>
              </w:rPr>
              <w:t>ва»</w:t>
            </w:r>
          </w:p>
        </w:tc>
        <w:tc>
          <w:tcPr>
            <w:tcW w:w="1249" w:type="dxa"/>
            <w:shd w:val="clear" w:color="auto" w:fill="auto"/>
            <w:hideMark/>
          </w:tcPr>
          <w:p w:rsidR="00FF71E5" w:rsidRPr="00BA48F9" w:rsidRDefault="00FF71E5" w:rsidP="00F24006">
            <w:pPr>
              <w:spacing w:after="0" w:line="240" w:lineRule="auto"/>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итого</w:t>
            </w:r>
          </w:p>
        </w:tc>
        <w:tc>
          <w:tcPr>
            <w:tcW w:w="1134" w:type="dxa"/>
            <w:shd w:val="clear" w:color="auto" w:fill="auto"/>
            <w:noWrap/>
            <w:hideMark/>
          </w:tcPr>
          <w:p w:rsidR="00FF71E5" w:rsidRPr="00BA48F9" w:rsidRDefault="00FF71E5"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40185,7</w:t>
            </w:r>
          </w:p>
        </w:tc>
        <w:tc>
          <w:tcPr>
            <w:tcW w:w="992" w:type="dxa"/>
            <w:shd w:val="clear" w:color="auto" w:fill="auto"/>
            <w:noWrap/>
            <w:hideMark/>
          </w:tcPr>
          <w:p w:rsidR="00FF71E5" w:rsidRPr="00BA48F9" w:rsidRDefault="00FF71E5"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7652,5</w:t>
            </w:r>
          </w:p>
        </w:tc>
        <w:tc>
          <w:tcPr>
            <w:tcW w:w="992" w:type="dxa"/>
            <w:shd w:val="clear" w:color="auto" w:fill="auto"/>
            <w:noWrap/>
            <w:hideMark/>
          </w:tcPr>
          <w:p w:rsidR="00FF71E5" w:rsidRPr="00BA48F9" w:rsidRDefault="00FF71E5"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8133,3</w:t>
            </w:r>
          </w:p>
        </w:tc>
        <w:tc>
          <w:tcPr>
            <w:tcW w:w="1134" w:type="dxa"/>
            <w:shd w:val="clear" w:color="auto" w:fill="auto"/>
            <w:noWrap/>
            <w:hideMark/>
          </w:tcPr>
          <w:p w:rsidR="00FF71E5" w:rsidRPr="00BA48F9" w:rsidRDefault="00FF71E5"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8133,3</w:t>
            </w:r>
          </w:p>
        </w:tc>
        <w:tc>
          <w:tcPr>
            <w:tcW w:w="992" w:type="dxa"/>
            <w:shd w:val="clear" w:color="auto" w:fill="auto"/>
            <w:noWrap/>
            <w:hideMark/>
          </w:tcPr>
          <w:p w:rsidR="00FF71E5" w:rsidRPr="00BA48F9" w:rsidRDefault="00FF71E5"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8133,3</w:t>
            </w:r>
          </w:p>
        </w:tc>
        <w:tc>
          <w:tcPr>
            <w:tcW w:w="993" w:type="dxa"/>
            <w:shd w:val="clear" w:color="auto" w:fill="auto"/>
            <w:noWrap/>
            <w:hideMark/>
          </w:tcPr>
          <w:p w:rsidR="00FF71E5" w:rsidRPr="00BA48F9" w:rsidRDefault="00FF71E5"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8133,3</w:t>
            </w:r>
          </w:p>
        </w:tc>
        <w:tc>
          <w:tcPr>
            <w:tcW w:w="944" w:type="dxa"/>
            <w:vMerge w:val="restart"/>
          </w:tcPr>
          <w:p w:rsidR="00FF71E5" w:rsidRPr="00BA48F9" w:rsidRDefault="00FF71E5" w:rsidP="004340A0">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2021-2022</w:t>
            </w:r>
            <w:r>
              <w:rPr>
                <w:rFonts w:ascii="Times New Roman" w:eastAsia="Times New Roman" w:hAnsi="Times New Roman" w:cs="Times New Roman"/>
                <w:sz w:val="20"/>
                <w:szCs w:val="20"/>
                <w:lang w:eastAsia="ru-RU"/>
              </w:rPr>
              <w:t xml:space="preserve"> г</w:t>
            </w:r>
            <w:r w:rsidRPr="00BA48F9">
              <w:rPr>
                <w:rFonts w:ascii="Times New Roman" w:eastAsia="Times New Roman" w:hAnsi="Times New Roman" w:cs="Times New Roman"/>
                <w:sz w:val="20"/>
                <w:szCs w:val="20"/>
                <w:lang w:eastAsia="ru-RU"/>
              </w:rPr>
              <w:t>г.</w:t>
            </w:r>
          </w:p>
        </w:tc>
        <w:tc>
          <w:tcPr>
            <w:tcW w:w="1940" w:type="dxa"/>
            <w:vMerge w:val="restart"/>
          </w:tcPr>
          <w:p w:rsidR="00FF71E5" w:rsidRPr="00BA48F9" w:rsidRDefault="00FF71E5" w:rsidP="00BA48F9">
            <w:pPr>
              <w:spacing w:after="0" w:line="240" w:lineRule="auto"/>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Минприроды Ре</w:t>
            </w:r>
            <w:r w:rsidRPr="00BA48F9">
              <w:rPr>
                <w:rFonts w:ascii="Times New Roman" w:eastAsia="Times New Roman" w:hAnsi="Times New Roman" w:cs="Times New Roman"/>
                <w:sz w:val="20"/>
                <w:szCs w:val="20"/>
                <w:lang w:eastAsia="ru-RU"/>
              </w:rPr>
              <w:t>с</w:t>
            </w:r>
            <w:r w:rsidRPr="00BA48F9">
              <w:rPr>
                <w:rFonts w:ascii="Times New Roman" w:eastAsia="Times New Roman" w:hAnsi="Times New Roman" w:cs="Times New Roman"/>
                <w:sz w:val="20"/>
                <w:szCs w:val="20"/>
                <w:lang w:eastAsia="ru-RU"/>
              </w:rPr>
              <w:t>публики Тыва</w:t>
            </w:r>
          </w:p>
        </w:tc>
        <w:tc>
          <w:tcPr>
            <w:tcW w:w="2693" w:type="dxa"/>
            <w:vMerge w:val="restart"/>
            <w:shd w:val="clear" w:color="auto" w:fill="auto"/>
            <w:hideMark/>
          </w:tcPr>
          <w:p w:rsidR="00FF71E5" w:rsidRPr="00BA48F9" w:rsidRDefault="00FF71E5" w:rsidP="00F24006">
            <w:pPr>
              <w:spacing w:after="0" w:line="240" w:lineRule="auto"/>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 </w:t>
            </w:r>
          </w:p>
          <w:p w:rsidR="00FF71E5" w:rsidRPr="00BA48F9" w:rsidRDefault="00FF71E5" w:rsidP="00F24006">
            <w:pPr>
              <w:spacing w:after="0" w:line="240" w:lineRule="auto"/>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 </w:t>
            </w:r>
          </w:p>
        </w:tc>
      </w:tr>
      <w:tr w:rsidR="00FF71E5" w:rsidRPr="00BA48F9" w:rsidTr="00FF71E5">
        <w:trPr>
          <w:gridBefore w:val="1"/>
          <w:wBefore w:w="26" w:type="dxa"/>
          <w:trHeight w:val="474"/>
          <w:jc w:val="center"/>
        </w:trPr>
        <w:tc>
          <w:tcPr>
            <w:tcW w:w="2872" w:type="dxa"/>
            <w:vMerge/>
            <w:hideMark/>
          </w:tcPr>
          <w:p w:rsidR="00FF71E5" w:rsidRPr="00BA48F9" w:rsidRDefault="00FF71E5" w:rsidP="00F24006">
            <w:pPr>
              <w:spacing w:after="0" w:line="240" w:lineRule="auto"/>
              <w:rPr>
                <w:rFonts w:ascii="Times New Roman" w:eastAsia="Times New Roman" w:hAnsi="Times New Roman" w:cs="Times New Roman"/>
                <w:sz w:val="20"/>
                <w:szCs w:val="20"/>
                <w:lang w:eastAsia="ru-RU"/>
              </w:rPr>
            </w:pPr>
          </w:p>
        </w:tc>
        <w:tc>
          <w:tcPr>
            <w:tcW w:w="1249" w:type="dxa"/>
            <w:shd w:val="clear" w:color="auto" w:fill="auto"/>
            <w:hideMark/>
          </w:tcPr>
          <w:p w:rsidR="00FF71E5" w:rsidRPr="00BA48F9" w:rsidRDefault="00FF71E5" w:rsidP="00F24006">
            <w:pPr>
              <w:spacing w:after="0" w:line="240" w:lineRule="auto"/>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республ</w:t>
            </w:r>
            <w:r w:rsidRPr="00BA48F9">
              <w:rPr>
                <w:rFonts w:ascii="Times New Roman" w:eastAsia="Times New Roman" w:hAnsi="Times New Roman" w:cs="Times New Roman"/>
                <w:sz w:val="20"/>
                <w:szCs w:val="20"/>
                <w:lang w:eastAsia="ru-RU"/>
              </w:rPr>
              <w:t>и</w:t>
            </w:r>
            <w:r w:rsidRPr="00BA48F9">
              <w:rPr>
                <w:rFonts w:ascii="Times New Roman" w:eastAsia="Times New Roman" w:hAnsi="Times New Roman" w:cs="Times New Roman"/>
                <w:sz w:val="20"/>
                <w:szCs w:val="20"/>
                <w:lang w:eastAsia="ru-RU"/>
              </w:rPr>
              <w:t>канский бюджет</w:t>
            </w:r>
          </w:p>
        </w:tc>
        <w:tc>
          <w:tcPr>
            <w:tcW w:w="1134" w:type="dxa"/>
            <w:shd w:val="clear" w:color="auto" w:fill="auto"/>
            <w:noWrap/>
            <w:hideMark/>
          </w:tcPr>
          <w:p w:rsidR="00FF71E5" w:rsidRPr="00BA48F9" w:rsidRDefault="00FF71E5"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40185,7</w:t>
            </w:r>
          </w:p>
        </w:tc>
        <w:tc>
          <w:tcPr>
            <w:tcW w:w="992" w:type="dxa"/>
            <w:shd w:val="clear" w:color="auto" w:fill="auto"/>
            <w:noWrap/>
            <w:hideMark/>
          </w:tcPr>
          <w:p w:rsidR="00FF71E5" w:rsidRPr="00BA48F9" w:rsidRDefault="00FF71E5"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7652,5</w:t>
            </w:r>
          </w:p>
        </w:tc>
        <w:tc>
          <w:tcPr>
            <w:tcW w:w="992" w:type="dxa"/>
            <w:shd w:val="clear" w:color="auto" w:fill="auto"/>
            <w:noWrap/>
            <w:hideMark/>
          </w:tcPr>
          <w:p w:rsidR="00FF71E5" w:rsidRPr="00BA48F9" w:rsidRDefault="00FF71E5"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8133,3</w:t>
            </w:r>
          </w:p>
        </w:tc>
        <w:tc>
          <w:tcPr>
            <w:tcW w:w="1134" w:type="dxa"/>
            <w:shd w:val="clear" w:color="auto" w:fill="auto"/>
            <w:noWrap/>
            <w:hideMark/>
          </w:tcPr>
          <w:p w:rsidR="00FF71E5" w:rsidRPr="00BA48F9" w:rsidRDefault="00FF71E5"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8133,3</w:t>
            </w:r>
          </w:p>
        </w:tc>
        <w:tc>
          <w:tcPr>
            <w:tcW w:w="992" w:type="dxa"/>
            <w:shd w:val="clear" w:color="auto" w:fill="auto"/>
            <w:noWrap/>
            <w:hideMark/>
          </w:tcPr>
          <w:p w:rsidR="00FF71E5" w:rsidRPr="00BA48F9" w:rsidRDefault="00FF71E5"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8133,3</w:t>
            </w:r>
          </w:p>
        </w:tc>
        <w:tc>
          <w:tcPr>
            <w:tcW w:w="993" w:type="dxa"/>
            <w:shd w:val="clear" w:color="auto" w:fill="auto"/>
            <w:noWrap/>
            <w:hideMark/>
          </w:tcPr>
          <w:p w:rsidR="00FF71E5" w:rsidRPr="00BA48F9" w:rsidRDefault="00FF71E5"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8133,3</w:t>
            </w:r>
          </w:p>
        </w:tc>
        <w:tc>
          <w:tcPr>
            <w:tcW w:w="944" w:type="dxa"/>
            <w:vMerge/>
          </w:tcPr>
          <w:p w:rsidR="00FF71E5" w:rsidRPr="00BA48F9" w:rsidRDefault="00FF71E5" w:rsidP="00043892">
            <w:pPr>
              <w:spacing w:after="0" w:line="240" w:lineRule="auto"/>
              <w:jc w:val="center"/>
              <w:rPr>
                <w:rFonts w:ascii="Times New Roman" w:eastAsia="Times New Roman" w:hAnsi="Times New Roman" w:cs="Times New Roman"/>
                <w:sz w:val="20"/>
                <w:szCs w:val="20"/>
                <w:lang w:eastAsia="ru-RU"/>
              </w:rPr>
            </w:pPr>
          </w:p>
        </w:tc>
        <w:tc>
          <w:tcPr>
            <w:tcW w:w="1940" w:type="dxa"/>
            <w:vMerge/>
          </w:tcPr>
          <w:p w:rsidR="00FF71E5" w:rsidRPr="00BA48F9" w:rsidRDefault="00FF71E5" w:rsidP="00F24006">
            <w:pPr>
              <w:spacing w:after="0" w:line="240" w:lineRule="auto"/>
              <w:rPr>
                <w:rFonts w:ascii="Times New Roman" w:eastAsia="Times New Roman" w:hAnsi="Times New Roman" w:cs="Times New Roman"/>
                <w:sz w:val="20"/>
                <w:szCs w:val="20"/>
                <w:lang w:eastAsia="ru-RU"/>
              </w:rPr>
            </w:pPr>
          </w:p>
        </w:tc>
        <w:tc>
          <w:tcPr>
            <w:tcW w:w="2693" w:type="dxa"/>
            <w:vMerge/>
            <w:shd w:val="clear" w:color="auto" w:fill="auto"/>
            <w:hideMark/>
          </w:tcPr>
          <w:p w:rsidR="00FF71E5" w:rsidRPr="00BA48F9" w:rsidRDefault="00FF71E5" w:rsidP="00F24006">
            <w:pPr>
              <w:spacing w:after="0" w:line="240" w:lineRule="auto"/>
              <w:rPr>
                <w:rFonts w:ascii="Times New Roman" w:eastAsia="Times New Roman" w:hAnsi="Times New Roman" w:cs="Times New Roman"/>
                <w:sz w:val="20"/>
                <w:szCs w:val="20"/>
                <w:lang w:eastAsia="ru-RU"/>
              </w:rPr>
            </w:pPr>
          </w:p>
        </w:tc>
      </w:tr>
      <w:tr w:rsidR="00BA48F9" w:rsidRPr="00BA48F9" w:rsidTr="00FF71E5">
        <w:trPr>
          <w:gridBefore w:val="1"/>
          <w:wBefore w:w="26" w:type="dxa"/>
          <w:trHeight w:val="73"/>
          <w:jc w:val="center"/>
        </w:trPr>
        <w:tc>
          <w:tcPr>
            <w:tcW w:w="2872" w:type="dxa"/>
            <w:vMerge w:val="restart"/>
            <w:shd w:val="clear" w:color="auto" w:fill="auto"/>
            <w:noWrap/>
            <w:hideMark/>
          </w:tcPr>
          <w:p w:rsidR="00BA48F9" w:rsidRPr="00BA48F9" w:rsidRDefault="00BA48F9" w:rsidP="00F24006">
            <w:pPr>
              <w:spacing w:after="0" w:line="240" w:lineRule="auto"/>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3.1.</w:t>
            </w:r>
            <w:r w:rsidR="004340A0">
              <w:rPr>
                <w:rFonts w:ascii="Times New Roman" w:eastAsia="Times New Roman" w:hAnsi="Times New Roman" w:cs="Times New Roman"/>
                <w:sz w:val="20"/>
                <w:szCs w:val="20"/>
                <w:lang w:eastAsia="ru-RU"/>
              </w:rPr>
              <w:t xml:space="preserve"> </w:t>
            </w:r>
            <w:r w:rsidRPr="00BA48F9">
              <w:rPr>
                <w:rFonts w:ascii="Times New Roman" w:eastAsia="Times New Roman" w:hAnsi="Times New Roman" w:cs="Times New Roman"/>
                <w:sz w:val="20"/>
                <w:szCs w:val="20"/>
                <w:lang w:eastAsia="ru-RU"/>
              </w:rPr>
              <w:t>Биотехнические меропри</w:t>
            </w:r>
            <w:r w:rsidRPr="00BA48F9">
              <w:rPr>
                <w:rFonts w:ascii="Times New Roman" w:eastAsia="Times New Roman" w:hAnsi="Times New Roman" w:cs="Times New Roman"/>
                <w:sz w:val="20"/>
                <w:szCs w:val="20"/>
                <w:lang w:eastAsia="ru-RU"/>
              </w:rPr>
              <w:t>я</w:t>
            </w:r>
            <w:r w:rsidRPr="00BA48F9">
              <w:rPr>
                <w:rFonts w:ascii="Times New Roman" w:eastAsia="Times New Roman" w:hAnsi="Times New Roman" w:cs="Times New Roman"/>
                <w:sz w:val="20"/>
                <w:szCs w:val="20"/>
                <w:lang w:eastAsia="ru-RU"/>
              </w:rPr>
              <w:t>тия, в том числе приобретение соли и посевного материала (кормовых культур) для созд</w:t>
            </w:r>
            <w:r w:rsidRPr="00BA48F9">
              <w:rPr>
                <w:rFonts w:ascii="Times New Roman" w:eastAsia="Times New Roman" w:hAnsi="Times New Roman" w:cs="Times New Roman"/>
                <w:sz w:val="20"/>
                <w:szCs w:val="20"/>
                <w:lang w:eastAsia="ru-RU"/>
              </w:rPr>
              <w:t>а</w:t>
            </w:r>
            <w:r w:rsidRPr="00BA48F9">
              <w:rPr>
                <w:rFonts w:ascii="Times New Roman" w:eastAsia="Times New Roman" w:hAnsi="Times New Roman" w:cs="Times New Roman"/>
                <w:sz w:val="20"/>
                <w:szCs w:val="20"/>
                <w:lang w:eastAsia="ru-RU"/>
              </w:rPr>
              <w:t>ния системы подкормочных полей; устройство солонцов</w:t>
            </w:r>
          </w:p>
        </w:tc>
        <w:tc>
          <w:tcPr>
            <w:tcW w:w="1249" w:type="dxa"/>
            <w:shd w:val="clear" w:color="auto" w:fill="auto"/>
            <w:hideMark/>
          </w:tcPr>
          <w:p w:rsidR="00BA48F9" w:rsidRPr="00BA48F9" w:rsidRDefault="00BA48F9" w:rsidP="00F24006">
            <w:pPr>
              <w:spacing w:after="0" w:line="240" w:lineRule="auto"/>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итого</w:t>
            </w:r>
          </w:p>
        </w:tc>
        <w:tc>
          <w:tcPr>
            <w:tcW w:w="1134" w:type="dxa"/>
            <w:shd w:val="clear" w:color="auto" w:fill="auto"/>
            <w:noWrap/>
            <w:hideMark/>
          </w:tcPr>
          <w:p w:rsidR="00BA48F9" w:rsidRPr="00BA48F9" w:rsidRDefault="00BA48F9"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2015,9</w:t>
            </w:r>
          </w:p>
        </w:tc>
        <w:tc>
          <w:tcPr>
            <w:tcW w:w="992" w:type="dxa"/>
            <w:shd w:val="clear" w:color="auto" w:fill="auto"/>
            <w:hideMark/>
          </w:tcPr>
          <w:p w:rsidR="00BA48F9" w:rsidRPr="00BA48F9" w:rsidRDefault="00BA48F9"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383,9</w:t>
            </w:r>
          </w:p>
        </w:tc>
        <w:tc>
          <w:tcPr>
            <w:tcW w:w="992" w:type="dxa"/>
            <w:shd w:val="clear" w:color="auto" w:fill="auto"/>
            <w:noWrap/>
            <w:hideMark/>
          </w:tcPr>
          <w:p w:rsidR="00BA48F9" w:rsidRPr="00BA48F9" w:rsidRDefault="00BA48F9"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408</w:t>
            </w:r>
          </w:p>
        </w:tc>
        <w:tc>
          <w:tcPr>
            <w:tcW w:w="1134" w:type="dxa"/>
            <w:shd w:val="clear" w:color="auto" w:fill="auto"/>
            <w:noWrap/>
            <w:hideMark/>
          </w:tcPr>
          <w:p w:rsidR="00BA48F9" w:rsidRPr="00BA48F9" w:rsidRDefault="00BA48F9"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408</w:t>
            </w:r>
          </w:p>
        </w:tc>
        <w:tc>
          <w:tcPr>
            <w:tcW w:w="992" w:type="dxa"/>
            <w:shd w:val="clear" w:color="auto" w:fill="auto"/>
            <w:noWrap/>
            <w:hideMark/>
          </w:tcPr>
          <w:p w:rsidR="00BA48F9" w:rsidRPr="00BA48F9" w:rsidRDefault="00BA48F9"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408</w:t>
            </w:r>
          </w:p>
        </w:tc>
        <w:tc>
          <w:tcPr>
            <w:tcW w:w="993" w:type="dxa"/>
            <w:shd w:val="clear" w:color="auto" w:fill="auto"/>
            <w:noWrap/>
            <w:hideMark/>
          </w:tcPr>
          <w:p w:rsidR="00BA48F9" w:rsidRPr="00BA48F9" w:rsidRDefault="00BA48F9"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408</w:t>
            </w:r>
          </w:p>
        </w:tc>
        <w:tc>
          <w:tcPr>
            <w:tcW w:w="944" w:type="dxa"/>
            <w:vMerge w:val="restart"/>
          </w:tcPr>
          <w:p w:rsidR="00BA48F9" w:rsidRPr="00BA48F9" w:rsidRDefault="00BA48F9" w:rsidP="004340A0">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2021-2022</w:t>
            </w:r>
            <w:r w:rsidR="004340A0">
              <w:rPr>
                <w:rFonts w:ascii="Times New Roman" w:eastAsia="Times New Roman" w:hAnsi="Times New Roman" w:cs="Times New Roman"/>
                <w:sz w:val="20"/>
                <w:szCs w:val="20"/>
                <w:lang w:eastAsia="ru-RU"/>
              </w:rPr>
              <w:t xml:space="preserve"> г</w:t>
            </w:r>
            <w:r w:rsidRPr="00BA48F9">
              <w:rPr>
                <w:rFonts w:ascii="Times New Roman" w:eastAsia="Times New Roman" w:hAnsi="Times New Roman" w:cs="Times New Roman"/>
                <w:sz w:val="20"/>
                <w:szCs w:val="20"/>
                <w:lang w:eastAsia="ru-RU"/>
              </w:rPr>
              <w:t>г.</w:t>
            </w:r>
          </w:p>
        </w:tc>
        <w:tc>
          <w:tcPr>
            <w:tcW w:w="1940" w:type="dxa"/>
            <w:vMerge w:val="restart"/>
          </w:tcPr>
          <w:p w:rsidR="00BA48F9" w:rsidRPr="00BA48F9" w:rsidRDefault="00BA48F9" w:rsidP="00BA48F9">
            <w:pPr>
              <w:spacing w:after="0" w:line="240" w:lineRule="auto"/>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Минприроды Ре</w:t>
            </w:r>
            <w:r w:rsidRPr="00BA48F9">
              <w:rPr>
                <w:rFonts w:ascii="Times New Roman" w:eastAsia="Times New Roman" w:hAnsi="Times New Roman" w:cs="Times New Roman"/>
                <w:sz w:val="20"/>
                <w:szCs w:val="20"/>
                <w:lang w:eastAsia="ru-RU"/>
              </w:rPr>
              <w:t>с</w:t>
            </w:r>
            <w:r w:rsidRPr="00BA48F9">
              <w:rPr>
                <w:rFonts w:ascii="Times New Roman" w:eastAsia="Times New Roman" w:hAnsi="Times New Roman" w:cs="Times New Roman"/>
                <w:sz w:val="20"/>
                <w:szCs w:val="20"/>
                <w:lang w:eastAsia="ru-RU"/>
              </w:rPr>
              <w:t>публики Тыва</w:t>
            </w:r>
          </w:p>
        </w:tc>
        <w:tc>
          <w:tcPr>
            <w:tcW w:w="2693" w:type="dxa"/>
            <w:vMerge w:val="restart"/>
            <w:shd w:val="clear" w:color="auto" w:fill="auto"/>
            <w:hideMark/>
          </w:tcPr>
          <w:p w:rsidR="00BA48F9" w:rsidRPr="00BA48F9" w:rsidRDefault="00BA48F9" w:rsidP="00F24006">
            <w:pPr>
              <w:spacing w:after="0" w:line="240" w:lineRule="auto"/>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обеспечение подкормки д</w:t>
            </w:r>
            <w:r w:rsidRPr="00BA48F9">
              <w:rPr>
                <w:rFonts w:ascii="Times New Roman" w:eastAsia="Times New Roman" w:hAnsi="Times New Roman" w:cs="Times New Roman"/>
                <w:sz w:val="20"/>
                <w:szCs w:val="20"/>
                <w:lang w:eastAsia="ru-RU"/>
              </w:rPr>
              <w:t>и</w:t>
            </w:r>
            <w:r w:rsidRPr="00BA48F9">
              <w:rPr>
                <w:rFonts w:ascii="Times New Roman" w:eastAsia="Times New Roman" w:hAnsi="Times New Roman" w:cs="Times New Roman"/>
                <w:sz w:val="20"/>
                <w:szCs w:val="20"/>
                <w:lang w:eastAsia="ru-RU"/>
              </w:rPr>
              <w:t>ких животных в общедосту</w:t>
            </w:r>
            <w:r w:rsidRPr="00BA48F9">
              <w:rPr>
                <w:rFonts w:ascii="Times New Roman" w:eastAsia="Times New Roman" w:hAnsi="Times New Roman" w:cs="Times New Roman"/>
                <w:sz w:val="20"/>
                <w:szCs w:val="20"/>
                <w:lang w:eastAsia="ru-RU"/>
              </w:rPr>
              <w:t>п</w:t>
            </w:r>
            <w:r w:rsidRPr="00BA48F9">
              <w:rPr>
                <w:rFonts w:ascii="Times New Roman" w:eastAsia="Times New Roman" w:hAnsi="Times New Roman" w:cs="Times New Roman"/>
                <w:sz w:val="20"/>
                <w:szCs w:val="20"/>
                <w:lang w:eastAsia="ru-RU"/>
              </w:rPr>
              <w:t>ных охотничьих угодьях; создание улучшенных усл</w:t>
            </w:r>
            <w:r w:rsidRPr="00BA48F9">
              <w:rPr>
                <w:rFonts w:ascii="Times New Roman" w:eastAsia="Times New Roman" w:hAnsi="Times New Roman" w:cs="Times New Roman"/>
                <w:sz w:val="20"/>
                <w:szCs w:val="20"/>
                <w:lang w:eastAsia="ru-RU"/>
              </w:rPr>
              <w:t>о</w:t>
            </w:r>
            <w:r w:rsidRPr="00BA48F9">
              <w:rPr>
                <w:rFonts w:ascii="Times New Roman" w:eastAsia="Times New Roman" w:hAnsi="Times New Roman" w:cs="Times New Roman"/>
                <w:sz w:val="20"/>
                <w:szCs w:val="20"/>
                <w:lang w:eastAsia="ru-RU"/>
              </w:rPr>
              <w:t>вий существования в зимний период; обеспечение сохра</w:t>
            </w:r>
            <w:r w:rsidRPr="00BA48F9">
              <w:rPr>
                <w:rFonts w:ascii="Times New Roman" w:eastAsia="Times New Roman" w:hAnsi="Times New Roman" w:cs="Times New Roman"/>
                <w:sz w:val="20"/>
                <w:szCs w:val="20"/>
                <w:lang w:eastAsia="ru-RU"/>
              </w:rPr>
              <w:t>н</w:t>
            </w:r>
            <w:r w:rsidRPr="00BA48F9">
              <w:rPr>
                <w:rFonts w:ascii="Times New Roman" w:eastAsia="Times New Roman" w:hAnsi="Times New Roman" w:cs="Times New Roman"/>
                <w:sz w:val="20"/>
                <w:szCs w:val="20"/>
                <w:lang w:eastAsia="ru-RU"/>
              </w:rPr>
              <w:t>ности репродуктивного ядра диких животных</w:t>
            </w:r>
          </w:p>
        </w:tc>
      </w:tr>
      <w:tr w:rsidR="00BA48F9" w:rsidRPr="00BA48F9" w:rsidTr="00FF71E5">
        <w:trPr>
          <w:gridBefore w:val="1"/>
          <w:wBefore w:w="26" w:type="dxa"/>
          <w:trHeight w:val="255"/>
          <w:jc w:val="center"/>
        </w:trPr>
        <w:tc>
          <w:tcPr>
            <w:tcW w:w="2872" w:type="dxa"/>
            <w:vMerge/>
            <w:hideMark/>
          </w:tcPr>
          <w:p w:rsidR="00BA48F9" w:rsidRPr="00BA48F9" w:rsidRDefault="00BA48F9" w:rsidP="00F24006">
            <w:pPr>
              <w:spacing w:after="0" w:line="240" w:lineRule="auto"/>
              <w:rPr>
                <w:rFonts w:ascii="Times New Roman" w:eastAsia="Times New Roman" w:hAnsi="Times New Roman" w:cs="Times New Roman"/>
                <w:sz w:val="20"/>
                <w:szCs w:val="20"/>
                <w:lang w:eastAsia="ru-RU"/>
              </w:rPr>
            </w:pPr>
          </w:p>
        </w:tc>
        <w:tc>
          <w:tcPr>
            <w:tcW w:w="1249" w:type="dxa"/>
            <w:shd w:val="clear" w:color="auto" w:fill="auto"/>
            <w:hideMark/>
          </w:tcPr>
          <w:p w:rsidR="00BA48F9" w:rsidRPr="00BA48F9" w:rsidRDefault="00BA48F9" w:rsidP="00F24006">
            <w:pPr>
              <w:spacing w:after="0" w:line="240" w:lineRule="auto"/>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республ</w:t>
            </w:r>
            <w:r w:rsidRPr="00BA48F9">
              <w:rPr>
                <w:rFonts w:ascii="Times New Roman" w:eastAsia="Times New Roman" w:hAnsi="Times New Roman" w:cs="Times New Roman"/>
                <w:sz w:val="20"/>
                <w:szCs w:val="20"/>
                <w:lang w:eastAsia="ru-RU"/>
              </w:rPr>
              <w:t>и</w:t>
            </w:r>
            <w:r w:rsidRPr="00BA48F9">
              <w:rPr>
                <w:rFonts w:ascii="Times New Roman" w:eastAsia="Times New Roman" w:hAnsi="Times New Roman" w:cs="Times New Roman"/>
                <w:sz w:val="20"/>
                <w:szCs w:val="20"/>
                <w:lang w:eastAsia="ru-RU"/>
              </w:rPr>
              <w:t>канский бюджет</w:t>
            </w:r>
          </w:p>
        </w:tc>
        <w:tc>
          <w:tcPr>
            <w:tcW w:w="1134" w:type="dxa"/>
            <w:shd w:val="clear" w:color="auto" w:fill="auto"/>
            <w:noWrap/>
            <w:hideMark/>
          </w:tcPr>
          <w:p w:rsidR="00BA48F9" w:rsidRPr="00BA48F9" w:rsidRDefault="00BA48F9"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2015,9</w:t>
            </w:r>
          </w:p>
        </w:tc>
        <w:tc>
          <w:tcPr>
            <w:tcW w:w="992" w:type="dxa"/>
            <w:shd w:val="clear" w:color="auto" w:fill="auto"/>
            <w:hideMark/>
          </w:tcPr>
          <w:p w:rsidR="00BA48F9" w:rsidRPr="00BA48F9" w:rsidRDefault="00BA48F9"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383,9</w:t>
            </w:r>
          </w:p>
        </w:tc>
        <w:tc>
          <w:tcPr>
            <w:tcW w:w="992" w:type="dxa"/>
            <w:shd w:val="clear" w:color="auto" w:fill="auto"/>
            <w:noWrap/>
            <w:hideMark/>
          </w:tcPr>
          <w:p w:rsidR="00BA48F9" w:rsidRPr="00BA48F9" w:rsidRDefault="00BA48F9"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408</w:t>
            </w:r>
          </w:p>
        </w:tc>
        <w:tc>
          <w:tcPr>
            <w:tcW w:w="1134" w:type="dxa"/>
            <w:shd w:val="clear" w:color="auto" w:fill="auto"/>
            <w:noWrap/>
            <w:hideMark/>
          </w:tcPr>
          <w:p w:rsidR="00BA48F9" w:rsidRPr="00BA48F9" w:rsidRDefault="00BA48F9"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408</w:t>
            </w:r>
          </w:p>
        </w:tc>
        <w:tc>
          <w:tcPr>
            <w:tcW w:w="992" w:type="dxa"/>
            <w:shd w:val="clear" w:color="auto" w:fill="auto"/>
            <w:noWrap/>
            <w:hideMark/>
          </w:tcPr>
          <w:p w:rsidR="00BA48F9" w:rsidRPr="00BA48F9" w:rsidRDefault="00BA48F9"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408</w:t>
            </w:r>
          </w:p>
        </w:tc>
        <w:tc>
          <w:tcPr>
            <w:tcW w:w="993" w:type="dxa"/>
            <w:shd w:val="clear" w:color="auto" w:fill="auto"/>
            <w:noWrap/>
            <w:hideMark/>
          </w:tcPr>
          <w:p w:rsidR="00BA48F9" w:rsidRPr="00BA48F9" w:rsidRDefault="00BA48F9"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408</w:t>
            </w:r>
          </w:p>
        </w:tc>
        <w:tc>
          <w:tcPr>
            <w:tcW w:w="944" w:type="dxa"/>
            <w:vMerge/>
          </w:tcPr>
          <w:p w:rsidR="00BA48F9" w:rsidRPr="00BA48F9" w:rsidRDefault="00BA48F9" w:rsidP="00043892">
            <w:pPr>
              <w:spacing w:after="0" w:line="240" w:lineRule="auto"/>
              <w:jc w:val="center"/>
              <w:rPr>
                <w:rFonts w:ascii="Times New Roman" w:eastAsia="Times New Roman" w:hAnsi="Times New Roman" w:cs="Times New Roman"/>
                <w:sz w:val="20"/>
                <w:szCs w:val="20"/>
                <w:lang w:eastAsia="ru-RU"/>
              </w:rPr>
            </w:pPr>
          </w:p>
        </w:tc>
        <w:tc>
          <w:tcPr>
            <w:tcW w:w="1940" w:type="dxa"/>
            <w:vMerge/>
          </w:tcPr>
          <w:p w:rsidR="00BA48F9" w:rsidRPr="00BA48F9" w:rsidRDefault="00BA48F9" w:rsidP="00F24006">
            <w:pPr>
              <w:spacing w:after="0" w:line="240" w:lineRule="auto"/>
              <w:rPr>
                <w:rFonts w:ascii="Times New Roman" w:eastAsia="Times New Roman" w:hAnsi="Times New Roman" w:cs="Times New Roman"/>
                <w:sz w:val="20"/>
                <w:szCs w:val="20"/>
                <w:lang w:eastAsia="ru-RU"/>
              </w:rPr>
            </w:pPr>
          </w:p>
        </w:tc>
        <w:tc>
          <w:tcPr>
            <w:tcW w:w="2693" w:type="dxa"/>
            <w:vMerge/>
            <w:hideMark/>
          </w:tcPr>
          <w:p w:rsidR="00BA48F9" w:rsidRPr="00BA48F9" w:rsidRDefault="00BA48F9" w:rsidP="00F24006">
            <w:pPr>
              <w:spacing w:after="0" w:line="240" w:lineRule="auto"/>
              <w:rPr>
                <w:rFonts w:ascii="Times New Roman" w:eastAsia="Times New Roman" w:hAnsi="Times New Roman" w:cs="Times New Roman"/>
                <w:sz w:val="20"/>
                <w:szCs w:val="20"/>
                <w:lang w:eastAsia="ru-RU"/>
              </w:rPr>
            </w:pPr>
          </w:p>
        </w:tc>
      </w:tr>
      <w:tr w:rsidR="004340A0" w:rsidRPr="00BA48F9" w:rsidTr="00FF71E5">
        <w:trPr>
          <w:gridBefore w:val="1"/>
          <w:wBefore w:w="26" w:type="dxa"/>
          <w:trHeight w:val="139"/>
          <w:jc w:val="center"/>
        </w:trPr>
        <w:tc>
          <w:tcPr>
            <w:tcW w:w="2872" w:type="dxa"/>
            <w:vMerge w:val="restart"/>
            <w:shd w:val="clear" w:color="auto" w:fill="auto"/>
            <w:noWrap/>
            <w:hideMark/>
          </w:tcPr>
          <w:p w:rsidR="004340A0" w:rsidRPr="00BA48F9" w:rsidRDefault="004340A0" w:rsidP="00F24006">
            <w:pPr>
              <w:spacing w:after="0" w:line="240" w:lineRule="auto"/>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3.2.</w:t>
            </w:r>
            <w:r>
              <w:rPr>
                <w:rFonts w:ascii="Times New Roman" w:eastAsia="Times New Roman" w:hAnsi="Times New Roman" w:cs="Times New Roman"/>
                <w:sz w:val="20"/>
                <w:szCs w:val="20"/>
                <w:lang w:eastAsia="ru-RU"/>
              </w:rPr>
              <w:t xml:space="preserve"> </w:t>
            </w:r>
            <w:r w:rsidRPr="00BA48F9">
              <w:rPr>
                <w:rFonts w:ascii="Times New Roman" w:eastAsia="Times New Roman" w:hAnsi="Times New Roman" w:cs="Times New Roman"/>
                <w:sz w:val="20"/>
                <w:szCs w:val="20"/>
                <w:lang w:eastAsia="ru-RU"/>
              </w:rPr>
              <w:t>Укрепление материально-технической базы Министерс</w:t>
            </w:r>
            <w:r w:rsidRPr="00BA48F9">
              <w:rPr>
                <w:rFonts w:ascii="Times New Roman" w:eastAsia="Times New Roman" w:hAnsi="Times New Roman" w:cs="Times New Roman"/>
                <w:sz w:val="20"/>
                <w:szCs w:val="20"/>
                <w:lang w:eastAsia="ru-RU"/>
              </w:rPr>
              <w:t>т</w:t>
            </w:r>
            <w:r w:rsidRPr="00BA48F9">
              <w:rPr>
                <w:rFonts w:ascii="Times New Roman" w:eastAsia="Times New Roman" w:hAnsi="Times New Roman" w:cs="Times New Roman"/>
                <w:sz w:val="20"/>
                <w:szCs w:val="20"/>
                <w:lang w:eastAsia="ru-RU"/>
              </w:rPr>
              <w:t>во природных ресурсов и эк</w:t>
            </w:r>
            <w:r w:rsidRPr="00BA48F9">
              <w:rPr>
                <w:rFonts w:ascii="Times New Roman" w:eastAsia="Times New Roman" w:hAnsi="Times New Roman" w:cs="Times New Roman"/>
                <w:sz w:val="20"/>
                <w:szCs w:val="20"/>
                <w:lang w:eastAsia="ru-RU"/>
              </w:rPr>
              <w:t>о</w:t>
            </w:r>
            <w:r w:rsidRPr="00BA48F9">
              <w:rPr>
                <w:rFonts w:ascii="Times New Roman" w:eastAsia="Times New Roman" w:hAnsi="Times New Roman" w:cs="Times New Roman"/>
                <w:sz w:val="20"/>
                <w:szCs w:val="20"/>
                <w:lang w:eastAsia="ru-RU"/>
              </w:rPr>
              <w:t>логии Республики Тыва</w:t>
            </w:r>
          </w:p>
        </w:tc>
        <w:tc>
          <w:tcPr>
            <w:tcW w:w="1249" w:type="dxa"/>
            <w:shd w:val="clear" w:color="auto" w:fill="auto"/>
            <w:hideMark/>
          </w:tcPr>
          <w:p w:rsidR="004340A0" w:rsidRPr="00BA48F9" w:rsidRDefault="004340A0" w:rsidP="00F24006">
            <w:pPr>
              <w:spacing w:after="0" w:line="240" w:lineRule="auto"/>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итого</w:t>
            </w:r>
          </w:p>
        </w:tc>
        <w:tc>
          <w:tcPr>
            <w:tcW w:w="1134" w:type="dxa"/>
            <w:shd w:val="clear" w:color="auto" w:fill="auto"/>
            <w:noWrap/>
            <w:hideMark/>
          </w:tcPr>
          <w:p w:rsidR="004340A0" w:rsidRPr="00BA48F9" w:rsidRDefault="004340A0"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38169,8</w:t>
            </w:r>
          </w:p>
        </w:tc>
        <w:tc>
          <w:tcPr>
            <w:tcW w:w="992" w:type="dxa"/>
            <w:shd w:val="clear" w:color="auto" w:fill="auto"/>
            <w:noWrap/>
            <w:hideMark/>
          </w:tcPr>
          <w:p w:rsidR="004340A0" w:rsidRPr="00BA48F9" w:rsidRDefault="004340A0"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7268,6</w:t>
            </w:r>
          </w:p>
        </w:tc>
        <w:tc>
          <w:tcPr>
            <w:tcW w:w="992" w:type="dxa"/>
            <w:shd w:val="clear" w:color="auto" w:fill="auto"/>
            <w:noWrap/>
            <w:hideMark/>
          </w:tcPr>
          <w:p w:rsidR="004340A0" w:rsidRPr="00BA48F9" w:rsidRDefault="004340A0"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7725,3</w:t>
            </w:r>
          </w:p>
        </w:tc>
        <w:tc>
          <w:tcPr>
            <w:tcW w:w="1134" w:type="dxa"/>
            <w:shd w:val="clear" w:color="auto" w:fill="auto"/>
            <w:noWrap/>
            <w:hideMark/>
          </w:tcPr>
          <w:p w:rsidR="004340A0" w:rsidRPr="00BA48F9" w:rsidRDefault="004340A0"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7725,3</w:t>
            </w:r>
          </w:p>
        </w:tc>
        <w:tc>
          <w:tcPr>
            <w:tcW w:w="992" w:type="dxa"/>
            <w:shd w:val="clear" w:color="auto" w:fill="auto"/>
            <w:noWrap/>
            <w:hideMark/>
          </w:tcPr>
          <w:p w:rsidR="004340A0" w:rsidRPr="00BA48F9" w:rsidRDefault="004340A0"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7725,3</w:t>
            </w:r>
          </w:p>
        </w:tc>
        <w:tc>
          <w:tcPr>
            <w:tcW w:w="993" w:type="dxa"/>
            <w:shd w:val="clear" w:color="auto" w:fill="auto"/>
            <w:noWrap/>
            <w:hideMark/>
          </w:tcPr>
          <w:p w:rsidR="004340A0" w:rsidRPr="00BA48F9" w:rsidRDefault="004340A0"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7725,3</w:t>
            </w:r>
          </w:p>
        </w:tc>
        <w:tc>
          <w:tcPr>
            <w:tcW w:w="944" w:type="dxa"/>
            <w:vMerge w:val="restart"/>
          </w:tcPr>
          <w:p w:rsidR="004340A0" w:rsidRPr="00BA48F9" w:rsidRDefault="004340A0" w:rsidP="004340A0">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2021-2022</w:t>
            </w:r>
            <w:r>
              <w:rPr>
                <w:rFonts w:ascii="Times New Roman" w:eastAsia="Times New Roman" w:hAnsi="Times New Roman" w:cs="Times New Roman"/>
                <w:sz w:val="20"/>
                <w:szCs w:val="20"/>
                <w:lang w:eastAsia="ru-RU"/>
              </w:rPr>
              <w:t xml:space="preserve"> г</w:t>
            </w:r>
            <w:r w:rsidRPr="00BA48F9">
              <w:rPr>
                <w:rFonts w:ascii="Times New Roman" w:eastAsia="Times New Roman" w:hAnsi="Times New Roman" w:cs="Times New Roman"/>
                <w:sz w:val="20"/>
                <w:szCs w:val="20"/>
                <w:lang w:eastAsia="ru-RU"/>
              </w:rPr>
              <w:t>г.</w:t>
            </w:r>
          </w:p>
        </w:tc>
        <w:tc>
          <w:tcPr>
            <w:tcW w:w="1940" w:type="dxa"/>
            <w:vMerge w:val="restart"/>
          </w:tcPr>
          <w:p w:rsidR="004340A0" w:rsidRPr="00BA48F9" w:rsidRDefault="004340A0" w:rsidP="00BA48F9">
            <w:pPr>
              <w:spacing w:after="0" w:line="240" w:lineRule="auto"/>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Минприроды Ре</w:t>
            </w:r>
            <w:r w:rsidRPr="00BA48F9">
              <w:rPr>
                <w:rFonts w:ascii="Times New Roman" w:eastAsia="Times New Roman" w:hAnsi="Times New Roman" w:cs="Times New Roman"/>
                <w:sz w:val="20"/>
                <w:szCs w:val="20"/>
                <w:lang w:eastAsia="ru-RU"/>
              </w:rPr>
              <w:t>с</w:t>
            </w:r>
            <w:r w:rsidRPr="00BA48F9">
              <w:rPr>
                <w:rFonts w:ascii="Times New Roman" w:eastAsia="Times New Roman" w:hAnsi="Times New Roman" w:cs="Times New Roman"/>
                <w:sz w:val="20"/>
                <w:szCs w:val="20"/>
                <w:lang w:eastAsia="ru-RU"/>
              </w:rPr>
              <w:t>публики Тыва</w:t>
            </w:r>
          </w:p>
        </w:tc>
        <w:tc>
          <w:tcPr>
            <w:tcW w:w="2693" w:type="dxa"/>
            <w:vMerge w:val="restart"/>
            <w:shd w:val="clear" w:color="auto" w:fill="auto"/>
            <w:hideMark/>
          </w:tcPr>
          <w:p w:rsidR="004340A0" w:rsidRPr="00BA48F9" w:rsidRDefault="004340A0" w:rsidP="00F24006">
            <w:pPr>
              <w:spacing w:after="0" w:line="240" w:lineRule="auto"/>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 </w:t>
            </w:r>
          </w:p>
          <w:p w:rsidR="004340A0" w:rsidRPr="00BA48F9" w:rsidRDefault="004340A0" w:rsidP="00F24006">
            <w:pPr>
              <w:spacing w:after="0" w:line="240" w:lineRule="auto"/>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 </w:t>
            </w:r>
          </w:p>
        </w:tc>
      </w:tr>
      <w:tr w:rsidR="004340A0" w:rsidRPr="00BA48F9" w:rsidTr="00FF71E5">
        <w:trPr>
          <w:gridBefore w:val="1"/>
          <w:wBefore w:w="26" w:type="dxa"/>
          <w:trHeight w:val="587"/>
          <w:jc w:val="center"/>
        </w:trPr>
        <w:tc>
          <w:tcPr>
            <w:tcW w:w="2872" w:type="dxa"/>
            <w:vMerge/>
            <w:hideMark/>
          </w:tcPr>
          <w:p w:rsidR="004340A0" w:rsidRPr="00BA48F9" w:rsidRDefault="004340A0" w:rsidP="00F24006">
            <w:pPr>
              <w:spacing w:after="0" w:line="240" w:lineRule="auto"/>
              <w:rPr>
                <w:rFonts w:ascii="Times New Roman" w:eastAsia="Times New Roman" w:hAnsi="Times New Roman" w:cs="Times New Roman"/>
                <w:sz w:val="20"/>
                <w:szCs w:val="20"/>
                <w:lang w:eastAsia="ru-RU"/>
              </w:rPr>
            </w:pPr>
          </w:p>
        </w:tc>
        <w:tc>
          <w:tcPr>
            <w:tcW w:w="1249" w:type="dxa"/>
            <w:shd w:val="clear" w:color="auto" w:fill="auto"/>
            <w:hideMark/>
          </w:tcPr>
          <w:p w:rsidR="004340A0" w:rsidRPr="00BA48F9" w:rsidRDefault="004340A0" w:rsidP="00F24006">
            <w:pPr>
              <w:spacing w:after="0" w:line="240" w:lineRule="auto"/>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республ</w:t>
            </w:r>
            <w:r w:rsidRPr="00BA48F9">
              <w:rPr>
                <w:rFonts w:ascii="Times New Roman" w:eastAsia="Times New Roman" w:hAnsi="Times New Roman" w:cs="Times New Roman"/>
                <w:sz w:val="20"/>
                <w:szCs w:val="20"/>
                <w:lang w:eastAsia="ru-RU"/>
              </w:rPr>
              <w:t>и</w:t>
            </w:r>
            <w:r w:rsidRPr="00BA48F9">
              <w:rPr>
                <w:rFonts w:ascii="Times New Roman" w:eastAsia="Times New Roman" w:hAnsi="Times New Roman" w:cs="Times New Roman"/>
                <w:sz w:val="20"/>
                <w:szCs w:val="20"/>
                <w:lang w:eastAsia="ru-RU"/>
              </w:rPr>
              <w:t>канский бюджет</w:t>
            </w:r>
          </w:p>
        </w:tc>
        <w:tc>
          <w:tcPr>
            <w:tcW w:w="1134" w:type="dxa"/>
            <w:shd w:val="clear" w:color="auto" w:fill="auto"/>
            <w:noWrap/>
            <w:hideMark/>
          </w:tcPr>
          <w:p w:rsidR="004340A0" w:rsidRPr="00BA48F9" w:rsidRDefault="004340A0"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38169,8</w:t>
            </w:r>
          </w:p>
        </w:tc>
        <w:tc>
          <w:tcPr>
            <w:tcW w:w="992" w:type="dxa"/>
            <w:shd w:val="clear" w:color="auto" w:fill="auto"/>
            <w:noWrap/>
            <w:hideMark/>
          </w:tcPr>
          <w:p w:rsidR="004340A0" w:rsidRPr="00BA48F9" w:rsidRDefault="004340A0"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7268,6</w:t>
            </w:r>
          </w:p>
        </w:tc>
        <w:tc>
          <w:tcPr>
            <w:tcW w:w="992" w:type="dxa"/>
            <w:shd w:val="clear" w:color="auto" w:fill="auto"/>
            <w:noWrap/>
            <w:hideMark/>
          </w:tcPr>
          <w:p w:rsidR="004340A0" w:rsidRPr="00BA48F9" w:rsidRDefault="004340A0"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7725,3</w:t>
            </w:r>
          </w:p>
        </w:tc>
        <w:tc>
          <w:tcPr>
            <w:tcW w:w="1134" w:type="dxa"/>
            <w:shd w:val="clear" w:color="auto" w:fill="auto"/>
            <w:noWrap/>
            <w:hideMark/>
          </w:tcPr>
          <w:p w:rsidR="004340A0" w:rsidRPr="00BA48F9" w:rsidRDefault="004340A0"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7725,3</w:t>
            </w:r>
          </w:p>
        </w:tc>
        <w:tc>
          <w:tcPr>
            <w:tcW w:w="992" w:type="dxa"/>
            <w:shd w:val="clear" w:color="auto" w:fill="auto"/>
            <w:noWrap/>
            <w:hideMark/>
          </w:tcPr>
          <w:p w:rsidR="004340A0" w:rsidRPr="00BA48F9" w:rsidRDefault="004340A0"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7725,3</w:t>
            </w:r>
          </w:p>
        </w:tc>
        <w:tc>
          <w:tcPr>
            <w:tcW w:w="993" w:type="dxa"/>
            <w:shd w:val="clear" w:color="auto" w:fill="auto"/>
            <w:noWrap/>
            <w:hideMark/>
          </w:tcPr>
          <w:p w:rsidR="004340A0" w:rsidRPr="00BA48F9" w:rsidRDefault="004340A0"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7725,3</w:t>
            </w:r>
          </w:p>
        </w:tc>
        <w:tc>
          <w:tcPr>
            <w:tcW w:w="944" w:type="dxa"/>
            <w:vMerge/>
          </w:tcPr>
          <w:p w:rsidR="004340A0" w:rsidRPr="00BA48F9" w:rsidRDefault="004340A0" w:rsidP="00043892">
            <w:pPr>
              <w:spacing w:after="0" w:line="240" w:lineRule="auto"/>
              <w:jc w:val="center"/>
              <w:rPr>
                <w:rFonts w:ascii="Times New Roman" w:eastAsia="Times New Roman" w:hAnsi="Times New Roman" w:cs="Times New Roman"/>
                <w:sz w:val="20"/>
                <w:szCs w:val="20"/>
                <w:lang w:eastAsia="ru-RU"/>
              </w:rPr>
            </w:pPr>
          </w:p>
        </w:tc>
        <w:tc>
          <w:tcPr>
            <w:tcW w:w="1940" w:type="dxa"/>
            <w:vMerge/>
          </w:tcPr>
          <w:p w:rsidR="004340A0" w:rsidRPr="00BA48F9" w:rsidRDefault="004340A0" w:rsidP="00F24006">
            <w:pPr>
              <w:spacing w:after="0" w:line="240" w:lineRule="auto"/>
              <w:rPr>
                <w:rFonts w:ascii="Times New Roman" w:eastAsia="Times New Roman" w:hAnsi="Times New Roman" w:cs="Times New Roman"/>
                <w:sz w:val="20"/>
                <w:szCs w:val="20"/>
                <w:lang w:eastAsia="ru-RU"/>
              </w:rPr>
            </w:pPr>
          </w:p>
        </w:tc>
        <w:tc>
          <w:tcPr>
            <w:tcW w:w="2693" w:type="dxa"/>
            <w:vMerge/>
            <w:shd w:val="clear" w:color="auto" w:fill="auto"/>
            <w:hideMark/>
          </w:tcPr>
          <w:p w:rsidR="004340A0" w:rsidRPr="00BA48F9" w:rsidRDefault="004340A0" w:rsidP="00F24006">
            <w:pPr>
              <w:spacing w:after="0" w:line="240" w:lineRule="auto"/>
              <w:rPr>
                <w:rFonts w:ascii="Times New Roman" w:eastAsia="Times New Roman" w:hAnsi="Times New Roman" w:cs="Times New Roman"/>
                <w:sz w:val="20"/>
                <w:szCs w:val="20"/>
                <w:lang w:eastAsia="ru-RU"/>
              </w:rPr>
            </w:pPr>
          </w:p>
        </w:tc>
      </w:tr>
    </w:tbl>
    <w:p w:rsidR="00FF71E5" w:rsidRDefault="00FF71E5"/>
    <w:p w:rsidR="00FF71E5" w:rsidRDefault="00FF71E5"/>
    <w:p w:rsidR="00FF71E5" w:rsidRDefault="00FF71E5"/>
    <w:tbl>
      <w:tblPr>
        <w:tblW w:w="15962" w:type="dxa"/>
        <w:jc w:val="center"/>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
      <w:tblGrid>
        <w:gridCol w:w="2899"/>
        <w:gridCol w:w="1249"/>
        <w:gridCol w:w="1134"/>
        <w:gridCol w:w="992"/>
        <w:gridCol w:w="992"/>
        <w:gridCol w:w="1134"/>
        <w:gridCol w:w="992"/>
        <w:gridCol w:w="993"/>
        <w:gridCol w:w="943"/>
        <w:gridCol w:w="1941"/>
        <w:gridCol w:w="2693"/>
      </w:tblGrid>
      <w:tr w:rsidR="00FF71E5" w:rsidRPr="00F24006" w:rsidTr="00FF71E5">
        <w:trPr>
          <w:trHeight w:val="141"/>
          <w:jc w:val="center"/>
        </w:trPr>
        <w:tc>
          <w:tcPr>
            <w:tcW w:w="2899" w:type="dxa"/>
            <w:shd w:val="clear" w:color="auto" w:fill="auto"/>
            <w:hideMark/>
          </w:tcPr>
          <w:p w:rsidR="00FF71E5" w:rsidRPr="00F24006" w:rsidRDefault="00FF71E5" w:rsidP="004F31F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1249" w:type="dxa"/>
            <w:shd w:val="clear" w:color="auto" w:fill="auto"/>
            <w:hideMark/>
          </w:tcPr>
          <w:p w:rsidR="00FF71E5" w:rsidRPr="00F24006" w:rsidRDefault="00FF71E5" w:rsidP="004F31F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c>
          <w:tcPr>
            <w:tcW w:w="1134" w:type="dxa"/>
            <w:shd w:val="clear" w:color="auto" w:fill="auto"/>
            <w:hideMark/>
          </w:tcPr>
          <w:p w:rsidR="00FF71E5" w:rsidRPr="00F24006" w:rsidRDefault="00FF71E5" w:rsidP="004F31F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p>
        </w:tc>
        <w:tc>
          <w:tcPr>
            <w:tcW w:w="992" w:type="dxa"/>
            <w:shd w:val="clear" w:color="auto" w:fill="auto"/>
            <w:hideMark/>
          </w:tcPr>
          <w:p w:rsidR="00FF71E5" w:rsidRPr="00F24006" w:rsidRDefault="00FF71E5" w:rsidP="004F31F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w:t>
            </w:r>
          </w:p>
        </w:tc>
        <w:tc>
          <w:tcPr>
            <w:tcW w:w="992" w:type="dxa"/>
            <w:shd w:val="clear" w:color="auto" w:fill="auto"/>
            <w:hideMark/>
          </w:tcPr>
          <w:p w:rsidR="00FF71E5" w:rsidRPr="00F24006" w:rsidRDefault="00FF71E5" w:rsidP="004F31F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w:t>
            </w:r>
          </w:p>
        </w:tc>
        <w:tc>
          <w:tcPr>
            <w:tcW w:w="1134" w:type="dxa"/>
            <w:shd w:val="clear" w:color="auto" w:fill="auto"/>
            <w:hideMark/>
          </w:tcPr>
          <w:p w:rsidR="00FF71E5" w:rsidRPr="00F24006" w:rsidRDefault="00FF71E5" w:rsidP="004F31F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w:t>
            </w:r>
          </w:p>
        </w:tc>
        <w:tc>
          <w:tcPr>
            <w:tcW w:w="992" w:type="dxa"/>
            <w:shd w:val="clear" w:color="auto" w:fill="auto"/>
            <w:hideMark/>
          </w:tcPr>
          <w:p w:rsidR="00FF71E5" w:rsidRPr="00F24006" w:rsidRDefault="00FF71E5" w:rsidP="004F31F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w:t>
            </w:r>
          </w:p>
        </w:tc>
        <w:tc>
          <w:tcPr>
            <w:tcW w:w="993" w:type="dxa"/>
            <w:shd w:val="clear" w:color="auto" w:fill="auto"/>
            <w:hideMark/>
          </w:tcPr>
          <w:p w:rsidR="00FF71E5" w:rsidRPr="00F24006" w:rsidRDefault="00FF71E5" w:rsidP="004F31F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w:t>
            </w:r>
          </w:p>
        </w:tc>
        <w:tc>
          <w:tcPr>
            <w:tcW w:w="943" w:type="dxa"/>
          </w:tcPr>
          <w:p w:rsidR="00FF71E5" w:rsidRPr="00F24006" w:rsidRDefault="00FF71E5" w:rsidP="004F31F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w:t>
            </w:r>
          </w:p>
        </w:tc>
        <w:tc>
          <w:tcPr>
            <w:tcW w:w="1941" w:type="dxa"/>
          </w:tcPr>
          <w:p w:rsidR="00FF71E5" w:rsidRPr="00F24006" w:rsidRDefault="00FF71E5" w:rsidP="004F31F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w:t>
            </w:r>
          </w:p>
        </w:tc>
        <w:tc>
          <w:tcPr>
            <w:tcW w:w="2693" w:type="dxa"/>
            <w:shd w:val="clear" w:color="auto" w:fill="auto"/>
            <w:hideMark/>
          </w:tcPr>
          <w:p w:rsidR="00FF71E5" w:rsidRPr="00F24006" w:rsidRDefault="00FF71E5" w:rsidP="004F31F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w:t>
            </w:r>
          </w:p>
        </w:tc>
      </w:tr>
      <w:tr w:rsidR="00BA48F9" w:rsidRPr="00BA48F9" w:rsidTr="00FF71E5">
        <w:trPr>
          <w:trHeight w:val="255"/>
          <w:jc w:val="center"/>
        </w:trPr>
        <w:tc>
          <w:tcPr>
            <w:tcW w:w="2899" w:type="dxa"/>
            <w:vMerge w:val="restart"/>
            <w:shd w:val="clear" w:color="auto" w:fill="auto"/>
            <w:noWrap/>
            <w:hideMark/>
          </w:tcPr>
          <w:p w:rsidR="00BA48F9" w:rsidRPr="00BA48F9" w:rsidRDefault="00BA48F9" w:rsidP="00F24006">
            <w:pPr>
              <w:spacing w:after="0" w:line="240" w:lineRule="auto"/>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3.2.1.</w:t>
            </w:r>
            <w:r w:rsidR="004340A0">
              <w:rPr>
                <w:rFonts w:ascii="Times New Roman" w:eastAsia="Times New Roman" w:hAnsi="Times New Roman" w:cs="Times New Roman"/>
                <w:sz w:val="20"/>
                <w:szCs w:val="20"/>
                <w:lang w:eastAsia="ru-RU"/>
              </w:rPr>
              <w:t xml:space="preserve"> </w:t>
            </w:r>
            <w:r w:rsidRPr="00BA48F9">
              <w:rPr>
                <w:rFonts w:ascii="Times New Roman" w:eastAsia="Times New Roman" w:hAnsi="Times New Roman" w:cs="Times New Roman"/>
                <w:sz w:val="20"/>
                <w:szCs w:val="20"/>
                <w:lang w:eastAsia="ru-RU"/>
              </w:rPr>
              <w:t>Приобретение служебного оружия, сре</w:t>
            </w:r>
            <w:proofErr w:type="gramStart"/>
            <w:r w:rsidRPr="00BA48F9">
              <w:rPr>
                <w:rFonts w:ascii="Times New Roman" w:eastAsia="Times New Roman" w:hAnsi="Times New Roman" w:cs="Times New Roman"/>
                <w:sz w:val="20"/>
                <w:szCs w:val="20"/>
                <w:lang w:eastAsia="ru-RU"/>
              </w:rPr>
              <w:t>дств св</w:t>
            </w:r>
            <w:proofErr w:type="gramEnd"/>
            <w:r w:rsidRPr="00BA48F9">
              <w:rPr>
                <w:rFonts w:ascii="Times New Roman" w:eastAsia="Times New Roman" w:hAnsi="Times New Roman" w:cs="Times New Roman"/>
                <w:sz w:val="20"/>
                <w:szCs w:val="20"/>
                <w:lang w:eastAsia="ru-RU"/>
              </w:rPr>
              <w:t>язи и навиг</w:t>
            </w:r>
            <w:r w:rsidRPr="00BA48F9">
              <w:rPr>
                <w:rFonts w:ascii="Times New Roman" w:eastAsia="Times New Roman" w:hAnsi="Times New Roman" w:cs="Times New Roman"/>
                <w:sz w:val="20"/>
                <w:szCs w:val="20"/>
                <w:lang w:eastAsia="ru-RU"/>
              </w:rPr>
              <w:t>а</w:t>
            </w:r>
            <w:r w:rsidRPr="00BA48F9">
              <w:rPr>
                <w:rFonts w:ascii="Times New Roman" w:eastAsia="Times New Roman" w:hAnsi="Times New Roman" w:cs="Times New Roman"/>
                <w:sz w:val="20"/>
                <w:szCs w:val="20"/>
                <w:lang w:eastAsia="ru-RU"/>
              </w:rPr>
              <w:t>ции, программного обеспеч</w:t>
            </w:r>
            <w:r w:rsidRPr="00BA48F9">
              <w:rPr>
                <w:rFonts w:ascii="Times New Roman" w:eastAsia="Times New Roman" w:hAnsi="Times New Roman" w:cs="Times New Roman"/>
                <w:sz w:val="20"/>
                <w:szCs w:val="20"/>
                <w:lang w:eastAsia="ru-RU"/>
              </w:rPr>
              <w:t>е</w:t>
            </w:r>
            <w:r w:rsidRPr="00BA48F9">
              <w:rPr>
                <w:rFonts w:ascii="Times New Roman" w:eastAsia="Times New Roman" w:hAnsi="Times New Roman" w:cs="Times New Roman"/>
                <w:sz w:val="20"/>
                <w:szCs w:val="20"/>
                <w:lang w:eastAsia="ru-RU"/>
              </w:rPr>
              <w:t>ния, слежения и фиксации док</w:t>
            </w:r>
            <w:r w:rsidRPr="00BA48F9">
              <w:rPr>
                <w:rFonts w:ascii="Times New Roman" w:eastAsia="Times New Roman" w:hAnsi="Times New Roman" w:cs="Times New Roman"/>
                <w:sz w:val="20"/>
                <w:szCs w:val="20"/>
                <w:lang w:eastAsia="ru-RU"/>
              </w:rPr>
              <w:t>а</w:t>
            </w:r>
            <w:r w:rsidRPr="00BA48F9">
              <w:rPr>
                <w:rFonts w:ascii="Times New Roman" w:eastAsia="Times New Roman" w:hAnsi="Times New Roman" w:cs="Times New Roman"/>
                <w:sz w:val="20"/>
                <w:szCs w:val="20"/>
                <w:lang w:eastAsia="ru-RU"/>
              </w:rPr>
              <w:t>зательств</w:t>
            </w:r>
          </w:p>
        </w:tc>
        <w:tc>
          <w:tcPr>
            <w:tcW w:w="1249" w:type="dxa"/>
            <w:shd w:val="clear" w:color="auto" w:fill="auto"/>
            <w:hideMark/>
          </w:tcPr>
          <w:p w:rsidR="00BA48F9" w:rsidRPr="00BA48F9" w:rsidRDefault="00BA48F9" w:rsidP="00F24006">
            <w:pPr>
              <w:spacing w:after="0" w:line="240" w:lineRule="auto"/>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итого</w:t>
            </w:r>
          </w:p>
        </w:tc>
        <w:tc>
          <w:tcPr>
            <w:tcW w:w="1134" w:type="dxa"/>
            <w:shd w:val="clear" w:color="auto" w:fill="auto"/>
            <w:noWrap/>
            <w:hideMark/>
          </w:tcPr>
          <w:p w:rsidR="00BA48F9" w:rsidRPr="00BA48F9" w:rsidRDefault="00BA48F9"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19972</w:t>
            </w:r>
          </w:p>
        </w:tc>
        <w:tc>
          <w:tcPr>
            <w:tcW w:w="992" w:type="dxa"/>
            <w:shd w:val="clear" w:color="auto" w:fill="auto"/>
            <w:hideMark/>
          </w:tcPr>
          <w:p w:rsidR="00BA48F9" w:rsidRPr="00BA48F9" w:rsidRDefault="00BA48F9"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3803,2</w:t>
            </w:r>
          </w:p>
        </w:tc>
        <w:tc>
          <w:tcPr>
            <w:tcW w:w="992" w:type="dxa"/>
            <w:shd w:val="clear" w:color="auto" w:fill="auto"/>
            <w:noWrap/>
            <w:hideMark/>
          </w:tcPr>
          <w:p w:rsidR="00BA48F9" w:rsidRPr="00BA48F9" w:rsidRDefault="00BA48F9"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4042,2</w:t>
            </w:r>
          </w:p>
        </w:tc>
        <w:tc>
          <w:tcPr>
            <w:tcW w:w="1134" w:type="dxa"/>
            <w:shd w:val="clear" w:color="auto" w:fill="auto"/>
            <w:noWrap/>
            <w:hideMark/>
          </w:tcPr>
          <w:p w:rsidR="00BA48F9" w:rsidRPr="00BA48F9" w:rsidRDefault="00BA48F9"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4042,2</w:t>
            </w:r>
          </w:p>
        </w:tc>
        <w:tc>
          <w:tcPr>
            <w:tcW w:w="992" w:type="dxa"/>
            <w:shd w:val="clear" w:color="auto" w:fill="auto"/>
            <w:noWrap/>
            <w:hideMark/>
          </w:tcPr>
          <w:p w:rsidR="00BA48F9" w:rsidRPr="00BA48F9" w:rsidRDefault="00BA48F9"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4042,2</w:t>
            </w:r>
          </w:p>
        </w:tc>
        <w:tc>
          <w:tcPr>
            <w:tcW w:w="993" w:type="dxa"/>
            <w:shd w:val="clear" w:color="auto" w:fill="auto"/>
            <w:noWrap/>
            <w:hideMark/>
          </w:tcPr>
          <w:p w:rsidR="00BA48F9" w:rsidRPr="00BA48F9" w:rsidRDefault="00BA48F9"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4042,2</w:t>
            </w:r>
          </w:p>
        </w:tc>
        <w:tc>
          <w:tcPr>
            <w:tcW w:w="943" w:type="dxa"/>
            <w:vMerge w:val="restart"/>
          </w:tcPr>
          <w:p w:rsidR="00BA48F9" w:rsidRPr="00BA48F9" w:rsidRDefault="00BA48F9" w:rsidP="004340A0">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2021-2022</w:t>
            </w:r>
            <w:r w:rsidR="004340A0">
              <w:rPr>
                <w:rFonts w:ascii="Times New Roman" w:eastAsia="Times New Roman" w:hAnsi="Times New Roman" w:cs="Times New Roman"/>
                <w:sz w:val="20"/>
                <w:szCs w:val="20"/>
                <w:lang w:eastAsia="ru-RU"/>
              </w:rPr>
              <w:t xml:space="preserve"> г</w:t>
            </w:r>
            <w:r w:rsidRPr="00BA48F9">
              <w:rPr>
                <w:rFonts w:ascii="Times New Roman" w:eastAsia="Times New Roman" w:hAnsi="Times New Roman" w:cs="Times New Roman"/>
                <w:sz w:val="20"/>
                <w:szCs w:val="20"/>
                <w:lang w:eastAsia="ru-RU"/>
              </w:rPr>
              <w:t>г.</w:t>
            </w:r>
          </w:p>
        </w:tc>
        <w:tc>
          <w:tcPr>
            <w:tcW w:w="1941" w:type="dxa"/>
            <w:vMerge w:val="restart"/>
          </w:tcPr>
          <w:p w:rsidR="00BA48F9" w:rsidRPr="00BA48F9" w:rsidRDefault="00BA48F9" w:rsidP="00BA48F9">
            <w:pPr>
              <w:spacing w:after="0" w:line="240" w:lineRule="auto"/>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Минприроды Ре</w:t>
            </w:r>
            <w:r w:rsidRPr="00BA48F9">
              <w:rPr>
                <w:rFonts w:ascii="Times New Roman" w:eastAsia="Times New Roman" w:hAnsi="Times New Roman" w:cs="Times New Roman"/>
                <w:sz w:val="20"/>
                <w:szCs w:val="20"/>
                <w:lang w:eastAsia="ru-RU"/>
              </w:rPr>
              <w:t>с</w:t>
            </w:r>
            <w:r w:rsidRPr="00BA48F9">
              <w:rPr>
                <w:rFonts w:ascii="Times New Roman" w:eastAsia="Times New Roman" w:hAnsi="Times New Roman" w:cs="Times New Roman"/>
                <w:sz w:val="20"/>
                <w:szCs w:val="20"/>
                <w:lang w:eastAsia="ru-RU"/>
              </w:rPr>
              <w:t>публики Тыва</w:t>
            </w:r>
          </w:p>
        </w:tc>
        <w:tc>
          <w:tcPr>
            <w:tcW w:w="2693" w:type="dxa"/>
            <w:vMerge w:val="restart"/>
            <w:shd w:val="clear" w:color="auto" w:fill="auto"/>
            <w:hideMark/>
          </w:tcPr>
          <w:p w:rsidR="00BA48F9" w:rsidRPr="00BA48F9" w:rsidRDefault="00BA48F9" w:rsidP="00F24006">
            <w:pPr>
              <w:spacing w:after="0" w:line="240" w:lineRule="auto"/>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повышение эффективности мероприятий по охране об</w:t>
            </w:r>
            <w:r w:rsidRPr="00BA48F9">
              <w:rPr>
                <w:rFonts w:ascii="Times New Roman" w:eastAsia="Times New Roman" w:hAnsi="Times New Roman" w:cs="Times New Roman"/>
                <w:sz w:val="20"/>
                <w:szCs w:val="20"/>
                <w:lang w:eastAsia="ru-RU"/>
              </w:rPr>
              <w:t>ъ</w:t>
            </w:r>
            <w:r w:rsidRPr="00BA48F9">
              <w:rPr>
                <w:rFonts w:ascii="Times New Roman" w:eastAsia="Times New Roman" w:hAnsi="Times New Roman" w:cs="Times New Roman"/>
                <w:sz w:val="20"/>
                <w:szCs w:val="20"/>
                <w:lang w:eastAsia="ru-RU"/>
              </w:rPr>
              <w:t>ектов животного мира и ср</w:t>
            </w:r>
            <w:r w:rsidRPr="00BA48F9">
              <w:rPr>
                <w:rFonts w:ascii="Times New Roman" w:eastAsia="Times New Roman" w:hAnsi="Times New Roman" w:cs="Times New Roman"/>
                <w:sz w:val="20"/>
                <w:szCs w:val="20"/>
                <w:lang w:eastAsia="ru-RU"/>
              </w:rPr>
              <w:t>е</w:t>
            </w:r>
            <w:r w:rsidRPr="00BA48F9">
              <w:rPr>
                <w:rFonts w:ascii="Times New Roman" w:eastAsia="Times New Roman" w:hAnsi="Times New Roman" w:cs="Times New Roman"/>
                <w:sz w:val="20"/>
                <w:szCs w:val="20"/>
                <w:lang w:eastAsia="ru-RU"/>
              </w:rPr>
              <w:t>ды их обитания, государс</w:t>
            </w:r>
            <w:r w:rsidRPr="00BA48F9">
              <w:rPr>
                <w:rFonts w:ascii="Times New Roman" w:eastAsia="Times New Roman" w:hAnsi="Times New Roman" w:cs="Times New Roman"/>
                <w:sz w:val="20"/>
                <w:szCs w:val="20"/>
                <w:lang w:eastAsia="ru-RU"/>
              </w:rPr>
              <w:t>т</w:t>
            </w:r>
            <w:r w:rsidRPr="00BA48F9">
              <w:rPr>
                <w:rFonts w:ascii="Times New Roman" w:eastAsia="Times New Roman" w:hAnsi="Times New Roman" w:cs="Times New Roman"/>
                <w:sz w:val="20"/>
                <w:szCs w:val="20"/>
                <w:lang w:eastAsia="ru-RU"/>
              </w:rPr>
              <w:t>венного учета и мониторинга охотничьих ресурсов</w:t>
            </w:r>
          </w:p>
        </w:tc>
      </w:tr>
      <w:tr w:rsidR="00BA48F9" w:rsidRPr="00BA48F9" w:rsidTr="00FF71E5">
        <w:trPr>
          <w:trHeight w:val="742"/>
          <w:jc w:val="center"/>
        </w:trPr>
        <w:tc>
          <w:tcPr>
            <w:tcW w:w="2899" w:type="dxa"/>
            <w:vMerge/>
            <w:hideMark/>
          </w:tcPr>
          <w:p w:rsidR="00BA48F9" w:rsidRPr="00BA48F9" w:rsidRDefault="00BA48F9" w:rsidP="00F24006">
            <w:pPr>
              <w:spacing w:after="0" w:line="240" w:lineRule="auto"/>
              <w:rPr>
                <w:rFonts w:ascii="Times New Roman" w:eastAsia="Times New Roman" w:hAnsi="Times New Roman" w:cs="Times New Roman"/>
                <w:sz w:val="20"/>
                <w:szCs w:val="20"/>
                <w:lang w:eastAsia="ru-RU"/>
              </w:rPr>
            </w:pPr>
          </w:p>
        </w:tc>
        <w:tc>
          <w:tcPr>
            <w:tcW w:w="1249" w:type="dxa"/>
            <w:shd w:val="clear" w:color="auto" w:fill="auto"/>
            <w:hideMark/>
          </w:tcPr>
          <w:p w:rsidR="00BA48F9" w:rsidRPr="00BA48F9" w:rsidRDefault="00BA48F9" w:rsidP="00F24006">
            <w:pPr>
              <w:spacing w:after="0" w:line="240" w:lineRule="auto"/>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республ</w:t>
            </w:r>
            <w:r w:rsidRPr="00BA48F9">
              <w:rPr>
                <w:rFonts w:ascii="Times New Roman" w:eastAsia="Times New Roman" w:hAnsi="Times New Roman" w:cs="Times New Roman"/>
                <w:sz w:val="20"/>
                <w:szCs w:val="20"/>
                <w:lang w:eastAsia="ru-RU"/>
              </w:rPr>
              <w:t>и</w:t>
            </w:r>
            <w:r w:rsidRPr="00BA48F9">
              <w:rPr>
                <w:rFonts w:ascii="Times New Roman" w:eastAsia="Times New Roman" w:hAnsi="Times New Roman" w:cs="Times New Roman"/>
                <w:sz w:val="20"/>
                <w:szCs w:val="20"/>
                <w:lang w:eastAsia="ru-RU"/>
              </w:rPr>
              <w:t>канский бюджет</w:t>
            </w:r>
          </w:p>
        </w:tc>
        <w:tc>
          <w:tcPr>
            <w:tcW w:w="1134" w:type="dxa"/>
            <w:shd w:val="clear" w:color="auto" w:fill="auto"/>
            <w:noWrap/>
            <w:hideMark/>
          </w:tcPr>
          <w:p w:rsidR="00BA48F9" w:rsidRPr="00BA48F9" w:rsidRDefault="00BA48F9"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19972</w:t>
            </w:r>
          </w:p>
        </w:tc>
        <w:tc>
          <w:tcPr>
            <w:tcW w:w="992" w:type="dxa"/>
            <w:shd w:val="clear" w:color="auto" w:fill="auto"/>
            <w:hideMark/>
          </w:tcPr>
          <w:p w:rsidR="00BA48F9" w:rsidRPr="00BA48F9" w:rsidRDefault="00BA48F9"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3803,2</w:t>
            </w:r>
          </w:p>
        </w:tc>
        <w:tc>
          <w:tcPr>
            <w:tcW w:w="992" w:type="dxa"/>
            <w:shd w:val="clear" w:color="auto" w:fill="auto"/>
            <w:noWrap/>
            <w:hideMark/>
          </w:tcPr>
          <w:p w:rsidR="00BA48F9" w:rsidRPr="00BA48F9" w:rsidRDefault="00BA48F9"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4042,2</w:t>
            </w:r>
          </w:p>
        </w:tc>
        <w:tc>
          <w:tcPr>
            <w:tcW w:w="1134" w:type="dxa"/>
            <w:shd w:val="clear" w:color="auto" w:fill="auto"/>
            <w:noWrap/>
            <w:hideMark/>
          </w:tcPr>
          <w:p w:rsidR="00BA48F9" w:rsidRPr="00BA48F9" w:rsidRDefault="00BA48F9"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4042,2</w:t>
            </w:r>
          </w:p>
        </w:tc>
        <w:tc>
          <w:tcPr>
            <w:tcW w:w="992" w:type="dxa"/>
            <w:shd w:val="clear" w:color="auto" w:fill="auto"/>
            <w:noWrap/>
            <w:hideMark/>
          </w:tcPr>
          <w:p w:rsidR="00BA48F9" w:rsidRPr="00BA48F9" w:rsidRDefault="00BA48F9"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4042,2</w:t>
            </w:r>
          </w:p>
        </w:tc>
        <w:tc>
          <w:tcPr>
            <w:tcW w:w="993" w:type="dxa"/>
            <w:shd w:val="clear" w:color="auto" w:fill="auto"/>
            <w:noWrap/>
            <w:hideMark/>
          </w:tcPr>
          <w:p w:rsidR="00BA48F9" w:rsidRPr="00BA48F9" w:rsidRDefault="00BA48F9"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4042,2</w:t>
            </w:r>
          </w:p>
        </w:tc>
        <w:tc>
          <w:tcPr>
            <w:tcW w:w="943" w:type="dxa"/>
            <w:vMerge/>
          </w:tcPr>
          <w:p w:rsidR="00BA48F9" w:rsidRPr="00BA48F9" w:rsidRDefault="00BA48F9" w:rsidP="00043892">
            <w:pPr>
              <w:spacing w:after="0" w:line="240" w:lineRule="auto"/>
              <w:jc w:val="center"/>
              <w:rPr>
                <w:rFonts w:ascii="Times New Roman" w:eastAsia="Times New Roman" w:hAnsi="Times New Roman" w:cs="Times New Roman"/>
                <w:sz w:val="20"/>
                <w:szCs w:val="20"/>
                <w:lang w:eastAsia="ru-RU"/>
              </w:rPr>
            </w:pPr>
          </w:p>
        </w:tc>
        <w:tc>
          <w:tcPr>
            <w:tcW w:w="1941" w:type="dxa"/>
            <w:vMerge/>
          </w:tcPr>
          <w:p w:rsidR="00BA48F9" w:rsidRPr="00BA48F9" w:rsidRDefault="00BA48F9" w:rsidP="00F24006">
            <w:pPr>
              <w:spacing w:after="0" w:line="240" w:lineRule="auto"/>
              <w:rPr>
                <w:rFonts w:ascii="Times New Roman" w:eastAsia="Times New Roman" w:hAnsi="Times New Roman" w:cs="Times New Roman"/>
                <w:sz w:val="20"/>
                <w:szCs w:val="20"/>
                <w:lang w:eastAsia="ru-RU"/>
              </w:rPr>
            </w:pPr>
          </w:p>
        </w:tc>
        <w:tc>
          <w:tcPr>
            <w:tcW w:w="2693" w:type="dxa"/>
            <w:vMerge/>
            <w:hideMark/>
          </w:tcPr>
          <w:p w:rsidR="00BA48F9" w:rsidRPr="00BA48F9" w:rsidRDefault="00BA48F9" w:rsidP="00F24006">
            <w:pPr>
              <w:spacing w:after="0" w:line="240" w:lineRule="auto"/>
              <w:rPr>
                <w:rFonts w:ascii="Times New Roman" w:eastAsia="Times New Roman" w:hAnsi="Times New Roman" w:cs="Times New Roman"/>
                <w:sz w:val="20"/>
                <w:szCs w:val="20"/>
                <w:lang w:eastAsia="ru-RU"/>
              </w:rPr>
            </w:pPr>
          </w:p>
        </w:tc>
      </w:tr>
      <w:tr w:rsidR="00BA48F9" w:rsidRPr="00BA48F9" w:rsidTr="00FF71E5">
        <w:trPr>
          <w:trHeight w:val="132"/>
          <w:jc w:val="center"/>
        </w:trPr>
        <w:tc>
          <w:tcPr>
            <w:tcW w:w="2899" w:type="dxa"/>
            <w:vMerge w:val="restart"/>
            <w:shd w:val="clear" w:color="auto" w:fill="auto"/>
            <w:noWrap/>
            <w:hideMark/>
          </w:tcPr>
          <w:p w:rsidR="00BA48F9" w:rsidRPr="00BA48F9" w:rsidRDefault="00BA48F9" w:rsidP="00F24006">
            <w:pPr>
              <w:spacing w:after="0" w:line="240" w:lineRule="auto"/>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3.2.2.</w:t>
            </w:r>
            <w:r w:rsidR="004340A0">
              <w:rPr>
                <w:rFonts w:ascii="Times New Roman" w:eastAsia="Times New Roman" w:hAnsi="Times New Roman" w:cs="Times New Roman"/>
                <w:sz w:val="20"/>
                <w:szCs w:val="20"/>
                <w:lang w:eastAsia="ru-RU"/>
              </w:rPr>
              <w:t xml:space="preserve"> </w:t>
            </w:r>
            <w:r w:rsidRPr="00BA48F9">
              <w:rPr>
                <w:rFonts w:ascii="Times New Roman" w:eastAsia="Times New Roman" w:hAnsi="Times New Roman" w:cs="Times New Roman"/>
                <w:sz w:val="20"/>
                <w:szCs w:val="20"/>
                <w:lang w:eastAsia="ru-RU"/>
              </w:rPr>
              <w:t>Техническое оснащение инспекторского состава, в том числе приобретение:</w:t>
            </w:r>
          </w:p>
        </w:tc>
        <w:tc>
          <w:tcPr>
            <w:tcW w:w="1249" w:type="dxa"/>
            <w:shd w:val="clear" w:color="auto" w:fill="auto"/>
            <w:hideMark/>
          </w:tcPr>
          <w:p w:rsidR="00BA48F9" w:rsidRPr="00BA48F9" w:rsidRDefault="00BA48F9" w:rsidP="00F24006">
            <w:pPr>
              <w:spacing w:after="0" w:line="240" w:lineRule="auto"/>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итого</w:t>
            </w:r>
          </w:p>
        </w:tc>
        <w:tc>
          <w:tcPr>
            <w:tcW w:w="1134" w:type="dxa"/>
            <w:shd w:val="clear" w:color="auto" w:fill="auto"/>
            <w:noWrap/>
            <w:hideMark/>
          </w:tcPr>
          <w:p w:rsidR="00BA48F9" w:rsidRPr="00BA48F9" w:rsidRDefault="00BA48F9"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18197,8</w:t>
            </w:r>
          </w:p>
        </w:tc>
        <w:tc>
          <w:tcPr>
            <w:tcW w:w="992" w:type="dxa"/>
            <w:shd w:val="clear" w:color="auto" w:fill="auto"/>
            <w:hideMark/>
          </w:tcPr>
          <w:p w:rsidR="00BA48F9" w:rsidRPr="00BA48F9" w:rsidRDefault="00BA48F9"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3465,4</w:t>
            </w:r>
          </w:p>
        </w:tc>
        <w:tc>
          <w:tcPr>
            <w:tcW w:w="992" w:type="dxa"/>
            <w:shd w:val="clear" w:color="auto" w:fill="auto"/>
            <w:noWrap/>
            <w:hideMark/>
          </w:tcPr>
          <w:p w:rsidR="00BA48F9" w:rsidRPr="00BA48F9" w:rsidRDefault="00BA48F9"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3683,1</w:t>
            </w:r>
          </w:p>
        </w:tc>
        <w:tc>
          <w:tcPr>
            <w:tcW w:w="1134" w:type="dxa"/>
            <w:shd w:val="clear" w:color="auto" w:fill="auto"/>
            <w:noWrap/>
            <w:hideMark/>
          </w:tcPr>
          <w:p w:rsidR="00BA48F9" w:rsidRPr="00BA48F9" w:rsidRDefault="00BA48F9"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3683,1</w:t>
            </w:r>
          </w:p>
        </w:tc>
        <w:tc>
          <w:tcPr>
            <w:tcW w:w="992" w:type="dxa"/>
            <w:shd w:val="clear" w:color="auto" w:fill="auto"/>
            <w:noWrap/>
            <w:hideMark/>
          </w:tcPr>
          <w:p w:rsidR="00BA48F9" w:rsidRPr="00BA48F9" w:rsidRDefault="00BA48F9"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3683,1</w:t>
            </w:r>
          </w:p>
        </w:tc>
        <w:tc>
          <w:tcPr>
            <w:tcW w:w="993" w:type="dxa"/>
            <w:shd w:val="clear" w:color="auto" w:fill="auto"/>
            <w:noWrap/>
            <w:hideMark/>
          </w:tcPr>
          <w:p w:rsidR="00BA48F9" w:rsidRPr="00BA48F9" w:rsidRDefault="00BA48F9"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3683,1</w:t>
            </w:r>
          </w:p>
        </w:tc>
        <w:tc>
          <w:tcPr>
            <w:tcW w:w="943" w:type="dxa"/>
            <w:vMerge w:val="restart"/>
          </w:tcPr>
          <w:p w:rsidR="00BA48F9" w:rsidRPr="00BA48F9" w:rsidRDefault="00BA48F9" w:rsidP="004340A0">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2021-2022</w:t>
            </w:r>
            <w:r w:rsidR="004340A0">
              <w:rPr>
                <w:rFonts w:ascii="Times New Roman" w:eastAsia="Times New Roman" w:hAnsi="Times New Roman" w:cs="Times New Roman"/>
                <w:sz w:val="20"/>
                <w:szCs w:val="20"/>
                <w:lang w:eastAsia="ru-RU"/>
              </w:rPr>
              <w:t xml:space="preserve"> г</w:t>
            </w:r>
            <w:r w:rsidRPr="00BA48F9">
              <w:rPr>
                <w:rFonts w:ascii="Times New Roman" w:eastAsia="Times New Roman" w:hAnsi="Times New Roman" w:cs="Times New Roman"/>
                <w:sz w:val="20"/>
                <w:szCs w:val="20"/>
                <w:lang w:eastAsia="ru-RU"/>
              </w:rPr>
              <w:t>г.</w:t>
            </w:r>
          </w:p>
        </w:tc>
        <w:tc>
          <w:tcPr>
            <w:tcW w:w="1941" w:type="dxa"/>
            <w:vMerge w:val="restart"/>
          </w:tcPr>
          <w:p w:rsidR="00BA48F9" w:rsidRPr="00BA48F9" w:rsidRDefault="00BA48F9" w:rsidP="00BA48F9">
            <w:pPr>
              <w:spacing w:after="0" w:line="240" w:lineRule="auto"/>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Минприроды Ре</w:t>
            </w:r>
            <w:r w:rsidRPr="00BA48F9">
              <w:rPr>
                <w:rFonts w:ascii="Times New Roman" w:eastAsia="Times New Roman" w:hAnsi="Times New Roman" w:cs="Times New Roman"/>
                <w:sz w:val="20"/>
                <w:szCs w:val="20"/>
                <w:lang w:eastAsia="ru-RU"/>
              </w:rPr>
              <w:t>с</w:t>
            </w:r>
            <w:r w:rsidRPr="00BA48F9">
              <w:rPr>
                <w:rFonts w:ascii="Times New Roman" w:eastAsia="Times New Roman" w:hAnsi="Times New Roman" w:cs="Times New Roman"/>
                <w:sz w:val="20"/>
                <w:szCs w:val="20"/>
                <w:lang w:eastAsia="ru-RU"/>
              </w:rPr>
              <w:t>публики Тыва</w:t>
            </w:r>
          </w:p>
        </w:tc>
        <w:tc>
          <w:tcPr>
            <w:tcW w:w="2693" w:type="dxa"/>
            <w:vMerge w:val="restart"/>
            <w:shd w:val="clear" w:color="auto" w:fill="auto"/>
            <w:hideMark/>
          </w:tcPr>
          <w:p w:rsidR="00BA48F9" w:rsidRPr="00BA48F9" w:rsidRDefault="00BA48F9" w:rsidP="00F24006">
            <w:pPr>
              <w:spacing w:after="0" w:line="240" w:lineRule="auto"/>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обеспечение надлежащей охраны охотничьих и водных биологических ресурсов на акваториях водных объектов и прилегающих к ним терр</w:t>
            </w:r>
            <w:r w:rsidRPr="00BA48F9">
              <w:rPr>
                <w:rFonts w:ascii="Times New Roman" w:eastAsia="Times New Roman" w:hAnsi="Times New Roman" w:cs="Times New Roman"/>
                <w:sz w:val="20"/>
                <w:szCs w:val="20"/>
                <w:lang w:eastAsia="ru-RU"/>
              </w:rPr>
              <w:t>и</w:t>
            </w:r>
            <w:r w:rsidRPr="00BA48F9">
              <w:rPr>
                <w:rFonts w:ascii="Times New Roman" w:eastAsia="Times New Roman" w:hAnsi="Times New Roman" w:cs="Times New Roman"/>
                <w:sz w:val="20"/>
                <w:szCs w:val="20"/>
                <w:lang w:eastAsia="ru-RU"/>
              </w:rPr>
              <w:t>ториям, оказание эффекти</w:t>
            </w:r>
            <w:r w:rsidRPr="00BA48F9">
              <w:rPr>
                <w:rFonts w:ascii="Times New Roman" w:eastAsia="Times New Roman" w:hAnsi="Times New Roman" w:cs="Times New Roman"/>
                <w:sz w:val="20"/>
                <w:szCs w:val="20"/>
                <w:lang w:eastAsia="ru-RU"/>
              </w:rPr>
              <w:t>в</w:t>
            </w:r>
            <w:r w:rsidRPr="00BA48F9">
              <w:rPr>
                <w:rFonts w:ascii="Times New Roman" w:eastAsia="Times New Roman" w:hAnsi="Times New Roman" w:cs="Times New Roman"/>
                <w:sz w:val="20"/>
                <w:szCs w:val="20"/>
                <w:lang w:eastAsia="ru-RU"/>
              </w:rPr>
              <w:t>ного противодействия фактам браконьерства и снижение его уровня</w:t>
            </w:r>
          </w:p>
        </w:tc>
      </w:tr>
      <w:tr w:rsidR="00BA48F9" w:rsidRPr="00BA48F9" w:rsidTr="00FF71E5">
        <w:trPr>
          <w:trHeight w:val="251"/>
          <w:jc w:val="center"/>
        </w:trPr>
        <w:tc>
          <w:tcPr>
            <w:tcW w:w="2899" w:type="dxa"/>
            <w:vMerge/>
            <w:hideMark/>
          </w:tcPr>
          <w:p w:rsidR="00BA48F9" w:rsidRPr="00BA48F9" w:rsidRDefault="00BA48F9" w:rsidP="00F24006">
            <w:pPr>
              <w:spacing w:after="0" w:line="240" w:lineRule="auto"/>
              <w:rPr>
                <w:rFonts w:ascii="Times New Roman" w:eastAsia="Times New Roman" w:hAnsi="Times New Roman" w:cs="Times New Roman"/>
                <w:sz w:val="20"/>
                <w:szCs w:val="20"/>
                <w:lang w:eastAsia="ru-RU"/>
              </w:rPr>
            </w:pPr>
          </w:p>
        </w:tc>
        <w:tc>
          <w:tcPr>
            <w:tcW w:w="1249" w:type="dxa"/>
            <w:shd w:val="clear" w:color="auto" w:fill="auto"/>
            <w:hideMark/>
          </w:tcPr>
          <w:p w:rsidR="00BA48F9" w:rsidRPr="00BA48F9" w:rsidRDefault="00BA48F9" w:rsidP="00F24006">
            <w:pPr>
              <w:spacing w:after="0" w:line="240" w:lineRule="auto"/>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республ</w:t>
            </w:r>
            <w:r w:rsidRPr="00BA48F9">
              <w:rPr>
                <w:rFonts w:ascii="Times New Roman" w:eastAsia="Times New Roman" w:hAnsi="Times New Roman" w:cs="Times New Roman"/>
                <w:sz w:val="20"/>
                <w:szCs w:val="20"/>
                <w:lang w:eastAsia="ru-RU"/>
              </w:rPr>
              <w:t>и</w:t>
            </w:r>
            <w:r w:rsidRPr="00BA48F9">
              <w:rPr>
                <w:rFonts w:ascii="Times New Roman" w:eastAsia="Times New Roman" w:hAnsi="Times New Roman" w:cs="Times New Roman"/>
                <w:sz w:val="20"/>
                <w:szCs w:val="20"/>
                <w:lang w:eastAsia="ru-RU"/>
              </w:rPr>
              <w:t>канский бюджет</w:t>
            </w:r>
          </w:p>
        </w:tc>
        <w:tc>
          <w:tcPr>
            <w:tcW w:w="1134" w:type="dxa"/>
            <w:shd w:val="clear" w:color="auto" w:fill="auto"/>
            <w:noWrap/>
            <w:hideMark/>
          </w:tcPr>
          <w:p w:rsidR="00BA48F9" w:rsidRPr="00BA48F9" w:rsidRDefault="00BA48F9"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18197,8</w:t>
            </w:r>
          </w:p>
        </w:tc>
        <w:tc>
          <w:tcPr>
            <w:tcW w:w="992" w:type="dxa"/>
            <w:shd w:val="clear" w:color="auto" w:fill="auto"/>
            <w:hideMark/>
          </w:tcPr>
          <w:p w:rsidR="00BA48F9" w:rsidRPr="00BA48F9" w:rsidRDefault="00BA48F9"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3465,4</w:t>
            </w:r>
          </w:p>
        </w:tc>
        <w:tc>
          <w:tcPr>
            <w:tcW w:w="992" w:type="dxa"/>
            <w:shd w:val="clear" w:color="auto" w:fill="auto"/>
            <w:noWrap/>
            <w:hideMark/>
          </w:tcPr>
          <w:p w:rsidR="00BA48F9" w:rsidRPr="00BA48F9" w:rsidRDefault="00BA48F9"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3683,1</w:t>
            </w:r>
          </w:p>
        </w:tc>
        <w:tc>
          <w:tcPr>
            <w:tcW w:w="1134" w:type="dxa"/>
            <w:shd w:val="clear" w:color="auto" w:fill="auto"/>
            <w:noWrap/>
            <w:hideMark/>
          </w:tcPr>
          <w:p w:rsidR="00BA48F9" w:rsidRPr="00BA48F9" w:rsidRDefault="00BA48F9"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3683,1</w:t>
            </w:r>
          </w:p>
        </w:tc>
        <w:tc>
          <w:tcPr>
            <w:tcW w:w="992" w:type="dxa"/>
            <w:shd w:val="clear" w:color="auto" w:fill="auto"/>
            <w:noWrap/>
            <w:hideMark/>
          </w:tcPr>
          <w:p w:rsidR="00BA48F9" w:rsidRPr="00BA48F9" w:rsidRDefault="00BA48F9"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3683,1</w:t>
            </w:r>
          </w:p>
        </w:tc>
        <w:tc>
          <w:tcPr>
            <w:tcW w:w="993" w:type="dxa"/>
            <w:shd w:val="clear" w:color="auto" w:fill="auto"/>
            <w:noWrap/>
            <w:hideMark/>
          </w:tcPr>
          <w:p w:rsidR="00BA48F9" w:rsidRPr="00BA48F9" w:rsidRDefault="00BA48F9"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3683,1</w:t>
            </w:r>
          </w:p>
        </w:tc>
        <w:tc>
          <w:tcPr>
            <w:tcW w:w="943" w:type="dxa"/>
            <w:vMerge/>
          </w:tcPr>
          <w:p w:rsidR="00BA48F9" w:rsidRPr="00BA48F9" w:rsidRDefault="00BA48F9" w:rsidP="00043892">
            <w:pPr>
              <w:spacing w:after="0" w:line="240" w:lineRule="auto"/>
              <w:jc w:val="center"/>
              <w:rPr>
                <w:rFonts w:ascii="Times New Roman" w:eastAsia="Times New Roman" w:hAnsi="Times New Roman" w:cs="Times New Roman"/>
                <w:sz w:val="20"/>
                <w:szCs w:val="20"/>
                <w:lang w:eastAsia="ru-RU"/>
              </w:rPr>
            </w:pPr>
          </w:p>
        </w:tc>
        <w:tc>
          <w:tcPr>
            <w:tcW w:w="1941" w:type="dxa"/>
            <w:vMerge/>
          </w:tcPr>
          <w:p w:rsidR="00BA48F9" w:rsidRPr="00BA48F9" w:rsidRDefault="00BA48F9" w:rsidP="00F24006">
            <w:pPr>
              <w:spacing w:after="0" w:line="240" w:lineRule="auto"/>
              <w:rPr>
                <w:rFonts w:ascii="Times New Roman" w:eastAsia="Times New Roman" w:hAnsi="Times New Roman" w:cs="Times New Roman"/>
                <w:sz w:val="20"/>
                <w:szCs w:val="20"/>
                <w:lang w:eastAsia="ru-RU"/>
              </w:rPr>
            </w:pPr>
          </w:p>
        </w:tc>
        <w:tc>
          <w:tcPr>
            <w:tcW w:w="2693" w:type="dxa"/>
            <w:vMerge/>
            <w:hideMark/>
          </w:tcPr>
          <w:p w:rsidR="00BA48F9" w:rsidRPr="00BA48F9" w:rsidRDefault="00BA48F9" w:rsidP="00F24006">
            <w:pPr>
              <w:spacing w:after="0" w:line="240" w:lineRule="auto"/>
              <w:rPr>
                <w:rFonts w:ascii="Times New Roman" w:eastAsia="Times New Roman" w:hAnsi="Times New Roman" w:cs="Times New Roman"/>
                <w:sz w:val="20"/>
                <w:szCs w:val="20"/>
                <w:lang w:eastAsia="ru-RU"/>
              </w:rPr>
            </w:pPr>
          </w:p>
        </w:tc>
      </w:tr>
      <w:tr w:rsidR="00BA48F9" w:rsidRPr="00BA48F9" w:rsidTr="00FF71E5">
        <w:trPr>
          <w:trHeight w:val="142"/>
          <w:jc w:val="center"/>
        </w:trPr>
        <w:tc>
          <w:tcPr>
            <w:tcW w:w="2899" w:type="dxa"/>
            <w:vMerge w:val="restart"/>
            <w:shd w:val="clear" w:color="auto" w:fill="auto"/>
            <w:noWrap/>
            <w:hideMark/>
          </w:tcPr>
          <w:p w:rsidR="00BA48F9" w:rsidRPr="00BA48F9" w:rsidRDefault="00BA48F9" w:rsidP="00F24006">
            <w:pPr>
              <w:spacing w:after="0" w:line="240" w:lineRule="auto"/>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3.2.2.1.</w:t>
            </w:r>
            <w:r w:rsidR="004340A0">
              <w:rPr>
                <w:rFonts w:ascii="Times New Roman" w:eastAsia="Times New Roman" w:hAnsi="Times New Roman" w:cs="Times New Roman"/>
                <w:sz w:val="20"/>
                <w:szCs w:val="20"/>
                <w:lang w:eastAsia="ru-RU"/>
              </w:rPr>
              <w:t xml:space="preserve"> </w:t>
            </w:r>
            <w:r w:rsidRPr="00BA48F9">
              <w:rPr>
                <w:rFonts w:ascii="Times New Roman" w:eastAsia="Times New Roman" w:hAnsi="Times New Roman" w:cs="Times New Roman"/>
                <w:sz w:val="20"/>
                <w:szCs w:val="20"/>
                <w:lang w:eastAsia="ru-RU"/>
              </w:rPr>
              <w:t>водной техники (лодка ПВХ с дополнительным обор</w:t>
            </w:r>
            <w:r w:rsidRPr="00BA48F9">
              <w:rPr>
                <w:rFonts w:ascii="Times New Roman" w:eastAsia="Times New Roman" w:hAnsi="Times New Roman" w:cs="Times New Roman"/>
                <w:sz w:val="20"/>
                <w:szCs w:val="20"/>
                <w:lang w:eastAsia="ru-RU"/>
              </w:rPr>
              <w:t>у</w:t>
            </w:r>
            <w:r w:rsidRPr="00BA48F9">
              <w:rPr>
                <w:rFonts w:ascii="Times New Roman" w:eastAsia="Times New Roman" w:hAnsi="Times New Roman" w:cs="Times New Roman"/>
                <w:sz w:val="20"/>
                <w:szCs w:val="20"/>
                <w:lang w:eastAsia="ru-RU"/>
              </w:rPr>
              <w:t>дованием, лодочный мотор, прицеп для перевозки лодки)</w:t>
            </w:r>
          </w:p>
        </w:tc>
        <w:tc>
          <w:tcPr>
            <w:tcW w:w="1249" w:type="dxa"/>
            <w:shd w:val="clear" w:color="auto" w:fill="auto"/>
            <w:hideMark/>
          </w:tcPr>
          <w:p w:rsidR="00BA48F9" w:rsidRPr="00BA48F9" w:rsidRDefault="00BA48F9" w:rsidP="00F24006">
            <w:pPr>
              <w:spacing w:after="0" w:line="240" w:lineRule="auto"/>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итого</w:t>
            </w:r>
          </w:p>
        </w:tc>
        <w:tc>
          <w:tcPr>
            <w:tcW w:w="1134" w:type="dxa"/>
            <w:shd w:val="clear" w:color="auto" w:fill="auto"/>
            <w:noWrap/>
            <w:hideMark/>
          </w:tcPr>
          <w:p w:rsidR="00BA48F9" w:rsidRPr="00BA48F9" w:rsidRDefault="00BA48F9"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4982,4</w:t>
            </w:r>
          </w:p>
        </w:tc>
        <w:tc>
          <w:tcPr>
            <w:tcW w:w="992" w:type="dxa"/>
            <w:shd w:val="clear" w:color="auto" w:fill="auto"/>
            <w:hideMark/>
          </w:tcPr>
          <w:p w:rsidR="00BA48F9" w:rsidRPr="00BA48F9" w:rsidRDefault="00BA48F9"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1050</w:t>
            </w:r>
          </w:p>
        </w:tc>
        <w:tc>
          <w:tcPr>
            <w:tcW w:w="992" w:type="dxa"/>
            <w:shd w:val="clear" w:color="auto" w:fill="auto"/>
            <w:noWrap/>
            <w:hideMark/>
          </w:tcPr>
          <w:p w:rsidR="00BA48F9" w:rsidRPr="00BA48F9" w:rsidRDefault="00BA48F9"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983,1</w:t>
            </w:r>
          </w:p>
        </w:tc>
        <w:tc>
          <w:tcPr>
            <w:tcW w:w="1134" w:type="dxa"/>
            <w:shd w:val="clear" w:color="auto" w:fill="auto"/>
            <w:noWrap/>
            <w:hideMark/>
          </w:tcPr>
          <w:p w:rsidR="00BA48F9" w:rsidRPr="00BA48F9" w:rsidRDefault="00BA48F9"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983,1</w:t>
            </w:r>
          </w:p>
        </w:tc>
        <w:tc>
          <w:tcPr>
            <w:tcW w:w="992" w:type="dxa"/>
            <w:shd w:val="clear" w:color="auto" w:fill="auto"/>
            <w:noWrap/>
            <w:hideMark/>
          </w:tcPr>
          <w:p w:rsidR="00BA48F9" w:rsidRPr="00BA48F9" w:rsidRDefault="00BA48F9"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983,1</w:t>
            </w:r>
          </w:p>
        </w:tc>
        <w:tc>
          <w:tcPr>
            <w:tcW w:w="993" w:type="dxa"/>
            <w:shd w:val="clear" w:color="auto" w:fill="auto"/>
            <w:noWrap/>
            <w:hideMark/>
          </w:tcPr>
          <w:p w:rsidR="00BA48F9" w:rsidRPr="00BA48F9" w:rsidRDefault="00BA48F9"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983,1</w:t>
            </w:r>
          </w:p>
        </w:tc>
        <w:tc>
          <w:tcPr>
            <w:tcW w:w="943" w:type="dxa"/>
            <w:vMerge w:val="restart"/>
          </w:tcPr>
          <w:p w:rsidR="00BA48F9" w:rsidRPr="00BA48F9" w:rsidRDefault="00BA48F9" w:rsidP="004340A0">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2021-2022</w:t>
            </w:r>
            <w:r w:rsidR="004340A0">
              <w:rPr>
                <w:rFonts w:ascii="Times New Roman" w:eastAsia="Times New Roman" w:hAnsi="Times New Roman" w:cs="Times New Roman"/>
                <w:sz w:val="20"/>
                <w:szCs w:val="20"/>
                <w:lang w:eastAsia="ru-RU"/>
              </w:rPr>
              <w:t xml:space="preserve"> г</w:t>
            </w:r>
            <w:r w:rsidRPr="00BA48F9">
              <w:rPr>
                <w:rFonts w:ascii="Times New Roman" w:eastAsia="Times New Roman" w:hAnsi="Times New Roman" w:cs="Times New Roman"/>
                <w:sz w:val="20"/>
                <w:szCs w:val="20"/>
                <w:lang w:eastAsia="ru-RU"/>
              </w:rPr>
              <w:t>г.</w:t>
            </w:r>
          </w:p>
        </w:tc>
        <w:tc>
          <w:tcPr>
            <w:tcW w:w="1941" w:type="dxa"/>
            <w:vMerge w:val="restart"/>
          </w:tcPr>
          <w:p w:rsidR="00BA48F9" w:rsidRPr="00BA48F9" w:rsidRDefault="00BA48F9" w:rsidP="00BA48F9">
            <w:pPr>
              <w:spacing w:after="0" w:line="240" w:lineRule="auto"/>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Минприроды Ре</w:t>
            </w:r>
            <w:r w:rsidRPr="00BA48F9">
              <w:rPr>
                <w:rFonts w:ascii="Times New Roman" w:eastAsia="Times New Roman" w:hAnsi="Times New Roman" w:cs="Times New Roman"/>
                <w:sz w:val="20"/>
                <w:szCs w:val="20"/>
                <w:lang w:eastAsia="ru-RU"/>
              </w:rPr>
              <w:t>с</w:t>
            </w:r>
            <w:r w:rsidRPr="00BA48F9">
              <w:rPr>
                <w:rFonts w:ascii="Times New Roman" w:eastAsia="Times New Roman" w:hAnsi="Times New Roman" w:cs="Times New Roman"/>
                <w:sz w:val="20"/>
                <w:szCs w:val="20"/>
                <w:lang w:eastAsia="ru-RU"/>
              </w:rPr>
              <w:t>публики Тыва</w:t>
            </w:r>
          </w:p>
        </w:tc>
        <w:tc>
          <w:tcPr>
            <w:tcW w:w="2693" w:type="dxa"/>
            <w:vMerge/>
            <w:hideMark/>
          </w:tcPr>
          <w:p w:rsidR="00BA48F9" w:rsidRPr="00BA48F9" w:rsidRDefault="00BA48F9" w:rsidP="00F24006">
            <w:pPr>
              <w:spacing w:after="0" w:line="240" w:lineRule="auto"/>
              <w:rPr>
                <w:rFonts w:ascii="Times New Roman" w:eastAsia="Times New Roman" w:hAnsi="Times New Roman" w:cs="Times New Roman"/>
                <w:sz w:val="20"/>
                <w:szCs w:val="20"/>
                <w:lang w:eastAsia="ru-RU"/>
              </w:rPr>
            </w:pPr>
          </w:p>
        </w:tc>
      </w:tr>
      <w:tr w:rsidR="00BA48F9" w:rsidRPr="00BA48F9" w:rsidTr="00FF71E5">
        <w:trPr>
          <w:trHeight w:val="659"/>
          <w:jc w:val="center"/>
        </w:trPr>
        <w:tc>
          <w:tcPr>
            <w:tcW w:w="2899" w:type="dxa"/>
            <w:vMerge/>
            <w:hideMark/>
          </w:tcPr>
          <w:p w:rsidR="00BA48F9" w:rsidRPr="00BA48F9" w:rsidRDefault="00BA48F9" w:rsidP="00F24006">
            <w:pPr>
              <w:spacing w:after="0" w:line="240" w:lineRule="auto"/>
              <w:rPr>
                <w:rFonts w:ascii="Times New Roman" w:eastAsia="Times New Roman" w:hAnsi="Times New Roman" w:cs="Times New Roman"/>
                <w:sz w:val="20"/>
                <w:szCs w:val="20"/>
                <w:lang w:eastAsia="ru-RU"/>
              </w:rPr>
            </w:pPr>
          </w:p>
        </w:tc>
        <w:tc>
          <w:tcPr>
            <w:tcW w:w="1249" w:type="dxa"/>
            <w:shd w:val="clear" w:color="auto" w:fill="auto"/>
            <w:hideMark/>
          </w:tcPr>
          <w:p w:rsidR="00BA48F9" w:rsidRPr="00BA48F9" w:rsidRDefault="00BA48F9" w:rsidP="00F24006">
            <w:pPr>
              <w:spacing w:after="0" w:line="240" w:lineRule="auto"/>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республ</w:t>
            </w:r>
            <w:r w:rsidRPr="00BA48F9">
              <w:rPr>
                <w:rFonts w:ascii="Times New Roman" w:eastAsia="Times New Roman" w:hAnsi="Times New Roman" w:cs="Times New Roman"/>
                <w:sz w:val="20"/>
                <w:szCs w:val="20"/>
                <w:lang w:eastAsia="ru-RU"/>
              </w:rPr>
              <w:t>и</w:t>
            </w:r>
            <w:r w:rsidRPr="00BA48F9">
              <w:rPr>
                <w:rFonts w:ascii="Times New Roman" w:eastAsia="Times New Roman" w:hAnsi="Times New Roman" w:cs="Times New Roman"/>
                <w:sz w:val="20"/>
                <w:szCs w:val="20"/>
                <w:lang w:eastAsia="ru-RU"/>
              </w:rPr>
              <w:t>канский бюджет</w:t>
            </w:r>
          </w:p>
        </w:tc>
        <w:tc>
          <w:tcPr>
            <w:tcW w:w="1134" w:type="dxa"/>
            <w:shd w:val="clear" w:color="auto" w:fill="auto"/>
            <w:noWrap/>
            <w:hideMark/>
          </w:tcPr>
          <w:p w:rsidR="00BA48F9" w:rsidRPr="00BA48F9" w:rsidRDefault="00BA48F9"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4982,4</w:t>
            </w:r>
          </w:p>
        </w:tc>
        <w:tc>
          <w:tcPr>
            <w:tcW w:w="992" w:type="dxa"/>
            <w:shd w:val="clear" w:color="auto" w:fill="auto"/>
            <w:hideMark/>
          </w:tcPr>
          <w:p w:rsidR="00BA48F9" w:rsidRPr="00BA48F9" w:rsidRDefault="00BA48F9"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1050</w:t>
            </w:r>
          </w:p>
        </w:tc>
        <w:tc>
          <w:tcPr>
            <w:tcW w:w="992" w:type="dxa"/>
            <w:shd w:val="clear" w:color="auto" w:fill="auto"/>
            <w:noWrap/>
            <w:hideMark/>
          </w:tcPr>
          <w:p w:rsidR="00BA48F9" w:rsidRPr="00BA48F9" w:rsidRDefault="00BA48F9"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983,1</w:t>
            </w:r>
          </w:p>
        </w:tc>
        <w:tc>
          <w:tcPr>
            <w:tcW w:w="1134" w:type="dxa"/>
            <w:shd w:val="clear" w:color="auto" w:fill="auto"/>
            <w:noWrap/>
            <w:hideMark/>
          </w:tcPr>
          <w:p w:rsidR="00BA48F9" w:rsidRPr="00BA48F9" w:rsidRDefault="00BA48F9"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983,1</w:t>
            </w:r>
          </w:p>
        </w:tc>
        <w:tc>
          <w:tcPr>
            <w:tcW w:w="992" w:type="dxa"/>
            <w:shd w:val="clear" w:color="auto" w:fill="auto"/>
            <w:noWrap/>
            <w:hideMark/>
          </w:tcPr>
          <w:p w:rsidR="00BA48F9" w:rsidRPr="00BA48F9" w:rsidRDefault="00BA48F9"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983,1</w:t>
            </w:r>
          </w:p>
        </w:tc>
        <w:tc>
          <w:tcPr>
            <w:tcW w:w="993" w:type="dxa"/>
            <w:shd w:val="clear" w:color="auto" w:fill="auto"/>
            <w:noWrap/>
            <w:hideMark/>
          </w:tcPr>
          <w:p w:rsidR="00BA48F9" w:rsidRPr="00BA48F9" w:rsidRDefault="00BA48F9"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983,1</w:t>
            </w:r>
          </w:p>
        </w:tc>
        <w:tc>
          <w:tcPr>
            <w:tcW w:w="943" w:type="dxa"/>
            <w:vMerge/>
          </w:tcPr>
          <w:p w:rsidR="00BA48F9" w:rsidRPr="00BA48F9" w:rsidRDefault="00BA48F9" w:rsidP="00043892">
            <w:pPr>
              <w:spacing w:after="0" w:line="240" w:lineRule="auto"/>
              <w:jc w:val="center"/>
              <w:rPr>
                <w:rFonts w:ascii="Times New Roman" w:eastAsia="Times New Roman" w:hAnsi="Times New Roman" w:cs="Times New Roman"/>
                <w:sz w:val="20"/>
                <w:szCs w:val="20"/>
                <w:lang w:eastAsia="ru-RU"/>
              </w:rPr>
            </w:pPr>
          </w:p>
        </w:tc>
        <w:tc>
          <w:tcPr>
            <w:tcW w:w="1941" w:type="dxa"/>
            <w:vMerge/>
          </w:tcPr>
          <w:p w:rsidR="00BA48F9" w:rsidRPr="00BA48F9" w:rsidRDefault="00BA48F9" w:rsidP="00F24006">
            <w:pPr>
              <w:spacing w:after="0" w:line="240" w:lineRule="auto"/>
              <w:rPr>
                <w:rFonts w:ascii="Times New Roman" w:eastAsia="Times New Roman" w:hAnsi="Times New Roman" w:cs="Times New Roman"/>
                <w:sz w:val="20"/>
                <w:szCs w:val="20"/>
                <w:lang w:eastAsia="ru-RU"/>
              </w:rPr>
            </w:pPr>
          </w:p>
        </w:tc>
        <w:tc>
          <w:tcPr>
            <w:tcW w:w="2693" w:type="dxa"/>
            <w:vMerge/>
            <w:hideMark/>
          </w:tcPr>
          <w:p w:rsidR="00BA48F9" w:rsidRPr="00BA48F9" w:rsidRDefault="00BA48F9" w:rsidP="00F24006">
            <w:pPr>
              <w:spacing w:after="0" w:line="240" w:lineRule="auto"/>
              <w:rPr>
                <w:rFonts w:ascii="Times New Roman" w:eastAsia="Times New Roman" w:hAnsi="Times New Roman" w:cs="Times New Roman"/>
                <w:sz w:val="20"/>
                <w:szCs w:val="20"/>
                <w:lang w:eastAsia="ru-RU"/>
              </w:rPr>
            </w:pPr>
          </w:p>
        </w:tc>
      </w:tr>
      <w:tr w:rsidR="00BA48F9" w:rsidRPr="00BA48F9" w:rsidTr="00FF71E5">
        <w:trPr>
          <w:trHeight w:val="245"/>
          <w:jc w:val="center"/>
        </w:trPr>
        <w:tc>
          <w:tcPr>
            <w:tcW w:w="2899" w:type="dxa"/>
            <w:vMerge w:val="restart"/>
            <w:shd w:val="clear" w:color="auto" w:fill="auto"/>
            <w:noWrap/>
            <w:hideMark/>
          </w:tcPr>
          <w:p w:rsidR="00BA48F9" w:rsidRPr="00BA48F9" w:rsidRDefault="00BA48F9" w:rsidP="00F24006">
            <w:pPr>
              <w:spacing w:after="0" w:line="240" w:lineRule="auto"/>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3.2.2.2.</w:t>
            </w:r>
            <w:r w:rsidR="004340A0">
              <w:rPr>
                <w:rFonts w:ascii="Times New Roman" w:eastAsia="Times New Roman" w:hAnsi="Times New Roman" w:cs="Times New Roman"/>
                <w:sz w:val="20"/>
                <w:szCs w:val="20"/>
                <w:lang w:eastAsia="ru-RU"/>
              </w:rPr>
              <w:t xml:space="preserve"> </w:t>
            </w:r>
            <w:r w:rsidRPr="00BA48F9">
              <w:rPr>
                <w:rFonts w:ascii="Times New Roman" w:eastAsia="Times New Roman" w:hAnsi="Times New Roman" w:cs="Times New Roman"/>
                <w:sz w:val="20"/>
                <w:szCs w:val="20"/>
                <w:lang w:eastAsia="ru-RU"/>
              </w:rPr>
              <w:t>автотранспортных средств (автомобилей пов</w:t>
            </w:r>
            <w:r w:rsidRPr="00BA48F9">
              <w:rPr>
                <w:rFonts w:ascii="Times New Roman" w:eastAsia="Times New Roman" w:hAnsi="Times New Roman" w:cs="Times New Roman"/>
                <w:sz w:val="20"/>
                <w:szCs w:val="20"/>
                <w:lang w:eastAsia="ru-RU"/>
              </w:rPr>
              <w:t>ы</w:t>
            </w:r>
            <w:r w:rsidRPr="00BA48F9">
              <w:rPr>
                <w:rFonts w:ascii="Times New Roman" w:eastAsia="Times New Roman" w:hAnsi="Times New Roman" w:cs="Times New Roman"/>
                <w:sz w:val="20"/>
                <w:szCs w:val="20"/>
                <w:lang w:eastAsia="ru-RU"/>
              </w:rPr>
              <w:t>шенной проходимости)</w:t>
            </w:r>
          </w:p>
        </w:tc>
        <w:tc>
          <w:tcPr>
            <w:tcW w:w="1249" w:type="dxa"/>
            <w:shd w:val="clear" w:color="auto" w:fill="auto"/>
            <w:hideMark/>
          </w:tcPr>
          <w:p w:rsidR="00BA48F9" w:rsidRPr="00BA48F9" w:rsidRDefault="00BA48F9" w:rsidP="00F24006">
            <w:pPr>
              <w:spacing w:after="0" w:line="240" w:lineRule="auto"/>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итого</w:t>
            </w:r>
          </w:p>
        </w:tc>
        <w:tc>
          <w:tcPr>
            <w:tcW w:w="1134" w:type="dxa"/>
            <w:shd w:val="clear" w:color="auto" w:fill="auto"/>
            <w:noWrap/>
            <w:hideMark/>
          </w:tcPr>
          <w:p w:rsidR="00BA48F9" w:rsidRPr="00BA48F9" w:rsidRDefault="00BA48F9"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7250</w:t>
            </w:r>
          </w:p>
        </w:tc>
        <w:tc>
          <w:tcPr>
            <w:tcW w:w="992" w:type="dxa"/>
            <w:shd w:val="clear" w:color="auto" w:fill="auto"/>
            <w:hideMark/>
          </w:tcPr>
          <w:p w:rsidR="00BA48F9" w:rsidRPr="00BA48F9" w:rsidRDefault="00BA48F9"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1250</w:t>
            </w:r>
          </w:p>
        </w:tc>
        <w:tc>
          <w:tcPr>
            <w:tcW w:w="992" w:type="dxa"/>
            <w:shd w:val="clear" w:color="auto" w:fill="auto"/>
            <w:noWrap/>
            <w:hideMark/>
          </w:tcPr>
          <w:p w:rsidR="00BA48F9" w:rsidRPr="00BA48F9" w:rsidRDefault="00BA48F9"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1500</w:t>
            </w:r>
          </w:p>
        </w:tc>
        <w:tc>
          <w:tcPr>
            <w:tcW w:w="1134" w:type="dxa"/>
            <w:shd w:val="clear" w:color="auto" w:fill="auto"/>
            <w:noWrap/>
            <w:hideMark/>
          </w:tcPr>
          <w:p w:rsidR="00BA48F9" w:rsidRPr="00BA48F9" w:rsidRDefault="00BA48F9"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1500</w:t>
            </w:r>
          </w:p>
        </w:tc>
        <w:tc>
          <w:tcPr>
            <w:tcW w:w="992" w:type="dxa"/>
            <w:shd w:val="clear" w:color="auto" w:fill="auto"/>
            <w:noWrap/>
            <w:hideMark/>
          </w:tcPr>
          <w:p w:rsidR="00BA48F9" w:rsidRPr="00BA48F9" w:rsidRDefault="00BA48F9"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1500</w:t>
            </w:r>
          </w:p>
        </w:tc>
        <w:tc>
          <w:tcPr>
            <w:tcW w:w="993" w:type="dxa"/>
            <w:shd w:val="clear" w:color="auto" w:fill="auto"/>
            <w:noWrap/>
            <w:hideMark/>
          </w:tcPr>
          <w:p w:rsidR="00BA48F9" w:rsidRPr="00BA48F9" w:rsidRDefault="00BA48F9"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1500</w:t>
            </w:r>
          </w:p>
        </w:tc>
        <w:tc>
          <w:tcPr>
            <w:tcW w:w="943" w:type="dxa"/>
            <w:vMerge w:val="restart"/>
          </w:tcPr>
          <w:p w:rsidR="00BA48F9" w:rsidRPr="00BA48F9" w:rsidRDefault="00BA48F9" w:rsidP="004340A0">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2021-2022</w:t>
            </w:r>
            <w:r w:rsidR="004340A0">
              <w:rPr>
                <w:rFonts w:ascii="Times New Roman" w:eastAsia="Times New Roman" w:hAnsi="Times New Roman" w:cs="Times New Roman"/>
                <w:sz w:val="20"/>
                <w:szCs w:val="20"/>
                <w:lang w:eastAsia="ru-RU"/>
              </w:rPr>
              <w:t xml:space="preserve"> г</w:t>
            </w:r>
            <w:r w:rsidRPr="00BA48F9">
              <w:rPr>
                <w:rFonts w:ascii="Times New Roman" w:eastAsia="Times New Roman" w:hAnsi="Times New Roman" w:cs="Times New Roman"/>
                <w:sz w:val="20"/>
                <w:szCs w:val="20"/>
                <w:lang w:eastAsia="ru-RU"/>
              </w:rPr>
              <w:t>г.</w:t>
            </w:r>
          </w:p>
        </w:tc>
        <w:tc>
          <w:tcPr>
            <w:tcW w:w="1941" w:type="dxa"/>
            <w:vMerge w:val="restart"/>
          </w:tcPr>
          <w:p w:rsidR="00BA48F9" w:rsidRPr="00BA48F9" w:rsidRDefault="00BA48F9" w:rsidP="00BA48F9">
            <w:pPr>
              <w:spacing w:after="0" w:line="240" w:lineRule="auto"/>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Минприроды Ре</w:t>
            </w:r>
            <w:r w:rsidRPr="00BA48F9">
              <w:rPr>
                <w:rFonts w:ascii="Times New Roman" w:eastAsia="Times New Roman" w:hAnsi="Times New Roman" w:cs="Times New Roman"/>
                <w:sz w:val="20"/>
                <w:szCs w:val="20"/>
                <w:lang w:eastAsia="ru-RU"/>
              </w:rPr>
              <w:t>с</w:t>
            </w:r>
            <w:r w:rsidRPr="00BA48F9">
              <w:rPr>
                <w:rFonts w:ascii="Times New Roman" w:eastAsia="Times New Roman" w:hAnsi="Times New Roman" w:cs="Times New Roman"/>
                <w:sz w:val="20"/>
                <w:szCs w:val="20"/>
                <w:lang w:eastAsia="ru-RU"/>
              </w:rPr>
              <w:t>публики Тыва</w:t>
            </w:r>
          </w:p>
        </w:tc>
        <w:tc>
          <w:tcPr>
            <w:tcW w:w="2693" w:type="dxa"/>
            <w:vMerge/>
            <w:hideMark/>
          </w:tcPr>
          <w:p w:rsidR="00BA48F9" w:rsidRPr="00BA48F9" w:rsidRDefault="00BA48F9" w:rsidP="00F24006">
            <w:pPr>
              <w:spacing w:after="0" w:line="240" w:lineRule="auto"/>
              <w:rPr>
                <w:rFonts w:ascii="Times New Roman" w:eastAsia="Times New Roman" w:hAnsi="Times New Roman" w:cs="Times New Roman"/>
                <w:sz w:val="20"/>
                <w:szCs w:val="20"/>
                <w:lang w:eastAsia="ru-RU"/>
              </w:rPr>
            </w:pPr>
          </w:p>
        </w:tc>
      </w:tr>
      <w:tr w:rsidR="00BA48F9" w:rsidRPr="00BA48F9" w:rsidTr="00FF71E5">
        <w:trPr>
          <w:trHeight w:val="70"/>
          <w:jc w:val="center"/>
        </w:trPr>
        <w:tc>
          <w:tcPr>
            <w:tcW w:w="2899" w:type="dxa"/>
            <w:vMerge/>
            <w:hideMark/>
          </w:tcPr>
          <w:p w:rsidR="00BA48F9" w:rsidRPr="00BA48F9" w:rsidRDefault="00BA48F9" w:rsidP="00F24006">
            <w:pPr>
              <w:spacing w:after="0" w:line="240" w:lineRule="auto"/>
              <w:rPr>
                <w:rFonts w:ascii="Times New Roman" w:eastAsia="Times New Roman" w:hAnsi="Times New Roman" w:cs="Times New Roman"/>
                <w:sz w:val="20"/>
                <w:szCs w:val="20"/>
                <w:lang w:eastAsia="ru-RU"/>
              </w:rPr>
            </w:pPr>
          </w:p>
        </w:tc>
        <w:tc>
          <w:tcPr>
            <w:tcW w:w="1249" w:type="dxa"/>
            <w:shd w:val="clear" w:color="auto" w:fill="auto"/>
            <w:hideMark/>
          </w:tcPr>
          <w:p w:rsidR="00BA48F9" w:rsidRPr="00BA48F9" w:rsidRDefault="00BA48F9" w:rsidP="00F24006">
            <w:pPr>
              <w:spacing w:after="0" w:line="240" w:lineRule="auto"/>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республ</w:t>
            </w:r>
            <w:r w:rsidRPr="00BA48F9">
              <w:rPr>
                <w:rFonts w:ascii="Times New Roman" w:eastAsia="Times New Roman" w:hAnsi="Times New Roman" w:cs="Times New Roman"/>
                <w:sz w:val="20"/>
                <w:szCs w:val="20"/>
                <w:lang w:eastAsia="ru-RU"/>
              </w:rPr>
              <w:t>и</w:t>
            </w:r>
            <w:r w:rsidRPr="00BA48F9">
              <w:rPr>
                <w:rFonts w:ascii="Times New Roman" w:eastAsia="Times New Roman" w:hAnsi="Times New Roman" w:cs="Times New Roman"/>
                <w:sz w:val="20"/>
                <w:szCs w:val="20"/>
                <w:lang w:eastAsia="ru-RU"/>
              </w:rPr>
              <w:t>канский бюджет</w:t>
            </w:r>
          </w:p>
        </w:tc>
        <w:tc>
          <w:tcPr>
            <w:tcW w:w="1134" w:type="dxa"/>
            <w:shd w:val="clear" w:color="auto" w:fill="auto"/>
            <w:noWrap/>
            <w:hideMark/>
          </w:tcPr>
          <w:p w:rsidR="00BA48F9" w:rsidRPr="00BA48F9" w:rsidRDefault="00BA48F9"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7250</w:t>
            </w:r>
          </w:p>
        </w:tc>
        <w:tc>
          <w:tcPr>
            <w:tcW w:w="992" w:type="dxa"/>
            <w:shd w:val="clear" w:color="auto" w:fill="auto"/>
            <w:hideMark/>
          </w:tcPr>
          <w:p w:rsidR="00BA48F9" w:rsidRPr="00BA48F9" w:rsidRDefault="00BA48F9"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1250</w:t>
            </w:r>
          </w:p>
        </w:tc>
        <w:tc>
          <w:tcPr>
            <w:tcW w:w="992" w:type="dxa"/>
            <w:shd w:val="clear" w:color="auto" w:fill="auto"/>
            <w:noWrap/>
            <w:hideMark/>
          </w:tcPr>
          <w:p w:rsidR="00BA48F9" w:rsidRPr="00BA48F9" w:rsidRDefault="00BA48F9"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1500</w:t>
            </w:r>
          </w:p>
        </w:tc>
        <w:tc>
          <w:tcPr>
            <w:tcW w:w="1134" w:type="dxa"/>
            <w:shd w:val="clear" w:color="auto" w:fill="auto"/>
            <w:noWrap/>
            <w:hideMark/>
          </w:tcPr>
          <w:p w:rsidR="00BA48F9" w:rsidRPr="00BA48F9" w:rsidRDefault="00BA48F9"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1500</w:t>
            </w:r>
          </w:p>
        </w:tc>
        <w:tc>
          <w:tcPr>
            <w:tcW w:w="992" w:type="dxa"/>
            <w:shd w:val="clear" w:color="auto" w:fill="auto"/>
            <w:noWrap/>
            <w:hideMark/>
          </w:tcPr>
          <w:p w:rsidR="00BA48F9" w:rsidRPr="00BA48F9" w:rsidRDefault="00BA48F9"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1500</w:t>
            </w:r>
          </w:p>
        </w:tc>
        <w:tc>
          <w:tcPr>
            <w:tcW w:w="993" w:type="dxa"/>
            <w:shd w:val="clear" w:color="auto" w:fill="auto"/>
            <w:noWrap/>
            <w:hideMark/>
          </w:tcPr>
          <w:p w:rsidR="00BA48F9" w:rsidRPr="00BA48F9" w:rsidRDefault="00BA48F9"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1500</w:t>
            </w:r>
          </w:p>
        </w:tc>
        <w:tc>
          <w:tcPr>
            <w:tcW w:w="943" w:type="dxa"/>
            <w:vMerge/>
          </w:tcPr>
          <w:p w:rsidR="00BA48F9" w:rsidRPr="00BA48F9" w:rsidRDefault="00BA48F9" w:rsidP="00043892">
            <w:pPr>
              <w:spacing w:after="0" w:line="240" w:lineRule="auto"/>
              <w:jc w:val="center"/>
              <w:rPr>
                <w:rFonts w:ascii="Times New Roman" w:eastAsia="Times New Roman" w:hAnsi="Times New Roman" w:cs="Times New Roman"/>
                <w:sz w:val="20"/>
                <w:szCs w:val="20"/>
                <w:lang w:eastAsia="ru-RU"/>
              </w:rPr>
            </w:pPr>
          </w:p>
        </w:tc>
        <w:tc>
          <w:tcPr>
            <w:tcW w:w="1941" w:type="dxa"/>
            <w:vMerge/>
          </w:tcPr>
          <w:p w:rsidR="00BA48F9" w:rsidRPr="00BA48F9" w:rsidRDefault="00BA48F9" w:rsidP="00F24006">
            <w:pPr>
              <w:spacing w:after="0" w:line="240" w:lineRule="auto"/>
              <w:rPr>
                <w:rFonts w:ascii="Times New Roman" w:eastAsia="Times New Roman" w:hAnsi="Times New Roman" w:cs="Times New Roman"/>
                <w:sz w:val="20"/>
                <w:szCs w:val="20"/>
                <w:lang w:eastAsia="ru-RU"/>
              </w:rPr>
            </w:pPr>
          </w:p>
        </w:tc>
        <w:tc>
          <w:tcPr>
            <w:tcW w:w="2693" w:type="dxa"/>
            <w:vMerge/>
            <w:hideMark/>
          </w:tcPr>
          <w:p w:rsidR="00BA48F9" w:rsidRPr="00BA48F9" w:rsidRDefault="00BA48F9" w:rsidP="00F24006">
            <w:pPr>
              <w:spacing w:after="0" w:line="240" w:lineRule="auto"/>
              <w:rPr>
                <w:rFonts w:ascii="Times New Roman" w:eastAsia="Times New Roman" w:hAnsi="Times New Roman" w:cs="Times New Roman"/>
                <w:sz w:val="20"/>
                <w:szCs w:val="20"/>
                <w:lang w:eastAsia="ru-RU"/>
              </w:rPr>
            </w:pPr>
          </w:p>
        </w:tc>
      </w:tr>
      <w:tr w:rsidR="00BA48F9" w:rsidRPr="00BA48F9" w:rsidTr="00FF71E5">
        <w:trPr>
          <w:trHeight w:val="227"/>
          <w:jc w:val="center"/>
        </w:trPr>
        <w:tc>
          <w:tcPr>
            <w:tcW w:w="2899" w:type="dxa"/>
            <w:vMerge w:val="restart"/>
            <w:shd w:val="clear" w:color="auto" w:fill="auto"/>
            <w:noWrap/>
            <w:hideMark/>
          </w:tcPr>
          <w:p w:rsidR="004340A0" w:rsidRDefault="00BA48F9" w:rsidP="00F24006">
            <w:pPr>
              <w:spacing w:after="0" w:line="240" w:lineRule="auto"/>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3.2.2.3.</w:t>
            </w:r>
            <w:r w:rsidR="004340A0">
              <w:rPr>
                <w:rFonts w:ascii="Times New Roman" w:eastAsia="Times New Roman" w:hAnsi="Times New Roman" w:cs="Times New Roman"/>
                <w:sz w:val="20"/>
                <w:szCs w:val="20"/>
                <w:lang w:eastAsia="ru-RU"/>
              </w:rPr>
              <w:t xml:space="preserve"> </w:t>
            </w:r>
            <w:r w:rsidRPr="00BA48F9">
              <w:rPr>
                <w:rFonts w:ascii="Times New Roman" w:eastAsia="Times New Roman" w:hAnsi="Times New Roman" w:cs="Times New Roman"/>
                <w:sz w:val="20"/>
                <w:szCs w:val="20"/>
                <w:lang w:eastAsia="ru-RU"/>
              </w:rPr>
              <w:t>снегоходной техники, к которой относятся:</w:t>
            </w:r>
          </w:p>
          <w:p w:rsidR="00BA48F9" w:rsidRPr="00BA48F9" w:rsidRDefault="00BA48F9" w:rsidP="00F24006">
            <w:pPr>
              <w:spacing w:after="0" w:line="240" w:lineRule="auto"/>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 xml:space="preserve"> - сани (пена);</w:t>
            </w:r>
          </w:p>
        </w:tc>
        <w:tc>
          <w:tcPr>
            <w:tcW w:w="1249" w:type="dxa"/>
            <w:shd w:val="clear" w:color="auto" w:fill="auto"/>
            <w:hideMark/>
          </w:tcPr>
          <w:p w:rsidR="00BA48F9" w:rsidRPr="00BA48F9" w:rsidRDefault="00BA48F9" w:rsidP="00F24006">
            <w:pPr>
              <w:spacing w:after="0" w:line="240" w:lineRule="auto"/>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итого</w:t>
            </w:r>
          </w:p>
        </w:tc>
        <w:tc>
          <w:tcPr>
            <w:tcW w:w="1134" w:type="dxa"/>
            <w:shd w:val="clear" w:color="auto" w:fill="auto"/>
            <w:noWrap/>
            <w:hideMark/>
          </w:tcPr>
          <w:p w:rsidR="00BA48F9" w:rsidRPr="00BA48F9" w:rsidRDefault="00BA48F9"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5965,4</w:t>
            </w:r>
          </w:p>
        </w:tc>
        <w:tc>
          <w:tcPr>
            <w:tcW w:w="992" w:type="dxa"/>
            <w:shd w:val="clear" w:color="auto" w:fill="auto"/>
            <w:hideMark/>
          </w:tcPr>
          <w:p w:rsidR="00BA48F9" w:rsidRPr="00BA48F9" w:rsidRDefault="00BA48F9"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1165,4</w:t>
            </w:r>
          </w:p>
        </w:tc>
        <w:tc>
          <w:tcPr>
            <w:tcW w:w="992" w:type="dxa"/>
            <w:shd w:val="clear" w:color="auto" w:fill="auto"/>
            <w:noWrap/>
            <w:hideMark/>
          </w:tcPr>
          <w:p w:rsidR="00BA48F9" w:rsidRPr="00BA48F9" w:rsidRDefault="00BA48F9"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1200</w:t>
            </w:r>
          </w:p>
        </w:tc>
        <w:tc>
          <w:tcPr>
            <w:tcW w:w="1134" w:type="dxa"/>
            <w:shd w:val="clear" w:color="auto" w:fill="auto"/>
            <w:noWrap/>
            <w:hideMark/>
          </w:tcPr>
          <w:p w:rsidR="00BA48F9" w:rsidRPr="00BA48F9" w:rsidRDefault="00BA48F9"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1200</w:t>
            </w:r>
          </w:p>
        </w:tc>
        <w:tc>
          <w:tcPr>
            <w:tcW w:w="992" w:type="dxa"/>
            <w:shd w:val="clear" w:color="auto" w:fill="auto"/>
            <w:noWrap/>
            <w:hideMark/>
          </w:tcPr>
          <w:p w:rsidR="00BA48F9" w:rsidRPr="00BA48F9" w:rsidRDefault="00BA48F9"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1200</w:t>
            </w:r>
          </w:p>
        </w:tc>
        <w:tc>
          <w:tcPr>
            <w:tcW w:w="993" w:type="dxa"/>
            <w:shd w:val="clear" w:color="auto" w:fill="auto"/>
            <w:noWrap/>
            <w:hideMark/>
          </w:tcPr>
          <w:p w:rsidR="00BA48F9" w:rsidRPr="00BA48F9" w:rsidRDefault="00BA48F9"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1200</w:t>
            </w:r>
          </w:p>
        </w:tc>
        <w:tc>
          <w:tcPr>
            <w:tcW w:w="943" w:type="dxa"/>
            <w:vMerge w:val="restart"/>
          </w:tcPr>
          <w:p w:rsidR="00BA48F9" w:rsidRPr="00BA48F9" w:rsidRDefault="00BA48F9" w:rsidP="004340A0">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2021-2022</w:t>
            </w:r>
            <w:r w:rsidR="004340A0">
              <w:rPr>
                <w:rFonts w:ascii="Times New Roman" w:eastAsia="Times New Roman" w:hAnsi="Times New Roman" w:cs="Times New Roman"/>
                <w:sz w:val="20"/>
                <w:szCs w:val="20"/>
                <w:lang w:eastAsia="ru-RU"/>
              </w:rPr>
              <w:t xml:space="preserve"> г</w:t>
            </w:r>
            <w:r w:rsidRPr="00BA48F9">
              <w:rPr>
                <w:rFonts w:ascii="Times New Roman" w:eastAsia="Times New Roman" w:hAnsi="Times New Roman" w:cs="Times New Roman"/>
                <w:sz w:val="20"/>
                <w:szCs w:val="20"/>
                <w:lang w:eastAsia="ru-RU"/>
              </w:rPr>
              <w:t>г.</w:t>
            </w:r>
          </w:p>
        </w:tc>
        <w:tc>
          <w:tcPr>
            <w:tcW w:w="1941" w:type="dxa"/>
            <w:vMerge w:val="restart"/>
          </w:tcPr>
          <w:p w:rsidR="00BA48F9" w:rsidRPr="00BA48F9" w:rsidRDefault="00BA48F9" w:rsidP="00BA48F9">
            <w:pPr>
              <w:spacing w:after="0" w:line="240" w:lineRule="auto"/>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Минприроды Ре</w:t>
            </w:r>
            <w:r w:rsidRPr="00BA48F9">
              <w:rPr>
                <w:rFonts w:ascii="Times New Roman" w:eastAsia="Times New Roman" w:hAnsi="Times New Roman" w:cs="Times New Roman"/>
                <w:sz w:val="20"/>
                <w:szCs w:val="20"/>
                <w:lang w:eastAsia="ru-RU"/>
              </w:rPr>
              <w:t>с</w:t>
            </w:r>
            <w:r w:rsidRPr="00BA48F9">
              <w:rPr>
                <w:rFonts w:ascii="Times New Roman" w:eastAsia="Times New Roman" w:hAnsi="Times New Roman" w:cs="Times New Roman"/>
                <w:sz w:val="20"/>
                <w:szCs w:val="20"/>
                <w:lang w:eastAsia="ru-RU"/>
              </w:rPr>
              <w:t>публики Тыва</w:t>
            </w:r>
          </w:p>
        </w:tc>
        <w:tc>
          <w:tcPr>
            <w:tcW w:w="2693" w:type="dxa"/>
            <w:vMerge/>
            <w:hideMark/>
          </w:tcPr>
          <w:p w:rsidR="00BA48F9" w:rsidRPr="00BA48F9" w:rsidRDefault="00BA48F9" w:rsidP="00F24006">
            <w:pPr>
              <w:spacing w:after="0" w:line="240" w:lineRule="auto"/>
              <w:rPr>
                <w:rFonts w:ascii="Times New Roman" w:eastAsia="Times New Roman" w:hAnsi="Times New Roman" w:cs="Times New Roman"/>
                <w:sz w:val="20"/>
                <w:szCs w:val="20"/>
                <w:lang w:eastAsia="ru-RU"/>
              </w:rPr>
            </w:pPr>
          </w:p>
        </w:tc>
      </w:tr>
      <w:tr w:rsidR="00BA48F9" w:rsidRPr="00BA48F9" w:rsidTr="00FF71E5">
        <w:trPr>
          <w:trHeight w:val="70"/>
          <w:jc w:val="center"/>
        </w:trPr>
        <w:tc>
          <w:tcPr>
            <w:tcW w:w="2899" w:type="dxa"/>
            <w:vMerge/>
            <w:hideMark/>
          </w:tcPr>
          <w:p w:rsidR="00BA48F9" w:rsidRPr="00BA48F9" w:rsidRDefault="00BA48F9" w:rsidP="00F24006">
            <w:pPr>
              <w:spacing w:after="0" w:line="240" w:lineRule="auto"/>
              <w:rPr>
                <w:rFonts w:ascii="Times New Roman" w:eastAsia="Times New Roman" w:hAnsi="Times New Roman" w:cs="Times New Roman"/>
                <w:sz w:val="20"/>
                <w:szCs w:val="20"/>
                <w:lang w:eastAsia="ru-RU"/>
              </w:rPr>
            </w:pPr>
          </w:p>
        </w:tc>
        <w:tc>
          <w:tcPr>
            <w:tcW w:w="1249" w:type="dxa"/>
            <w:shd w:val="clear" w:color="auto" w:fill="auto"/>
            <w:hideMark/>
          </w:tcPr>
          <w:p w:rsidR="00BA48F9" w:rsidRPr="00BA48F9" w:rsidRDefault="00BA48F9" w:rsidP="00F24006">
            <w:pPr>
              <w:spacing w:after="0" w:line="240" w:lineRule="auto"/>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республ</w:t>
            </w:r>
            <w:r w:rsidRPr="00BA48F9">
              <w:rPr>
                <w:rFonts w:ascii="Times New Roman" w:eastAsia="Times New Roman" w:hAnsi="Times New Roman" w:cs="Times New Roman"/>
                <w:sz w:val="20"/>
                <w:szCs w:val="20"/>
                <w:lang w:eastAsia="ru-RU"/>
              </w:rPr>
              <w:t>и</w:t>
            </w:r>
            <w:r w:rsidRPr="00BA48F9">
              <w:rPr>
                <w:rFonts w:ascii="Times New Roman" w:eastAsia="Times New Roman" w:hAnsi="Times New Roman" w:cs="Times New Roman"/>
                <w:sz w:val="20"/>
                <w:szCs w:val="20"/>
                <w:lang w:eastAsia="ru-RU"/>
              </w:rPr>
              <w:t>канский бюджет</w:t>
            </w:r>
          </w:p>
        </w:tc>
        <w:tc>
          <w:tcPr>
            <w:tcW w:w="1134" w:type="dxa"/>
            <w:shd w:val="clear" w:color="auto" w:fill="auto"/>
            <w:noWrap/>
            <w:hideMark/>
          </w:tcPr>
          <w:p w:rsidR="00BA48F9" w:rsidRPr="00BA48F9" w:rsidRDefault="00BA48F9"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5965,4</w:t>
            </w:r>
          </w:p>
        </w:tc>
        <w:tc>
          <w:tcPr>
            <w:tcW w:w="992" w:type="dxa"/>
            <w:shd w:val="clear" w:color="auto" w:fill="auto"/>
            <w:hideMark/>
          </w:tcPr>
          <w:p w:rsidR="00BA48F9" w:rsidRPr="00BA48F9" w:rsidRDefault="00BA48F9"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1165,4</w:t>
            </w:r>
          </w:p>
        </w:tc>
        <w:tc>
          <w:tcPr>
            <w:tcW w:w="992" w:type="dxa"/>
            <w:shd w:val="clear" w:color="auto" w:fill="auto"/>
            <w:noWrap/>
            <w:hideMark/>
          </w:tcPr>
          <w:p w:rsidR="00BA48F9" w:rsidRPr="00BA48F9" w:rsidRDefault="00BA48F9"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1200</w:t>
            </w:r>
          </w:p>
        </w:tc>
        <w:tc>
          <w:tcPr>
            <w:tcW w:w="1134" w:type="dxa"/>
            <w:shd w:val="clear" w:color="auto" w:fill="auto"/>
            <w:noWrap/>
            <w:hideMark/>
          </w:tcPr>
          <w:p w:rsidR="00BA48F9" w:rsidRPr="00BA48F9" w:rsidRDefault="00BA48F9"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1200</w:t>
            </w:r>
          </w:p>
        </w:tc>
        <w:tc>
          <w:tcPr>
            <w:tcW w:w="992" w:type="dxa"/>
            <w:shd w:val="clear" w:color="auto" w:fill="auto"/>
            <w:noWrap/>
            <w:hideMark/>
          </w:tcPr>
          <w:p w:rsidR="00BA48F9" w:rsidRPr="00BA48F9" w:rsidRDefault="00BA48F9"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1200</w:t>
            </w:r>
          </w:p>
        </w:tc>
        <w:tc>
          <w:tcPr>
            <w:tcW w:w="993" w:type="dxa"/>
            <w:shd w:val="clear" w:color="auto" w:fill="auto"/>
            <w:noWrap/>
            <w:hideMark/>
          </w:tcPr>
          <w:p w:rsidR="00BA48F9" w:rsidRPr="00BA48F9" w:rsidRDefault="00BA48F9"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1200</w:t>
            </w:r>
          </w:p>
        </w:tc>
        <w:tc>
          <w:tcPr>
            <w:tcW w:w="943" w:type="dxa"/>
            <w:vMerge/>
          </w:tcPr>
          <w:p w:rsidR="00BA48F9" w:rsidRPr="00BA48F9" w:rsidRDefault="00BA48F9" w:rsidP="00043892">
            <w:pPr>
              <w:spacing w:after="0" w:line="240" w:lineRule="auto"/>
              <w:jc w:val="center"/>
              <w:rPr>
                <w:rFonts w:ascii="Times New Roman" w:eastAsia="Times New Roman" w:hAnsi="Times New Roman" w:cs="Times New Roman"/>
                <w:sz w:val="20"/>
                <w:szCs w:val="20"/>
                <w:lang w:eastAsia="ru-RU"/>
              </w:rPr>
            </w:pPr>
          </w:p>
        </w:tc>
        <w:tc>
          <w:tcPr>
            <w:tcW w:w="1941" w:type="dxa"/>
            <w:vMerge/>
          </w:tcPr>
          <w:p w:rsidR="00BA48F9" w:rsidRPr="00BA48F9" w:rsidRDefault="00BA48F9" w:rsidP="00F24006">
            <w:pPr>
              <w:spacing w:after="0" w:line="240" w:lineRule="auto"/>
              <w:rPr>
                <w:rFonts w:ascii="Times New Roman" w:eastAsia="Times New Roman" w:hAnsi="Times New Roman" w:cs="Times New Roman"/>
                <w:sz w:val="20"/>
                <w:szCs w:val="20"/>
                <w:lang w:eastAsia="ru-RU"/>
              </w:rPr>
            </w:pPr>
          </w:p>
        </w:tc>
        <w:tc>
          <w:tcPr>
            <w:tcW w:w="2693" w:type="dxa"/>
            <w:vMerge/>
            <w:hideMark/>
          </w:tcPr>
          <w:p w:rsidR="00BA48F9" w:rsidRPr="00BA48F9" w:rsidRDefault="00BA48F9" w:rsidP="00F24006">
            <w:pPr>
              <w:spacing w:after="0" w:line="240" w:lineRule="auto"/>
              <w:rPr>
                <w:rFonts w:ascii="Times New Roman" w:eastAsia="Times New Roman" w:hAnsi="Times New Roman" w:cs="Times New Roman"/>
                <w:sz w:val="20"/>
                <w:szCs w:val="20"/>
                <w:lang w:eastAsia="ru-RU"/>
              </w:rPr>
            </w:pPr>
          </w:p>
        </w:tc>
      </w:tr>
      <w:tr w:rsidR="004340A0" w:rsidRPr="00BA48F9" w:rsidTr="00FF71E5">
        <w:trPr>
          <w:trHeight w:val="64"/>
          <w:jc w:val="center"/>
        </w:trPr>
        <w:tc>
          <w:tcPr>
            <w:tcW w:w="2899" w:type="dxa"/>
            <w:vMerge w:val="restart"/>
            <w:shd w:val="clear" w:color="auto" w:fill="auto"/>
            <w:hideMark/>
          </w:tcPr>
          <w:p w:rsidR="004340A0" w:rsidRPr="00BA48F9" w:rsidRDefault="004340A0" w:rsidP="00F24006">
            <w:pPr>
              <w:spacing w:after="0" w:line="240" w:lineRule="auto"/>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 xml:space="preserve">4. Подпрограмма 4 </w:t>
            </w:r>
            <w:r>
              <w:rPr>
                <w:rFonts w:ascii="Times New Roman" w:eastAsia="Times New Roman" w:hAnsi="Times New Roman" w:cs="Times New Roman"/>
                <w:sz w:val="20"/>
                <w:szCs w:val="20"/>
                <w:lang w:eastAsia="ru-RU"/>
              </w:rPr>
              <w:t>«</w:t>
            </w:r>
            <w:r w:rsidRPr="00BA48F9">
              <w:rPr>
                <w:rFonts w:ascii="Times New Roman" w:eastAsia="Times New Roman" w:hAnsi="Times New Roman" w:cs="Times New Roman"/>
                <w:sz w:val="20"/>
                <w:szCs w:val="20"/>
                <w:lang w:eastAsia="ru-RU"/>
              </w:rPr>
              <w:t>Охрана окружающей среды в Республ</w:t>
            </w:r>
            <w:r w:rsidRPr="00BA48F9">
              <w:rPr>
                <w:rFonts w:ascii="Times New Roman" w:eastAsia="Times New Roman" w:hAnsi="Times New Roman" w:cs="Times New Roman"/>
                <w:sz w:val="20"/>
                <w:szCs w:val="20"/>
                <w:lang w:eastAsia="ru-RU"/>
              </w:rPr>
              <w:t>и</w:t>
            </w:r>
            <w:r w:rsidRPr="00BA48F9">
              <w:rPr>
                <w:rFonts w:ascii="Times New Roman" w:eastAsia="Times New Roman" w:hAnsi="Times New Roman" w:cs="Times New Roman"/>
                <w:sz w:val="20"/>
                <w:szCs w:val="20"/>
                <w:lang w:eastAsia="ru-RU"/>
              </w:rPr>
              <w:t>ке Тыва»</w:t>
            </w:r>
          </w:p>
        </w:tc>
        <w:tc>
          <w:tcPr>
            <w:tcW w:w="1249" w:type="dxa"/>
            <w:shd w:val="clear" w:color="auto" w:fill="auto"/>
            <w:hideMark/>
          </w:tcPr>
          <w:p w:rsidR="004340A0" w:rsidRPr="00BA48F9" w:rsidRDefault="004340A0" w:rsidP="00F24006">
            <w:pPr>
              <w:spacing w:after="0" w:line="240" w:lineRule="auto"/>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итого</w:t>
            </w:r>
          </w:p>
        </w:tc>
        <w:tc>
          <w:tcPr>
            <w:tcW w:w="1134" w:type="dxa"/>
            <w:shd w:val="clear" w:color="auto" w:fill="auto"/>
            <w:noWrap/>
            <w:hideMark/>
          </w:tcPr>
          <w:p w:rsidR="004340A0" w:rsidRPr="00BA48F9" w:rsidRDefault="004340A0"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50640</w:t>
            </w:r>
          </w:p>
        </w:tc>
        <w:tc>
          <w:tcPr>
            <w:tcW w:w="992" w:type="dxa"/>
            <w:shd w:val="clear" w:color="auto" w:fill="auto"/>
            <w:noWrap/>
            <w:hideMark/>
          </w:tcPr>
          <w:p w:rsidR="004340A0" w:rsidRPr="00BA48F9" w:rsidRDefault="004340A0"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14900</w:t>
            </w:r>
          </w:p>
        </w:tc>
        <w:tc>
          <w:tcPr>
            <w:tcW w:w="992" w:type="dxa"/>
            <w:shd w:val="clear" w:color="auto" w:fill="auto"/>
            <w:noWrap/>
            <w:hideMark/>
          </w:tcPr>
          <w:p w:rsidR="004340A0" w:rsidRPr="00BA48F9" w:rsidRDefault="004340A0"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11360</w:t>
            </w:r>
          </w:p>
        </w:tc>
        <w:tc>
          <w:tcPr>
            <w:tcW w:w="1134" w:type="dxa"/>
            <w:shd w:val="clear" w:color="auto" w:fill="auto"/>
            <w:noWrap/>
            <w:hideMark/>
          </w:tcPr>
          <w:p w:rsidR="004340A0" w:rsidRPr="00BA48F9" w:rsidRDefault="004340A0"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8460</w:t>
            </w:r>
          </w:p>
        </w:tc>
        <w:tc>
          <w:tcPr>
            <w:tcW w:w="992" w:type="dxa"/>
            <w:shd w:val="clear" w:color="auto" w:fill="auto"/>
            <w:noWrap/>
            <w:hideMark/>
          </w:tcPr>
          <w:p w:rsidR="004340A0" w:rsidRPr="00BA48F9" w:rsidRDefault="004340A0"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9210</w:t>
            </w:r>
          </w:p>
        </w:tc>
        <w:tc>
          <w:tcPr>
            <w:tcW w:w="993" w:type="dxa"/>
            <w:shd w:val="clear" w:color="auto" w:fill="auto"/>
            <w:noWrap/>
            <w:hideMark/>
          </w:tcPr>
          <w:p w:rsidR="004340A0" w:rsidRPr="00BA48F9" w:rsidRDefault="004340A0"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6710</w:t>
            </w:r>
          </w:p>
        </w:tc>
        <w:tc>
          <w:tcPr>
            <w:tcW w:w="943" w:type="dxa"/>
            <w:vMerge w:val="restart"/>
          </w:tcPr>
          <w:p w:rsidR="004340A0" w:rsidRPr="00BA48F9" w:rsidRDefault="004340A0" w:rsidP="004340A0">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2021-2025</w:t>
            </w:r>
            <w:r>
              <w:rPr>
                <w:rFonts w:ascii="Times New Roman" w:eastAsia="Times New Roman" w:hAnsi="Times New Roman" w:cs="Times New Roman"/>
                <w:sz w:val="20"/>
                <w:szCs w:val="20"/>
                <w:lang w:eastAsia="ru-RU"/>
              </w:rPr>
              <w:t xml:space="preserve"> г</w:t>
            </w:r>
            <w:r w:rsidRPr="00BA48F9">
              <w:rPr>
                <w:rFonts w:ascii="Times New Roman" w:eastAsia="Times New Roman" w:hAnsi="Times New Roman" w:cs="Times New Roman"/>
                <w:sz w:val="20"/>
                <w:szCs w:val="20"/>
                <w:lang w:eastAsia="ru-RU"/>
              </w:rPr>
              <w:t>г.</w:t>
            </w:r>
          </w:p>
        </w:tc>
        <w:tc>
          <w:tcPr>
            <w:tcW w:w="1941" w:type="dxa"/>
            <w:vMerge w:val="restart"/>
          </w:tcPr>
          <w:p w:rsidR="004340A0" w:rsidRPr="00BA48F9" w:rsidRDefault="004340A0" w:rsidP="00BA48F9">
            <w:pPr>
              <w:spacing w:after="0" w:line="240" w:lineRule="auto"/>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Минприроды Ре</w:t>
            </w:r>
            <w:r w:rsidRPr="00BA48F9">
              <w:rPr>
                <w:rFonts w:ascii="Times New Roman" w:eastAsia="Times New Roman" w:hAnsi="Times New Roman" w:cs="Times New Roman"/>
                <w:sz w:val="20"/>
                <w:szCs w:val="20"/>
                <w:lang w:eastAsia="ru-RU"/>
              </w:rPr>
              <w:t>с</w:t>
            </w:r>
            <w:r w:rsidRPr="00BA48F9">
              <w:rPr>
                <w:rFonts w:ascii="Times New Roman" w:eastAsia="Times New Roman" w:hAnsi="Times New Roman" w:cs="Times New Roman"/>
                <w:sz w:val="20"/>
                <w:szCs w:val="20"/>
                <w:lang w:eastAsia="ru-RU"/>
              </w:rPr>
              <w:t>публики Тыва</w:t>
            </w:r>
          </w:p>
        </w:tc>
        <w:tc>
          <w:tcPr>
            <w:tcW w:w="2693" w:type="dxa"/>
            <w:vMerge w:val="restart"/>
            <w:shd w:val="clear" w:color="auto" w:fill="auto"/>
            <w:hideMark/>
          </w:tcPr>
          <w:p w:rsidR="004340A0" w:rsidRPr="00BA48F9" w:rsidRDefault="004340A0" w:rsidP="00F24006">
            <w:pPr>
              <w:spacing w:after="0" w:line="240" w:lineRule="auto"/>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 </w:t>
            </w:r>
          </w:p>
          <w:p w:rsidR="004340A0" w:rsidRPr="00BA48F9" w:rsidRDefault="004340A0" w:rsidP="00F24006">
            <w:pPr>
              <w:spacing w:after="0" w:line="240" w:lineRule="auto"/>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 </w:t>
            </w:r>
          </w:p>
          <w:p w:rsidR="004340A0" w:rsidRPr="00BA48F9" w:rsidRDefault="004340A0" w:rsidP="00F24006">
            <w:pPr>
              <w:spacing w:after="0" w:line="240" w:lineRule="auto"/>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 </w:t>
            </w:r>
          </w:p>
          <w:p w:rsidR="004340A0" w:rsidRPr="00BA48F9" w:rsidRDefault="004340A0" w:rsidP="00F24006">
            <w:pPr>
              <w:spacing w:after="0" w:line="240" w:lineRule="auto"/>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 </w:t>
            </w:r>
          </w:p>
        </w:tc>
      </w:tr>
      <w:tr w:rsidR="004340A0" w:rsidRPr="00BA48F9" w:rsidTr="00FF71E5">
        <w:trPr>
          <w:trHeight w:val="475"/>
          <w:jc w:val="center"/>
        </w:trPr>
        <w:tc>
          <w:tcPr>
            <w:tcW w:w="2899" w:type="dxa"/>
            <w:vMerge/>
            <w:hideMark/>
          </w:tcPr>
          <w:p w:rsidR="004340A0" w:rsidRPr="00BA48F9" w:rsidRDefault="004340A0" w:rsidP="00F24006">
            <w:pPr>
              <w:spacing w:after="0" w:line="240" w:lineRule="auto"/>
              <w:rPr>
                <w:rFonts w:ascii="Times New Roman" w:eastAsia="Times New Roman" w:hAnsi="Times New Roman" w:cs="Times New Roman"/>
                <w:sz w:val="20"/>
                <w:szCs w:val="20"/>
                <w:lang w:eastAsia="ru-RU"/>
              </w:rPr>
            </w:pPr>
          </w:p>
        </w:tc>
        <w:tc>
          <w:tcPr>
            <w:tcW w:w="1249" w:type="dxa"/>
            <w:shd w:val="clear" w:color="auto" w:fill="auto"/>
            <w:hideMark/>
          </w:tcPr>
          <w:p w:rsidR="004340A0" w:rsidRPr="00BA48F9" w:rsidRDefault="004340A0" w:rsidP="00F24006">
            <w:pPr>
              <w:spacing w:after="0" w:line="240" w:lineRule="auto"/>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республ</w:t>
            </w:r>
            <w:r w:rsidRPr="00BA48F9">
              <w:rPr>
                <w:rFonts w:ascii="Times New Roman" w:eastAsia="Times New Roman" w:hAnsi="Times New Roman" w:cs="Times New Roman"/>
                <w:sz w:val="20"/>
                <w:szCs w:val="20"/>
                <w:lang w:eastAsia="ru-RU"/>
              </w:rPr>
              <w:t>и</w:t>
            </w:r>
            <w:r w:rsidRPr="00BA48F9">
              <w:rPr>
                <w:rFonts w:ascii="Times New Roman" w:eastAsia="Times New Roman" w:hAnsi="Times New Roman" w:cs="Times New Roman"/>
                <w:sz w:val="20"/>
                <w:szCs w:val="20"/>
                <w:lang w:eastAsia="ru-RU"/>
              </w:rPr>
              <w:t>канский бюджет</w:t>
            </w:r>
          </w:p>
        </w:tc>
        <w:tc>
          <w:tcPr>
            <w:tcW w:w="1134" w:type="dxa"/>
            <w:shd w:val="clear" w:color="auto" w:fill="auto"/>
            <w:noWrap/>
            <w:hideMark/>
          </w:tcPr>
          <w:p w:rsidR="004340A0" w:rsidRPr="00BA48F9" w:rsidRDefault="004340A0"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47980</w:t>
            </w:r>
          </w:p>
        </w:tc>
        <w:tc>
          <w:tcPr>
            <w:tcW w:w="992" w:type="dxa"/>
            <w:shd w:val="clear" w:color="auto" w:fill="auto"/>
            <w:noWrap/>
            <w:hideMark/>
          </w:tcPr>
          <w:p w:rsidR="004340A0" w:rsidRPr="00BA48F9" w:rsidRDefault="004340A0"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14400</w:t>
            </w:r>
          </w:p>
        </w:tc>
        <w:tc>
          <w:tcPr>
            <w:tcW w:w="992" w:type="dxa"/>
            <w:shd w:val="clear" w:color="auto" w:fill="auto"/>
            <w:noWrap/>
            <w:hideMark/>
          </w:tcPr>
          <w:p w:rsidR="004340A0" w:rsidRPr="00BA48F9" w:rsidRDefault="004340A0"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10830</w:t>
            </w:r>
          </w:p>
        </w:tc>
        <w:tc>
          <w:tcPr>
            <w:tcW w:w="1134" w:type="dxa"/>
            <w:shd w:val="clear" w:color="auto" w:fill="auto"/>
            <w:noWrap/>
            <w:hideMark/>
          </w:tcPr>
          <w:p w:rsidR="004340A0" w:rsidRPr="00BA48F9" w:rsidRDefault="004340A0"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7930</w:t>
            </w:r>
          </w:p>
        </w:tc>
        <w:tc>
          <w:tcPr>
            <w:tcW w:w="992" w:type="dxa"/>
            <w:shd w:val="clear" w:color="auto" w:fill="auto"/>
            <w:noWrap/>
            <w:hideMark/>
          </w:tcPr>
          <w:p w:rsidR="004340A0" w:rsidRPr="00BA48F9" w:rsidRDefault="004340A0"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8660</w:t>
            </w:r>
          </w:p>
        </w:tc>
        <w:tc>
          <w:tcPr>
            <w:tcW w:w="993" w:type="dxa"/>
            <w:shd w:val="clear" w:color="auto" w:fill="auto"/>
            <w:noWrap/>
            <w:hideMark/>
          </w:tcPr>
          <w:p w:rsidR="004340A0" w:rsidRPr="00BA48F9" w:rsidRDefault="004340A0"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6160</w:t>
            </w:r>
          </w:p>
        </w:tc>
        <w:tc>
          <w:tcPr>
            <w:tcW w:w="943" w:type="dxa"/>
            <w:vMerge/>
          </w:tcPr>
          <w:p w:rsidR="004340A0" w:rsidRPr="00BA48F9" w:rsidRDefault="004340A0" w:rsidP="00043892">
            <w:pPr>
              <w:spacing w:after="0" w:line="240" w:lineRule="auto"/>
              <w:jc w:val="center"/>
              <w:rPr>
                <w:rFonts w:ascii="Times New Roman" w:eastAsia="Times New Roman" w:hAnsi="Times New Roman" w:cs="Times New Roman"/>
                <w:sz w:val="20"/>
                <w:szCs w:val="20"/>
                <w:lang w:eastAsia="ru-RU"/>
              </w:rPr>
            </w:pPr>
          </w:p>
        </w:tc>
        <w:tc>
          <w:tcPr>
            <w:tcW w:w="1941" w:type="dxa"/>
            <w:vMerge/>
          </w:tcPr>
          <w:p w:rsidR="004340A0" w:rsidRPr="00BA48F9" w:rsidRDefault="004340A0" w:rsidP="00F24006">
            <w:pPr>
              <w:spacing w:after="0" w:line="240" w:lineRule="auto"/>
              <w:rPr>
                <w:rFonts w:ascii="Times New Roman" w:eastAsia="Times New Roman" w:hAnsi="Times New Roman" w:cs="Times New Roman"/>
                <w:sz w:val="20"/>
                <w:szCs w:val="20"/>
                <w:lang w:eastAsia="ru-RU"/>
              </w:rPr>
            </w:pPr>
          </w:p>
        </w:tc>
        <w:tc>
          <w:tcPr>
            <w:tcW w:w="2693" w:type="dxa"/>
            <w:vMerge/>
            <w:shd w:val="clear" w:color="auto" w:fill="auto"/>
            <w:hideMark/>
          </w:tcPr>
          <w:p w:rsidR="004340A0" w:rsidRPr="00BA48F9" w:rsidRDefault="004340A0" w:rsidP="00F24006">
            <w:pPr>
              <w:spacing w:after="0" w:line="240" w:lineRule="auto"/>
              <w:rPr>
                <w:rFonts w:ascii="Times New Roman" w:eastAsia="Times New Roman" w:hAnsi="Times New Roman" w:cs="Times New Roman"/>
                <w:sz w:val="20"/>
                <w:szCs w:val="20"/>
                <w:lang w:eastAsia="ru-RU"/>
              </w:rPr>
            </w:pPr>
          </w:p>
        </w:tc>
      </w:tr>
      <w:tr w:rsidR="004340A0" w:rsidRPr="00BA48F9" w:rsidTr="00FF71E5">
        <w:trPr>
          <w:trHeight w:val="282"/>
          <w:jc w:val="center"/>
        </w:trPr>
        <w:tc>
          <w:tcPr>
            <w:tcW w:w="2899" w:type="dxa"/>
            <w:vMerge/>
            <w:hideMark/>
          </w:tcPr>
          <w:p w:rsidR="004340A0" w:rsidRPr="00BA48F9" w:rsidRDefault="004340A0" w:rsidP="00F24006">
            <w:pPr>
              <w:spacing w:after="0" w:line="240" w:lineRule="auto"/>
              <w:rPr>
                <w:rFonts w:ascii="Times New Roman" w:eastAsia="Times New Roman" w:hAnsi="Times New Roman" w:cs="Times New Roman"/>
                <w:sz w:val="20"/>
                <w:szCs w:val="20"/>
                <w:lang w:eastAsia="ru-RU"/>
              </w:rPr>
            </w:pPr>
          </w:p>
        </w:tc>
        <w:tc>
          <w:tcPr>
            <w:tcW w:w="1249" w:type="dxa"/>
            <w:shd w:val="clear" w:color="auto" w:fill="auto"/>
            <w:hideMark/>
          </w:tcPr>
          <w:p w:rsidR="004340A0" w:rsidRPr="00BA48F9" w:rsidRDefault="004340A0" w:rsidP="00F24006">
            <w:pPr>
              <w:spacing w:after="0" w:line="240" w:lineRule="auto"/>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внебюдже</w:t>
            </w:r>
            <w:r w:rsidRPr="00BA48F9">
              <w:rPr>
                <w:rFonts w:ascii="Times New Roman" w:eastAsia="Times New Roman" w:hAnsi="Times New Roman" w:cs="Times New Roman"/>
                <w:sz w:val="20"/>
                <w:szCs w:val="20"/>
                <w:lang w:eastAsia="ru-RU"/>
              </w:rPr>
              <w:t>т</w:t>
            </w:r>
            <w:r w:rsidRPr="00BA48F9">
              <w:rPr>
                <w:rFonts w:ascii="Times New Roman" w:eastAsia="Times New Roman" w:hAnsi="Times New Roman" w:cs="Times New Roman"/>
                <w:sz w:val="20"/>
                <w:szCs w:val="20"/>
                <w:lang w:eastAsia="ru-RU"/>
              </w:rPr>
              <w:t>ные исто</w:t>
            </w:r>
            <w:r w:rsidRPr="00BA48F9">
              <w:rPr>
                <w:rFonts w:ascii="Times New Roman" w:eastAsia="Times New Roman" w:hAnsi="Times New Roman" w:cs="Times New Roman"/>
                <w:sz w:val="20"/>
                <w:szCs w:val="20"/>
                <w:lang w:eastAsia="ru-RU"/>
              </w:rPr>
              <w:t>ч</w:t>
            </w:r>
            <w:r w:rsidRPr="00BA48F9">
              <w:rPr>
                <w:rFonts w:ascii="Times New Roman" w:eastAsia="Times New Roman" w:hAnsi="Times New Roman" w:cs="Times New Roman"/>
                <w:sz w:val="20"/>
                <w:szCs w:val="20"/>
                <w:lang w:eastAsia="ru-RU"/>
              </w:rPr>
              <w:t>ники</w:t>
            </w:r>
          </w:p>
        </w:tc>
        <w:tc>
          <w:tcPr>
            <w:tcW w:w="1134" w:type="dxa"/>
            <w:shd w:val="clear" w:color="auto" w:fill="auto"/>
            <w:noWrap/>
            <w:hideMark/>
          </w:tcPr>
          <w:p w:rsidR="004340A0" w:rsidRPr="00BA48F9" w:rsidRDefault="004340A0"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2500</w:t>
            </w:r>
          </w:p>
        </w:tc>
        <w:tc>
          <w:tcPr>
            <w:tcW w:w="992" w:type="dxa"/>
            <w:shd w:val="clear" w:color="auto" w:fill="auto"/>
            <w:noWrap/>
            <w:hideMark/>
          </w:tcPr>
          <w:p w:rsidR="004340A0" w:rsidRPr="00BA48F9" w:rsidRDefault="004340A0"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500</w:t>
            </w:r>
          </w:p>
        </w:tc>
        <w:tc>
          <w:tcPr>
            <w:tcW w:w="992" w:type="dxa"/>
            <w:shd w:val="clear" w:color="auto" w:fill="auto"/>
            <w:noWrap/>
            <w:hideMark/>
          </w:tcPr>
          <w:p w:rsidR="004340A0" w:rsidRPr="00BA48F9" w:rsidRDefault="004340A0"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500</w:t>
            </w:r>
          </w:p>
        </w:tc>
        <w:tc>
          <w:tcPr>
            <w:tcW w:w="1134" w:type="dxa"/>
            <w:shd w:val="clear" w:color="auto" w:fill="auto"/>
            <w:noWrap/>
            <w:hideMark/>
          </w:tcPr>
          <w:p w:rsidR="004340A0" w:rsidRPr="00BA48F9" w:rsidRDefault="004340A0"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500</w:t>
            </w:r>
          </w:p>
        </w:tc>
        <w:tc>
          <w:tcPr>
            <w:tcW w:w="992" w:type="dxa"/>
            <w:shd w:val="clear" w:color="auto" w:fill="auto"/>
            <w:noWrap/>
            <w:hideMark/>
          </w:tcPr>
          <w:p w:rsidR="004340A0" w:rsidRPr="00BA48F9" w:rsidRDefault="004340A0"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500</w:t>
            </w:r>
          </w:p>
        </w:tc>
        <w:tc>
          <w:tcPr>
            <w:tcW w:w="993" w:type="dxa"/>
            <w:shd w:val="clear" w:color="auto" w:fill="auto"/>
            <w:noWrap/>
            <w:hideMark/>
          </w:tcPr>
          <w:p w:rsidR="004340A0" w:rsidRPr="00BA48F9" w:rsidRDefault="004340A0"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500</w:t>
            </w:r>
          </w:p>
        </w:tc>
        <w:tc>
          <w:tcPr>
            <w:tcW w:w="943" w:type="dxa"/>
            <w:vMerge/>
          </w:tcPr>
          <w:p w:rsidR="004340A0" w:rsidRPr="00BA48F9" w:rsidRDefault="004340A0" w:rsidP="00043892">
            <w:pPr>
              <w:spacing w:after="0" w:line="240" w:lineRule="auto"/>
              <w:jc w:val="center"/>
              <w:rPr>
                <w:rFonts w:ascii="Times New Roman" w:eastAsia="Times New Roman" w:hAnsi="Times New Roman" w:cs="Times New Roman"/>
                <w:sz w:val="20"/>
                <w:szCs w:val="20"/>
                <w:lang w:eastAsia="ru-RU"/>
              </w:rPr>
            </w:pPr>
          </w:p>
        </w:tc>
        <w:tc>
          <w:tcPr>
            <w:tcW w:w="1941" w:type="dxa"/>
            <w:vMerge/>
          </w:tcPr>
          <w:p w:rsidR="004340A0" w:rsidRPr="00BA48F9" w:rsidRDefault="004340A0" w:rsidP="00F24006">
            <w:pPr>
              <w:spacing w:after="0" w:line="240" w:lineRule="auto"/>
              <w:rPr>
                <w:rFonts w:ascii="Times New Roman" w:eastAsia="Times New Roman" w:hAnsi="Times New Roman" w:cs="Times New Roman"/>
                <w:sz w:val="20"/>
                <w:szCs w:val="20"/>
                <w:lang w:eastAsia="ru-RU"/>
              </w:rPr>
            </w:pPr>
          </w:p>
        </w:tc>
        <w:tc>
          <w:tcPr>
            <w:tcW w:w="2693" w:type="dxa"/>
            <w:vMerge/>
            <w:shd w:val="clear" w:color="auto" w:fill="auto"/>
            <w:hideMark/>
          </w:tcPr>
          <w:p w:rsidR="004340A0" w:rsidRPr="00BA48F9" w:rsidRDefault="004340A0" w:rsidP="00F24006">
            <w:pPr>
              <w:spacing w:after="0" w:line="240" w:lineRule="auto"/>
              <w:rPr>
                <w:rFonts w:ascii="Times New Roman" w:eastAsia="Times New Roman" w:hAnsi="Times New Roman" w:cs="Times New Roman"/>
                <w:sz w:val="20"/>
                <w:szCs w:val="20"/>
                <w:lang w:eastAsia="ru-RU"/>
              </w:rPr>
            </w:pPr>
          </w:p>
        </w:tc>
      </w:tr>
      <w:tr w:rsidR="004340A0" w:rsidRPr="00BA48F9" w:rsidTr="00FF71E5">
        <w:trPr>
          <w:trHeight w:val="232"/>
          <w:jc w:val="center"/>
        </w:trPr>
        <w:tc>
          <w:tcPr>
            <w:tcW w:w="2899" w:type="dxa"/>
            <w:vMerge/>
            <w:hideMark/>
          </w:tcPr>
          <w:p w:rsidR="004340A0" w:rsidRPr="00BA48F9" w:rsidRDefault="004340A0" w:rsidP="00F24006">
            <w:pPr>
              <w:spacing w:after="0" w:line="240" w:lineRule="auto"/>
              <w:rPr>
                <w:rFonts w:ascii="Times New Roman" w:eastAsia="Times New Roman" w:hAnsi="Times New Roman" w:cs="Times New Roman"/>
                <w:sz w:val="20"/>
                <w:szCs w:val="20"/>
                <w:lang w:eastAsia="ru-RU"/>
              </w:rPr>
            </w:pPr>
          </w:p>
        </w:tc>
        <w:tc>
          <w:tcPr>
            <w:tcW w:w="1249" w:type="dxa"/>
            <w:shd w:val="clear" w:color="auto" w:fill="auto"/>
            <w:hideMark/>
          </w:tcPr>
          <w:p w:rsidR="004340A0" w:rsidRPr="00BA48F9" w:rsidRDefault="004340A0" w:rsidP="00F24006">
            <w:pPr>
              <w:spacing w:after="0" w:line="240" w:lineRule="auto"/>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 xml:space="preserve">местный </w:t>
            </w:r>
          </w:p>
          <w:p w:rsidR="004340A0" w:rsidRPr="00BA48F9" w:rsidRDefault="004340A0" w:rsidP="00F24006">
            <w:pPr>
              <w:spacing w:after="0" w:line="240" w:lineRule="auto"/>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бюджет</w:t>
            </w:r>
          </w:p>
        </w:tc>
        <w:tc>
          <w:tcPr>
            <w:tcW w:w="1134" w:type="dxa"/>
            <w:shd w:val="clear" w:color="auto" w:fill="auto"/>
            <w:noWrap/>
            <w:hideMark/>
          </w:tcPr>
          <w:p w:rsidR="004340A0" w:rsidRPr="00BA48F9" w:rsidRDefault="004340A0"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160</w:t>
            </w:r>
          </w:p>
        </w:tc>
        <w:tc>
          <w:tcPr>
            <w:tcW w:w="992" w:type="dxa"/>
            <w:shd w:val="clear" w:color="auto" w:fill="auto"/>
            <w:noWrap/>
            <w:hideMark/>
          </w:tcPr>
          <w:p w:rsidR="004340A0" w:rsidRPr="00BA48F9" w:rsidRDefault="004340A0"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0</w:t>
            </w:r>
          </w:p>
        </w:tc>
        <w:tc>
          <w:tcPr>
            <w:tcW w:w="992" w:type="dxa"/>
            <w:shd w:val="clear" w:color="auto" w:fill="auto"/>
            <w:noWrap/>
            <w:hideMark/>
          </w:tcPr>
          <w:p w:rsidR="004340A0" w:rsidRPr="00BA48F9" w:rsidRDefault="004340A0"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30</w:t>
            </w:r>
          </w:p>
        </w:tc>
        <w:tc>
          <w:tcPr>
            <w:tcW w:w="1134" w:type="dxa"/>
            <w:shd w:val="clear" w:color="auto" w:fill="auto"/>
            <w:noWrap/>
            <w:hideMark/>
          </w:tcPr>
          <w:p w:rsidR="004340A0" w:rsidRPr="00BA48F9" w:rsidRDefault="004340A0"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30</w:t>
            </w:r>
          </w:p>
        </w:tc>
        <w:tc>
          <w:tcPr>
            <w:tcW w:w="992" w:type="dxa"/>
            <w:shd w:val="clear" w:color="auto" w:fill="auto"/>
            <w:noWrap/>
            <w:hideMark/>
          </w:tcPr>
          <w:p w:rsidR="004340A0" w:rsidRPr="00BA48F9" w:rsidRDefault="004340A0"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50</w:t>
            </w:r>
          </w:p>
        </w:tc>
        <w:tc>
          <w:tcPr>
            <w:tcW w:w="993" w:type="dxa"/>
            <w:shd w:val="clear" w:color="auto" w:fill="auto"/>
            <w:noWrap/>
            <w:hideMark/>
          </w:tcPr>
          <w:p w:rsidR="004340A0" w:rsidRPr="00BA48F9" w:rsidRDefault="004340A0"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50</w:t>
            </w:r>
          </w:p>
        </w:tc>
        <w:tc>
          <w:tcPr>
            <w:tcW w:w="943" w:type="dxa"/>
            <w:vMerge/>
          </w:tcPr>
          <w:p w:rsidR="004340A0" w:rsidRPr="00BA48F9" w:rsidRDefault="004340A0" w:rsidP="00043892">
            <w:pPr>
              <w:spacing w:after="0" w:line="240" w:lineRule="auto"/>
              <w:jc w:val="center"/>
              <w:rPr>
                <w:rFonts w:ascii="Times New Roman" w:eastAsia="Times New Roman" w:hAnsi="Times New Roman" w:cs="Times New Roman"/>
                <w:sz w:val="20"/>
                <w:szCs w:val="20"/>
                <w:lang w:eastAsia="ru-RU"/>
              </w:rPr>
            </w:pPr>
          </w:p>
        </w:tc>
        <w:tc>
          <w:tcPr>
            <w:tcW w:w="1941" w:type="dxa"/>
            <w:vMerge/>
          </w:tcPr>
          <w:p w:rsidR="004340A0" w:rsidRPr="00BA48F9" w:rsidRDefault="004340A0" w:rsidP="00F24006">
            <w:pPr>
              <w:spacing w:after="0" w:line="240" w:lineRule="auto"/>
              <w:rPr>
                <w:rFonts w:ascii="Times New Roman" w:eastAsia="Times New Roman" w:hAnsi="Times New Roman" w:cs="Times New Roman"/>
                <w:sz w:val="20"/>
                <w:szCs w:val="20"/>
                <w:lang w:eastAsia="ru-RU"/>
              </w:rPr>
            </w:pPr>
          </w:p>
        </w:tc>
        <w:tc>
          <w:tcPr>
            <w:tcW w:w="2693" w:type="dxa"/>
            <w:vMerge/>
            <w:shd w:val="clear" w:color="auto" w:fill="auto"/>
            <w:hideMark/>
          </w:tcPr>
          <w:p w:rsidR="004340A0" w:rsidRPr="00BA48F9" w:rsidRDefault="004340A0" w:rsidP="00F24006">
            <w:pPr>
              <w:spacing w:after="0" w:line="240" w:lineRule="auto"/>
              <w:rPr>
                <w:rFonts w:ascii="Times New Roman" w:eastAsia="Times New Roman" w:hAnsi="Times New Roman" w:cs="Times New Roman"/>
                <w:sz w:val="20"/>
                <w:szCs w:val="20"/>
                <w:lang w:eastAsia="ru-RU"/>
              </w:rPr>
            </w:pPr>
          </w:p>
        </w:tc>
      </w:tr>
      <w:tr w:rsidR="00BA48F9" w:rsidRPr="00BA48F9" w:rsidTr="00FF71E5">
        <w:trPr>
          <w:trHeight w:val="183"/>
          <w:jc w:val="center"/>
        </w:trPr>
        <w:tc>
          <w:tcPr>
            <w:tcW w:w="2899" w:type="dxa"/>
            <w:vMerge w:val="restart"/>
            <w:shd w:val="clear" w:color="auto" w:fill="auto"/>
            <w:hideMark/>
          </w:tcPr>
          <w:p w:rsidR="00BA48F9" w:rsidRPr="00BA48F9" w:rsidRDefault="00BA48F9" w:rsidP="00F24006">
            <w:pPr>
              <w:spacing w:after="0" w:line="240" w:lineRule="auto"/>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4.1.</w:t>
            </w:r>
            <w:r w:rsidR="004340A0">
              <w:rPr>
                <w:rFonts w:ascii="Times New Roman" w:eastAsia="Times New Roman" w:hAnsi="Times New Roman" w:cs="Times New Roman"/>
                <w:sz w:val="20"/>
                <w:szCs w:val="20"/>
                <w:lang w:eastAsia="ru-RU"/>
              </w:rPr>
              <w:t xml:space="preserve"> </w:t>
            </w:r>
            <w:r w:rsidRPr="00BA48F9">
              <w:rPr>
                <w:rFonts w:ascii="Times New Roman" w:eastAsia="Times New Roman" w:hAnsi="Times New Roman" w:cs="Times New Roman"/>
                <w:sz w:val="20"/>
                <w:szCs w:val="20"/>
                <w:lang w:eastAsia="ru-RU"/>
              </w:rPr>
              <w:t>Охрана атмосферного во</w:t>
            </w:r>
            <w:r w:rsidRPr="00BA48F9">
              <w:rPr>
                <w:rFonts w:ascii="Times New Roman" w:eastAsia="Times New Roman" w:hAnsi="Times New Roman" w:cs="Times New Roman"/>
                <w:sz w:val="20"/>
                <w:szCs w:val="20"/>
                <w:lang w:eastAsia="ru-RU"/>
              </w:rPr>
              <w:t>з</w:t>
            </w:r>
            <w:r w:rsidRPr="00BA48F9">
              <w:rPr>
                <w:rFonts w:ascii="Times New Roman" w:eastAsia="Times New Roman" w:hAnsi="Times New Roman" w:cs="Times New Roman"/>
                <w:sz w:val="20"/>
                <w:szCs w:val="20"/>
                <w:lang w:eastAsia="ru-RU"/>
              </w:rPr>
              <w:t>духа в Республике Тыва, в том числе:</w:t>
            </w:r>
          </w:p>
        </w:tc>
        <w:tc>
          <w:tcPr>
            <w:tcW w:w="1249" w:type="dxa"/>
            <w:shd w:val="clear" w:color="auto" w:fill="auto"/>
            <w:hideMark/>
          </w:tcPr>
          <w:p w:rsidR="00BA48F9" w:rsidRPr="00BA48F9" w:rsidRDefault="00BA48F9" w:rsidP="00F24006">
            <w:pPr>
              <w:spacing w:after="0" w:line="240" w:lineRule="auto"/>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итого</w:t>
            </w:r>
          </w:p>
        </w:tc>
        <w:tc>
          <w:tcPr>
            <w:tcW w:w="1134" w:type="dxa"/>
            <w:shd w:val="clear" w:color="auto" w:fill="auto"/>
            <w:noWrap/>
            <w:hideMark/>
          </w:tcPr>
          <w:p w:rsidR="00BA48F9" w:rsidRPr="00BA48F9" w:rsidRDefault="00BA48F9"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21640</w:t>
            </w:r>
          </w:p>
        </w:tc>
        <w:tc>
          <w:tcPr>
            <w:tcW w:w="992" w:type="dxa"/>
            <w:shd w:val="clear" w:color="auto" w:fill="auto"/>
            <w:hideMark/>
          </w:tcPr>
          <w:p w:rsidR="00BA48F9" w:rsidRPr="00BA48F9" w:rsidRDefault="00BA48F9"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10700</w:t>
            </w:r>
          </w:p>
        </w:tc>
        <w:tc>
          <w:tcPr>
            <w:tcW w:w="992" w:type="dxa"/>
            <w:shd w:val="clear" w:color="auto" w:fill="auto"/>
            <w:hideMark/>
          </w:tcPr>
          <w:p w:rsidR="00BA48F9" w:rsidRPr="00BA48F9" w:rsidRDefault="00BA48F9"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3210</w:t>
            </w:r>
          </w:p>
        </w:tc>
        <w:tc>
          <w:tcPr>
            <w:tcW w:w="1134" w:type="dxa"/>
            <w:shd w:val="clear" w:color="auto" w:fill="auto"/>
            <w:hideMark/>
          </w:tcPr>
          <w:p w:rsidR="00BA48F9" w:rsidRPr="00BA48F9" w:rsidRDefault="00BA48F9"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4210</w:t>
            </w:r>
          </w:p>
        </w:tc>
        <w:tc>
          <w:tcPr>
            <w:tcW w:w="992" w:type="dxa"/>
            <w:shd w:val="clear" w:color="auto" w:fill="auto"/>
            <w:hideMark/>
          </w:tcPr>
          <w:p w:rsidR="00BA48F9" w:rsidRPr="00BA48F9" w:rsidRDefault="00BA48F9"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1610</w:t>
            </w:r>
          </w:p>
        </w:tc>
        <w:tc>
          <w:tcPr>
            <w:tcW w:w="993" w:type="dxa"/>
            <w:shd w:val="clear" w:color="auto" w:fill="auto"/>
            <w:noWrap/>
            <w:hideMark/>
          </w:tcPr>
          <w:p w:rsidR="00BA48F9" w:rsidRPr="00BA48F9" w:rsidRDefault="00BA48F9"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1910</w:t>
            </w:r>
          </w:p>
        </w:tc>
        <w:tc>
          <w:tcPr>
            <w:tcW w:w="943" w:type="dxa"/>
            <w:vMerge w:val="restart"/>
          </w:tcPr>
          <w:p w:rsidR="00BA48F9" w:rsidRPr="00BA48F9" w:rsidRDefault="00BA48F9" w:rsidP="004340A0">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2021-2025</w:t>
            </w:r>
            <w:r w:rsidR="004340A0">
              <w:rPr>
                <w:rFonts w:ascii="Times New Roman" w:eastAsia="Times New Roman" w:hAnsi="Times New Roman" w:cs="Times New Roman"/>
                <w:sz w:val="20"/>
                <w:szCs w:val="20"/>
                <w:lang w:eastAsia="ru-RU"/>
              </w:rPr>
              <w:t xml:space="preserve"> г</w:t>
            </w:r>
            <w:r w:rsidRPr="00BA48F9">
              <w:rPr>
                <w:rFonts w:ascii="Times New Roman" w:eastAsia="Times New Roman" w:hAnsi="Times New Roman" w:cs="Times New Roman"/>
                <w:sz w:val="20"/>
                <w:szCs w:val="20"/>
                <w:lang w:eastAsia="ru-RU"/>
              </w:rPr>
              <w:t>г.</w:t>
            </w:r>
          </w:p>
        </w:tc>
        <w:tc>
          <w:tcPr>
            <w:tcW w:w="1941" w:type="dxa"/>
            <w:vMerge w:val="restart"/>
          </w:tcPr>
          <w:p w:rsidR="00BA48F9" w:rsidRPr="00BA48F9" w:rsidRDefault="00BA48F9" w:rsidP="00BA48F9">
            <w:pPr>
              <w:spacing w:after="0" w:line="240" w:lineRule="auto"/>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Минприроды Ре</w:t>
            </w:r>
            <w:r w:rsidRPr="00BA48F9">
              <w:rPr>
                <w:rFonts w:ascii="Times New Roman" w:eastAsia="Times New Roman" w:hAnsi="Times New Roman" w:cs="Times New Roman"/>
                <w:sz w:val="20"/>
                <w:szCs w:val="20"/>
                <w:lang w:eastAsia="ru-RU"/>
              </w:rPr>
              <w:t>с</w:t>
            </w:r>
            <w:r w:rsidRPr="00BA48F9">
              <w:rPr>
                <w:rFonts w:ascii="Times New Roman" w:eastAsia="Times New Roman" w:hAnsi="Times New Roman" w:cs="Times New Roman"/>
                <w:sz w:val="20"/>
                <w:szCs w:val="20"/>
                <w:lang w:eastAsia="ru-RU"/>
              </w:rPr>
              <w:t>публики Тыва</w:t>
            </w:r>
          </w:p>
        </w:tc>
        <w:tc>
          <w:tcPr>
            <w:tcW w:w="2693" w:type="dxa"/>
            <w:vMerge w:val="restart"/>
            <w:shd w:val="clear" w:color="auto" w:fill="auto"/>
            <w:hideMark/>
          </w:tcPr>
          <w:p w:rsidR="00BA48F9" w:rsidRPr="00BA48F9" w:rsidRDefault="00BA48F9" w:rsidP="00F24006">
            <w:pPr>
              <w:spacing w:after="0" w:line="240" w:lineRule="auto"/>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улучшение качества окр</w:t>
            </w:r>
            <w:r w:rsidRPr="00BA48F9">
              <w:rPr>
                <w:rFonts w:ascii="Times New Roman" w:eastAsia="Times New Roman" w:hAnsi="Times New Roman" w:cs="Times New Roman"/>
                <w:sz w:val="20"/>
                <w:szCs w:val="20"/>
                <w:lang w:eastAsia="ru-RU"/>
              </w:rPr>
              <w:t>у</w:t>
            </w:r>
            <w:r w:rsidRPr="00BA48F9">
              <w:rPr>
                <w:rFonts w:ascii="Times New Roman" w:eastAsia="Times New Roman" w:hAnsi="Times New Roman" w:cs="Times New Roman"/>
                <w:sz w:val="20"/>
                <w:szCs w:val="20"/>
                <w:lang w:eastAsia="ru-RU"/>
              </w:rPr>
              <w:t>жающей среды и обеспечение экологической безопасности Республики Тыва</w:t>
            </w:r>
          </w:p>
        </w:tc>
      </w:tr>
      <w:tr w:rsidR="00BA48F9" w:rsidRPr="00BA48F9" w:rsidTr="00FF71E5">
        <w:trPr>
          <w:trHeight w:val="371"/>
          <w:jc w:val="center"/>
        </w:trPr>
        <w:tc>
          <w:tcPr>
            <w:tcW w:w="2899" w:type="dxa"/>
            <w:vMerge/>
            <w:hideMark/>
          </w:tcPr>
          <w:p w:rsidR="00BA48F9" w:rsidRPr="00BA48F9" w:rsidRDefault="00BA48F9" w:rsidP="00F24006">
            <w:pPr>
              <w:spacing w:after="0" w:line="240" w:lineRule="auto"/>
              <w:rPr>
                <w:rFonts w:ascii="Times New Roman" w:eastAsia="Times New Roman" w:hAnsi="Times New Roman" w:cs="Times New Roman"/>
                <w:sz w:val="20"/>
                <w:szCs w:val="20"/>
                <w:lang w:eastAsia="ru-RU"/>
              </w:rPr>
            </w:pPr>
          </w:p>
        </w:tc>
        <w:tc>
          <w:tcPr>
            <w:tcW w:w="1249" w:type="dxa"/>
            <w:shd w:val="clear" w:color="auto" w:fill="auto"/>
            <w:hideMark/>
          </w:tcPr>
          <w:p w:rsidR="00BA48F9" w:rsidRPr="00BA48F9" w:rsidRDefault="00BA48F9" w:rsidP="00F24006">
            <w:pPr>
              <w:spacing w:after="0" w:line="240" w:lineRule="auto"/>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республ</w:t>
            </w:r>
            <w:r w:rsidRPr="00BA48F9">
              <w:rPr>
                <w:rFonts w:ascii="Times New Roman" w:eastAsia="Times New Roman" w:hAnsi="Times New Roman" w:cs="Times New Roman"/>
                <w:sz w:val="20"/>
                <w:szCs w:val="20"/>
                <w:lang w:eastAsia="ru-RU"/>
              </w:rPr>
              <w:t>и</w:t>
            </w:r>
            <w:r w:rsidRPr="00BA48F9">
              <w:rPr>
                <w:rFonts w:ascii="Times New Roman" w:eastAsia="Times New Roman" w:hAnsi="Times New Roman" w:cs="Times New Roman"/>
                <w:sz w:val="20"/>
                <w:szCs w:val="20"/>
                <w:lang w:eastAsia="ru-RU"/>
              </w:rPr>
              <w:t>канский бюджет</w:t>
            </w:r>
          </w:p>
        </w:tc>
        <w:tc>
          <w:tcPr>
            <w:tcW w:w="1134" w:type="dxa"/>
            <w:shd w:val="clear" w:color="auto" w:fill="auto"/>
            <w:noWrap/>
            <w:hideMark/>
          </w:tcPr>
          <w:p w:rsidR="00BA48F9" w:rsidRPr="00BA48F9" w:rsidRDefault="00BA48F9"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21480</w:t>
            </w:r>
          </w:p>
        </w:tc>
        <w:tc>
          <w:tcPr>
            <w:tcW w:w="992" w:type="dxa"/>
            <w:shd w:val="clear" w:color="auto" w:fill="auto"/>
            <w:hideMark/>
          </w:tcPr>
          <w:p w:rsidR="00BA48F9" w:rsidRPr="00BA48F9" w:rsidRDefault="00BA48F9"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10700</w:t>
            </w:r>
          </w:p>
        </w:tc>
        <w:tc>
          <w:tcPr>
            <w:tcW w:w="992" w:type="dxa"/>
            <w:shd w:val="clear" w:color="auto" w:fill="auto"/>
            <w:hideMark/>
          </w:tcPr>
          <w:p w:rsidR="00BA48F9" w:rsidRPr="00BA48F9" w:rsidRDefault="00BA48F9"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3180</w:t>
            </w:r>
          </w:p>
        </w:tc>
        <w:tc>
          <w:tcPr>
            <w:tcW w:w="1134" w:type="dxa"/>
            <w:shd w:val="clear" w:color="auto" w:fill="auto"/>
            <w:hideMark/>
          </w:tcPr>
          <w:p w:rsidR="00BA48F9" w:rsidRPr="00BA48F9" w:rsidRDefault="00BA48F9"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4180</w:t>
            </w:r>
          </w:p>
        </w:tc>
        <w:tc>
          <w:tcPr>
            <w:tcW w:w="992" w:type="dxa"/>
            <w:shd w:val="clear" w:color="auto" w:fill="auto"/>
            <w:hideMark/>
          </w:tcPr>
          <w:p w:rsidR="00BA48F9" w:rsidRPr="00BA48F9" w:rsidRDefault="00BA48F9"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1560</w:t>
            </w:r>
          </w:p>
        </w:tc>
        <w:tc>
          <w:tcPr>
            <w:tcW w:w="993" w:type="dxa"/>
            <w:shd w:val="clear" w:color="auto" w:fill="auto"/>
            <w:noWrap/>
            <w:hideMark/>
          </w:tcPr>
          <w:p w:rsidR="00BA48F9" w:rsidRPr="00BA48F9" w:rsidRDefault="00BA48F9"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1860</w:t>
            </w:r>
          </w:p>
        </w:tc>
        <w:tc>
          <w:tcPr>
            <w:tcW w:w="943" w:type="dxa"/>
            <w:vMerge/>
          </w:tcPr>
          <w:p w:rsidR="00BA48F9" w:rsidRPr="00BA48F9" w:rsidRDefault="00BA48F9" w:rsidP="00043892">
            <w:pPr>
              <w:spacing w:after="0" w:line="240" w:lineRule="auto"/>
              <w:jc w:val="center"/>
              <w:rPr>
                <w:rFonts w:ascii="Times New Roman" w:eastAsia="Times New Roman" w:hAnsi="Times New Roman" w:cs="Times New Roman"/>
                <w:sz w:val="20"/>
                <w:szCs w:val="20"/>
                <w:lang w:eastAsia="ru-RU"/>
              </w:rPr>
            </w:pPr>
          </w:p>
        </w:tc>
        <w:tc>
          <w:tcPr>
            <w:tcW w:w="1941" w:type="dxa"/>
            <w:vMerge/>
          </w:tcPr>
          <w:p w:rsidR="00BA48F9" w:rsidRPr="00BA48F9" w:rsidRDefault="00BA48F9" w:rsidP="00F24006">
            <w:pPr>
              <w:spacing w:after="0" w:line="240" w:lineRule="auto"/>
              <w:rPr>
                <w:rFonts w:ascii="Times New Roman" w:eastAsia="Times New Roman" w:hAnsi="Times New Roman" w:cs="Times New Roman"/>
                <w:sz w:val="20"/>
                <w:szCs w:val="20"/>
                <w:lang w:eastAsia="ru-RU"/>
              </w:rPr>
            </w:pPr>
          </w:p>
        </w:tc>
        <w:tc>
          <w:tcPr>
            <w:tcW w:w="2693" w:type="dxa"/>
            <w:vMerge/>
            <w:hideMark/>
          </w:tcPr>
          <w:p w:rsidR="00BA48F9" w:rsidRPr="00BA48F9" w:rsidRDefault="00BA48F9" w:rsidP="00F24006">
            <w:pPr>
              <w:spacing w:after="0" w:line="240" w:lineRule="auto"/>
              <w:rPr>
                <w:rFonts w:ascii="Times New Roman" w:eastAsia="Times New Roman" w:hAnsi="Times New Roman" w:cs="Times New Roman"/>
                <w:sz w:val="20"/>
                <w:szCs w:val="20"/>
                <w:lang w:eastAsia="ru-RU"/>
              </w:rPr>
            </w:pPr>
          </w:p>
        </w:tc>
      </w:tr>
      <w:tr w:rsidR="00BA48F9" w:rsidRPr="00BA48F9" w:rsidTr="00FF71E5">
        <w:trPr>
          <w:trHeight w:val="334"/>
          <w:jc w:val="center"/>
        </w:trPr>
        <w:tc>
          <w:tcPr>
            <w:tcW w:w="2899" w:type="dxa"/>
            <w:vMerge/>
            <w:hideMark/>
          </w:tcPr>
          <w:p w:rsidR="00BA48F9" w:rsidRPr="00BA48F9" w:rsidRDefault="00BA48F9" w:rsidP="00F24006">
            <w:pPr>
              <w:spacing w:after="0" w:line="240" w:lineRule="auto"/>
              <w:rPr>
                <w:rFonts w:ascii="Times New Roman" w:eastAsia="Times New Roman" w:hAnsi="Times New Roman" w:cs="Times New Roman"/>
                <w:sz w:val="20"/>
                <w:szCs w:val="20"/>
                <w:lang w:eastAsia="ru-RU"/>
              </w:rPr>
            </w:pPr>
          </w:p>
        </w:tc>
        <w:tc>
          <w:tcPr>
            <w:tcW w:w="1249" w:type="dxa"/>
            <w:shd w:val="clear" w:color="auto" w:fill="auto"/>
            <w:hideMark/>
          </w:tcPr>
          <w:p w:rsidR="00BA48F9" w:rsidRPr="00BA48F9" w:rsidRDefault="00BA48F9" w:rsidP="00F24006">
            <w:pPr>
              <w:spacing w:after="0" w:line="240" w:lineRule="auto"/>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 xml:space="preserve">местный </w:t>
            </w:r>
          </w:p>
          <w:p w:rsidR="00BA48F9" w:rsidRPr="00BA48F9" w:rsidRDefault="00BA48F9" w:rsidP="00F24006">
            <w:pPr>
              <w:spacing w:after="0" w:line="240" w:lineRule="auto"/>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бюджет</w:t>
            </w:r>
          </w:p>
        </w:tc>
        <w:tc>
          <w:tcPr>
            <w:tcW w:w="1134" w:type="dxa"/>
            <w:shd w:val="clear" w:color="auto" w:fill="auto"/>
            <w:noWrap/>
            <w:hideMark/>
          </w:tcPr>
          <w:p w:rsidR="00BA48F9" w:rsidRPr="00BA48F9" w:rsidRDefault="00BA48F9"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160</w:t>
            </w:r>
          </w:p>
        </w:tc>
        <w:tc>
          <w:tcPr>
            <w:tcW w:w="992" w:type="dxa"/>
            <w:shd w:val="clear" w:color="auto" w:fill="auto"/>
            <w:hideMark/>
          </w:tcPr>
          <w:p w:rsidR="00BA48F9" w:rsidRPr="00BA48F9" w:rsidRDefault="00BA48F9"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0</w:t>
            </w:r>
          </w:p>
        </w:tc>
        <w:tc>
          <w:tcPr>
            <w:tcW w:w="992" w:type="dxa"/>
            <w:shd w:val="clear" w:color="auto" w:fill="auto"/>
            <w:hideMark/>
          </w:tcPr>
          <w:p w:rsidR="00BA48F9" w:rsidRPr="00BA48F9" w:rsidRDefault="00BA48F9"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30</w:t>
            </w:r>
          </w:p>
        </w:tc>
        <w:tc>
          <w:tcPr>
            <w:tcW w:w="1134" w:type="dxa"/>
            <w:shd w:val="clear" w:color="auto" w:fill="auto"/>
            <w:hideMark/>
          </w:tcPr>
          <w:p w:rsidR="00BA48F9" w:rsidRPr="00BA48F9" w:rsidRDefault="00BA48F9"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30</w:t>
            </w:r>
          </w:p>
        </w:tc>
        <w:tc>
          <w:tcPr>
            <w:tcW w:w="992" w:type="dxa"/>
            <w:shd w:val="clear" w:color="auto" w:fill="auto"/>
            <w:hideMark/>
          </w:tcPr>
          <w:p w:rsidR="00BA48F9" w:rsidRPr="00BA48F9" w:rsidRDefault="00BA48F9"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50</w:t>
            </w:r>
          </w:p>
        </w:tc>
        <w:tc>
          <w:tcPr>
            <w:tcW w:w="993" w:type="dxa"/>
            <w:shd w:val="clear" w:color="auto" w:fill="auto"/>
            <w:noWrap/>
            <w:hideMark/>
          </w:tcPr>
          <w:p w:rsidR="00BA48F9" w:rsidRPr="00BA48F9" w:rsidRDefault="00BA48F9"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50</w:t>
            </w:r>
          </w:p>
        </w:tc>
        <w:tc>
          <w:tcPr>
            <w:tcW w:w="943" w:type="dxa"/>
            <w:vMerge/>
          </w:tcPr>
          <w:p w:rsidR="00BA48F9" w:rsidRPr="00BA48F9" w:rsidRDefault="00BA48F9" w:rsidP="00043892">
            <w:pPr>
              <w:spacing w:after="0" w:line="240" w:lineRule="auto"/>
              <w:jc w:val="center"/>
              <w:rPr>
                <w:rFonts w:ascii="Times New Roman" w:eastAsia="Times New Roman" w:hAnsi="Times New Roman" w:cs="Times New Roman"/>
                <w:sz w:val="20"/>
                <w:szCs w:val="20"/>
                <w:lang w:eastAsia="ru-RU"/>
              </w:rPr>
            </w:pPr>
          </w:p>
        </w:tc>
        <w:tc>
          <w:tcPr>
            <w:tcW w:w="1941" w:type="dxa"/>
            <w:vMerge/>
          </w:tcPr>
          <w:p w:rsidR="00BA48F9" w:rsidRPr="00BA48F9" w:rsidRDefault="00BA48F9" w:rsidP="00F24006">
            <w:pPr>
              <w:spacing w:after="0" w:line="240" w:lineRule="auto"/>
              <w:rPr>
                <w:rFonts w:ascii="Times New Roman" w:eastAsia="Times New Roman" w:hAnsi="Times New Roman" w:cs="Times New Roman"/>
                <w:sz w:val="20"/>
                <w:szCs w:val="20"/>
                <w:lang w:eastAsia="ru-RU"/>
              </w:rPr>
            </w:pPr>
          </w:p>
        </w:tc>
        <w:tc>
          <w:tcPr>
            <w:tcW w:w="2693" w:type="dxa"/>
            <w:vMerge/>
            <w:hideMark/>
          </w:tcPr>
          <w:p w:rsidR="00BA48F9" w:rsidRPr="00BA48F9" w:rsidRDefault="00BA48F9" w:rsidP="00F24006">
            <w:pPr>
              <w:spacing w:after="0" w:line="240" w:lineRule="auto"/>
              <w:rPr>
                <w:rFonts w:ascii="Times New Roman" w:eastAsia="Times New Roman" w:hAnsi="Times New Roman" w:cs="Times New Roman"/>
                <w:sz w:val="20"/>
                <w:szCs w:val="20"/>
                <w:lang w:eastAsia="ru-RU"/>
              </w:rPr>
            </w:pPr>
          </w:p>
        </w:tc>
      </w:tr>
    </w:tbl>
    <w:p w:rsidR="00FF71E5" w:rsidRDefault="00FF71E5"/>
    <w:tbl>
      <w:tblPr>
        <w:tblW w:w="15962" w:type="dxa"/>
        <w:jc w:val="center"/>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
      <w:tblGrid>
        <w:gridCol w:w="26"/>
        <w:gridCol w:w="2938"/>
        <w:gridCol w:w="1276"/>
        <w:gridCol w:w="992"/>
        <w:gridCol w:w="993"/>
        <w:gridCol w:w="992"/>
        <w:gridCol w:w="992"/>
        <w:gridCol w:w="13"/>
        <w:gridCol w:w="1121"/>
        <w:gridCol w:w="992"/>
        <w:gridCol w:w="851"/>
        <w:gridCol w:w="2083"/>
        <w:gridCol w:w="2693"/>
      </w:tblGrid>
      <w:tr w:rsidR="00FF71E5" w:rsidRPr="00F24006" w:rsidTr="00FF71E5">
        <w:trPr>
          <w:trHeight w:val="141"/>
          <w:jc w:val="center"/>
        </w:trPr>
        <w:tc>
          <w:tcPr>
            <w:tcW w:w="2964" w:type="dxa"/>
            <w:gridSpan w:val="2"/>
            <w:shd w:val="clear" w:color="auto" w:fill="auto"/>
            <w:hideMark/>
          </w:tcPr>
          <w:p w:rsidR="00FF71E5" w:rsidRPr="00F24006" w:rsidRDefault="00FF71E5" w:rsidP="004F31F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1276" w:type="dxa"/>
            <w:shd w:val="clear" w:color="auto" w:fill="auto"/>
            <w:hideMark/>
          </w:tcPr>
          <w:p w:rsidR="00FF71E5" w:rsidRPr="00F24006" w:rsidRDefault="00FF71E5" w:rsidP="004F31F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c>
          <w:tcPr>
            <w:tcW w:w="992" w:type="dxa"/>
            <w:shd w:val="clear" w:color="auto" w:fill="auto"/>
            <w:hideMark/>
          </w:tcPr>
          <w:p w:rsidR="00FF71E5" w:rsidRPr="00F24006" w:rsidRDefault="00FF71E5" w:rsidP="004F31F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p>
        </w:tc>
        <w:tc>
          <w:tcPr>
            <w:tcW w:w="993" w:type="dxa"/>
            <w:shd w:val="clear" w:color="auto" w:fill="auto"/>
            <w:hideMark/>
          </w:tcPr>
          <w:p w:rsidR="00FF71E5" w:rsidRPr="00F24006" w:rsidRDefault="00FF71E5" w:rsidP="004F31F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w:t>
            </w:r>
          </w:p>
        </w:tc>
        <w:tc>
          <w:tcPr>
            <w:tcW w:w="992" w:type="dxa"/>
            <w:shd w:val="clear" w:color="auto" w:fill="auto"/>
            <w:hideMark/>
          </w:tcPr>
          <w:p w:rsidR="00FF71E5" w:rsidRPr="00F24006" w:rsidRDefault="00FF71E5" w:rsidP="004F31F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w:t>
            </w:r>
          </w:p>
        </w:tc>
        <w:tc>
          <w:tcPr>
            <w:tcW w:w="992" w:type="dxa"/>
            <w:shd w:val="clear" w:color="auto" w:fill="auto"/>
            <w:hideMark/>
          </w:tcPr>
          <w:p w:rsidR="00FF71E5" w:rsidRPr="00F24006" w:rsidRDefault="00FF71E5" w:rsidP="004F31F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w:t>
            </w:r>
          </w:p>
        </w:tc>
        <w:tc>
          <w:tcPr>
            <w:tcW w:w="1134" w:type="dxa"/>
            <w:gridSpan w:val="2"/>
            <w:shd w:val="clear" w:color="auto" w:fill="auto"/>
            <w:hideMark/>
          </w:tcPr>
          <w:p w:rsidR="00FF71E5" w:rsidRPr="00F24006" w:rsidRDefault="00FF71E5" w:rsidP="004F31F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w:t>
            </w:r>
          </w:p>
        </w:tc>
        <w:tc>
          <w:tcPr>
            <w:tcW w:w="992" w:type="dxa"/>
            <w:shd w:val="clear" w:color="auto" w:fill="auto"/>
            <w:hideMark/>
          </w:tcPr>
          <w:p w:rsidR="00FF71E5" w:rsidRPr="00F24006" w:rsidRDefault="00FF71E5" w:rsidP="004F31F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w:t>
            </w:r>
          </w:p>
        </w:tc>
        <w:tc>
          <w:tcPr>
            <w:tcW w:w="851" w:type="dxa"/>
          </w:tcPr>
          <w:p w:rsidR="00FF71E5" w:rsidRPr="00F24006" w:rsidRDefault="00FF71E5" w:rsidP="004F31F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w:t>
            </w:r>
          </w:p>
        </w:tc>
        <w:tc>
          <w:tcPr>
            <w:tcW w:w="2083" w:type="dxa"/>
          </w:tcPr>
          <w:p w:rsidR="00FF71E5" w:rsidRPr="00F24006" w:rsidRDefault="00FF71E5" w:rsidP="004F31F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w:t>
            </w:r>
          </w:p>
        </w:tc>
        <w:tc>
          <w:tcPr>
            <w:tcW w:w="2693" w:type="dxa"/>
            <w:shd w:val="clear" w:color="auto" w:fill="auto"/>
            <w:hideMark/>
          </w:tcPr>
          <w:p w:rsidR="00FF71E5" w:rsidRPr="00F24006" w:rsidRDefault="00FF71E5" w:rsidP="004F31F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w:t>
            </w:r>
          </w:p>
        </w:tc>
      </w:tr>
      <w:tr w:rsidR="00FF71E5" w:rsidRPr="00BA48F9" w:rsidTr="00FF71E5">
        <w:trPr>
          <w:trHeight w:val="143"/>
          <w:jc w:val="center"/>
        </w:trPr>
        <w:tc>
          <w:tcPr>
            <w:tcW w:w="2964" w:type="dxa"/>
            <w:gridSpan w:val="2"/>
            <w:vMerge w:val="restart"/>
            <w:shd w:val="clear" w:color="auto" w:fill="auto"/>
            <w:hideMark/>
          </w:tcPr>
          <w:p w:rsidR="00FF71E5" w:rsidRPr="00BA48F9" w:rsidRDefault="00FF71E5" w:rsidP="00F24006">
            <w:pPr>
              <w:spacing w:after="0" w:line="240" w:lineRule="auto"/>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4.1.1.</w:t>
            </w:r>
            <w:r>
              <w:rPr>
                <w:rFonts w:ascii="Times New Roman" w:eastAsia="Times New Roman" w:hAnsi="Times New Roman" w:cs="Times New Roman"/>
                <w:sz w:val="20"/>
                <w:szCs w:val="20"/>
                <w:lang w:eastAsia="ru-RU"/>
              </w:rPr>
              <w:t xml:space="preserve"> </w:t>
            </w:r>
            <w:r w:rsidRPr="00BA48F9">
              <w:rPr>
                <w:rFonts w:ascii="Times New Roman" w:eastAsia="Times New Roman" w:hAnsi="Times New Roman" w:cs="Times New Roman"/>
                <w:sz w:val="20"/>
                <w:szCs w:val="20"/>
                <w:lang w:eastAsia="ru-RU"/>
              </w:rPr>
              <w:t>Субсидирование проектов, направленных на улучшение экологической ситуации респу</w:t>
            </w:r>
            <w:r w:rsidRPr="00BA48F9">
              <w:rPr>
                <w:rFonts w:ascii="Times New Roman" w:eastAsia="Times New Roman" w:hAnsi="Times New Roman" w:cs="Times New Roman"/>
                <w:sz w:val="20"/>
                <w:szCs w:val="20"/>
                <w:lang w:eastAsia="ru-RU"/>
              </w:rPr>
              <w:t>б</w:t>
            </w:r>
            <w:r w:rsidRPr="00BA48F9">
              <w:rPr>
                <w:rFonts w:ascii="Times New Roman" w:eastAsia="Times New Roman" w:hAnsi="Times New Roman" w:cs="Times New Roman"/>
                <w:sz w:val="20"/>
                <w:szCs w:val="20"/>
                <w:lang w:eastAsia="ru-RU"/>
              </w:rPr>
              <w:t>лики</w:t>
            </w:r>
          </w:p>
        </w:tc>
        <w:tc>
          <w:tcPr>
            <w:tcW w:w="1276" w:type="dxa"/>
            <w:shd w:val="clear" w:color="auto" w:fill="auto"/>
            <w:hideMark/>
          </w:tcPr>
          <w:p w:rsidR="00FF71E5" w:rsidRPr="00BA48F9" w:rsidRDefault="00FF71E5" w:rsidP="00F24006">
            <w:pPr>
              <w:spacing w:after="0" w:line="240" w:lineRule="auto"/>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итого</w:t>
            </w:r>
          </w:p>
        </w:tc>
        <w:tc>
          <w:tcPr>
            <w:tcW w:w="992" w:type="dxa"/>
            <w:shd w:val="clear" w:color="auto" w:fill="auto"/>
            <w:noWrap/>
            <w:hideMark/>
          </w:tcPr>
          <w:p w:rsidR="00FF71E5" w:rsidRPr="00BA48F9" w:rsidRDefault="00FF71E5"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8200</w:t>
            </w:r>
          </w:p>
        </w:tc>
        <w:tc>
          <w:tcPr>
            <w:tcW w:w="993" w:type="dxa"/>
            <w:shd w:val="clear" w:color="auto" w:fill="auto"/>
            <w:hideMark/>
          </w:tcPr>
          <w:p w:rsidR="00FF71E5" w:rsidRPr="00BA48F9" w:rsidRDefault="00FF71E5"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5000</w:t>
            </w:r>
          </w:p>
        </w:tc>
        <w:tc>
          <w:tcPr>
            <w:tcW w:w="992" w:type="dxa"/>
            <w:shd w:val="clear" w:color="auto" w:fill="auto"/>
            <w:hideMark/>
          </w:tcPr>
          <w:p w:rsidR="00FF71E5" w:rsidRPr="00BA48F9" w:rsidRDefault="00FF71E5"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600</w:t>
            </w:r>
          </w:p>
        </w:tc>
        <w:tc>
          <w:tcPr>
            <w:tcW w:w="992" w:type="dxa"/>
            <w:shd w:val="clear" w:color="auto" w:fill="auto"/>
            <w:hideMark/>
          </w:tcPr>
          <w:p w:rsidR="00FF71E5" w:rsidRPr="00BA48F9" w:rsidRDefault="00FF71E5"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600</w:t>
            </w:r>
          </w:p>
        </w:tc>
        <w:tc>
          <w:tcPr>
            <w:tcW w:w="1134" w:type="dxa"/>
            <w:gridSpan w:val="2"/>
            <w:shd w:val="clear" w:color="auto" w:fill="auto"/>
            <w:hideMark/>
          </w:tcPr>
          <w:p w:rsidR="00FF71E5" w:rsidRPr="00BA48F9" w:rsidRDefault="00FF71E5"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1000</w:t>
            </w:r>
          </w:p>
        </w:tc>
        <w:tc>
          <w:tcPr>
            <w:tcW w:w="992" w:type="dxa"/>
            <w:shd w:val="clear" w:color="auto" w:fill="auto"/>
            <w:noWrap/>
            <w:hideMark/>
          </w:tcPr>
          <w:p w:rsidR="00FF71E5" w:rsidRPr="00BA48F9" w:rsidRDefault="00FF71E5"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1000</w:t>
            </w:r>
          </w:p>
        </w:tc>
        <w:tc>
          <w:tcPr>
            <w:tcW w:w="851" w:type="dxa"/>
            <w:vMerge w:val="restart"/>
          </w:tcPr>
          <w:p w:rsidR="00FF71E5" w:rsidRPr="00BA48F9" w:rsidRDefault="00FF71E5" w:rsidP="004340A0">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2021-2025</w:t>
            </w:r>
            <w:r>
              <w:rPr>
                <w:rFonts w:ascii="Times New Roman" w:eastAsia="Times New Roman" w:hAnsi="Times New Roman" w:cs="Times New Roman"/>
                <w:sz w:val="20"/>
                <w:szCs w:val="20"/>
                <w:lang w:eastAsia="ru-RU"/>
              </w:rPr>
              <w:t xml:space="preserve"> г</w:t>
            </w:r>
            <w:r w:rsidRPr="00BA48F9">
              <w:rPr>
                <w:rFonts w:ascii="Times New Roman" w:eastAsia="Times New Roman" w:hAnsi="Times New Roman" w:cs="Times New Roman"/>
                <w:sz w:val="20"/>
                <w:szCs w:val="20"/>
                <w:lang w:eastAsia="ru-RU"/>
              </w:rPr>
              <w:t>г.</w:t>
            </w:r>
          </w:p>
        </w:tc>
        <w:tc>
          <w:tcPr>
            <w:tcW w:w="2083" w:type="dxa"/>
            <w:vMerge w:val="restart"/>
          </w:tcPr>
          <w:p w:rsidR="00FF71E5" w:rsidRPr="00BA48F9" w:rsidRDefault="00FF71E5" w:rsidP="00BA48F9">
            <w:pPr>
              <w:spacing w:after="0" w:line="240" w:lineRule="auto"/>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Минприроды Респу</w:t>
            </w:r>
            <w:r w:rsidRPr="00BA48F9">
              <w:rPr>
                <w:rFonts w:ascii="Times New Roman" w:eastAsia="Times New Roman" w:hAnsi="Times New Roman" w:cs="Times New Roman"/>
                <w:sz w:val="20"/>
                <w:szCs w:val="20"/>
                <w:lang w:eastAsia="ru-RU"/>
              </w:rPr>
              <w:t>б</w:t>
            </w:r>
            <w:r w:rsidRPr="00BA48F9">
              <w:rPr>
                <w:rFonts w:ascii="Times New Roman" w:eastAsia="Times New Roman" w:hAnsi="Times New Roman" w:cs="Times New Roman"/>
                <w:sz w:val="20"/>
                <w:szCs w:val="20"/>
                <w:lang w:eastAsia="ru-RU"/>
              </w:rPr>
              <w:t>лики Тыва</w:t>
            </w:r>
          </w:p>
        </w:tc>
        <w:tc>
          <w:tcPr>
            <w:tcW w:w="2693" w:type="dxa"/>
            <w:vMerge w:val="restart"/>
            <w:hideMark/>
          </w:tcPr>
          <w:p w:rsidR="00FF71E5" w:rsidRPr="00BA48F9" w:rsidRDefault="00FF71E5" w:rsidP="00F24006">
            <w:pPr>
              <w:spacing w:after="0" w:line="240" w:lineRule="auto"/>
              <w:rPr>
                <w:rFonts w:ascii="Times New Roman" w:eastAsia="Times New Roman" w:hAnsi="Times New Roman" w:cs="Times New Roman"/>
                <w:sz w:val="20"/>
                <w:szCs w:val="20"/>
                <w:lang w:eastAsia="ru-RU"/>
              </w:rPr>
            </w:pPr>
          </w:p>
        </w:tc>
      </w:tr>
      <w:tr w:rsidR="00FF71E5" w:rsidRPr="00BA48F9" w:rsidTr="00FF71E5">
        <w:trPr>
          <w:trHeight w:val="189"/>
          <w:jc w:val="center"/>
        </w:trPr>
        <w:tc>
          <w:tcPr>
            <w:tcW w:w="2964" w:type="dxa"/>
            <w:gridSpan w:val="2"/>
            <w:vMerge/>
            <w:hideMark/>
          </w:tcPr>
          <w:p w:rsidR="00FF71E5" w:rsidRPr="00BA48F9" w:rsidRDefault="00FF71E5" w:rsidP="00F24006">
            <w:pPr>
              <w:spacing w:after="0" w:line="240" w:lineRule="auto"/>
              <w:rPr>
                <w:rFonts w:ascii="Times New Roman" w:eastAsia="Times New Roman" w:hAnsi="Times New Roman" w:cs="Times New Roman"/>
                <w:sz w:val="20"/>
                <w:szCs w:val="20"/>
                <w:lang w:eastAsia="ru-RU"/>
              </w:rPr>
            </w:pPr>
          </w:p>
        </w:tc>
        <w:tc>
          <w:tcPr>
            <w:tcW w:w="1276" w:type="dxa"/>
            <w:shd w:val="clear" w:color="auto" w:fill="auto"/>
            <w:hideMark/>
          </w:tcPr>
          <w:p w:rsidR="00FF71E5" w:rsidRPr="00BA48F9" w:rsidRDefault="00FF71E5" w:rsidP="00F24006">
            <w:pPr>
              <w:spacing w:after="0" w:line="240" w:lineRule="auto"/>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республ</w:t>
            </w:r>
            <w:r w:rsidRPr="00BA48F9">
              <w:rPr>
                <w:rFonts w:ascii="Times New Roman" w:eastAsia="Times New Roman" w:hAnsi="Times New Roman" w:cs="Times New Roman"/>
                <w:sz w:val="20"/>
                <w:szCs w:val="20"/>
                <w:lang w:eastAsia="ru-RU"/>
              </w:rPr>
              <w:t>и</w:t>
            </w:r>
            <w:r w:rsidRPr="00BA48F9">
              <w:rPr>
                <w:rFonts w:ascii="Times New Roman" w:eastAsia="Times New Roman" w:hAnsi="Times New Roman" w:cs="Times New Roman"/>
                <w:sz w:val="20"/>
                <w:szCs w:val="20"/>
                <w:lang w:eastAsia="ru-RU"/>
              </w:rPr>
              <w:t>канский бюджет</w:t>
            </w:r>
          </w:p>
        </w:tc>
        <w:tc>
          <w:tcPr>
            <w:tcW w:w="992" w:type="dxa"/>
            <w:shd w:val="clear" w:color="auto" w:fill="auto"/>
            <w:noWrap/>
            <w:hideMark/>
          </w:tcPr>
          <w:p w:rsidR="00FF71E5" w:rsidRPr="00BA48F9" w:rsidRDefault="00FF71E5"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8040</w:t>
            </w:r>
          </w:p>
        </w:tc>
        <w:tc>
          <w:tcPr>
            <w:tcW w:w="993" w:type="dxa"/>
            <w:shd w:val="clear" w:color="auto" w:fill="auto"/>
            <w:hideMark/>
          </w:tcPr>
          <w:p w:rsidR="00FF71E5" w:rsidRPr="00BA48F9" w:rsidRDefault="00FF71E5"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5000</w:t>
            </w:r>
          </w:p>
        </w:tc>
        <w:tc>
          <w:tcPr>
            <w:tcW w:w="992" w:type="dxa"/>
            <w:shd w:val="clear" w:color="auto" w:fill="auto"/>
            <w:hideMark/>
          </w:tcPr>
          <w:p w:rsidR="00FF71E5" w:rsidRPr="00BA48F9" w:rsidRDefault="00FF71E5"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570</w:t>
            </w:r>
          </w:p>
        </w:tc>
        <w:tc>
          <w:tcPr>
            <w:tcW w:w="992" w:type="dxa"/>
            <w:shd w:val="clear" w:color="auto" w:fill="auto"/>
            <w:hideMark/>
          </w:tcPr>
          <w:p w:rsidR="00FF71E5" w:rsidRPr="00BA48F9" w:rsidRDefault="00FF71E5"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570</w:t>
            </w:r>
          </w:p>
        </w:tc>
        <w:tc>
          <w:tcPr>
            <w:tcW w:w="1134" w:type="dxa"/>
            <w:gridSpan w:val="2"/>
            <w:shd w:val="clear" w:color="auto" w:fill="auto"/>
            <w:hideMark/>
          </w:tcPr>
          <w:p w:rsidR="00FF71E5" w:rsidRPr="00BA48F9" w:rsidRDefault="00FF71E5"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950</w:t>
            </w:r>
          </w:p>
        </w:tc>
        <w:tc>
          <w:tcPr>
            <w:tcW w:w="992" w:type="dxa"/>
            <w:shd w:val="clear" w:color="auto" w:fill="auto"/>
            <w:noWrap/>
            <w:hideMark/>
          </w:tcPr>
          <w:p w:rsidR="00FF71E5" w:rsidRPr="00BA48F9" w:rsidRDefault="00FF71E5"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950</w:t>
            </w:r>
          </w:p>
        </w:tc>
        <w:tc>
          <w:tcPr>
            <w:tcW w:w="851" w:type="dxa"/>
            <w:vMerge/>
          </w:tcPr>
          <w:p w:rsidR="00FF71E5" w:rsidRPr="00BA48F9" w:rsidRDefault="00FF71E5" w:rsidP="00043892">
            <w:pPr>
              <w:spacing w:after="0" w:line="240" w:lineRule="auto"/>
              <w:jc w:val="center"/>
              <w:rPr>
                <w:rFonts w:ascii="Times New Roman" w:eastAsia="Times New Roman" w:hAnsi="Times New Roman" w:cs="Times New Roman"/>
                <w:sz w:val="20"/>
                <w:szCs w:val="20"/>
                <w:lang w:eastAsia="ru-RU"/>
              </w:rPr>
            </w:pPr>
          </w:p>
        </w:tc>
        <w:tc>
          <w:tcPr>
            <w:tcW w:w="2083" w:type="dxa"/>
            <w:vMerge/>
          </w:tcPr>
          <w:p w:rsidR="00FF71E5" w:rsidRPr="00BA48F9" w:rsidRDefault="00FF71E5" w:rsidP="00F24006">
            <w:pPr>
              <w:spacing w:after="0" w:line="240" w:lineRule="auto"/>
              <w:rPr>
                <w:rFonts w:ascii="Times New Roman" w:eastAsia="Times New Roman" w:hAnsi="Times New Roman" w:cs="Times New Roman"/>
                <w:sz w:val="20"/>
                <w:szCs w:val="20"/>
                <w:lang w:eastAsia="ru-RU"/>
              </w:rPr>
            </w:pPr>
          </w:p>
        </w:tc>
        <w:tc>
          <w:tcPr>
            <w:tcW w:w="2693" w:type="dxa"/>
            <w:vMerge/>
            <w:hideMark/>
          </w:tcPr>
          <w:p w:rsidR="00FF71E5" w:rsidRPr="00BA48F9" w:rsidRDefault="00FF71E5" w:rsidP="00F24006">
            <w:pPr>
              <w:spacing w:after="0" w:line="240" w:lineRule="auto"/>
              <w:rPr>
                <w:rFonts w:ascii="Times New Roman" w:eastAsia="Times New Roman" w:hAnsi="Times New Roman" w:cs="Times New Roman"/>
                <w:sz w:val="20"/>
                <w:szCs w:val="20"/>
                <w:lang w:eastAsia="ru-RU"/>
              </w:rPr>
            </w:pPr>
          </w:p>
        </w:tc>
      </w:tr>
      <w:tr w:rsidR="00FF71E5" w:rsidRPr="00BA48F9" w:rsidTr="00FF71E5">
        <w:trPr>
          <w:trHeight w:val="280"/>
          <w:jc w:val="center"/>
        </w:trPr>
        <w:tc>
          <w:tcPr>
            <w:tcW w:w="2964" w:type="dxa"/>
            <w:gridSpan w:val="2"/>
            <w:vMerge/>
            <w:hideMark/>
          </w:tcPr>
          <w:p w:rsidR="00FF71E5" w:rsidRPr="00BA48F9" w:rsidRDefault="00FF71E5" w:rsidP="00F24006">
            <w:pPr>
              <w:spacing w:after="0" w:line="240" w:lineRule="auto"/>
              <w:rPr>
                <w:rFonts w:ascii="Times New Roman" w:eastAsia="Times New Roman" w:hAnsi="Times New Roman" w:cs="Times New Roman"/>
                <w:sz w:val="20"/>
                <w:szCs w:val="20"/>
                <w:lang w:eastAsia="ru-RU"/>
              </w:rPr>
            </w:pPr>
          </w:p>
        </w:tc>
        <w:tc>
          <w:tcPr>
            <w:tcW w:w="1276" w:type="dxa"/>
            <w:shd w:val="clear" w:color="auto" w:fill="auto"/>
            <w:hideMark/>
          </w:tcPr>
          <w:p w:rsidR="00FF71E5" w:rsidRPr="00BA48F9" w:rsidRDefault="00FF71E5" w:rsidP="00F24006">
            <w:pPr>
              <w:spacing w:after="0" w:line="240" w:lineRule="auto"/>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 xml:space="preserve">местный </w:t>
            </w:r>
          </w:p>
          <w:p w:rsidR="00FF71E5" w:rsidRPr="00BA48F9" w:rsidRDefault="00FF71E5" w:rsidP="00F24006">
            <w:pPr>
              <w:spacing w:after="0" w:line="240" w:lineRule="auto"/>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бюджет</w:t>
            </w:r>
          </w:p>
        </w:tc>
        <w:tc>
          <w:tcPr>
            <w:tcW w:w="992" w:type="dxa"/>
            <w:shd w:val="clear" w:color="auto" w:fill="auto"/>
            <w:noWrap/>
            <w:hideMark/>
          </w:tcPr>
          <w:p w:rsidR="00FF71E5" w:rsidRPr="00BA48F9" w:rsidRDefault="00FF71E5"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160</w:t>
            </w:r>
          </w:p>
        </w:tc>
        <w:tc>
          <w:tcPr>
            <w:tcW w:w="993" w:type="dxa"/>
            <w:shd w:val="clear" w:color="auto" w:fill="auto"/>
            <w:hideMark/>
          </w:tcPr>
          <w:p w:rsidR="00FF71E5" w:rsidRPr="00BA48F9" w:rsidRDefault="00FF71E5"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0</w:t>
            </w:r>
          </w:p>
        </w:tc>
        <w:tc>
          <w:tcPr>
            <w:tcW w:w="992" w:type="dxa"/>
            <w:shd w:val="clear" w:color="auto" w:fill="auto"/>
            <w:hideMark/>
          </w:tcPr>
          <w:p w:rsidR="00FF71E5" w:rsidRPr="00BA48F9" w:rsidRDefault="00FF71E5"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30</w:t>
            </w:r>
          </w:p>
        </w:tc>
        <w:tc>
          <w:tcPr>
            <w:tcW w:w="992" w:type="dxa"/>
            <w:shd w:val="clear" w:color="auto" w:fill="auto"/>
            <w:hideMark/>
          </w:tcPr>
          <w:p w:rsidR="00FF71E5" w:rsidRPr="00BA48F9" w:rsidRDefault="00FF71E5"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30</w:t>
            </w:r>
          </w:p>
        </w:tc>
        <w:tc>
          <w:tcPr>
            <w:tcW w:w="1134" w:type="dxa"/>
            <w:gridSpan w:val="2"/>
            <w:shd w:val="clear" w:color="auto" w:fill="auto"/>
            <w:hideMark/>
          </w:tcPr>
          <w:p w:rsidR="00FF71E5" w:rsidRPr="00BA48F9" w:rsidRDefault="00FF71E5"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50</w:t>
            </w:r>
          </w:p>
        </w:tc>
        <w:tc>
          <w:tcPr>
            <w:tcW w:w="992" w:type="dxa"/>
            <w:shd w:val="clear" w:color="auto" w:fill="auto"/>
            <w:noWrap/>
            <w:hideMark/>
          </w:tcPr>
          <w:p w:rsidR="00FF71E5" w:rsidRPr="00BA48F9" w:rsidRDefault="00FF71E5"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50</w:t>
            </w:r>
          </w:p>
        </w:tc>
        <w:tc>
          <w:tcPr>
            <w:tcW w:w="851" w:type="dxa"/>
            <w:vMerge/>
          </w:tcPr>
          <w:p w:rsidR="00FF71E5" w:rsidRPr="00BA48F9" w:rsidRDefault="00FF71E5" w:rsidP="00043892">
            <w:pPr>
              <w:spacing w:after="0" w:line="240" w:lineRule="auto"/>
              <w:jc w:val="center"/>
              <w:rPr>
                <w:rFonts w:ascii="Times New Roman" w:eastAsia="Times New Roman" w:hAnsi="Times New Roman" w:cs="Times New Roman"/>
                <w:sz w:val="20"/>
                <w:szCs w:val="20"/>
                <w:lang w:eastAsia="ru-RU"/>
              </w:rPr>
            </w:pPr>
          </w:p>
        </w:tc>
        <w:tc>
          <w:tcPr>
            <w:tcW w:w="2083" w:type="dxa"/>
            <w:vMerge/>
          </w:tcPr>
          <w:p w:rsidR="00FF71E5" w:rsidRPr="00BA48F9" w:rsidRDefault="00FF71E5" w:rsidP="00F24006">
            <w:pPr>
              <w:spacing w:after="0" w:line="240" w:lineRule="auto"/>
              <w:rPr>
                <w:rFonts w:ascii="Times New Roman" w:eastAsia="Times New Roman" w:hAnsi="Times New Roman" w:cs="Times New Roman"/>
                <w:sz w:val="20"/>
                <w:szCs w:val="20"/>
                <w:lang w:eastAsia="ru-RU"/>
              </w:rPr>
            </w:pPr>
          </w:p>
        </w:tc>
        <w:tc>
          <w:tcPr>
            <w:tcW w:w="2693" w:type="dxa"/>
            <w:vMerge/>
            <w:hideMark/>
          </w:tcPr>
          <w:p w:rsidR="00FF71E5" w:rsidRPr="00BA48F9" w:rsidRDefault="00FF71E5" w:rsidP="00F24006">
            <w:pPr>
              <w:spacing w:after="0" w:line="240" w:lineRule="auto"/>
              <w:rPr>
                <w:rFonts w:ascii="Times New Roman" w:eastAsia="Times New Roman" w:hAnsi="Times New Roman" w:cs="Times New Roman"/>
                <w:sz w:val="20"/>
                <w:szCs w:val="20"/>
                <w:lang w:eastAsia="ru-RU"/>
              </w:rPr>
            </w:pPr>
          </w:p>
        </w:tc>
      </w:tr>
      <w:tr w:rsidR="00FF71E5" w:rsidRPr="00BA48F9" w:rsidTr="00FF71E5">
        <w:trPr>
          <w:trHeight w:val="244"/>
          <w:jc w:val="center"/>
        </w:trPr>
        <w:tc>
          <w:tcPr>
            <w:tcW w:w="2964" w:type="dxa"/>
            <w:gridSpan w:val="2"/>
            <w:vMerge w:val="restart"/>
            <w:shd w:val="clear" w:color="auto" w:fill="auto"/>
            <w:hideMark/>
          </w:tcPr>
          <w:p w:rsidR="00FF71E5" w:rsidRPr="00BA48F9" w:rsidRDefault="00FF71E5" w:rsidP="00F24006">
            <w:pPr>
              <w:spacing w:after="0" w:line="240" w:lineRule="auto"/>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4.1.2.</w:t>
            </w:r>
            <w:r>
              <w:rPr>
                <w:rFonts w:ascii="Times New Roman" w:eastAsia="Times New Roman" w:hAnsi="Times New Roman" w:cs="Times New Roman"/>
                <w:sz w:val="20"/>
                <w:szCs w:val="20"/>
                <w:lang w:eastAsia="ru-RU"/>
              </w:rPr>
              <w:t xml:space="preserve"> </w:t>
            </w:r>
            <w:r w:rsidRPr="00BA48F9">
              <w:rPr>
                <w:rFonts w:ascii="Times New Roman" w:eastAsia="Times New Roman" w:hAnsi="Times New Roman" w:cs="Times New Roman"/>
                <w:sz w:val="20"/>
                <w:szCs w:val="20"/>
                <w:lang w:eastAsia="ru-RU"/>
              </w:rPr>
              <w:t>Инвентаризация объема выбросов и поглощения парн</w:t>
            </w:r>
            <w:r w:rsidRPr="00BA48F9">
              <w:rPr>
                <w:rFonts w:ascii="Times New Roman" w:eastAsia="Times New Roman" w:hAnsi="Times New Roman" w:cs="Times New Roman"/>
                <w:sz w:val="20"/>
                <w:szCs w:val="20"/>
                <w:lang w:eastAsia="ru-RU"/>
              </w:rPr>
              <w:t>и</w:t>
            </w:r>
            <w:r w:rsidRPr="00BA48F9">
              <w:rPr>
                <w:rFonts w:ascii="Times New Roman" w:eastAsia="Times New Roman" w:hAnsi="Times New Roman" w:cs="Times New Roman"/>
                <w:sz w:val="20"/>
                <w:szCs w:val="20"/>
                <w:lang w:eastAsia="ru-RU"/>
              </w:rPr>
              <w:t>ковых газов на территории Ре</w:t>
            </w:r>
            <w:r w:rsidRPr="00BA48F9">
              <w:rPr>
                <w:rFonts w:ascii="Times New Roman" w:eastAsia="Times New Roman" w:hAnsi="Times New Roman" w:cs="Times New Roman"/>
                <w:sz w:val="20"/>
                <w:szCs w:val="20"/>
                <w:lang w:eastAsia="ru-RU"/>
              </w:rPr>
              <w:t>с</w:t>
            </w:r>
            <w:r w:rsidRPr="00BA48F9">
              <w:rPr>
                <w:rFonts w:ascii="Times New Roman" w:eastAsia="Times New Roman" w:hAnsi="Times New Roman" w:cs="Times New Roman"/>
                <w:sz w:val="20"/>
                <w:szCs w:val="20"/>
                <w:lang w:eastAsia="ru-RU"/>
              </w:rPr>
              <w:t>публики Тыва</w:t>
            </w:r>
          </w:p>
        </w:tc>
        <w:tc>
          <w:tcPr>
            <w:tcW w:w="1276" w:type="dxa"/>
            <w:shd w:val="clear" w:color="auto" w:fill="auto"/>
            <w:hideMark/>
          </w:tcPr>
          <w:p w:rsidR="00FF71E5" w:rsidRPr="00BA48F9" w:rsidRDefault="00FF71E5" w:rsidP="00F24006">
            <w:pPr>
              <w:spacing w:after="0" w:line="240" w:lineRule="auto"/>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итого</w:t>
            </w:r>
          </w:p>
        </w:tc>
        <w:tc>
          <w:tcPr>
            <w:tcW w:w="992" w:type="dxa"/>
            <w:shd w:val="clear" w:color="auto" w:fill="auto"/>
            <w:noWrap/>
            <w:hideMark/>
          </w:tcPr>
          <w:p w:rsidR="00FF71E5" w:rsidRPr="00BA48F9" w:rsidRDefault="00FF71E5"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1000</w:t>
            </w:r>
          </w:p>
        </w:tc>
        <w:tc>
          <w:tcPr>
            <w:tcW w:w="993" w:type="dxa"/>
            <w:shd w:val="clear" w:color="auto" w:fill="auto"/>
            <w:hideMark/>
          </w:tcPr>
          <w:p w:rsidR="00FF71E5" w:rsidRPr="00BA48F9" w:rsidRDefault="00FF71E5"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0</w:t>
            </w:r>
          </w:p>
        </w:tc>
        <w:tc>
          <w:tcPr>
            <w:tcW w:w="992" w:type="dxa"/>
            <w:shd w:val="clear" w:color="auto" w:fill="auto"/>
            <w:hideMark/>
          </w:tcPr>
          <w:p w:rsidR="00FF71E5" w:rsidRPr="00BA48F9" w:rsidRDefault="00FF71E5"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0</w:t>
            </w:r>
          </w:p>
        </w:tc>
        <w:tc>
          <w:tcPr>
            <w:tcW w:w="992" w:type="dxa"/>
            <w:shd w:val="clear" w:color="auto" w:fill="auto"/>
            <w:hideMark/>
          </w:tcPr>
          <w:p w:rsidR="00FF71E5" w:rsidRPr="00BA48F9" w:rsidRDefault="00FF71E5"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1000</w:t>
            </w:r>
          </w:p>
        </w:tc>
        <w:tc>
          <w:tcPr>
            <w:tcW w:w="1134" w:type="dxa"/>
            <w:gridSpan w:val="2"/>
            <w:shd w:val="clear" w:color="auto" w:fill="auto"/>
            <w:hideMark/>
          </w:tcPr>
          <w:p w:rsidR="00FF71E5" w:rsidRPr="00BA48F9" w:rsidRDefault="00FF71E5"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w:t>
            </w:r>
          </w:p>
        </w:tc>
        <w:tc>
          <w:tcPr>
            <w:tcW w:w="992" w:type="dxa"/>
            <w:shd w:val="clear" w:color="auto" w:fill="auto"/>
            <w:noWrap/>
            <w:hideMark/>
          </w:tcPr>
          <w:p w:rsidR="00FF71E5" w:rsidRPr="00BA48F9" w:rsidRDefault="00FF71E5"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w:t>
            </w:r>
          </w:p>
        </w:tc>
        <w:tc>
          <w:tcPr>
            <w:tcW w:w="851" w:type="dxa"/>
            <w:vMerge w:val="restart"/>
          </w:tcPr>
          <w:p w:rsidR="00FF71E5" w:rsidRPr="00BA48F9" w:rsidRDefault="00FF71E5" w:rsidP="00043892">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2023</w:t>
            </w:r>
            <w:r>
              <w:rPr>
                <w:rFonts w:ascii="Times New Roman" w:eastAsia="Times New Roman" w:hAnsi="Times New Roman" w:cs="Times New Roman"/>
                <w:sz w:val="20"/>
                <w:szCs w:val="20"/>
                <w:lang w:eastAsia="ru-RU"/>
              </w:rPr>
              <w:t xml:space="preserve"> </w:t>
            </w:r>
            <w:r w:rsidRPr="00BA48F9">
              <w:rPr>
                <w:rFonts w:ascii="Times New Roman" w:eastAsia="Times New Roman" w:hAnsi="Times New Roman" w:cs="Times New Roman"/>
                <w:sz w:val="20"/>
                <w:szCs w:val="20"/>
                <w:lang w:eastAsia="ru-RU"/>
              </w:rPr>
              <w:t>г.</w:t>
            </w:r>
          </w:p>
        </w:tc>
        <w:tc>
          <w:tcPr>
            <w:tcW w:w="2083" w:type="dxa"/>
            <w:vMerge w:val="restart"/>
          </w:tcPr>
          <w:p w:rsidR="00FF71E5" w:rsidRPr="00BA48F9" w:rsidRDefault="00FF71E5" w:rsidP="00BA48F9">
            <w:pPr>
              <w:spacing w:after="0" w:line="240" w:lineRule="auto"/>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Минприроды Респу</w:t>
            </w:r>
            <w:r w:rsidRPr="00BA48F9">
              <w:rPr>
                <w:rFonts w:ascii="Times New Roman" w:eastAsia="Times New Roman" w:hAnsi="Times New Roman" w:cs="Times New Roman"/>
                <w:sz w:val="20"/>
                <w:szCs w:val="20"/>
                <w:lang w:eastAsia="ru-RU"/>
              </w:rPr>
              <w:t>б</w:t>
            </w:r>
            <w:r w:rsidRPr="00BA48F9">
              <w:rPr>
                <w:rFonts w:ascii="Times New Roman" w:eastAsia="Times New Roman" w:hAnsi="Times New Roman" w:cs="Times New Roman"/>
                <w:sz w:val="20"/>
                <w:szCs w:val="20"/>
                <w:lang w:eastAsia="ru-RU"/>
              </w:rPr>
              <w:t>лики Тыва</w:t>
            </w:r>
          </w:p>
        </w:tc>
        <w:tc>
          <w:tcPr>
            <w:tcW w:w="2693" w:type="dxa"/>
            <w:vMerge/>
            <w:hideMark/>
          </w:tcPr>
          <w:p w:rsidR="00FF71E5" w:rsidRPr="00BA48F9" w:rsidRDefault="00FF71E5" w:rsidP="00F24006">
            <w:pPr>
              <w:spacing w:after="0" w:line="240" w:lineRule="auto"/>
              <w:rPr>
                <w:rFonts w:ascii="Times New Roman" w:eastAsia="Times New Roman" w:hAnsi="Times New Roman" w:cs="Times New Roman"/>
                <w:sz w:val="20"/>
                <w:szCs w:val="20"/>
                <w:lang w:eastAsia="ru-RU"/>
              </w:rPr>
            </w:pPr>
          </w:p>
        </w:tc>
      </w:tr>
      <w:tr w:rsidR="00FF71E5" w:rsidRPr="00BA48F9" w:rsidTr="00FF71E5">
        <w:trPr>
          <w:trHeight w:val="263"/>
          <w:jc w:val="center"/>
        </w:trPr>
        <w:tc>
          <w:tcPr>
            <w:tcW w:w="2964" w:type="dxa"/>
            <w:gridSpan w:val="2"/>
            <w:vMerge/>
            <w:hideMark/>
          </w:tcPr>
          <w:p w:rsidR="00FF71E5" w:rsidRPr="00BA48F9" w:rsidRDefault="00FF71E5" w:rsidP="00F24006">
            <w:pPr>
              <w:spacing w:after="0" w:line="240" w:lineRule="auto"/>
              <w:rPr>
                <w:rFonts w:ascii="Times New Roman" w:eastAsia="Times New Roman" w:hAnsi="Times New Roman" w:cs="Times New Roman"/>
                <w:sz w:val="20"/>
                <w:szCs w:val="20"/>
                <w:lang w:eastAsia="ru-RU"/>
              </w:rPr>
            </w:pPr>
          </w:p>
        </w:tc>
        <w:tc>
          <w:tcPr>
            <w:tcW w:w="1276" w:type="dxa"/>
            <w:shd w:val="clear" w:color="auto" w:fill="auto"/>
            <w:hideMark/>
          </w:tcPr>
          <w:p w:rsidR="00FF71E5" w:rsidRPr="00BA48F9" w:rsidRDefault="00FF71E5" w:rsidP="00F24006">
            <w:pPr>
              <w:spacing w:after="0" w:line="240" w:lineRule="auto"/>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республ</w:t>
            </w:r>
            <w:r w:rsidRPr="00BA48F9">
              <w:rPr>
                <w:rFonts w:ascii="Times New Roman" w:eastAsia="Times New Roman" w:hAnsi="Times New Roman" w:cs="Times New Roman"/>
                <w:sz w:val="20"/>
                <w:szCs w:val="20"/>
                <w:lang w:eastAsia="ru-RU"/>
              </w:rPr>
              <w:t>и</w:t>
            </w:r>
            <w:r w:rsidRPr="00BA48F9">
              <w:rPr>
                <w:rFonts w:ascii="Times New Roman" w:eastAsia="Times New Roman" w:hAnsi="Times New Roman" w:cs="Times New Roman"/>
                <w:sz w:val="20"/>
                <w:szCs w:val="20"/>
                <w:lang w:eastAsia="ru-RU"/>
              </w:rPr>
              <w:t>канский бюджет</w:t>
            </w:r>
          </w:p>
        </w:tc>
        <w:tc>
          <w:tcPr>
            <w:tcW w:w="992" w:type="dxa"/>
            <w:shd w:val="clear" w:color="auto" w:fill="auto"/>
            <w:noWrap/>
            <w:hideMark/>
          </w:tcPr>
          <w:p w:rsidR="00FF71E5" w:rsidRPr="00BA48F9" w:rsidRDefault="00FF71E5"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1000</w:t>
            </w:r>
          </w:p>
        </w:tc>
        <w:tc>
          <w:tcPr>
            <w:tcW w:w="993" w:type="dxa"/>
            <w:shd w:val="clear" w:color="auto" w:fill="auto"/>
            <w:hideMark/>
          </w:tcPr>
          <w:p w:rsidR="00FF71E5" w:rsidRPr="00BA48F9" w:rsidRDefault="00FF71E5"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0</w:t>
            </w:r>
          </w:p>
        </w:tc>
        <w:tc>
          <w:tcPr>
            <w:tcW w:w="992" w:type="dxa"/>
            <w:shd w:val="clear" w:color="auto" w:fill="auto"/>
            <w:hideMark/>
          </w:tcPr>
          <w:p w:rsidR="00FF71E5" w:rsidRPr="00BA48F9" w:rsidRDefault="00FF71E5"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0</w:t>
            </w:r>
          </w:p>
        </w:tc>
        <w:tc>
          <w:tcPr>
            <w:tcW w:w="992" w:type="dxa"/>
            <w:shd w:val="clear" w:color="auto" w:fill="auto"/>
            <w:hideMark/>
          </w:tcPr>
          <w:p w:rsidR="00FF71E5" w:rsidRPr="00BA48F9" w:rsidRDefault="00FF71E5"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1000</w:t>
            </w:r>
          </w:p>
        </w:tc>
        <w:tc>
          <w:tcPr>
            <w:tcW w:w="1134" w:type="dxa"/>
            <w:gridSpan w:val="2"/>
            <w:shd w:val="clear" w:color="auto" w:fill="auto"/>
            <w:hideMark/>
          </w:tcPr>
          <w:p w:rsidR="00FF71E5" w:rsidRPr="00BA48F9" w:rsidRDefault="00FF71E5"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w:t>
            </w:r>
          </w:p>
        </w:tc>
        <w:tc>
          <w:tcPr>
            <w:tcW w:w="992" w:type="dxa"/>
            <w:shd w:val="clear" w:color="auto" w:fill="auto"/>
            <w:noWrap/>
            <w:hideMark/>
          </w:tcPr>
          <w:p w:rsidR="00FF71E5" w:rsidRPr="00BA48F9" w:rsidRDefault="00FF71E5"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w:t>
            </w:r>
          </w:p>
        </w:tc>
        <w:tc>
          <w:tcPr>
            <w:tcW w:w="851" w:type="dxa"/>
            <w:vMerge/>
          </w:tcPr>
          <w:p w:rsidR="00FF71E5" w:rsidRPr="00BA48F9" w:rsidRDefault="00FF71E5" w:rsidP="00043892">
            <w:pPr>
              <w:spacing w:after="0" w:line="240" w:lineRule="auto"/>
              <w:jc w:val="center"/>
              <w:rPr>
                <w:rFonts w:ascii="Times New Roman" w:eastAsia="Times New Roman" w:hAnsi="Times New Roman" w:cs="Times New Roman"/>
                <w:sz w:val="20"/>
                <w:szCs w:val="20"/>
                <w:lang w:eastAsia="ru-RU"/>
              </w:rPr>
            </w:pPr>
          </w:p>
        </w:tc>
        <w:tc>
          <w:tcPr>
            <w:tcW w:w="2083" w:type="dxa"/>
            <w:vMerge/>
          </w:tcPr>
          <w:p w:rsidR="00FF71E5" w:rsidRPr="00BA48F9" w:rsidRDefault="00FF71E5" w:rsidP="00F24006">
            <w:pPr>
              <w:spacing w:after="0" w:line="240" w:lineRule="auto"/>
              <w:rPr>
                <w:rFonts w:ascii="Times New Roman" w:eastAsia="Times New Roman" w:hAnsi="Times New Roman" w:cs="Times New Roman"/>
                <w:sz w:val="20"/>
                <w:szCs w:val="20"/>
                <w:lang w:eastAsia="ru-RU"/>
              </w:rPr>
            </w:pPr>
          </w:p>
        </w:tc>
        <w:tc>
          <w:tcPr>
            <w:tcW w:w="2693" w:type="dxa"/>
            <w:vMerge/>
            <w:hideMark/>
          </w:tcPr>
          <w:p w:rsidR="00FF71E5" w:rsidRPr="00BA48F9" w:rsidRDefault="00FF71E5" w:rsidP="00F24006">
            <w:pPr>
              <w:spacing w:after="0" w:line="240" w:lineRule="auto"/>
              <w:rPr>
                <w:rFonts w:ascii="Times New Roman" w:eastAsia="Times New Roman" w:hAnsi="Times New Roman" w:cs="Times New Roman"/>
                <w:sz w:val="20"/>
                <w:szCs w:val="20"/>
                <w:lang w:eastAsia="ru-RU"/>
              </w:rPr>
            </w:pPr>
          </w:p>
        </w:tc>
      </w:tr>
      <w:tr w:rsidR="00FF71E5" w:rsidRPr="00BA48F9" w:rsidTr="00FF71E5">
        <w:trPr>
          <w:trHeight w:val="159"/>
          <w:jc w:val="center"/>
        </w:trPr>
        <w:tc>
          <w:tcPr>
            <w:tcW w:w="2964" w:type="dxa"/>
            <w:gridSpan w:val="2"/>
            <w:vMerge w:val="restart"/>
            <w:shd w:val="clear" w:color="auto" w:fill="auto"/>
            <w:hideMark/>
          </w:tcPr>
          <w:p w:rsidR="00FF71E5" w:rsidRPr="00BA48F9" w:rsidRDefault="00FF71E5" w:rsidP="00F24006">
            <w:pPr>
              <w:spacing w:after="0" w:line="240" w:lineRule="auto"/>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4.1.3.</w:t>
            </w:r>
            <w:r>
              <w:rPr>
                <w:rFonts w:ascii="Times New Roman" w:eastAsia="Times New Roman" w:hAnsi="Times New Roman" w:cs="Times New Roman"/>
                <w:sz w:val="20"/>
                <w:szCs w:val="20"/>
                <w:lang w:eastAsia="ru-RU"/>
              </w:rPr>
              <w:t xml:space="preserve"> </w:t>
            </w:r>
            <w:proofErr w:type="gramStart"/>
            <w:r w:rsidRPr="00BA48F9">
              <w:rPr>
                <w:rFonts w:ascii="Times New Roman" w:eastAsia="Times New Roman" w:hAnsi="Times New Roman" w:cs="Times New Roman"/>
                <w:sz w:val="20"/>
                <w:szCs w:val="20"/>
                <w:lang w:eastAsia="ru-RU"/>
              </w:rPr>
              <w:t>Разработка сводных томов предельно допустимых выбр</w:t>
            </w:r>
            <w:r w:rsidRPr="00BA48F9">
              <w:rPr>
                <w:rFonts w:ascii="Times New Roman" w:eastAsia="Times New Roman" w:hAnsi="Times New Roman" w:cs="Times New Roman"/>
                <w:sz w:val="20"/>
                <w:szCs w:val="20"/>
                <w:lang w:eastAsia="ru-RU"/>
              </w:rPr>
              <w:t>о</w:t>
            </w:r>
            <w:r w:rsidRPr="00BA48F9">
              <w:rPr>
                <w:rFonts w:ascii="Times New Roman" w:eastAsia="Times New Roman" w:hAnsi="Times New Roman" w:cs="Times New Roman"/>
                <w:sz w:val="20"/>
                <w:szCs w:val="20"/>
                <w:lang w:eastAsia="ru-RU"/>
              </w:rPr>
              <w:t xml:space="preserve">сов (далее – ПДВ) для крупных населенных пунктов Республики Тыва (г. Кызыл, </w:t>
            </w:r>
            <w:proofErr w:type="spellStart"/>
            <w:r w:rsidRPr="00BA48F9">
              <w:rPr>
                <w:rFonts w:ascii="Times New Roman" w:eastAsia="Times New Roman" w:hAnsi="Times New Roman" w:cs="Times New Roman"/>
                <w:sz w:val="20"/>
                <w:szCs w:val="20"/>
                <w:lang w:eastAsia="ru-RU"/>
              </w:rPr>
              <w:t>пгт</w:t>
            </w:r>
            <w:proofErr w:type="spellEnd"/>
            <w:r w:rsidRPr="00BA48F9">
              <w:rPr>
                <w:rFonts w:ascii="Times New Roman" w:eastAsia="Times New Roman" w:hAnsi="Times New Roman" w:cs="Times New Roman"/>
                <w:sz w:val="20"/>
                <w:szCs w:val="20"/>
                <w:lang w:eastAsia="ru-RU"/>
              </w:rPr>
              <w:t>.</w:t>
            </w:r>
            <w:proofErr w:type="gramEnd"/>
            <w:r w:rsidRPr="00BA48F9">
              <w:rPr>
                <w:rFonts w:ascii="Times New Roman" w:eastAsia="Times New Roman" w:hAnsi="Times New Roman" w:cs="Times New Roman"/>
                <w:sz w:val="20"/>
                <w:szCs w:val="20"/>
                <w:lang w:eastAsia="ru-RU"/>
              </w:rPr>
              <w:t xml:space="preserve"> </w:t>
            </w:r>
            <w:proofErr w:type="spellStart"/>
            <w:proofErr w:type="gramStart"/>
            <w:r w:rsidRPr="00BA48F9">
              <w:rPr>
                <w:rFonts w:ascii="Times New Roman" w:eastAsia="Times New Roman" w:hAnsi="Times New Roman" w:cs="Times New Roman"/>
                <w:sz w:val="20"/>
                <w:szCs w:val="20"/>
                <w:lang w:eastAsia="ru-RU"/>
              </w:rPr>
              <w:t>Каа-Хем</w:t>
            </w:r>
            <w:proofErr w:type="spellEnd"/>
            <w:r>
              <w:rPr>
                <w:rFonts w:ascii="Times New Roman" w:eastAsia="Times New Roman" w:hAnsi="Times New Roman" w:cs="Times New Roman"/>
                <w:sz w:val="20"/>
                <w:szCs w:val="20"/>
                <w:lang w:eastAsia="ru-RU"/>
              </w:rPr>
              <w:t xml:space="preserve"> </w:t>
            </w:r>
            <w:proofErr w:type="spellStart"/>
            <w:r w:rsidRPr="00BA48F9">
              <w:rPr>
                <w:rFonts w:ascii="Times New Roman" w:eastAsia="Times New Roman" w:hAnsi="Times New Roman" w:cs="Times New Roman"/>
                <w:sz w:val="20"/>
                <w:szCs w:val="20"/>
                <w:lang w:eastAsia="ru-RU"/>
              </w:rPr>
              <w:t>Кызылского</w:t>
            </w:r>
            <w:proofErr w:type="spellEnd"/>
            <w:r>
              <w:rPr>
                <w:rFonts w:ascii="Times New Roman" w:eastAsia="Times New Roman" w:hAnsi="Times New Roman" w:cs="Times New Roman"/>
                <w:sz w:val="20"/>
                <w:szCs w:val="20"/>
                <w:lang w:eastAsia="ru-RU"/>
              </w:rPr>
              <w:t xml:space="preserve"> </w:t>
            </w:r>
            <w:proofErr w:type="spellStart"/>
            <w:r w:rsidRPr="00BA48F9">
              <w:rPr>
                <w:rFonts w:ascii="Times New Roman" w:eastAsia="Times New Roman" w:hAnsi="Times New Roman" w:cs="Times New Roman"/>
                <w:sz w:val="20"/>
                <w:szCs w:val="20"/>
                <w:lang w:eastAsia="ru-RU"/>
              </w:rPr>
              <w:t>кожууна</w:t>
            </w:r>
            <w:proofErr w:type="spellEnd"/>
            <w:r w:rsidRPr="00BA48F9">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г</w:t>
            </w:r>
            <w:r w:rsidRPr="00BA48F9">
              <w:rPr>
                <w:rFonts w:ascii="Times New Roman" w:eastAsia="Times New Roman" w:hAnsi="Times New Roman" w:cs="Times New Roman"/>
                <w:sz w:val="20"/>
                <w:szCs w:val="20"/>
                <w:lang w:eastAsia="ru-RU"/>
              </w:rPr>
              <w:t xml:space="preserve">г. </w:t>
            </w:r>
            <w:proofErr w:type="spellStart"/>
            <w:r w:rsidRPr="00BA48F9">
              <w:rPr>
                <w:rFonts w:ascii="Times New Roman" w:eastAsia="Times New Roman" w:hAnsi="Times New Roman" w:cs="Times New Roman"/>
                <w:sz w:val="20"/>
                <w:szCs w:val="20"/>
                <w:lang w:eastAsia="ru-RU"/>
              </w:rPr>
              <w:t>Шаг</w:t>
            </w:r>
            <w:r w:rsidRPr="00BA48F9">
              <w:rPr>
                <w:rFonts w:ascii="Times New Roman" w:eastAsia="Times New Roman" w:hAnsi="Times New Roman" w:cs="Times New Roman"/>
                <w:sz w:val="20"/>
                <w:szCs w:val="20"/>
                <w:lang w:eastAsia="ru-RU"/>
              </w:rPr>
              <w:t>о</w:t>
            </w:r>
            <w:r w:rsidRPr="00BA48F9">
              <w:rPr>
                <w:rFonts w:ascii="Times New Roman" w:eastAsia="Times New Roman" w:hAnsi="Times New Roman" w:cs="Times New Roman"/>
                <w:sz w:val="20"/>
                <w:szCs w:val="20"/>
                <w:lang w:eastAsia="ru-RU"/>
              </w:rPr>
              <w:t>нар</w:t>
            </w:r>
            <w:proofErr w:type="spellEnd"/>
            <w:r w:rsidRPr="00BA48F9">
              <w:rPr>
                <w:rFonts w:ascii="Times New Roman" w:eastAsia="Times New Roman" w:hAnsi="Times New Roman" w:cs="Times New Roman"/>
                <w:sz w:val="20"/>
                <w:szCs w:val="20"/>
                <w:lang w:eastAsia="ru-RU"/>
              </w:rPr>
              <w:t>, Чадан)</w:t>
            </w:r>
            <w:proofErr w:type="gramEnd"/>
          </w:p>
        </w:tc>
        <w:tc>
          <w:tcPr>
            <w:tcW w:w="1276" w:type="dxa"/>
            <w:shd w:val="clear" w:color="auto" w:fill="auto"/>
            <w:hideMark/>
          </w:tcPr>
          <w:p w:rsidR="00FF71E5" w:rsidRPr="00BA48F9" w:rsidRDefault="00FF71E5" w:rsidP="00F24006">
            <w:pPr>
              <w:spacing w:after="0" w:line="240" w:lineRule="auto"/>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итого</w:t>
            </w:r>
          </w:p>
        </w:tc>
        <w:tc>
          <w:tcPr>
            <w:tcW w:w="992" w:type="dxa"/>
            <w:shd w:val="clear" w:color="auto" w:fill="auto"/>
            <w:noWrap/>
            <w:hideMark/>
          </w:tcPr>
          <w:p w:rsidR="00FF71E5" w:rsidRPr="00BA48F9" w:rsidRDefault="00FF71E5"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12000</w:t>
            </w:r>
          </w:p>
        </w:tc>
        <w:tc>
          <w:tcPr>
            <w:tcW w:w="993" w:type="dxa"/>
            <w:shd w:val="clear" w:color="auto" w:fill="auto"/>
            <w:hideMark/>
          </w:tcPr>
          <w:p w:rsidR="00FF71E5" w:rsidRPr="00BA48F9" w:rsidRDefault="00FF71E5"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5700</w:t>
            </w:r>
          </w:p>
        </w:tc>
        <w:tc>
          <w:tcPr>
            <w:tcW w:w="992" w:type="dxa"/>
            <w:shd w:val="clear" w:color="auto" w:fill="auto"/>
            <w:hideMark/>
          </w:tcPr>
          <w:p w:rsidR="00FF71E5" w:rsidRPr="00BA48F9" w:rsidRDefault="00FF71E5"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2500</w:t>
            </w:r>
          </w:p>
        </w:tc>
        <w:tc>
          <w:tcPr>
            <w:tcW w:w="992" w:type="dxa"/>
            <w:shd w:val="clear" w:color="auto" w:fill="auto"/>
            <w:hideMark/>
          </w:tcPr>
          <w:p w:rsidR="00FF71E5" w:rsidRPr="00BA48F9" w:rsidRDefault="00FF71E5"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2500</w:t>
            </w:r>
          </w:p>
        </w:tc>
        <w:tc>
          <w:tcPr>
            <w:tcW w:w="1134" w:type="dxa"/>
            <w:gridSpan w:val="2"/>
            <w:shd w:val="clear" w:color="auto" w:fill="auto"/>
            <w:hideMark/>
          </w:tcPr>
          <w:p w:rsidR="00FF71E5" w:rsidRPr="00BA48F9" w:rsidRDefault="00FF71E5"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500</w:t>
            </w:r>
          </w:p>
        </w:tc>
        <w:tc>
          <w:tcPr>
            <w:tcW w:w="992" w:type="dxa"/>
            <w:shd w:val="clear" w:color="auto" w:fill="auto"/>
            <w:noWrap/>
            <w:hideMark/>
          </w:tcPr>
          <w:p w:rsidR="00FF71E5" w:rsidRPr="00BA48F9" w:rsidRDefault="00FF71E5"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800</w:t>
            </w:r>
          </w:p>
        </w:tc>
        <w:tc>
          <w:tcPr>
            <w:tcW w:w="851" w:type="dxa"/>
            <w:vMerge w:val="restart"/>
          </w:tcPr>
          <w:p w:rsidR="00FF71E5" w:rsidRPr="00BA48F9" w:rsidRDefault="00FF71E5" w:rsidP="004340A0">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2021-2025</w:t>
            </w:r>
            <w:r>
              <w:rPr>
                <w:rFonts w:ascii="Times New Roman" w:eastAsia="Times New Roman" w:hAnsi="Times New Roman" w:cs="Times New Roman"/>
                <w:sz w:val="20"/>
                <w:szCs w:val="20"/>
                <w:lang w:eastAsia="ru-RU"/>
              </w:rPr>
              <w:t xml:space="preserve"> г</w:t>
            </w:r>
            <w:r w:rsidRPr="00BA48F9">
              <w:rPr>
                <w:rFonts w:ascii="Times New Roman" w:eastAsia="Times New Roman" w:hAnsi="Times New Roman" w:cs="Times New Roman"/>
                <w:sz w:val="20"/>
                <w:szCs w:val="20"/>
                <w:lang w:eastAsia="ru-RU"/>
              </w:rPr>
              <w:t>г.</w:t>
            </w:r>
          </w:p>
        </w:tc>
        <w:tc>
          <w:tcPr>
            <w:tcW w:w="2083" w:type="dxa"/>
            <w:vMerge w:val="restart"/>
          </w:tcPr>
          <w:p w:rsidR="00FF71E5" w:rsidRPr="00BA48F9" w:rsidRDefault="00FF71E5" w:rsidP="00BA48F9">
            <w:pPr>
              <w:spacing w:after="0" w:line="240" w:lineRule="auto"/>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Минприроды Респу</w:t>
            </w:r>
            <w:r w:rsidRPr="00BA48F9">
              <w:rPr>
                <w:rFonts w:ascii="Times New Roman" w:eastAsia="Times New Roman" w:hAnsi="Times New Roman" w:cs="Times New Roman"/>
                <w:sz w:val="20"/>
                <w:szCs w:val="20"/>
                <w:lang w:eastAsia="ru-RU"/>
              </w:rPr>
              <w:t>б</w:t>
            </w:r>
            <w:r w:rsidRPr="00BA48F9">
              <w:rPr>
                <w:rFonts w:ascii="Times New Roman" w:eastAsia="Times New Roman" w:hAnsi="Times New Roman" w:cs="Times New Roman"/>
                <w:sz w:val="20"/>
                <w:szCs w:val="20"/>
                <w:lang w:eastAsia="ru-RU"/>
              </w:rPr>
              <w:t>лики Тыва</w:t>
            </w:r>
          </w:p>
        </w:tc>
        <w:tc>
          <w:tcPr>
            <w:tcW w:w="2693" w:type="dxa"/>
            <w:vMerge/>
            <w:hideMark/>
          </w:tcPr>
          <w:p w:rsidR="00FF71E5" w:rsidRPr="00BA48F9" w:rsidRDefault="00FF71E5" w:rsidP="00F24006">
            <w:pPr>
              <w:spacing w:after="0" w:line="240" w:lineRule="auto"/>
              <w:rPr>
                <w:rFonts w:ascii="Times New Roman" w:eastAsia="Times New Roman" w:hAnsi="Times New Roman" w:cs="Times New Roman"/>
                <w:sz w:val="20"/>
                <w:szCs w:val="20"/>
                <w:lang w:eastAsia="ru-RU"/>
              </w:rPr>
            </w:pPr>
          </w:p>
        </w:tc>
      </w:tr>
      <w:tr w:rsidR="00FF71E5" w:rsidRPr="00BA48F9" w:rsidTr="00FF71E5">
        <w:trPr>
          <w:trHeight w:val="1070"/>
          <w:jc w:val="center"/>
        </w:trPr>
        <w:tc>
          <w:tcPr>
            <w:tcW w:w="2964" w:type="dxa"/>
            <w:gridSpan w:val="2"/>
            <w:vMerge/>
            <w:hideMark/>
          </w:tcPr>
          <w:p w:rsidR="00FF71E5" w:rsidRPr="00BA48F9" w:rsidRDefault="00FF71E5" w:rsidP="00F24006">
            <w:pPr>
              <w:spacing w:after="0" w:line="240" w:lineRule="auto"/>
              <w:rPr>
                <w:rFonts w:ascii="Times New Roman" w:eastAsia="Times New Roman" w:hAnsi="Times New Roman" w:cs="Times New Roman"/>
                <w:sz w:val="20"/>
                <w:szCs w:val="20"/>
                <w:lang w:eastAsia="ru-RU"/>
              </w:rPr>
            </w:pPr>
          </w:p>
        </w:tc>
        <w:tc>
          <w:tcPr>
            <w:tcW w:w="1276" w:type="dxa"/>
            <w:shd w:val="clear" w:color="auto" w:fill="auto"/>
            <w:hideMark/>
          </w:tcPr>
          <w:p w:rsidR="00FF71E5" w:rsidRPr="00BA48F9" w:rsidRDefault="00FF71E5" w:rsidP="00F24006">
            <w:pPr>
              <w:spacing w:after="0" w:line="240" w:lineRule="auto"/>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республ</w:t>
            </w:r>
            <w:r w:rsidRPr="00BA48F9">
              <w:rPr>
                <w:rFonts w:ascii="Times New Roman" w:eastAsia="Times New Roman" w:hAnsi="Times New Roman" w:cs="Times New Roman"/>
                <w:sz w:val="20"/>
                <w:szCs w:val="20"/>
                <w:lang w:eastAsia="ru-RU"/>
              </w:rPr>
              <w:t>и</w:t>
            </w:r>
            <w:r w:rsidRPr="00BA48F9">
              <w:rPr>
                <w:rFonts w:ascii="Times New Roman" w:eastAsia="Times New Roman" w:hAnsi="Times New Roman" w:cs="Times New Roman"/>
                <w:sz w:val="20"/>
                <w:szCs w:val="20"/>
                <w:lang w:eastAsia="ru-RU"/>
              </w:rPr>
              <w:t>канский бюджет</w:t>
            </w:r>
          </w:p>
        </w:tc>
        <w:tc>
          <w:tcPr>
            <w:tcW w:w="992" w:type="dxa"/>
            <w:shd w:val="clear" w:color="auto" w:fill="auto"/>
            <w:noWrap/>
            <w:hideMark/>
          </w:tcPr>
          <w:p w:rsidR="00FF71E5" w:rsidRPr="00BA48F9" w:rsidRDefault="00FF71E5"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12000</w:t>
            </w:r>
          </w:p>
        </w:tc>
        <w:tc>
          <w:tcPr>
            <w:tcW w:w="993" w:type="dxa"/>
            <w:shd w:val="clear" w:color="auto" w:fill="auto"/>
            <w:hideMark/>
          </w:tcPr>
          <w:p w:rsidR="00FF71E5" w:rsidRPr="00BA48F9" w:rsidRDefault="00FF71E5"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5700</w:t>
            </w:r>
          </w:p>
        </w:tc>
        <w:tc>
          <w:tcPr>
            <w:tcW w:w="992" w:type="dxa"/>
            <w:shd w:val="clear" w:color="auto" w:fill="auto"/>
            <w:hideMark/>
          </w:tcPr>
          <w:p w:rsidR="00FF71E5" w:rsidRPr="00BA48F9" w:rsidRDefault="00FF71E5"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2500</w:t>
            </w:r>
          </w:p>
        </w:tc>
        <w:tc>
          <w:tcPr>
            <w:tcW w:w="992" w:type="dxa"/>
            <w:shd w:val="clear" w:color="auto" w:fill="auto"/>
            <w:hideMark/>
          </w:tcPr>
          <w:p w:rsidR="00FF71E5" w:rsidRPr="00BA48F9" w:rsidRDefault="00FF71E5"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2500</w:t>
            </w:r>
          </w:p>
        </w:tc>
        <w:tc>
          <w:tcPr>
            <w:tcW w:w="1134" w:type="dxa"/>
            <w:gridSpan w:val="2"/>
            <w:shd w:val="clear" w:color="auto" w:fill="auto"/>
            <w:hideMark/>
          </w:tcPr>
          <w:p w:rsidR="00FF71E5" w:rsidRPr="00BA48F9" w:rsidRDefault="00FF71E5"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500</w:t>
            </w:r>
          </w:p>
        </w:tc>
        <w:tc>
          <w:tcPr>
            <w:tcW w:w="992" w:type="dxa"/>
            <w:shd w:val="clear" w:color="auto" w:fill="auto"/>
            <w:noWrap/>
            <w:hideMark/>
          </w:tcPr>
          <w:p w:rsidR="00FF71E5" w:rsidRPr="00BA48F9" w:rsidRDefault="00FF71E5"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800</w:t>
            </w:r>
          </w:p>
        </w:tc>
        <w:tc>
          <w:tcPr>
            <w:tcW w:w="851" w:type="dxa"/>
            <w:vMerge/>
          </w:tcPr>
          <w:p w:rsidR="00FF71E5" w:rsidRPr="00BA48F9" w:rsidRDefault="00FF71E5" w:rsidP="00043892">
            <w:pPr>
              <w:spacing w:after="0" w:line="240" w:lineRule="auto"/>
              <w:jc w:val="center"/>
              <w:rPr>
                <w:rFonts w:ascii="Times New Roman" w:eastAsia="Times New Roman" w:hAnsi="Times New Roman" w:cs="Times New Roman"/>
                <w:sz w:val="20"/>
                <w:szCs w:val="20"/>
                <w:lang w:eastAsia="ru-RU"/>
              </w:rPr>
            </w:pPr>
          </w:p>
        </w:tc>
        <w:tc>
          <w:tcPr>
            <w:tcW w:w="2083" w:type="dxa"/>
            <w:vMerge/>
          </w:tcPr>
          <w:p w:rsidR="00FF71E5" w:rsidRPr="00BA48F9" w:rsidRDefault="00FF71E5" w:rsidP="00F24006">
            <w:pPr>
              <w:spacing w:after="0" w:line="240" w:lineRule="auto"/>
              <w:rPr>
                <w:rFonts w:ascii="Times New Roman" w:eastAsia="Times New Roman" w:hAnsi="Times New Roman" w:cs="Times New Roman"/>
                <w:sz w:val="20"/>
                <w:szCs w:val="20"/>
                <w:lang w:eastAsia="ru-RU"/>
              </w:rPr>
            </w:pPr>
          </w:p>
        </w:tc>
        <w:tc>
          <w:tcPr>
            <w:tcW w:w="2693" w:type="dxa"/>
            <w:vMerge/>
            <w:hideMark/>
          </w:tcPr>
          <w:p w:rsidR="00FF71E5" w:rsidRPr="00BA48F9" w:rsidRDefault="00FF71E5" w:rsidP="00F24006">
            <w:pPr>
              <w:spacing w:after="0" w:line="240" w:lineRule="auto"/>
              <w:rPr>
                <w:rFonts w:ascii="Times New Roman" w:eastAsia="Times New Roman" w:hAnsi="Times New Roman" w:cs="Times New Roman"/>
                <w:sz w:val="20"/>
                <w:szCs w:val="20"/>
                <w:lang w:eastAsia="ru-RU"/>
              </w:rPr>
            </w:pPr>
          </w:p>
        </w:tc>
      </w:tr>
      <w:tr w:rsidR="00FF71E5" w:rsidRPr="00BA48F9" w:rsidTr="00FF71E5">
        <w:trPr>
          <w:trHeight w:val="142"/>
          <w:jc w:val="center"/>
        </w:trPr>
        <w:tc>
          <w:tcPr>
            <w:tcW w:w="2964" w:type="dxa"/>
            <w:gridSpan w:val="2"/>
            <w:vMerge w:val="restart"/>
            <w:shd w:val="clear" w:color="auto" w:fill="auto"/>
            <w:hideMark/>
          </w:tcPr>
          <w:p w:rsidR="00FF71E5" w:rsidRPr="00BA48F9" w:rsidRDefault="00FF71E5" w:rsidP="00F24006">
            <w:pPr>
              <w:spacing w:after="0" w:line="240" w:lineRule="auto"/>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4.1.4.</w:t>
            </w:r>
            <w:r>
              <w:rPr>
                <w:rFonts w:ascii="Times New Roman" w:eastAsia="Times New Roman" w:hAnsi="Times New Roman" w:cs="Times New Roman"/>
                <w:sz w:val="20"/>
                <w:szCs w:val="20"/>
                <w:lang w:eastAsia="ru-RU"/>
              </w:rPr>
              <w:t xml:space="preserve"> </w:t>
            </w:r>
            <w:r w:rsidRPr="00BA48F9">
              <w:rPr>
                <w:rFonts w:ascii="Times New Roman" w:eastAsia="Times New Roman" w:hAnsi="Times New Roman" w:cs="Times New Roman"/>
                <w:sz w:val="20"/>
                <w:szCs w:val="20"/>
                <w:lang w:eastAsia="ru-RU"/>
              </w:rPr>
              <w:t>Получение информации о загрязнении атмосферного во</w:t>
            </w:r>
            <w:r w:rsidRPr="00BA48F9">
              <w:rPr>
                <w:rFonts w:ascii="Times New Roman" w:eastAsia="Times New Roman" w:hAnsi="Times New Roman" w:cs="Times New Roman"/>
                <w:sz w:val="20"/>
                <w:szCs w:val="20"/>
                <w:lang w:eastAsia="ru-RU"/>
              </w:rPr>
              <w:t>з</w:t>
            </w:r>
            <w:r w:rsidRPr="00BA48F9">
              <w:rPr>
                <w:rFonts w:ascii="Times New Roman" w:eastAsia="Times New Roman" w:hAnsi="Times New Roman" w:cs="Times New Roman"/>
                <w:sz w:val="20"/>
                <w:szCs w:val="20"/>
                <w:lang w:eastAsia="ru-RU"/>
              </w:rPr>
              <w:t>духа</w:t>
            </w:r>
          </w:p>
        </w:tc>
        <w:tc>
          <w:tcPr>
            <w:tcW w:w="1276" w:type="dxa"/>
            <w:shd w:val="clear" w:color="auto" w:fill="auto"/>
            <w:hideMark/>
          </w:tcPr>
          <w:p w:rsidR="00FF71E5" w:rsidRPr="00BA48F9" w:rsidRDefault="00FF71E5" w:rsidP="00F24006">
            <w:pPr>
              <w:spacing w:after="0" w:line="240" w:lineRule="auto"/>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итого</w:t>
            </w:r>
          </w:p>
        </w:tc>
        <w:tc>
          <w:tcPr>
            <w:tcW w:w="992" w:type="dxa"/>
            <w:shd w:val="clear" w:color="auto" w:fill="auto"/>
            <w:noWrap/>
            <w:hideMark/>
          </w:tcPr>
          <w:p w:rsidR="00FF71E5" w:rsidRPr="00BA48F9" w:rsidRDefault="00FF71E5"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200</w:t>
            </w:r>
          </w:p>
        </w:tc>
        <w:tc>
          <w:tcPr>
            <w:tcW w:w="993" w:type="dxa"/>
            <w:shd w:val="clear" w:color="auto" w:fill="auto"/>
            <w:hideMark/>
          </w:tcPr>
          <w:p w:rsidR="00FF71E5" w:rsidRPr="00BA48F9" w:rsidRDefault="00FF71E5"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0</w:t>
            </w:r>
          </w:p>
        </w:tc>
        <w:tc>
          <w:tcPr>
            <w:tcW w:w="992" w:type="dxa"/>
            <w:shd w:val="clear" w:color="auto" w:fill="auto"/>
            <w:hideMark/>
          </w:tcPr>
          <w:p w:rsidR="00FF71E5" w:rsidRPr="00BA48F9" w:rsidRDefault="00FF71E5"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50</w:t>
            </w:r>
          </w:p>
        </w:tc>
        <w:tc>
          <w:tcPr>
            <w:tcW w:w="992" w:type="dxa"/>
            <w:shd w:val="clear" w:color="auto" w:fill="auto"/>
            <w:hideMark/>
          </w:tcPr>
          <w:p w:rsidR="00FF71E5" w:rsidRPr="00BA48F9" w:rsidRDefault="00FF71E5"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50</w:t>
            </w:r>
          </w:p>
        </w:tc>
        <w:tc>
          <w:tcPr>
            <w:tcW w:w="1134" w:type="dxa"/>
            <w:gridSpan w:val="2"/>
            <w:shd w:val="clear" w:color="auto" w:fill="auto"/>
            <w:hideMark/>
          </w:tcPr>
          <w:p w:rsidR="00FF71E5" w:rsidRPr="00BA48F9" w:rsidRDefault="00FF71E5"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50</w:t>
            </w:r>
          </w:p>
        </w:tc>
        <w:tc>
          <w:tcPr>
            <w:tcW w:w="992" w:type="dxa"/>
            <w:shd w:val="clear" w:color="auto" w:fill="auto"/>
            <w:noWrap/>
            <w:hideMark/>
          </w:tcPr>
          <w:p w:rsidR="00FF71E5" w:rsidRPr="00BA48F9" w:rsidRDefault="00FF71E5"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50</w:t>
            </w:r>
          </w:p>
        </w:tc>
        <w:tc>
          <w:tcPr>
            <w:tcW w:w="851" w:type="dxa"/>
            <w:vMerge w:val="restart"/>
          </w:tcPr>
          <w:p w:rsidR="00FF71E5" w:rsidRPr="00BA48F9" w:rsidRDefault="00FF71E5" w:rsidP="004340A0">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2021-2025</w:t>
            </w:r>
            <w:r>
              <w:rPr>
                <w:rFonts w:ascii="Times New Roman" w:eastAsia="Times New Roman" w:hAnsi="Times New Roman" w:cs="Times New Roman"/>
                <w:sz w:val="20"/>
                <w:szCs w:val="20"/>
                <w:lang w:eastAsia="ru-RU"/>
              </w:rPr>
              <w:t xml:space="preserve"> г</w:t>
            </w:r>
            <w:r w:rsidRPr="00BA48F9">
              <w:rPr>
                <w:rFonts w:ascii="Times New Roman" w:eastAsia="Times New Roman" w:hAnsi="Times New Roman" w:cs="Times New Roman"/>
                <w:sz w:val="20"/>
                <w:szCs w:val="20"/>
                <w:lang w:eastAsia="ru-RU"/>
              </w:rPr>
              <w:t>г.</w:t>
            </w:r>
          </w:p>
        </w:tc>
        <w:tc>
          <w:tcPr>
            <w:tcW w:w="2083" w:type="dxa"/>
            <w:vMerge w:val="restart"/>
          </w:tcPr>
          <w:p w:rsidR="00FF71E5" w:rsidRPr="00BA48F9" w:rsidRDefault="00FF71E5" w:rsidP="00BA48F9">
            <w:pPr>
              <w:spacing w:after="0" w:line="240" w:lineRule="auto"/>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Минприроды Респу</w:t>
            </w:r>
            <w:r w:rsidRPr="00BA48F9">
              <w:rPr>
                <w:rFonts w:ascii="Times New Roman" w:eastAsia="Times New Roman" w:hAnsi="Times New Roman" w:cs="Times New Roman"/>
                <w:sz w:val="20"/>
                <w:szCs w:val="20"/>
                <w:lang w:eastAsia="ru-RU"/>
              </w:rPr>
              <w:t>б</w:t>
            </w:r>
            <w:r w:rsidRPr="00BA48F9">
              <w:rPr>
                <w:rFonts w:ascii="Times New Roman" w:eastAsia="Times New Roman" w:hAnsi="Times New Roman" w:cs="Times New Roman"/>
                <w:sz w:val="20"/>
                <w:szCs w:val="20"/>
                <w:lang w:eastAsia="ru-RU"/>
              </w:rPr>
              <w:t>лики Тыва</w:t>
            </w:r>
          </w:p>
        </w:tc>
        <w:tc>
          <w:tcPr>
            <w:tcW w:w="2693" w:type="dxa"/>
            <w:vMerge/>
            <w:hideMark/>
          </w:tcPr>
          <w:p w:rsidR="00FF71E5" w:rsidRPr="00BA48F9" w:rsidRDefault="00FF71E5" w:rsidP="00F24006">
            <w:pPr>
              <w:spacing w:after="0" w:line="240" w:lineRule="auto"/>
              <w:rPr>
                <w:rFonts w:ascii="Times New Roman" w:eastAsia="Times New Roman" w:hAnsi="Times New Roman" w:cs="Times New Roman"/>
                <w:sz w:val="20"/>
                <w:szCs w:val="20"/>
                <w:lang w:eastAsia="ru-RU"/>
              </w:rPr>
            </w:pPr>
          </w:p>
        </w:tc>
      </w:tr>
      <w:tr w:rsidR="00FF71E5" w:rsidRPr="00BA48F9" w:rsidTr="00FF71E5">
        <w:trPr>
          <w:trHeight w:val="175"/>
          <w:jc w:val="center"/>
        </w:trPr>
        <w:tc>
          <w:tcPr>
            <w:tcW w:w="2964" w:type="dxa"/>
            <w:gridSpan w:val="2"/>
            <w:vMerge/>
            <w:hideMark/>
          </w:tcPr>
          <w:p w:rsidR="00FF71E5" w:rsidRPr="00BA48F9" w:rsidRDefault="00FF71E5" w:rsidP="00F24006">
            <w:pPr>
              <w:spacing w:after="0" w:line="240" w:lineRule="auto"/>
              <w:rPr>
                <w:rFonts w:ascii="Times New Roman" w:eastAsia="Times New Roman" w:hAnsi="Times New Roman" w:cs="Times New Roman"/>
                <w:sz w:val="20"/>
                <w:szCs w:val="20"/>
                <w:lang w:eastAsia="ru-RU"/>
              </w:rPr>
            </w:pPr>
          </w:p>
        </w:tc>
        <w:tc>
          <w:tcPr>
            <w:tcW w:w="1276" w:type="dxa"/>
            <w:shd w:val="clear" w:color="auto" w:fill="auto"/>
            <w:hideMark/>
          </w:tcPr>
          <w:p w:rsidR="00FF71E5" w:rsidRPr="00BA48F9" w:rsidRDefault="00FF71E5" w:rsidP="00F24006">
            <w:pPr>
              <w:spacing w:after="0" w:line="240" w:lineRule="auto"/>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республ</w:t>
            </w:r>
            <w:r w:rsidRPr="00BA48F9">
              <w:rPr>
                <w:rFonts w:ascii="Times New Roman" w:eastAsia="Times New Roman" w:hAnsi="Times New Roman" w:cs="Times New Roman"/>
                <w:sz w:val="20"/>
                <w:szCs w:val="20"/>
                <w:lang w:eastAsia="ru-RU"/>
              </w:rPr>
              <w:t>и</w:t>
            </w:r>
            <w:r w:rsidRPr="00BA48F9">
              <w:rPr>
                <w:rFonts w:ascii="Times New Roman" w:eastAsia="Times New Roman" w:hAnsi="Times New Roman" w:cs="Times New Roman"/>
                <w:sz w:val="20"/>
                <w:szCs w:val="20"/>
                <w:lang w:eastAsia="ru-RU"/>
              </w:rPr>
              <w:t>канский бюджет</w:t>
            </w:r>
          </w:p>
        </w:tc>
        <w:tc>
          <w:tcPr>
            <w:tcW w:w="992" w:type="dxa"/>
            <w:shd w:val="clear" w:color="auto" w:fill="auto"/>
            <w:noWrap/>
            <w:hideMark/>
          </w:tcPr>
          <w:p w:rsidR="00FF71E5" w:rsidRPr="00BA48F9" w:rsidRDefault="00FF71E5"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200</w:t>
            </w:r>
          </w:p>
        </w:tc>
        <w:tc>
          <w:tcPr>
            <w:tcW w:w="993" w:type="dxa"/>
            <w:shd w:val="clear" w:color="auto" w:fill="auto"/>
            <w:hideMark/>
          </w:tcPr>
          <w:p w:rsidR="00FF71E5" w:rsidRPr="00BA48F9" w:rsidRDefault="00FF71E5"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0</w:t>
            </w:r>
          </w:p>
        </w:tc>
        <w:tc>
          <w:tcPr>
            <w:tcW w:w="992" w:type="dxa"/>
            <w:shd w:val="clear" w:color="auto" w:fill="auto"/>
            <w:hideMark/>
          </w:tcPr>
          <w:p w:rsidR="00FF71E5" w:rsidRPr="00BA48F9" w:rsidRDefault="00FF71E5"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50</w:t>
            </w:r>
          </w:p>
        </w:tc>
        <w:tc>
          <w:tcPr>
            <w:tcW w:w="992" w:type="dxa"/>
            <w:shd w:val="clear" w:color="auto" w:fill="auto"/>
            <w:hideMark/>
          </w:tcPr>
          <w:p w:rsidR="00FF71E5" w:rsidRPr="00BA48F9" w:rsidRDefault="00FF71E5"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50</w:t>
            </w:r>
          </w:p>
        </w:tc>
        <w:tc>
          <w:tcPr>
            <w:tcW w:w="1134" w:type="dxa"/>
            <w:gridSpan w:val="2"/>
            <w:shd w:val="clear" w:color="auto" w:fill="auto"/>
            <w:hideMark/>
          </w:tcPr>
          <w:p w:rsidR="00FF71E5" w:rsidRPr="00BA48F9" w:rsidRDefault="00FF71E5"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50</w:t>
            </w:r>
          </w:p>
        </w:tc>
        <w:tc>
          <w:tcPr>
            <w:tcW w:w="992" w:type="dxa"/>
            <w:shd w:val="clear" w:color="auto" w:fill="auto"/>
            <w:noWrap/>
            <w:hideMark/>
          </w:tcPr>
          <w:p w:rsidR="00FF71E5" w:rsidRPr="00BA48F9" w:rsidRDefault="00FF71E5"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50</w:t>
            </w:r>
          </w:p>
        </w:tc>
        <w:tc>
          <w:tcPr>
            <w:tcW w:w="851" w:type="dxa"/>
            <w:vMerge/>
          </w:tcPr>
          <w:p w:rsidR="00FF71E5" w:rsidRPr="00BA48F9" w:rsidRDefault="00FF71E5" w:rsidP="00043892">
            <w:pPr>
              <w:spacing w:after="0" w:line="240" w:lineRule="auto"/>
              <w:jc w:val="center"/>
              <w:rPr>
                <w:rFonts w:ascii="Times New Roman" w:eastAsia="Times New Roman" w:hAnsi="Times New Roman" w:cs="Times New Roman"/>
                <w:sz w:val="20"/>
                <w:szCs w:val="20"/>
                <w:lang w:eastAsia="ru-RU"/>
              </w:rPr>
            </w:pPr>
          </w:p>
        </w:tc>
        <w:tc>
          <w:tcPr>
            <w:tcW w:w="2083" w:type="dxa"/>
            <w:vMerge/>
          </w:tcPr>
          <w:p w:rsidR="00FF71E5" w:rsidRPr="00BA48F9" w:rsidRDefault="00FF71E5" w:rsidP="00F24006">
            <w:pPr>
              <w:spacing w:after="0" w:line="240" w:lineRule="auto"/>
              <w:rPr>
                <w:rFonts w:ascii="Times New Roman" w:eastAsia="Times New Roman" w:hAnsi="Times New Roman" w:cs="Times New Roman"/>
                <w:sz w:val="20"/>
                <w:szCs w:val="20"/>
                <w:lang w:eastAsia="ru-RU"/>
              </w:rPr>
            </w:pPr>
          </w:p>
        </w:tc>
        <w:tc>
          <w:tcPr>
            <w:tcW w:w="2693" w:type="dxa"/>
            <w:vMerge/>
            <w:hideMark/>
          </w:tcPr>
          <w:p w:rsidR="00FF71E5" w:rsidRPr="00BA48F9" w:rsidRDefault="00FF71E5" w:rsidP="00F24006">
            <w:pPr>
              <w:spacing w:after="0" w:line="240" w:lineRule="auto"/>
              <w:rPr>
                <w:rFonts w:ascii="Times New Roman" w:eastAsia="Times New Roman" w:hAnsi="Times New Roman" w:cs="Times New Roman"/>
                <w:sz w:val="20"/>
                <w:szCs w:val="20"/>
                <w:lang w:eastAsia="ru-RU"/>
              </w:rPr>
            </w:pPr>
          </w:p>
        </w:tc>
      </w:tr>
      <w:tr w:rsidR="00FF71E5" w:rsidRPr="00BA48F9" w:rsidTr="00FF71E5">
        <w:trPr>
          <w:gridBefore w:val="1"/>
          <w:wBefore w:w="26" w:type="dxa"/>
          <w:trHeight w:val="410"/>
          <w:jc w:val="center"/>
        </w:trPr>
        <w:tc>
          <w:tcPr>
            <w:tcW w:w="2938" w:type="dxa"/>
            <w:vMerge w:val="restart"/>
            <w:shd w:val="clear" w:color="auto" w:fill="auto"/>
            <w:hideMark/>
          </w:tcPr>
          <w:p w:rsidR="00FF71E5" w:rsidRPr="00BA48F9" w:rsidRDefault="00FF71E5" w:rsidP="00F24006">
            <w:pPr>
              <w:spacing w:after="0" w:line="240" w:lineRule="auto"/>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4.1.5.</w:t>
            </w:r>
            <w:r>
              <w:rPr>
                <w:rFonts w:ascii="Times New Roman" w:eastAsia="Times New Roman" w:hAnsi="Times New Roman" w:cs="Times New Roman"/>
                <w:sz w:val="20"/>
                <w:szCs w:val="20"/>
                <w:lang w:eastAsia="ru-RU"/>
              </w:rPr>
              <w:t xml:space="preserve"> </w:t>
            </w:r>
            <w:r w:rsidRPr="00BA48F9">
              <w:rPr>
                <w:rFonts w:ascii="Times New Roman" w:eastAsia="Times New Roman" w:hAnsi="Times New Roman" w:cs="Times New Roman"/>
                <w:sz w:val="20"/>
                <w:szCs w:val="20"/>
                <w:lang w:eastAsia="ru-RU"/>
              </w:rPr>
              <w:t xml:space="preserve">Получение прогноза для оперативного оповещения о возникновении периодов НМУ в </w:t>
            </w:r>
            <w:proofErr w:type="gramStart"/>
            <w:r w:rsidRPr="00BA48F9">
              <w:rPr>
                <w:rFonts w:ascii="Times New Roman" w:eastAsia="Times New Roman" w:hAnsi="Times New Roman" w:cs="Times New Roman"/>
                <w:sz w:val="20"/>
                <w:szCs w:val="20"/>
                <w:lang w:eastAsia="ru-RU"/>
              </w:rPr>
              <w:t>г</w:t>
            </w:r>
            <w:proofErr w:type="gramEnd"/>
            <w:r w:rsidRPr="00BA48F9">
              <w:rPr>
                <w:rFonts w:ascii="Times New Roman" w:eastAsia="Times New Roman" w:hAnsi="Times New Roman" w:cs="Times New Roman"/>
                <w:sz w:val="20"/>
                <w:szCs w:val="20"/>
                <w:lang w:eastAsia="ru-RU"/>
              </w:rPr>
              <w:t>. Кызыле</w:t>
            </w:r>
          </w:p>
        </w:tc>
        <w:tc>
          <w:tcPr>
            <w:tcW w:w="1276" w:type="dxa"/>
            <w:shd w:val="clear" w:color="auto" w:fill="auto"/>
            <w:hideMark/>
          </w:tcPr>
          <w:p w:rsidR="00FF71E5" w:rsidRPr="00BA48F9" w:rsidRDefault="00FF71E5" w:rsidP="00F24006">
            <w:pPr>
              <w:spacing w:after="0" w:line="240" w:lineRule="auto"/>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итого</w:t>
            </w:r>
          </w:p>
        </w:tc>
        <w:tc>
          <w:tcPr>
            <w:tcW w:w="992" w:type="dxa"/>
            <w:shd w:val="clear" w:color="auto" w:fill="auto"/>
            <w:noWrap/>
            <w:hideMark/>
          </w:tcPr>
          <w:p w:rsidR="00FF71E5" w:rsidRPr="00BA48F9" w:rsidRDefault="00FF71E5"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240</w:t>
            </w:r>
          </w:p>
        </w:tc>
        <w:tc>
          <w:tcPr>
            <w:tcW w:w="993" w:type="dxa"/>
            <w:shd w:val="clear" w:color="auto" w:fill="auto"/>
            <w:hideMark/>
          </w:tcPr>
          <w:p w:rsidR="00FF71E5" w:rsidRPr="00BA48F9" w:rsidRDefault="00FF71E5"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0</w:t>
            </w:r>
          </w:p>
        </w:tc>
        <w:tc>
          <w:tcPr>
            <w:tcW w:w="992" w:type="dxa"/>
            <w:shd w:val="clear" w:color="auto" w:fill="auto"/>
            <w:hideMark/>
          </w:tcPr>
          <w:p w:rsidR="00FF71E5" w:rsidRPr="00BA48F9" w:rsidRDefault="00FF71E5"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60</w:t>
            </w:r>
          </w:p>
        </w:tc>
        <w:tc>
          <w:tcPr>
            <w:tcW w:w="1005" w:type="dxa"/>
            <w:gridSpan w:val="2"/>
            <w:shd w:val="clear" w:color="auto" w:fill="auto"/>
            <w:hideMark/>
          </w:tcPr>
          <w:p w:rsidR="00FF71E5" w:rsidRPr="00BA48F9" w:rsidRDefault="00FF71E5"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60</w:t>
            </w:r>
          </w:p>
        </w:tc>
        <w:tc>
          <w:tcPr>
            <w:tcW w:w="1121" w:type="dxa"/>
            <w:shd w:val="clear" w:color="auto" w:fill="auto"/>
            <w:hideMark/>
          </w:tcPr>
          <w:p w:rsidR="00FF71E5" w:rsidRPr="00BA48F9" w:rsidRDefault="00FF71E5"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60</w:t>
            </w:r>
          </w:p>
        </w:tc>
        <w:tc>
          <w:tcPr>
            <w:tcW w:w="992" w:type="dxa"/>
            <w:shd w:val="clear" w:color="auto" w:fill="auto"/>
            <w:noWrap/>
            <w:hideMark/>
          </w:tcPr>
          <w:p w:rsidR="00FF71E5" w:rsidRPr="00BA48F9" w:rsidRDefault="00FF71E5"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60</w:t>
            </w:r>
          </w:p>
        </w:tc>
        <w:tc>
          <w:tcPr>
            <w:tcW w:w="851" w:type="dxa"/>
            <w:vMerge w:val="restart"/>
          </w:tcPr>
          <w:p w:rsidR="00FF71E5" w:rsidRPr="00BA48F9" w:rsidRDefault="00FF71E5" w:rsidP="004340A0">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2021-2025</w:t>
            </w:r>
            <w:r>
              <w:rPr>
                <w:rFonts w:ascii="Times New Roman" w:eastAsia="Times New Roman" w:hAnsi="Times New Roman" w:cs="Times New Roman"/>
                <w:sz w:val="20"/>
                <w:szCs w:val="20"/>
                <w:lang w:eastAsia="ru-RU"/>
              </w:rPr>
              <w:t xml:space="preserve"> г</w:t>
            </w:r>
            <w:r w:rsidRPr="00BA48F9">
              <w:rPr>
                <w:rFonts w:ascii="Times New Roman" w:eastAsia="Times New Roman" w:hAnsi="Times New Roman" w:cs="Times New Roman"/>
                <w:sz w:val="20"/>
                <w:szCs w:val="20"/>
                <w:lang w:eastAsia="ru-RU"/>
              </w:rPr>
              <w:t>г.</w:t>
            </w:r>
          </w:p>
        </w:tc>
        <w:tc>
          <w:tcPr>
            <w:tcW w:w="2083" w:type="dxa"/>
            <w:vMerge w:val="restart"/>
          </w:tcPr>
          <w:p w:rsidR="00FF71E5" w:rsidRPr="00BA48F9" w:rsidRDefault="00FF71E5" w:rsidP="00BA48F9">
            <w:pPr>
              <w:spacing w:after="0" w:line="240" w:lineRule="auto"/>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Минприроды Респу</w:t>
            </w:r>
            <w:r w:rsidRPr="00BA48F9">
              <w:rPr>
                <w:rFonts w:ascii="Times New Roman" w:eastAsia="Times New Roman" w:hAnsi="Times New Roman" w:cs="Times New Roman"/>
                <w:sz w:val="20"/>
                <w:szCs w:val="20"/>
                <w:lang w:eastAsia="ru-RU"/>
              </w:rPr>
              <w:t>б</w:t>
            </w:r>
            <w:r w:rsidRPr="00BA48F9">
              <w:rPr>
                <w:rFonts w:ascii="Times New Roman" w:eastAsia="Times New Roman" w:hAnsi="Times New Roman" w:cs="Times New Roman"/>
                <w:sz w:val="20"/>
                <w:szCs w:val="20"/>
                <w:lang w:eastAsia="ru-RU"/>
              </w:rPr>
              <w:t>лики Тыва</w:t>
            </w:r>
          </w:p>
        </w:tc>
        <w:tc>
          <w:tcPr>
            <w:tcW w:w="2693" w:type="dxa"/>
            <w:vMerge/>
            <w:hideMark/>
          </w:tcPr>
          <w:p w:rsidR="00FF71E5" w:rsidRPr="00BA48F9" w:rsidRDefault="00FF71E5" w:rsidP="00F24006">
            <w:pPr>
              <w:spacing w:after="0" w:line="240" w:lineRule="auto"/>
              <w:rPr>
                <w:rFonts w:ascii="Times New Roman" w:eastAsia="Times New Roman" w:hAnsi="Times New Roman" w:cs="Times New Roman"/>
                <w:sz w:val="20"/>
                <w:szCs w:val="20"/>
                <w:lang w:eastAsia="ru-RU"/>
              </w:rPr>
            </w:pPr>
          </w:p>
        </w:tc>
      </w:tr>
      <w:tr w:rsidR="00FF71E5" w:rsidRPr="00BA48F9" w:rsidTr="00FF71E5">
        <w:trPr>
          <w:gridBefore w:val="1"/>
          <w:wBefore w:w="26" w:type="dxa"/>
          <w:trHeight w:val="326"/>
          <w:jc w:val="center"/>
        </w:trPr>
        <w:tc>
          <w:tcPr>
            <w:tcW w:w="2938" w:type="dxa"/>
            <w:vMerge/>
            <w:hideMark/>
          </w:tcPr>
          <w:p w:rsidR="00FF71E5" w:rsidRPr="00BA48F9" w:rsidRDefault="00FF71E5" w:rsidP="00F24006">
            <w:pPr>
              <w:spacing w:after="0" w:line="240" w:lineRule="auto"/>
              <w:rPr>
                <w:rFonts w:ascii="Times New Roman" w:eastAsia="Times New Roman" w:hAnsi="Times New Roman" w:cs="Times New Roman"/>
                <w:sz w:val="20"/>
                <w:szCs w:val="20"/>
                <w:lang w:eastAsia="ru-RU"/>
              </w:rPr>
            </w:pPr>
          </w:p>
        </w:tc>
        <w:tc>
          <w:tcPr>
            <w:tcW w:w="1276" w:type="dxa"/>
            <w:shd w:val="clear" w:color="auto" w:fill="auto"/>
            <w:hideMark/>
          </w:tcPr>
          <w:p w:rsidR="00FF71E5" w:rsidRPr="00BA48F9" w:rsidRDefault="00FF71E5" w:rsidP="00F24006">
            <w:pPr>
              <w:spacing w:after="0" w:line="240" w:lineRule="auto"/>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республ</w:t>
            </w:r>
            <w:r w:rsidRPr="00BA48F9">
              <w:rPr>
                <w:rFonts w:ascii="Times New Roman" w:eastAsia="Times New Roman" w:hAnsi="Times New Roman" w:cs="Times New Roman"/>
                <w:sz w:val="20"/>
                <w:szCs w:val="20"/>
                <w:lang w:eastAsia="ru-RU"/>
              </w:rPr>
              <w:t>и</w:t>
            </w:r>
            <w:r w:rsidRPr="00BA48F9">
              <w:rPr>
                <w:rFonts w:ascii="Times New Roman" w:eastAsia="Times New Roman" w:hAnsi="Times New Roman" w:cs="Times New Roman"/>
                <w:sz w:val="20"/>
                <w:szCs w:val="20"/>
                <w:lang w:eastAsia="ru-RU"/>
              </w:rPr>
              <w:t>канский бюджет</w:t>
            </w:r>
          </w:p>
        </w:tc>
        <w:tc>
          <w:tcPr>
            <w:tcW w:w="992" w:type="dxa"/>
            <w:shd w:val="clear" w:color="auto" w:fill="auto"/>
            <w:noWrap/>
            <w:hideMark/>
          </w:tcPr>
          <w:p w:rsidR="00FF71E5" w:rsidRPr="00BA48F9" w:rsidRDefault="00FF71E5"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240</w:t>
            </w:r>
          </w:p>
        </w:tc>
        <w:tc>
          <w:tcPr>
            <w:tcW w:w="993" w:type="dxa"/>
            <w:shd w:val="clear" w:color="auto" w:fill="auto"/>
            <w:hideMark/>
          </w:tcPr>
          <w:p w:rsidR="00FF71E5" w:rsidRPr="00BA48F9" w:rsidRDefault="00FF71E5"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0</w:t>
            </w:r>
          </w:p>
        </w:tc>
        <w:tc>
          <w:tcPr>
            <w:tcW w:w="992" w:type="dxa"/>
            <w:shd w:val="clear" w:color="auto" w:fill="auto"/>
            <w:hideMark/>
          </w:tcPr>
          <w:p w:rsidR="00FF71E5" w:rsidRPr="00BA48F9" w:rsidRDefault="00FF71E5"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60</w:t>
            </w:r>
          </w:p>
        </w:tc>
        <w:tc>
          <w:tcPr>
            <w:tcW w:w="1005" w:type="dxa"/>
            <w:gridSpan w:val="2"/>
            <w:shd w:val="clear" w:color="auto" w:fill="auto"/>
            <w:hideMark/>
          </w:tcPr>
          <w:p w:rsidR="00FF71E5" w:rsidRPr="00BA48F9" w:rsidRDefault="00FF71E5"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60</w:t>
            </w:r>
          </w:p>
        </w:tc>
        <w:tc>
          <w:tcPr>
            <w:tcW w:w="1121" w:type="dxa"/>
            <w:shd w:val="clear" w:color="auto" w:fill="auto"/>
            <w:hideMark/>
          </w:tcPr>
          <w:p w:rsidR="00FF71E5" w:rsidRPr="00BA48F9" w:rsidRDefault="00FF71E5"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60</w:t>
            </w:r>
          </w:p>
        </w:tc>
        <w:tc>
          <w:tcPr>
            <w:tcW w:w="992" w:type="dxa"/>
            <w:shd w:val="clear" w:color="auto" w:fill="auto"/>
            <w:noWrap/>
            <w:hideMark/>
          </w:tcPr>
          <w:p w:rsidR="00FF71E5" w:rsidRPr="00BA48F9" w:rsidRDefault="00FF71E5"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60</w:t>
            </w:r>
          </w:p>
        </w:tc>
        <w:tc>
          <w:tcPr>
            <w:tcW w:w="851" w:type="dxa"/>
            <w:vMerge/>
          </w:tcPr>
          <w:p w:rsidR="00FF71E5" w:rsidRPr="00BA48F9" w:rsidRDefault="00FF71E5" w:rsidP="00043892">
            <w:pPr>
              <w:spacing w:after="0" w:line="240" w:lineRule="auto"/>
              <w:jc w:val="center"/>
              <w:rPr>
                <w:rFonts w:ascii="Times New Roman" w:eastAsia="Times New Roman" w:hAnsi="Times New Roman" w:cs="Times New Roman"/>
                <w:sz w:val="20"/>
                <w:szCs w:val="20"/>
                <w:lang w:eastAsia="ru-RU"/>
              </w:rPr>
            </w:pPr>
          </w:p>
        </w:tc>
        <w:tc>
          <w:tcPr>
            <w:tcW w:w="2083" w:type="dxa"/>
            <w:vMerge/>
          </w:tcPr>
          <w:p w:rsidR="00FF71E5" w:rsidRPr="00BA48F9" w:rsidRDefault="00FF71E5" w:rsidP="00F24006">
            <w:pPr>
              <w:spacing w:after="0" w:line="240" w:lineRule="auto"/>
              <w:rPr>
                <w:rFonts w:ascii="Times New Roman" w:eastAsia="Times New Roman" w:hAnsi="Times New Roman" w:cs="Times New Roman"/>
                <w:sz w:val="20"/>
                <w:szCs w:val="20"/>
                <w:lang w:eastAsia="ru-RU"/>
              </w:rPr>
            </w:pPr>
          </w:p>
        </w:tc>
        <w:tc>
          <w:tcPr>
            <w:tcW w:w="2693" w:type="dxa"/>
            <w:vMerge/>
            <w:hideMark/>
          </w:tcPr>
          <w:p w:rsidR="00FF71E5" w:rsidRPr="00BA48F9" w:rsidRDefault="00FF71E5" w:rsidP="00F24006">
            <w:pPr>
              <w:spacing w:after="0" w:line="240" w:lineRule="auto"/>
              <w:rPr>
                <w:rFonts w:ascii="Times New Roman" w:eastAsia="Times New Roman" w:hAnsi="Times New Roman" w:cs="Times New Roman"/>
                <w:sz w:val="20"/>
                <w:szCs w:val="20"/>
                <w:lang w:eastAsia="ru-RU"/>
              </w:rPr>
            </w:pPr>
          </w:p>
        </w:tc>
      </w:tr>
      <w:tr w:rsidR="004340A0" w:rsidRPr="00BA48F9" w:rsidTr="00FF71E5">
        <w:trPr>
          <w:gridBefore w:val="1"/>
          <w:wBefore w:w="26" w:type="dxa"/>
          <w:trHeight w:val="180"/>
          <w:jc w:val="center"/>
        </w:trPr>
        <w:tc>
          <w:tcPr>
            <w:tcW w:w="2938" w:type="dxa"/>
            <w:vMerge w:val="restart"/>
            <w:shd w:val="clear" w:color="auto" w:fill="auto"/>
            <w:hideMark/>
          </w:tcPr>
          <w:p w:rsidR="004340A0" w:rsidRPr="00BA48F9" w:rsidRDefault="004340A0" w:rsidP="00F24006">
            <w:pPr>
              <w:spacing w:after="0" w:line="240" w:lineRule="auto"/>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4.2.</w:t>
            </w:r>
            <w:r>
              <w:rPr>
                <w:rFonts w:ascii="Times New Roman" w:eastAsia="Times New Roman" w:hAnsi="Times New Roman" w:cs="Times New Roman"/>
                <w:sz w:val="20"/>
                <w:szCs w:val="20"/>
                <w:lang w:eastAsia="ru-RU"/>
              </w:rPr>
              <w:t xml:space="preserve"> </w:t>
            </w:r>
            <w:r w:rsidRPr="00BA48F9">
              <w:rPr>
                <w:rFonts w:ascii="Times New Roman" w:eastAsia="Times New Roman" w:hAnsi="Times New Roman" w:cs="Times New Roman"/>
                <w:sz w:val="20"/>
                <w:szCs w:val="20"/>
                <w:lang w:eastAsia="ru-RU"/>
              </w:rPr>
              <w:t>«Развитие и использование минерально-сырьевой базы о</w:t>
            </w:r>
            <w:r w:rsidRPr="00BA48F9">
              <w:rPr>
                <w:rFonts w:ascii="Times New Roman" w:eastAsia="Times New Roman" w:hAnsi="Times New Roman" w:cs="Times New Roman"/>
                <w:sz w:val="20"/>
                <w:szCs w:val="20"/>
                <w:lang w:eastAsia="ru-RU"/>
              </w:rPr>
              <w:t>б</w:t>
            </w:r>
            <w:r w:rsidRPr="00BA48F9">
              <w:rPr>
                <w:rFonts w:ascii="Times New Roman" w:eastAsia="Times New Roman" w:hAnsi="Times New Roman" w:cs="Times New Roman"/>
                <w:sz w:val="20"/>
                <w:szCs w:val="20"/>
                <w:lang w:eastAsia="ru-RU"/>
              </w:rPr>
              <w:t>щераспространенных полезных ископаемых в Республике Т</w:t>
            </w:r>
            <w:r w:rsidRPr="00BA48F9">
              <w:rPr>
                <w:rFonts w:ascii="Times New Roman" w:eastAsia="Times New Roman" w:hAnsi="Times New Roman" w:cs="Times New Roman"/>
                <w:sz w:val="20"/>
                <w:szCs w:val="20"/>
                <w:lang w:eastAsia="ru-RU"/>
              </w:rPr>
              <w:t>ы</w:t>
            </w:r>
            <w:r w:rsidRPr="00BA48F9">
              <w:rPr>
                <w:rFonts w:ascii="Times New Roman" w:eastAsia="Times New Roman" w:hAnsi="Times New Roman" w:cs="Times New Roman"/>
                <w:sz w:val="20"/>
                <w:szCs w:val="20"/>
                <w:lang w:eastAsia="ru-RU"/>
              </w:rPr>
              <w:t>ва», в том числе:</w:t>
            </w:r>
          </w:p>
        </w:tc>
        <w:tc>
          <w:tcPr>
            <w:tcW w:w="1276" w:type="dxa"/>
            <w:shd w:val="clear" w:color="auto" w:fill="auto"/>
            <w:hideMark/>
          </w:tcPr>
          <w:p w:rsidR="004340A0" w:rsidRPr="00BA48F9" w:rsidRDefault="004340A0" w:rsidP="00F24006">
            <w:pPr>
              <w:spacing w:after="0" w:line="240" w:lineRule="auto"/>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итого</w:t>
            </w:r>
          </w:p>
        </w:tc>
        <w:tc>
          <w:tcPr>
            <w:tcW w:w="992" w:type="dxa"/>
            <w:shd w:val="clear" w:color="auto" w:fill="auto"/>
            <w:noWrap/>
            <w:hideMark/>
          </w:tcPr>
          <w:p w:rsidR="004340A0" w:rsidRPr="00BA48F9" w:rsidRDefault="004340A0"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7600</w:t>
            </w:r>
          </w:p>
        </w:tc>
        <w:tc>
          <w:tcPr>
            <w:tcW w:w="993" w:type="dxa"/>
            <w:shd w:val="clear" w:color="auto" w:fill="auto"/>
            <w:hideMark/>
          </w:tcPr>
          <w:p w:rsidR="004340A0" w:rsidRPr="00BA48F9" w:rsidRDefault="004340A0"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500</w:t>
            </w:r>
          </w:p>
        </w:tc>
        <w:tc>
          <w:tcPr>
            <w:tcW w:w="992" w:type="dxa"/>
            <w:shd w:val="clear" w:color="auto" w:fill="auto"/>
            <w:hideMark/>
          </w:tcPr>
          <w:p w:rsidR="004340A0" w:rsidRPr="00BA48F9" w:rsidRDefault="004340A0"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2150</w:t>
            </w:r>
          </w:p>
        </w:tc>
        <w:tc>
          <w:tcPr>
            <w:tcW w:w="1005" w:type="dxa"/>
            <w:gridSpan w:val="2"/>
            <w:shd w:val="clear" w:color="auto" w:fill="auto"/>
            <w:hideMark/>
          </w:tcPr>
          <w:p w:rsidR="004340A0" w:rsidRPr="00BA48F9" w:rsidRDefault="004340A0"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1250</w:t>
            </w:r>
          </w:p>
        </w:tc>
        <w:tc>
          <w:tcPr>
            <w:tcW w:w="1121" w:type="dxa"/>
            <w:shd w:val="clear" w:color="auto" w:fill="auto"/>
            <w:hideMark/>
          </w:tcPr>
          <w:p w:rsidR="004340A0" w:rsidRPr="00BA48F9" w:rsidRDefault="004340A0"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1600</w:t>
            </w:r>
          </w:p>
        </w:tc>
        <w:tc>
          <w:tcPr>
            <w:tcW w:w="992" w:type="dxa"/>
            <w:shd w:val="clear" w:color="auto" w:fill="auto"/>
            <w:noWrap/>
            <w:hideMark/>
          </w:tcPr>
          <w:p w:rsidR="004340A0" w:rsidRPr="00BA48F9" w:rsidRDefault="004340A0"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2100</w:t>
            </w:r>
          </w:p>
        </w:tc>
        <w:tc>
          <w:tcPr>
            <w:tcW w:w="851" w:type="dxa"/>
            <w:vMerge w:val="restart"/>
          </w:tcPr>
          <w:p w:rsidR="004340A0" w:rsidRPr="00BA48F9" w:rsidRDefault="004340A0" w:rsidP="004340A0">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2021-2025</w:t>
            </w:r>
            <w:r>
              <w:rPr>
                <w:rFonts w:ascii="Times New Roman" w:eastAsia="Times New Roman" w:hAnsi="Times New Roman" w:cs="Times New Roman"/>
                <w:sz w:val="20"/>
                <w:szCs w:val="20"/>
                <w:lang w:eastAsia="ru-RU"/>
              </w:rPr>
              <w:t xml:space="preserve"> г</w:t>
            </w:r>
            <w:r w:rsidRPr="00BA48F9">
              <w:rPr>
                <w:rFonts w:ascii="Times New Roman" w:eastAsia="Times New Roman" w:hAnsi="Times New Roman" w:cs="Times New Roman"/>
                <w:sz w:val="20"/>
                <w:szCs w:val="20"/>
                <w:lang w:eastAsia="ru-RU"/>
              </w:rPr>
              <w:t>г.</w:t>
            </w:r>
          </w:p>
        </w:tc>
        <w:tc>
          <w:tcPr>
            <w:tcW w:w="2083" w:type="dxa"/>
            <w:vMerge w:val="restart"/>
          </w:tcPr>
          <w:p w:rsidR="004340A0" w:rsidRPr="00BA48F9" w:rsidRDefault="004340A0" w:rsidP="00BA48F9">
            <w:pPr>
              <w:spacing w:after="0" w:line="240" w:lineRule="auto"/>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Минприроды Респу</w:t>
            </w:r>
            <w:r w:rsidRPr="00BA48F9">
              <w:rPr>
                <w:rFonts w:ascii="Times New Roman" w:eastAsia="Times New Roman" w:hAnsi="Times New Roman" w:cs="Times New Roman"/>
                <w:sz w:val="20"/>
                <w:szCs w:val="20"/>
                <w:lang w:eastAsia="ru-RU"/>
              </w:rPr>
              <w:t>б</w:t>
            </w:r>
            <w:r w:rsidRPr="00BA48F9">
              <w:rPr>
                <w:rFonts w:ascii="Times New Roman" w:eastAsia="Times New Roman" w:hAnsi="Times New Roman" w:cs="Times New Roman"/>
                <w:sz w:val="20"/>
                <w:szCs w:val="20"/>
                <w:lang w:eastAsia="ru-RU"/>
              </w:rPr>
              <w:t>лики Тыва</w:t>
            </w:r>
          </w:p>
        </w:tc>
        <w:tc>
          <w:tcPr>
            <w:tcW w:w="2693" w:type="dxa"/>
            <w:vMerge w:val="restart"/>
            <w:shd w:val="clear" w:color="auto" w:fill="auto"/>
            <w:hideMark/>
          </w:tcPr>
          <w:p w:rsidR="004340A0" w:rsidRPr="00BA48F9" w:rsidRDefault="004340A0" w:rsidP="00F24006">
            <w:pPr>
              <w:spacing w:after="0" w:line="240" w:lineRule="auto"/>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обеспечение сохранности уникальных природных эк</w:t>
            </w:r>
            <w:r w:rsidRPr="00BA48F9">
              <w:rPr>
                <w:rFonts w:ascii="Times New Roman" w:eastAsia="Times New Roman" w:hAnsi="Times New Roman" w:cs="Times New Roman"/>
                <w:sz w:val="20"/>
                <w:szCs w:val="20"/>
                <w:lang w:eastAsia="ru-RU"/>
              </w:rPr>
              <w:t>о</w:t>
            </w:r>
            <w:r w:rsidRPr="00BA48F9">
              <w:rPr>
                <w:rFonts w:ascii="Times New Roman" w:eastAsia="Times New Roman" w:hAnsi="Times New Roman" w:cs="Times New Roman"/>
                <w:sz w:val="20"/>
                <w:szCs w:val="20"/>
                <w:lang w:eastAsia="ru-RU"/>
              </w:rPr>
              <w:t>систем Республики Тыва на территории Республики Тыва</w:t>
            </w:r>
          </w:p>
        </w:tc>
      </w:tr>
      <w:tr w:rsidR="004340A0" w:rsidRPr="00BA48F9" w:rsidTr="00FF71E5">
        <w:trPr>
          <w:gridBefore w:val="1"/>
          <w:wBefore w:w="26" w:type="dxa"/>
          <w:trHeight w:val="213"/>
          <w:jc w:val="center"/>
        </w:trPr>
        <w:tc>
          <w:tcPr>
            <w:tcW w:w="2938" w:type="dxa"/>
            <w:vMerge/>
            <w:hideMark/>
          </w:tcPr>
          <w:p w:rsidR="004340A0" w:rsidRPr="00BA48F9" w:rsidRDefault="004340A0" w:rsidP="00F24006">
            <w:pPr>
              <w:spacing w:after="0" w:line="240" w:lineRule="auto"/>
              <w:rPr>
                <w:rFonts w:ascii="Times New Roman" w:eastAsia="Times New Roman" w:hAnsi="Times New Roman" w:cs="Times New Roman"/>
                <w:sz w:val="20"/>
                <w:szCs w:val="20"/>
                <w:lang w:eastAsia="ru-RU"/>
              </w:rPr>
            </w:pPr>
          </w:p>
        </w:tc>
        <w:tc>
          <w:tcPr>
            <w:tcW w:w="1276" w:type="dxa"/>
            <w:shd w:val="clear" w:color="auto" w:fill="auto"/>
            <w:hideMark/>
          </w:tcPr>
          <w:p w:rsidR="004340A0" w:rsidRPr="00BA48F9" w:rsidRDefault="004340A0" w:rsidP="00F24006">
            <w:pPr>
              <w:spacing w:after="0" w:line="240" w:lineRule="auto"/>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республ</w:t>
            </w:r>
            <w:r w:rsidRPr="00BA48F9">
              <w:rPr>
                <w:rFonts w:ascii="Times New Roman" w:eastAsia="Times New Roman" w:hAnsi="Times New Roman" w:cs="Times New Roman"/>
                <w:sz w:val="20"/>
                <w:szCs w:val="20"/>
                <w:lang w:eastAsia="ru-RU"/>
              </w:rPr>
              <w:t>и</w:t>
            </w:r>
            <w:r w:rsidRPr="00BA48F9">
              <w:rPr>
                <w:rFonts w:ascii="Times New Roman" w:eastAsia="Times New Roman" w:hAnsi="Times New Roman" w:cs="Times New Roman"/>
                <w:sz w:val="20"/>
                <w:szCs w:val="20"/>
                <w:lang w:eastAsia="ru-RU"/>
              </w:rPr>
              <w:t>канский бюджет</w:t>
            </w:r>
          </w:p>
        </w:tc>
        <w:tc>
          <w:tcPr>
            <w:tcW w:w="992" w:type="dxa"/>
            <w:shd w:val="clear" w:color="auto" w:fill="auto"/>
            <w:noWrap/>
            <w:hideMark/>
          </w:tcPr>
          <w:p w:rsidR="004340A0" w:rsidRPr="00BA48F9" w:rsidRDefault="004340A0"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5100</w:t>
            </w:r>
          </w:p>
        </w:tc>
        <w:tc>
          <w:tcPr>
            <w:tcW w:w="993" w:type="dxa"/>
            <w:shd w:val="clear" w:color="auto" w:fill="auto"/>
            <w:hideMark/>
          </w:tcPr>
          <w:p w:rsidR="004340A0" w:rsidRPr="00BA48F9" w:rsidRDefault="004340A0"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0</w:t>
            </w:r>
          </w:p>
        </w:tc>
        <w:tc>
          <w:tcPr>
            <w:tcW w:w="992" w:type="dxa"/>
            <w:shd w:val="clear" w:color="auto" w:fill="auto"/>
            <w:hideMark/>
          </w:tcPr>
          <w:p w:rsidR="004340A0" w:rsidRPr="00BA48F9" w:rsidRDefault="004340A0"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1650</w:t>
            </w:r>
          </w:p>
        </w:tc>
        <w:tc>
          <w:tcPr>
            <w:tcW w:w="1005" w:type="dxa"/>
            <w:gridSpan w:val="2"/>
            <w:shd w:val="clear" w:color="auto" w:fill="auto"/>
            <w:hideMark/>
          </w:tcPr>
          <w:p w:rsidR="004340A0" w:rsidRPr="00BA48F9" w:rsidRDefault="004340A0"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750</w:t>
            </w:r>
          </w:p>
        </w:tc>
        <w:tc>
          <w:tcPr>
            <w:tcW w:w="1121" w:type="dxa"/>
            <w:shd w:val="clear" w:color="auto" w:fill="auto"/>
            <w:hideMark/>
          </w:tcPr>
          <w:p w:rsidR="004340A0" w:rsidRPr="00BA48F9" w:rsidRDefault="004340A0"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1100</w:t>
            </w:r>
          </w:p>
        </w:tc>
        <w:tc>
          <w:tcPr>
            <w:tcW w:w="992" w:type="dxa"/>
            <w:shd w:val="clear" w:color="auto" w:fill="auto"/>
            <w:noWrap/>
            <w:hideMark/>
          </w:tcPr>
          <w:p w:rsidR="004340A0" w:rsidRPr="00BA48F9" w:rsidRDefault="004340A0"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1600</w:t>
            </w:r>
          </w:p>
        </w:tc>
        <w:tc>
          <w:tcPr>
            <w:tcW w:w="851" w:type="dxa"/>
            <w:vMerge/>
          </w:tcPr>
          <w:p w:rsidR="004340A0" w:rsidRPr="00BA48F9" w:rsidRDefault="004340A0" w:rsidP="00043892">
            <w:pPr>
              <w:spacing w:after="0" w:line="240" w:lineRule="auto"/>
              <w:jc w:val="center"/>
              <w:rPr>
                <w:rFonts w:ascii="Times New Roman" w:eastAsia="Times New Roman" w:hAnsi="Times New Roman" w:cs="Times New Roman"/>
                <w:sz w:val="20"/>
                <w:szCs w:val="20"/>
                <w:lang w:eastAsia="ru-RU"/>
              </w:rPr>
            </w:pPr>
          </w:p>
        </w:tc>
        <w:tc>
          <w:tcPr>
            <w:tcW w:w="2083" w:type="dxa"/>
            <w:vMerge/>
          </w:tcPr>
          <w:p w:rsidR="004340A0" w:rsidRPr="00BA48F9" w:rsidRDefault="004340A0" w:rsidP="00F24006">
            <w:pPr>
              <w:spacing w:after="0" w:line="240" w:lineRule="auto"/>
              <w:rPr>
                <w:rFonts w:ascii="Times New Roman" w:eastAsia="Times New Roman" w:hAnsi="Times New Roman" w:cs="Times New Roman"/>
                <w:sz w:val="20"/>
                <w:szCs w:val="20"/>
                <w:lang w:eastAsia="ru-RU"/>
              </w:rPr>
            </w:pPr>
          </w:p>
        </w:tc>
        <w:tc>
          <w:tcPr>
            <w:tcW w:w="2693" w:type="dxa"/>
            <w:vMerge/>
            <w:hideMark/>
          </w:tcPr>
          <w:p w:rsidR="004340A0" w:rsidRPr="00BA48F9" w:rsidRDefault="004340A0" w:rsidP="00F24006">
            <w:pPr>
              <w:spacing w:after="0" w:line="240" w:lineRule="auto"/>
              <w:rPr>
                <w:rFonts w:ascii="Times New Roman" w:eastAsia="Times New Roman" w:hAnsi="Times New Roman" w:cs="Times New Roman"/>
                <w:sz w:val="20"/>
                <w:szCs w:val="20"/>
                <w:lang w:eastAsia="ru-RU"/>
              </w:rPr>
            </w:pPr>
          </w:p>
        </w:tc>
      </w:tr>
      <w:tr w:rsidR="004340A0" w:rsidRPr="00BA48F9" w:rsidTr="00FF71E5">
        <w:trPr>
          <w:gridBefore w:val="1"/>
          <w:wBefore w:w="26" w:type="dxa"/>
          <w:trHeight w:val="460"/>
          <w:jc w:val="center"/>
        </w:trPr>
        <w:tc>
          <w:tcPr>
            <w:tcW w:w="2938" w:type="dxa"/>
            <w:vMerge/>
            <w:hideMark/>
          </w:tcPr>
          <w:p w:rsidR="004340A0" w:rsidRPr="00BA48F9" w:rsidRDefault="004340A0" w:rsidP="000C667C">
            <w:pPr>
              <w:rPr>
                <w:rFonts w:ascii="Times New Roman" w:eastAsia="Times New Roman" w:hAnsi="Times New Roman" w:cs="Times New Roman"/>
                <w:sz w:val="20"/>
                <w:szCs w:val="20"/>
                <w:lang w:eastAsia="ru-RU"/>
              </w:rPr>
            </w:pPr>
          </w:p>
        </w:tc>
        <w:tc>
          <w:tcPr>
            <w:tcW w:w="1276" w:type="dxa"/>
            <w:shd w:val="clear" w:color="auto" w:fill="auto"/>
            <w:hideMark/>
          </w:tcPr>
          <w:p w:rsidR="004340A0" w:rsidRPr="00BA48F9" w:rsidRDefault="004340A0" w:rsidP="00F24006">
            <w:pPr>
              <w:spacing w:after="0" w:line="240" w:lineRule="auto"/>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внебюдже</w:t>
            </w:r>
            <w:r w:rsidRPr="00BA48F9">
              <w:rPr>
                <w:rFonts w:ascii="Times New Roman" w:eastAsia="Times New Roman" w:hAnsi="Times New Roman" w:cs="Times New Roman"/>
                <w:sz w:val="20"/>
                <w:szCs w:val="20"/>
                <w:lang w:eastAsia="ru-RU"/>
              </w:rPr>
              <w:t>т</w:t>
            </w:r>
            <w:r w:rsidRPr="00BA48F9">
              <w:rPr>
                <w:rFonts w:ascii="Times New Roman" w:eastAsia="Times New Roman" w:hAnsi="Times New Roman" w:cs="Times New Roman"/>
                <w:sz w:val="20"/>
                <w:szCs w:val="20"/>
                <w:lang w:eastAsia="ru-RU"/>
              </w:rPr>
              <w:t>ные исто</w:t>
            </w:r>
            <w:r w:rsidRPr="00BA48F9">
              <w:rPr>
                <w:rFonts w:ascii="Times New Roman" w:eastAsia="Times New Roman" w:hAnsi="Times New Roman" w:cs="Times New Roman"/>
                <w:sz w:val="20"/>
                <w:szCs w:val="20"/>
                <w:lang w:eastAsia="ru-RU"/>
              </w:rPr>
              <w:t>ч</w:t>
            </w:r>
            <w:r w:rsidRPr="00BA48F9">
              <w:rPr>
                <w:rFonts w:ascii="Times New Roman" w:eastAsia="Times New Roman" w:hAnsi="Times New Roman" w:cs="Times New Roman"/>
                <w:sz w:val="20"/>
                <w:szCs w:val="20"/>
                <w:lang w:eastAsia="ru-RU"/>
              </w:rPr>
              <w:t>ники</w:t>
            </w:r>
          </w:p>
        </w:tc>
        <w:tc>
          <w:tcPr>
            <w:tcW w:w="992" w:type="dxa"/>
            <w:shd w:val="clear" w:color="auto" w:fill="auto"/>
            <w:noWrap/>
            <w:hideMark/>
          </w:tcPr>
          <w:p w:rsidR="004340A0" w:rsidRPr="00BA48F9" w:rsidRDefault="004340A0"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2500</w:t>
            </w:r>
          </w:p>
        </w:tc>
        <w:tc>
          <w:tcPr>
            <w:tcW w:w="993" w:type="dxa"/>
            <w:shd w:val="clear" w:color="auto" w:fill="auto"/>
            <w:hideMark/>
          </w:tcPr>
          <w:p w:rsidR="004340A0" w:rsidRPr="00BA48F9" w:rsidRDefault="004340A0"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500</w:t>
            </w:r>
          </w:p>
        </w:tc>
        <w:tc>
          <w:tcPr>
            <w:tcW w:w="992" w:type="dxa"/>
            <w:shd w:val="clear" w:color="auto" w:fill="auto"/>
            <w:hideMark/>
          </w:tcPr>
          <w:p w:rsidR="004340A0" w:rsidRPr="00BA48F9" w:rsidRDefault="004340A0"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500</w:t>
            </w:r>
          </w:p>
        </w:tc>
        <w:tc>
          <w:tcPr>
            <w:tcW w:w="1005" w:type="dxa"/>
            <w:gridSpan w:val="2"/>
            <w:shd w:val="clear" w:color="auto" w:fill="auto"/>
            <w:hideMark/>
          </w:tcPr>
          <w:p w:rsidR="004340A0" w:rsidRPr="00BA48F9" w:rsidRDefault="004340A0"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500</w:t>
            </w:r>
          </w:p>
        </w:tc>
        <w:tc>
          <w:tcPr>
            <w:tcW w:w="1121" w:type="dxa"/>
            <w:shd w:val="clear" w:color="auto" w:fill="auto"/>
            <w:hideMark/>
          </w:tcPr>
          <w:p w:rsidR="004340A0" w:rsidRPr="00BA48F9" w:rsidRDefault="004340A0"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500</w:t>
            </w:r>
          </w:p>
        </w:tc>
        <w:tc>
          <w:tcPr>
            <w:tcW w:w="992" w:type="dxa"/>
            <w:shd w:val="clear" w:color="auto" w:fill="auto"/>
            <w:noWrap/>
            <w:hideMark/>
          </w:tcPr>
          <w:p w:rsidR="004340A0" w:rsidRPr="00BA48F9" w:rsidRDefault="004340A0"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500</w:t>
            </w:r>
          </w:p>
        </w:tc>
        <w:tc>
          <w:tcPr>
            <w:tcW w:w="851" w:type="dxa"/>
            <w:vMerge/>
          </w:tcPr>
          <w:p w:rsidR="004340A0" w:rsidRPr="00BA48F9" w:rsidRDefault="004340A0" w:rsidP="00043892">
            <w:pPr>
              <w:spacing w:after="0" w:line="240" w:lineRule="auto"/>
              <w:jc w:val="center"/>
              <w:rPr>
                <w:rFonts w:ascii="Times New Roman" w:eastAsia="Times New Roman" w:hAnsi="Times New Roman" w:cs="Times New Roman"/>
                <w:sz w:val="20"/>
                <w:szCs w:val="20"/>
                <w:lang w:eastAsia="ru-RU"/>
              </w:rPr>
            </w:pPr>
          </w:p>
        </w:tc>
        <w:tc>
          <w:tcPr>
            <w:tcW w:w="2083" w:type="dxa"/>
            <w:vMerge/>
          </w:tcPr>
          <w:p w:rsidR="004340A0" w:rsidRPr="00BA48F9" w:rsidRDefault="004340A0" w:rsidP="00F24006">
            <w:pPr>
              <w:spacing w:after="0" w:line="240" w:lineRule="auto"/>
              <w:rPr>
                <w:rFonts w:ascii="Times New Roman" w:eastAsia="Times New Roman" w:hAnsi="Times New Roman" w:cs="Times New Roman"/>
                <w:sz w:val="20"/>
                <w:szCs w:val="20"/>
                <w:lang w:eastAsia="ru-RU"/>
              </w:rPr>
            </w:pPr>
          </w:p>
        </w:tc>
        <w:tc>
          <w:tcPr>
            <w:tcW w:w="2693" w:type="dxa"/>
            <w:vMerge/>
            <w:hideMark/>
          </w:tcPr>
          <w:p w:rsidR="004340A0" w:rsidRPr="00BA48F9" w:rsidRDefault="004340A0" w:rsidP="00F24006">
            <w:pPr>
              <w:spacing w:after="0" w:line="240" w:lineRule="auto"/>
              <w:rPr>
                <w:rFonts w:ascii="Times New Roman" w:eastAsia="Times New Roman" w:hAnsi="Times New Roman" w:cs="Times New Roman"/>
                <w:sz w:val="20"/>
                <w:szCs w:val="20"/>
                <w:lang w:eastAsia="ru-RU"/>
              </w:rPr>
            </w:pPr>
          </w:p>
        </w:tc>
      </w:tr>
    </w:tbl>
    <w:p w:rsidR="00FF71E5" w:rsidRDefault="00FF71E5"/>
    <w:p w:rsidR="00FF71E5" w:rsidRDefault="00FF71E5"/>
    <w:p w:rsidR="00FF71E5" w:rsidRDefault="00FF71E5"/>
    <w:p w:rsidR="00FF71E5" w:rsidRDefault="00FF71E5"/>
    <w:tbl>
      <w:tblPr>
        <w:tblW w:w="15962" w:type="dxa"/>
        <w:jc w:val="center"/>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
      <w:tblGrid>
        <w:gridCol w:w="26"/>
        <w:gridCol w:w="2938"/>
        <w:gridCol w:w="1134"/>
        <w:gridCol w:w="1134"/>
        <w:gridCol w:w="993"/>
        <w:gridCol w:w="992"/>
        <w:gridCol w:w="992"/>
        <w:gridCol w:w="13"/>
        <w:gridCol w:w="1121"/>
        <w:gridCol w:w="992"/>
        <w:gridCol w:w="851"/>
        <w:gridCol w:w="2083"/>
        <w:gridCol w:w="2693"/>
      </w:tblGrid>
      <w:tr w:rsidR="00FF71E5" w:rsidRPr="00F24006" w:rsidTr="00FF71E5">
        <w:trPr>
          <w:trHeight w:val="141"/>
          <w:jc w:val="center"/>
        </w:trPr>
        <w:tc>
          <w:tcPr>
            <w:tcW w:w="2964" w:type="dxa"/>
            <w:gridSpan w:val="2"/>
            <w:shd w:val="clear" w:color="auto" w:fill="auto"/>
            <w:hideMark/>
          </w:tcPr>
          <w:p w:rsidR="00FF71E5" w:rsidRPr="00F24006" w:rsidRDefault="00FF71E5" w:rsidP="004F31F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1134" w:type="dxa"/>
            <w:shd w:val="clear" w:color="auto" w:fill="auto"/>
            <w:hideMark/>
          </w:tcPr>
          <w:p w:rsidR="00FF71E5" w:rsidRPr="00F24006" w:rsidRDefault="00FF71E5" w:rsidP="004F31F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c>
          <w:tcPr>
            <w:tcW w:w="1134" w:type="dxa"/>
            <w:shd w:val="clear" w:color="auto" w:fill="auto"/>
            <w:hideMark/>
          </w:tcPr>
          <w:p w:rsidR="00FF71E5" w:rsidRPr="00F24006" w:rsidRDefault="00FF71E5" w:rsidP="004F31F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p>
        </w:tc>
        <w:tc>
          <w:tcPr>
            <w:tcW w:w="993" w:type="dxa"/>
            <w:shd w:val="clear" w:color="auto" w:fill="auto"/>
            <w:hideMark/>
          </w:tcPr>
          <w:p w:rsidR="00FF71E5" w:rsidRPr="00F24006" w:rsidRDefault="00FF71E5" w:rsidP="004F31F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w:t>
            </w:r>
          </w:p>
        </w:tc>
        <w:tc>
          <w:tcPr>
            <w:tcW w:w="992" w:type="dxa"/>
            <w:shd w:val="clear" w:color="auto" w:fill="auto"/>
            <w:hideMark/>
          </w:tcPr>
          <w:p w:rsidR="00FF71E5" w:rsidRPr="00F24006" w:rsidRDefault="00FF71E5" w:rsidP="004F31F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w:t>
            </w:r>
          </w:p>
        </w:tc>
        <w:tc>
          <w:tcPr>
            <w:tcW w:w="992" w:type="dxa"/>
            <w:shd w:val="clear" w:color="auto" w:fill="auto"/>
            <w:hideMark/>
          </w:tcPr>
          <w:p w:rsidR="00FF71E5" w:rsidRPr="00F24006" w:rsidRDefault="00FF71E5" w:rsidP="004F31F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w:t>
            </w:r>
          </w:p>
        </w:tc>
        <w:tc>
          <w:tcPr>
            <w:tcW w:w="1134" w:type="dxa"/>
            <w:gridSpan w:val="2"/>
            <w:shd w:val="clear" w:color="auto" w:fill="auto"/>
            <w:hideMark/>
          </w:tcPr>
          <w:p w:rsidR="00FF71E5" w:rsidRPr="00F24006" w:rsidRDefault="00FF71E5" w:rsidP="004F31F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w:t>
            </w:r>
          </w:p>
        </w:tc>
        <w:tc>
          <w:tcPr>
            <w:tcW w:w="992" w:type="dxa"/>
            <w:shd w:val="clear" w:color="auto" w:fill="auto"/>
            <w:hideMark/>
          </w:tcPr>
          <w:p w:rsidR="00FF71E5" w:rsidRPr="00F24006" w:rsidRDefault="00FF71E5" w:rsidP="004F31F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w:t>
            </w:r>
          </w:p>
        </w:tc>
        <w:tc>
          <w:tcPr>
            <w:tcW w:w="851" w:type="dxa"/>
          </w:tcPr>
          <w:p w:rsidR="00FF71E5" w:rsidRPr="00F24006" w:rsidRDefault="00FF71E5" w:rsidP="004F31F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w:t>
            </w:r>
          </w:p>
        </w:tc>
        <w:tc>
          <w:tcPr>
            <w:tcW w:w="2083" w:type="dxa"/>
          </w:tcPr>
          <w:p w:rsidR="00FF71E5" w:rsidRPr="00F24006" w:rsidRDefault="00FF71E5" w:rsidP="004F31F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w:t>
            </w:r>
          </w:p>
        </w:tc>
        <w:tc>
          <w:tcPr>
            <w:tcW w:w="2693" w:type="dxa"/>
            <w:shd w:val="clear" w:color="auto" w:fill="auto"/>
            <w:hideMark/>
          </w:tcPr>
          <w:p w:rsidR="00FF71E5" w:rsidRPr="00F24006" w:rsidRDefault="00FF71E5" w:rsidP="004F31F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w:t>
            </w:r>
          </w:p>
        </w:tc>
      </w:tr>
      <w:tr w:rsidR="004340A0" w:rsidRPr="00BA48F9" w:rsidTr="00FF71E5">
        <w:trPr>
          <w:gridBefore w:val="1"/>
          <w:wBefore w:w="26" w:type="dxa"/>
          <w:trHeight w:val="201"/>
          <w:jc w:val="center"/>
        </w:trPr>
        <w:tc>
          <w:tcPr>
            <w:tcW w:w="2938" w:type="dxa"/>
            <w:vMerge w:val="restart"/>
            <w:shd w:val="clear" w:color="auto" w:fill="auto"/>
            <w:noWrap/>
            <w:hideMark/>
          </w:tcPr>
          <w:p w:rsidR="004340A0" w:rsidRPr="00BA48F9" w:rsidRDefault="004340A0" w:rsidP="00F24006">
            <w:pPr>
              <w:spacing w:after="0" w:line="240" w:lineRule="auto"/>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4.2.1.</w:t>
            </w:r>
            <w:r>
              <w:rPr>
                <w:rFonts w:ascii="Times New Roman" w:eastAsia="Times New Roman" w:hAnsi="Times New Roman" w:cs="Times New Roman"/>
                <w:sz w:val="20"/>
                <w:szCs w:val="20"/>
                <w:lang w:eastAsia="ru-RU"/>
              </w:rPr>
              <w:t xml:space="preserve"> </w:t>
            </w:r>
            <w:r w:rsidRPr="00BA48F9">
              <w:rPr>
                <w:rFonts w:ascii="Times New Roman" w:eastAsia="Times New Roman" w:hAnsi="Times New Roman" w:cs="Times New Roman"/>
                <w:sz w:val="20"/>
                <w:szCs w:val="20"/>
                <w:lang w:eastAsia="ru-RU"/>
              </w:rPr>
              <w:t>Актуализация сведений о геологическом строении терр</w:t>
            </w:r>
            <w:r w:rsidRPr="00BA48F9">
              <w:rPr>
                <w:rFonts w:ascii="Times New Roman" w:eastAsia="Times New Roman" w:hAnsi="Times New Roman" w:cs="Times New Roman"/>
                <w:sz w:val="20"/>
                <w:szCs w:val="20"/>
                <w:lang w:eastAsia="ru-RU"/>
              </w:rPr>
              <w:t>и</w:t>
            </w:r>
            <w:r w:rsidRPr="00BA48F9">
              <w:rPr>
                <w:rFonts w:ascii="Times New Roman" w:eastAsia="Times New Roman" w:hAnsi="Times New Roman" w:cs="Times New Roman"/>
                <w:sz w:val="20"/>
                <w:szCs w:val="20"/>
                <w:lang w:eastAsia="ru-RU"/>
              </w:rPr>
              <w:t>тории по месторождениям о</w:t>
            </w:r>
            <w:r w:rsidRPr="00BA48F9">
              <w:rPr>
                <w:rFonts w:ascii="Times New Roman" w:eastAsia="Times New Roman" w:hAnsi="Times New Roman" w:cs="Times New Roman"/>
                <w:sz w:val="20"/>
                <w:szCs w:val="20"/>
                <w:lang w:eastAsia="ru-RU"/>
              </w:rPr>
              <w:t>б</w:t>
            </w:r>
            <w:r w:rsidRPr="00BA48F9">
              <w:rPr>
                <w:rFonts w:ascii="Times New Roman" w:eastAsia="Times New Roman" w:hAnsi="Times New Roman" w:cs="Times New Roman"/>
                <w:sz w:val="20"/>
                <w:szCs w:val="20"/>
                <w:lang w:eastAsia="ru-RU"/>
              </w:rPr>
              <w:t>щераспространенных полезных ископаемых и участкам недр местного значения в разрезе муниципальных районов Ре</w:t>
            </w:r>
            <w:r w:rsidRPr="00BA48F9">
              <w:rPr>
                <w:rFonts w:ascii="Times New Roman" w:eastAsia="Times New Roman" w:hAnsi="Times New Roman" w:cs="Times New Roman"/>
                <w:sz w:val="20"/>
                <w:szCs w:val="20"/>
                <w:lang w:eastAsia="ru-RU"/>
              </w:rPr>
              <w:t>с</w:t>
            </w:r>
            <w:r w:rsidRPr="00BA48F9">
              <w:rPr>
                <w:rFonts w:ascii="Times New Roman" w:eastAsia="Times New Roman" w:hAnsi="Times New Roman" w:cs="Times New Roman"/>
                <w:sz w:val="20"/>
                <w:szCs w:val="20"/>
                <w:lang w:eastAsia="ru-RU"/>
              </w:rPr>
              <w:t>публики Тыва</w:t>
            </w:r>
          </w:p>
        </w:tc>
        <w:tc>
          <w:tcPr>
            <w:tcW w:w="1134" w:type="dxa"/>
            <w:shd w:val="clear" w:color="auto" w:fill="auto"/>
            <w:hideMark/>
          </w:tcPr>
          <w:p w:rsidR="004340A0" w:rsidRPr="00BA48F9" w:rsidRDefault="004340A0" w:rsidP="00F24006">
            <w:pPr>
              <w:spacing w:after="0" w:line="240" w:lineRule="auto"/>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итого</w:t>
            </w:r>
          </w:p>
        </w:tc>
        <w:tc>
          <w:tcPr>
            <w:tcW w:w="1134" w:type="dxa"/>
            <w:shd w:val="clear" w:color="auto" w:fill="auto"/>
            <w:noWrap/>
            <w:hideMark/>
          </w:tcPr>
          <w:p w:rsidR="004340A0" w:rsidRPr="00BA48F9" w:rsidRDefault="004340A0"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4600</w:t>
            </w:r>
          </w:p>
        </w:tc>
        <w:tc>
          <w:tcPr>
            <w:tcW w:w="993" w:type="dxa"/>
            <w:shd w:val="clear" w:color="auto" w:fill="auto"/>
            <w:hideMark/>
          </w:tcPr>
          <w:p w:rsidR="004340A0" w:rsidRPr="00BA48F9" w:rsidRDefault="004340A0"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0</w:t>
            </w:r>
          </w:p>
        </w:tc>
        <w:tc>
          <w:tcPr>
            <w:tcW w:w="992" w:type="dxa"/>
            <w:shd w:val="clear" w:color="auto" w:fill="auto"/>
            <w:hideMark/>
          </w:tcPr>
          <w:p w:rsidR="004340A0" w:rsidRPr="00BA48F9" w:rsidRDefault="004340A0"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1500</w:t>
            </w:r>
          </w:p>
        </w:tc>
        <w:tc>
          <w:tcPr>
            <w:tcW w:w="1005" w:type="dxa"/>
            <w:gridSpan w:val="2"/>
            <w:shd w:val="clear" w:color="auto" w:fill="auto"/>
            <w:hideMark/>
          </w:tcPr>
          <w:p w:rsidR="004340A0" w:rsidRPr="00BA48F9" w:rsidRDefault="004340A0"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700</w:t>
            </w:r>
          </w:p>
        </w:tc>
        <w:tc>
          <w:tcPr>
            <w:tcW w:w="1121" w:type="dxa"/>
            <w:shd w:val="clear" w:color="auto" w:fill="auto"/>
            <w:hideMark/>
          </w:tcPr>
          <w:p w:rsidR="004340A0" w:rsidRPr="00BA48F9" w:rsidRDefault="004340A0"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900</w:t>
            </w:r>
          </w:p>
        </w:tc>
        <w:tc>
          <w:tcPr>
            <w:tcW w:w="992" w:type="dxa"/>
            <w:shd w:val="clear" w:color="auto" w:fill="auto"/>
            <w:noWrap/>
            <w:hideMark/>
          </w:tcPr>
          <w:p w:rsidR="004340A0" w:rsidRPr="00BA48F9" w:rsidRDefault="004340A0"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1500</w:t>
            </w:r>
          </w:p>
        </w:tc>
        <w:tc>
          <w:tcPr>
            <w:tcW w:w="851" w:type="dxa"/>
            <w:vMerge w:val="restart"/>
          </w:tcPr>
          <w:p w:rsidR="004340A0" w:rsidRPr="00BA48F9" w:rsidRDefault="004340A0" w:rsidP="004340A0">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2022-2025</w:t>
            </w:r>
            <w:r>
              <w:rPr>
                <w:rFonts w:ascii="Times New Roman" w:eastAsia="Times New Roman" w:hAnsi="Times New Roman" w:cs="Times New Roman"/>
                <w:sz w:val="20"/>
                <w:szCs w:val="20"/>
                <w:lang w:eastAsia="ru-RU"/>
              </w:rPr>
              <w:t xml:space="preserve"> г</w:t>
            </w:r>
            <w:r w:rsidRPr="00BA48F9">
              <w:rPr>
                <w:rFonts w:ascii="Times New Roman" w:eastAsia="Times New Roman" w:hAnsi="Times New Roman" w:cs="Times New Roman"/>
                <w:sz w:val="20"/>
                <w:szCs w:val="20"/>
                <w:lang w:eastAsia="ru-RU"/>
              </w:rPr>
              <w:t>г.</w:t>
            </w:r>
          </w:p>
        </w:tc>
        <w:tc>
          <w:tcPr>
            <w:tcW w:w="2083" w:type="dxa"/>
            <w:vMerge w:val="restart"/>
          </w:tcPr>
          <w:p w:rsidR="004340A0" w:rsidRPr="00BA48F9" w:rsidRDefault="004340A0" w:rsidP="00BA48F9">
            <w:pPr>
              <w:spacing w:after="0" w:line="240" w:lineRule="auto"/>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Минприроды Респу</w:t>
            </w:r>
            <w:r w:rsidRPr="00BA48F9">
              <w:rPr>
                <w:rFonts w:ascii="Times New Roman" w:eastAsia="Times New Roman" w:hAnsi="Times New Roman" w:cs="Times New Roman"/>
                <w:sz w:val="20"/>
                <w:szCs w:val="20"/>
                <w:lang w:eastAsia="ru-RU"/>
              </w:rPr>
              <w:t>б</w:t>
            </w:r>
            <w:r w:rsidRPr="00BA48F9">
              <w:rPr>
                <w:rFonts w:ascii="Times New Roman" w:eastAsia="Times New Roman" w:hAnsi="Times New Roman" w:cs="Times New Roman"/>
                <w:sz w:val="20"/>
                <w:szCs w:val="20"/>
                <w:lang w:eastAsia="ru-RU"/>
              </w:rPr>
              <w:t>лики Тыва</w:t>
            </w:r>
          </w:p>
        </w:tc>
        <w:tc>
          <w:tcPr>
            <w:tcW w:w="2693" w:type="dxa"/>
            <w:vMerge w:val="restart"/>
            <w:hideMark/>
          </w:tcPr>
          <w:p w:rsidR="004340A0" w:rsidRPr="00BA48F9" w:rsidRDefault="004340A0" w:rsidP="00F24006">
            <w:pPr>
              <w:spacing w:after="0" w:line="240" w:lineRule="auto"/>
              <w:rPr>
                <w:rFonts w:ascii="Times New Roman" w:eastAsia="Times New Roman" w:hAnsi="Times New Roman" w:cs="Times New Roman"/>
                <w:sz w:val="20"/>
                <w:szCs w:val="20"/>
                <w:lang w:eastAsia="ru-RU"/>
              </w:rPr>
            </w:pPr>
          </w:p>
        </w:tc>
      </w:tr>
      <w:tr w:rsidR="004340A0" w:rsidRPr="00BA48F9" w:rsidTr="00FF71E5">
        <w:trPr>
          <w:gridBefore w:val="1"/>
          <w:wBefore w:w="26" w:type="dxa"/>
          <w:trHeight w:val="223"/>
          <w:jc w:val="center"/>
        </w:trPr>
        <w:tc>
          <w:tcPr>
            <w:tcW w:w="2938" w:type="dxa"/>
            <w:vMerge/>
            <w:hideMark/>
          </w:tcPr>
          <w:p w:rsidR="004340A0" w:rsidRPr="00BA48F9" w:rsidRDefault="004340A0" w:rsidP="00F24006">
            <w:pPr>
              <w:spacing w:after="0" w:line="240" w:lineRule="auto"/>
              <w:rPr>
                <w:rFonts w:ascii="Times New Roman" w:eastAsia="Times New Roman" w:hAnsi="Times New Roman" w:cs="Times New Roman"/>
                <w:sz w:val="20"/>
                <w:szCs w:val="20"/>
                <w:lang w:eastAsia="ru-RU"/>
              </w:rPr>
            </w:pPr>
          </w:p>
        </w:tc>
        <w:tc>
          <w:tcPr>
            <w:tcW w:w="1134" w:type="dxa"/>
            <w:shd w:val="clear" w:color="auto" w:fill="auto"/>
            <w:hideMark/>
          </w:tcPr>
          <w:p w:rsidR="004340A0" w:rsidRPr="00BA48F9" w:rsidRDefault="004340A0" w:rsidP="00F24006">
            <w:pPr>
              <w:spacing w:after="0" w:line="240" w:lineRule="auto"/>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республ</w:t>
            </w:r>
            <w:r w:rsidRPr="00BA48F9">
              <w:rPr>
                <w:rFonts w:ascii="Times New Roman" w:eastAsia="Times New Roman" w:hAnsi="Times New Roman" w:cs="Times New Roman"/>
                <w:sz w:val="20"/>
                <w:szCs w:val="20"/>
                <w:lang w:eastAsia="ru-RU"/>
              </w:rPr>
              <w:t>и</w:t>
            </w:r>
            <w:r w:rsidRPr="00BA48F9">
              <w:rPr>
                <w:rFonts w:ascii="Times New Roman" w:eastAsia="Times New Roman" w:hAnsi="Times New Roman" w:cs="Times New Roman"/>
                <w:sz w:val="20"/>
                <w:szCs w:val="20"/>
                <w:lang w:eastAsia="ru-RU"/>
              </w:rPr>
              <w:t>канский бюджет</w:t>
            </w:r>
          </w:p>
        </w:tc>
        <w:tc>
          <w:tcPr>
            <w:tcW w:w="1134" w:type="dxa"/>
            <w:shd w:val="clear" w:color="auto" w:fill="auto"/>
            <w:noWrap/>
            <w:hideMark/>
          </w:tcPr>
          <w:p w:rsidR="004340A0" w:rsidRPr="00BA48F9" w:rsidRDefault="004340A0"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4600</w:t>
            </w:r>
          </w:p>
        </w:tc>
        <w:tc>
          <w:tcPr>
            <w:tcW w:w="993" w:type="dxa"/>
            <w:shd w:val="clear" w:color="auto" w:fill="auto"/>
            <w:hideMark/>
          </w:tcPr>
          <w:p w:rsidR="004340A0" w:rsidRPr="00BA48F9" w:rsidRDefault="004340A0"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0</w:t>
            </w:r>
          </w:p>
        </w:tc>
        <w:tc>
          <w:tcPr>
            <w:tcW w:w="992" w:type="dxa"/>
            <w:shd w:val="clear" w:color="auto" w:fill="auto"/>
            <w:hideMark/>
          </w:tcPr>
          <w:p w:rsidR="004340A0" w:rsidRPr="00BA48F9" w:rsidRDefault="004340A0"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1500</w:t>
            </w:r>
          </w:p>
        </w:tc>
        <w:tc>
          <w:tcPr>
            <w:tcW w:w="1005" w:type="dxa"/>
            <w:gridSpan w:val="2"/>
            <w:shd w:val="clear" w:color="auto" w:fill="auto"/>
            <w:hideMark/>
          </w:tcPr>
          <w:p w:rsidR="004340A0" w:rsidRPr="00BA48F9" w:rsidRDefault="004340A0"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700</w:t>
            </w:r>
          </w:p>
        </w:tc>
        <w:tc>
          <w:tcPr>
            <w:tcW w:w="1121" w:type="dxa"/>
            <w:shd w:val="clear" w:color="auto" w:fill="auto"/>
            <w:hideMark/>
          </w:tcPr>
          <w:p w:rsidR="004340A0" w:rsidRPr="00BA48F9" w:rsidRDefault="004340A0"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900</w:t>
            </w:r>
          </w:p>
        </w:tc>
        <w:tc>
          <w:tcPr>
            <w:tcW w:w="992" w:type="dxa"/>
            <w:shd w:val="clear" w:color="auto" w:fill="auto"/>
            <w:noWrap/>
            <w:hideMark/>
          </w:tcPr>
          <w:p w:rsidR="004340A0" w:rsidRPr="00BA48F9" w:rsidRDefault="004340A0"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1500</w:t>
            </w:r>
          </w:p>
        </w:tc>
        <w:tc>
          <w:tcPr>
            <w:tcW w:w="851" w:type="dxa"/>
            <w:vMerge/>
          </w:tcPr>
          <w:p w:rsidR="004340A0" w:rsidRPr="00BA48F9" w:rsidRDefault="004340A0" w:rsidP="00043892">
            <w:pPr>
              <w:spacing w:after="0" w:line="240" w:lineRule="auto"/>
              <w:jc w:val="center"/>
              <w:rPr>
                <w:rFonts w:ascii="Times New Roman" w:eastAsia="Times New Roman" w:hAnsi="Times New Roman" w:cs="Times New Roman"/>
                <w:sz w:val="20"/>
                <w:szCs w:val="20"/>
                <w:lang w:eastAsia="ru-RU"/>
              </w:rPr>
            </w:pPr>
          </w:p>
        </w:tc>
        <w:tc>
          <w:tcPr>
            <w:tcW w:w="2083" w:type="dxa"/>
            <w:vMerge/>
          </w:tcPr>
          <w:p w:rsidR="004340A0" w:rsidRPr="00BA48F9" w:rsidRDefault="004340A0" w:rsidP="00F24006">
            <w:pPr>
              <w:spacing w:after="0" w:line="240" w:lineRule="auto"/>
              <w:rPr>
                <w:rFonts w:ascii="Times New Roman" w:eastAsia="Times New Roman" w:hAnsi="Times New Roman" w:cs="Times New Roman"/>
                <w:sz w:val="20"/>
                <w:szCs w:val="20"/>
                <w:lang w:eastAsia="ru-RU"/>
              </w:rPr>
            </w:pPr>
          </w:p>
        </w:tc>
        <w:tc>
          <w:tcPr>
            <w:tcW w:w="2693" w:type="dxa"/>
            <w:vMerge/>
            <w:hideMark/>
          </w:tcPr>
          <w:p w:rsidR="004340A0" w:rsidRPr="00BA48F9" w:rsidRDefault="004340A0" w:rsidP="00F24006">
            <w:pPr>
              <w:spacing w:after="0" w:line="240" w:lineRule="auto"/>
              <w:rPr>
                <w:rFonts w:ascii="Times New Roman" w:eastAsia="Times New Roman" w:hAnsi="Times New Roman" w:cs="Times New Roman"/>
                <w:sz w:val="20"/>
                <w:szCs w:val="20"/>
                <w:lang w:eastAsia="ru-RU"/>
              </w:rPr>
            </w:pPr>
          </w:p>
        </w:tc>
      </w:tr>
      <w:tr w:rsidR="004340A0" w:rsidRPr="00BA48F9" w:rsidTr="00FF71E5">
        <w:trPr>
          <w:gridBefore w:val="1"/>
          <w:wBefore w:w="26" w:type="dxa"/>
          <w:trHeight w:val="64"/>
          <w:jc w:val="center"/>
        </w:trPr>
        <w:tc>
          <w:tcPr>
            <w:tcW w:w="2938" w:type="dxa"/>
            <w:vMerge w:val="restart"/>
            <w:shd w:val="clear" w:color="auto" w:fill="auto"/>
            <w:noWrap/>
            <w:hideMark/>
          </w:tcPr>
          <w:p w:rsidR="004340A0" w:rsidRPr="00BA48F9" w:rsidRDefault="004340A0" w:rsidP="00F24006">
            <w:pPr>
              <w:spacing w:after="0" w:line="240" w:lineRule="auto"/>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4.2.2.</w:t>
            </w:r>
            <w:r>
              <w:rPr>
                <w:rFonts w:ascii="Times New Roman" w:eastAsia="Times New Roman" w:hAnsi="Times New Roman" w:cs="Times New Roman"/>
                <w:sz w:val="20"/>
                <w:szCs w:val="20"/>
                <w:lang w:eastAsia="ru-RU"/>
              </w:rPr>
              <w:t xml:space="preserve"> </w:t>
            </w:r>
            <w:r w:rsidRPr="00BA48F9">
              <w:rPr>
                <w:rFonts w:ascii="Times New Roman" w:eastAsia="Times New Roman" w:hAnsi="Times New Roman" w:cs="Times New Roman"/>
                <w:sz w:val="20"/>
                <w:szCs w:val="20"/>
                <w:lang w:eastAsia="ru-RU"/>
              </w:rPr>
              <w:t>Геологоразведочные и поисково-оценочные работы на участках недр местного знач</w:t>
            </w:r>
            <w:r w:rsidRPr="00BA48F9">
              <w:rPr>
                <w:rFonts w:ascii="Times New Roman" w:eastAsia="Times New Roman" w:hAnsi="Times New Roman" w:cs="Times New Roman"/>
                <w:sz w:val="20"/>
                <w:szCs w:val="20"/>
                <w:lang w:eastAsia="ru-RU"/>
              </w:rPr>
              <w:t>е</w:t>
            </w:r>
            <w:r w:rsidRPr="00BA48F9">
              <w:rPr>
                <w:rFonts w:ascii="Times New Roman" w:eastAsia="Times New Roman" w:hAnsi="Times New Roman" w:cs="Times New Roman"/>
                <w:sz w:val="20"/>
                <w:szCs w:val="20"/>
                <w:lang w:eastAsia="ru-RU"/>
              </w:rPr>
              <w:t>ния на территории муниципал</w:t>
            </w:r>
            <w:r w:rsidRPr="00BA48F9">
              <w:rPr>
                <w:rFonts w:ascii="Times New Roman" w:eastAsia="Times New Roman" w:hAnsi="Times New Roman" w:cs="Times New Roman"/>
                <w:sz w:val="20"/>
                <w:szCs w:val="20"/>
                <w:lang w:eastAsia="ru-RU"/>
              </w:rPr>
              <w:t>ь</w:t>
            </w:r>
            <w:r w:rsidRPr="00BA48F9">
              <w:rPr>
                <w:rFonts w:ascii="Times New Roman" w:eastAsia="Times New Roman" w:hAnsi="Times New Roman" w:cs="Times New Roman"/>
                <w:sz w:val="20"/>
                <w:szCs w:val="20"/>
                <w:lang w:eastAsia="ru-RU"/>
              </w:rPr>
              <w:t xml:space="preserve">ных районов </w:t>
            </w:r>
          </w:p>
        </w:tc>
        <w:tc>
          <w:tcPr>
            <w:tcW w:w="1134" w:type="dxa"/>
            <w:shd w:val="clear" w:color="auto" w:fill="auto"/>
            <w:hideMark/>
          </w:tcPr>
          <w:p w:rsidR="004340A0" w:rsidRPr="00BA48F9" w:rsidRDefault="004340A0" w:rsidP="00F24006">
            <w:pPr>
              <w:spacing w:after="0" w:line="240" w:lineRule="auto"/>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итого</w:t>
            </w:r>
          </w:p>
        </w:tc>
        <w:tc>
          <w:tcPr>
            <w:tcW w:w="1134" w:type="dxa"/>
            <w:shd w:val="clear" w:color="auto" w:fill="auto"/>
            <w:noWrap/>
            <w:hideMark/>
          </w:tcPr>
          <w:p w:rsidR="004340A0" w:rsidRPr="00BA48F9" w:rsidRDefault="004340A0"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2500</w:t>
            </w:r>
          </w:p>
        </w:tc>
        <w:tc>
          <w:tcPr>
            <w:tcW w:w="993" w:type="dxa"/>
            <w:shd w:val="clear" w:color="auto" w:fill="auto"/>
            <w:hideMark/>
          </w:tcPr>
          <w:p w:rsidR="004340A0" w:rsidRPr="00BA48F9" w:rsidRDefault="004340A0"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500</w:t>
            </w:r>
          </w:p>
        </w:tc>
        <w:tc>
          <w:tcPr>
            <w:tcW w:w="992" w:type="dxa"/>
            <w:shd w:val="clear" w:color="auto" w:fill="auto"/>
            <w:hideMark/>
          </w:tcPr>
          <w:p w:rsidR="004340A0" w:rsidRPr="00BA48F9" w:rsidRDefault="004340A0"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500</w:t>
            </w:r>
          </w:p>
        </w:tc>
        <w:tc>
          <w:tcPr>
            <w:tcW w:w="1005" w:type="dxa"/>
            <w:gridSpan w:val="2"/>
            <w:shd w:val="clear" w:color="auto" w:fill="auto"/>
            <w:hideMark/>
          </w:tcPr>
          <w:p w:rsidR="004340A0" w:rsidRPr="00BA48F9" w:rsidRDefault="004340A0"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500</w:t>
            </w:r>
          </w:p>
        </w:tc>
        <w:tc>
          <w:tcPr>
            <w:tcW w:w="1121" w:type="dxa"/>
            <w:shd w:val="clear" w:color="auto" w:fill="auto"/>
            <w:hideMark/>
          </w:tcPr>
          <w:p w:rsidR="004340A0" w:rsidRPr="00BA48F9" w:rsidRDefault="004340A0"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500</w:t>
            </w:r>
          </w:p>
        </w:tc>
        <w:tc>
          <w:tcPr>
            <w:tcW w:w="992" w:type="dxa"/>
            <w:shd w:val="clear" w:color="auto" w:fill="auto"/>
            <w:noWrap/>
            <w:hideMark/>
          </w:tcPr>
          <w:p w:rsidR="004340A0" w:rsidRPr="00BA48F9" w:rsidRDefault="004340A0"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500</w:t>
            </w:r>
          </w:p>
        </w:tc>
        <w:tc>
          <w:tcPr>
            <w:tcW w:w="851" w:type="dxa"/>
            <w:vMerge w:val="restart"/>
          </w:tcPr>
          <w:p w:rsidR="004340A0" w:rsidRPr="00BA48F9" w:rsidRDefault="004340A0" w:rsidP="004340A0">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2021-2025</w:t>
            </w:r>
            <w:r>
              <w:rPr>
                <w:rFonts w:ascii="Times New Roman" w:eastAsia="Times New Roman" w:hAnsi="Times New Roman" w:cs="Times New Roman"/>
                <w:sz w:val="20"/>
                <w:szCs w:val="20"/>
                <w:lang w:eastAsia="ru-RU"/>
              </w:rPr>
              <w:t xml:space="preserve"> г</w:t>
            </w:r>
            <w:r w:rsidRPr="00BA48F9">
              <w:rPr>
                <w:rFonts w:ascii="Times New Roman" w:eastAsia="Times New Roman" w:hAnsi="Times New Roman" w:cs="Times New Roman"/>
                <w:sz w:val="20"/>
                <w:szCs w:val="20"/>
                <w:lang w:eastAsia="ru-RU"/>
              </w:rPr>
              <w:t>г.</w:t>
            </w:r>
          </w:p>
        </w:tc>
        <w:tc>
          <w:tcPr>
            <w:tcW w:w="2083" w:type="dxa"/>
            <w:vMerge w:val="restart"/>
          </w:tcPr>
          <w:p w:rsidR="004340A0" w:rsidRPr="00BA48F9" w:rsidRDefault="004340A0" w:rsidP="00BA48F9">
            <w:pPr>
              <w:spacing w:after="0" w:line="240" w:lineRule="auto"/>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Минприроды Респу</w:t>
            </w:r>
            <w:r w:rsidRPr="00BA48F9">
              <w:rPr>
                <w:rFonts w:ascii="Times New Roman" w:eastAsia="Times New Roman" w:hAnsi="Times New Roman" w:cs="Times New Roman"/>
                <w:sz w:val="20"/>
                <w:szCs w:val="20"/>
                <w:lang w:eastAsia="ru-RU"/>
              </w:rPr>
              <w:t>б</w:t>
            </w:r>
            <w:r w:rsidRPr="00BA48F9">
              <w:rPr>
                <w:rFonts w:ascii="Times New Roman" w:eastAsia="Times New Roman" w:hAnsi="Times New Roman" w:cs="Times New Roman"/>
                <w:sz w:val="20"/>
                <w:szCs w:val="20"/>
                <w:lang w:eastAsia="ru-RU"/>
              </w:rPr>
              <w:t>лики Тыва,</w:t>
            </w:r>
            <w:r>
              <w:rPr>
                <w:rFonts w:ascii="Times New Roman" w:eastAsia="Times New Roman" w:hAnsi="Times New Roman" w:cs="Times New Roman"/>
                <w:sz w:val="20"/>
                <w:szCs w:val="20"/>
                <w:lang w:eastAsia="ru-RU"/>
              </w:rPr>
              <w:t xml:space="preserve"> </w:t>
            </w:r>
            <w:proofErr w:type="spellStart"/>
            <w:r w:rsidRPr="00BA48F9">
              <w:rPr>
                <w:rFonts w:ascii="Times New Roman" w:eastAsia="Times New Roman" w:hAnsi="Times New Roman" w:cs="Times New Roman"/>
                <w:sz w:val="20"/>
                <w:szCs w:val="20"/>
                <w:lang w:eastAsia="ru-RU"/>
              </w:rPr>
              <w:t>недр</w:t>
            </w:r>
            <w:r w:rsidRPr="00BA48F9">
              <w:rPr>
                <w:rFonts w:ascii="Times New Roman" w:eastAsia="Times New Roman" w:hAnsi="Times New Roman" w:cs="Times New Roman"/>
                <w:sz w:val="20"/>
                <w:szCs w:val="20"/>
                <w:lang w:eastAsia="ru-RU"/>
              </w:rPr>
              <w:t>о</w:t>
            </w:r>
            <w:r w:rsidRPr="00BA48F9">
              <w:rPr>
                <w:rFonts w:ascii="Times New Roman" w:eastAsia="Times New Roman" w:hAnsi="Times New Roman" w:cs="Times New Roman"/>
                <w:sz w:val="20"/>
                <w:szCs w:val="20"/>
                <w:lang w:eastAsia="ru-RU"/>
              </w:rPr>
              <w:t>пользователи</w:t>
            </w:r>
            <w:proofErr w:type="spellEnd"/>
            <w:r w:rsidRPr="00BA48F9">
              <w:rPr>
                <w:rFonts w:ascii="Times New Roman" w:eastAsia="Times New Roman" w:hAnsi="Times New Roman" w:cs="Times New Roman"/>
                <w:sz w:val="20"/>
                <w:szCs w:val="20"/>
                <w:lang w:eastAsia="ru-RU"/>
              </w:rPr>
              <w:t xml:space="preserve"> (по с</w:t>
            </w:r>
            <w:r w:rsidRPr="00BA48F9">
              <w:rPr>
                <w:rFonts w:ascii="Times New Roman" w:eastAsia="Times New Roman" w:hAnsi="Times New Roman" w:cs="Times New Roman"/>
                <w:sz w:val="20"/>
                <w:szCs w:val="20"/>
                <w:lang w:eastAsia="ru-RU"/>
              </w:rPr>
              <w:t>о</w:t>
            </w:r>
            <w:r w:rsidRPr="00BA48F9">
              <w:rPr>
                <w:rFonts w:ascii="Times New Roman" w:eastAsia="Times New Roman" w:hAnsi="Times New Roman" w:cs="Times New Roman"/>
                <w:sz w:val="20"/>
                <w:szCs w:val="20"/>
                <w:lang w:eastAsia="ru-RU"/>
              </w:rPr>
              <w:t>гласованию)</w:t>
            </w:r>
          </w:p>
        </w:tc>
        <w:tc>
          <w:tcPr>
            <w:tcW w:w="2693" w:type="dxa"/>
            <w:vMerge/>
            <w:hideMark/>
          </w:tcPr>
          <w:p w:rsidR="004340A0" w:rsidRPr="00BA48F9" w:rsidRDefault="004340A0" w:rsidP="00F24006">
            <w:pPr>
              <w:spacing w:after="0" w:line="240" w:lineRule="auto"/>
              <w:rPr>
                <w:rFonts w:ascii="Times New Roman" w:eastAsia="Times New Roman" w:hAnsi="Times New Roman" w:cs="Times New Roman"/>
                <w:sz w:val="20"/>
                <w:szCs w:val="20"/>
                <w:lang w:eastAsia="ru-RU"/>
              </w:rPr>
            </w:pPr>
          </w:p>
        </w:tc>
      </w:tr>
      <w:tr w:rsidR="004340A0" w:rsidRPr="00BA48F9" w:rsidTr="00FF71E5">
        <w:trPr>
          <w:gridBefore w:val="1"/>
          <w:wBefore w:w="26" w:type="dxa"/>
          <w:trHeight w:val="404"/>
          <w:jc w:val="center"/>
        </w:trPr>
        <w:tc>
          <w:tcPr>
            <w:tcW w:w="2938" w:type="dxa"/>
            <w:vMerge/>
            <w:hideMark/>
          </w:tcPr>
          <w:p w:rsidR="004340A0" w:rsidRPr="00BA48F9" w:rsidRDefault="004340A0" w:rsidP="00F24006">
            <w:pPr>
              <w:spacing w:after="0" w:line="240" w:lineRule="auto"/>
              <w:rPr>
                <w:rFonts w:ascii="Times New Roman" w:eastAsia="Times New Roman" w:hAnsi="Times New Roman" w:cs="Times New Roman"/>
                <w:sz w:val="20"/>
                <w:szCs w:val="20"/>
                <w:lang w:eastAsia="ru-RU"/>
              </w:rPr>
            </w:pPr>
          </w:p>
        </w:tc>
        <w:tc>
          <w:tcPr>
            <w:tcW w:w="1134" w:type="dxa"/>
            <w:shd w:val="clear" w:color="auto" w:fill="auto"/>
            <w:hideMark/>
          </w:tcPr>
          <w:p w:rsidR="004340A0" w:rsidRPr="00BA48F9" w:rsidRDefault="004340A0" w:rsidP="00F24006">
            <w:pPr>
              <w:spacing w:after="0" w:line="240" w:lineRule="auto"/>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республ</w:t>
            </w:r>
            <w:r w:rsidRPr="00BA48F9">
              <w:rPr>
                <w:rFonts w:ascii="Times New Roman" w:eastAsia="Times New Roman" w:hAnsi="Times New Roman" w:cs="Times New Roman"/>
                <w:sz w:val="20"/>
                <w:szCs w:val="20"/>
                <w:lang w:eastAsia="ru-RU"/>
              </w:rPr>
              <w:t>и</w:t>
            </w:r>
            <w:r w:rsidRPr="00BA48F9">
              <w:rPr>
                <w:rFonts w:ascii="Times New Roman" w:eastAsia="Times New Roman" w:hAnsi="Times New Roman" w:cs="Times New Roman"/>
                <w:sz w:val="20"/>
                <w:szCs w:val="20"/>
                <w:lang w:eastAsia="ru-RU"/>
              </w:rPr>
              <w:t>канский бюджет</w:t>
            </w:r>
          </w:p>
        </w:tc>
        <w:tc>
          <w:tcPr>
            <w:tcW w:w="1134" w:type="dxa"/>
            <w:shd w:val="clear" w:color="auto" w:fill="auto"/>
            <w:noWrap/>
            <w:hideMark/>
          </w:tcPr>
          <w:p w:rsidR="004340A0" w:rsidRPr="00BA48F9" w:rsidRDefault="004340A0"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0</w:t>
            </w:r>
          </w:p>
        </w:tc>
        <w:tc>
          <w:tcPr>
            <w:tcW w:w="993" w:type="dxa"/>
            <w:shd w:val="clear" w:color="auto" w:fill="auto"/>
            <w:hideMark/>
          </w:tcPr>
          <w:p w:rsidR="004340A0" w:rsidRPr="00BA48F9" w:rsidRDefault="004340A0"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0</w:t>
            </w:r>
          </w:p>
        </w:tc>
        <w:tc>
          <w:tcPr>
            <w:tcW w:w="992" w:type="dxa"/>
            <w:shd w:val="clear" w:color="auto" w:fill="auto"/>
            <w:hideMark/>
          </w:tcPr>
          <w:p w:rsidR="004340A0" w:rsidRPr="00BA48F9" w:rsidRDefault="004340A0"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0</w:t>
            </w:r>
          </w:p>
        </w:tc>
        <w:tc>
          <w:tcPr>
            <w:tcW w:w="1005" w:type="dxa"/>
            <w:gridSpan w:val="2"/>
            <w:shd w:val="clear" w:color="auto" w:fill="auto"/>
            <w:hideMark/>
          </w:tcPr>
          <w:p w:rsidR="004340A0" w:rsidRPr="00BA48F9" w:rsidRDefault="004340A0"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0</w:t>
            </w:r>
          </w:p>
        </w:tc>
        <w:tc>
          <w:tcPr>
            <w:tcW w:w="1121" w:type="dxa"/>
            <w:shd w:val="clear" w:color="auto" w:fill="auto"/>
            <w:hideMark/>
          </w:tcPr>
          <w:p w:rsidR="004340A0" w:rsidRPr="00BA48F9" w:rsidRDefault="004340A0"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0</w:t>
            </w:r>
          </w:p>
        </w:tc>
        <w:tc>
          <w:tcPr>
            <w:tcW w:w="992" w:type="dxa"/>
            <w:shd w:val="clear" w:color="auto" w:fill="auto"/>
            <w:noWrap/>
            <w:hideMark/>
          </w:tcPr>
          <w:p w:rsidR="004340A0" w:rsidRPr="00BA48F9" w:rsidRDefault="004340A0"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0</w:t>
            </w:r>
          </w:p>
        </w:tc>
        <w:tc>
          <w:tcPr>
            <w:tcW w:w="851" w:type="dxa"/>
            <w:vMerge/>
          </w:tcPr>
          <w:p w:rsidR="004340A0" w:rsidRPr="00BA48F9" w:rsidRDefault="004340A0" w:rsidP="00043892">
            <w:pPr>
              <w:spacing w:after="0" w:line="240" w:lineRule="auto"/>
              <w:jc w:val="center"/>
              <w:rPr>
                <w:rFonts w:ascii="Times New Roman" w:eastAsia="Times New Roman" w:hAnsi="Times New Roman" w:cs="Times New Roman"/>
                <w:sz w:val="20"/>
                <w:szCs w:val="20"/>
                <w:lang w:eastAsia="ru-RU"/>
              </w:rPr>
            </w:pPr>
          </w:p>
        </w:tc>
        <w:tc>
          <w:tcPr>
            <w:tcW w:w="2083" w:type="dxa"/>
            <w:vMerge/>
          </w:tcPr>
          <w:p w:rsidR="004340A0" w:rsidRPr="00BA48F9" w:rsidRDefault="004340A0" w:rsidP="00F24006">
            <w:pPr>
              <w:spacing w:after="0" w:line="240" w:lineRule="auto"/>
              <w:rPr>
                <w:rFonts w:ascii="Times New Roman" w:eastAsia="Times New Roman" w:hAnsi="Times New Roman" w:cs="Times New Roman"/>
                <w:sz w:val="20"/>
                <w:szCs w:val="20"/>
                <w:lang w:eastAsia="ru-RU"/>
              </w:rPr>
            </w:pPr>
          </w:p>
        </w:tc>
        <w:tc>
          <w:tcPr>
            <w:tcW w:w="2693" w:type="dxa"/>
            <w:vMerge/>
            <w:hideMark/>
          </w:tcPr>
          <w:p w:rsidR="004340A0" w:rsidRPr="00BA48F9" w:rsidRDefault="004340A0" w:rsidP="00F24006">
            <w:pPr>
              <w:spacing w:after="0" w:line="240" w:lineRule="auto"/>
              <w:rPr>
                <w:rFonts w:ascii="Times New Roman" w:eastAsia="Times New Roman" w:hAnsi="Times New Roman" w:cs="Times New Roman"/>
                <w:sz w:val="20"/>
                <w:szCs w:val="20"/>
                <w:lang w:eastAsia="ru-RU"/>
              </w:rPr>
            </w:pPr>
          </w:p>
        </w:tc>
      </w:tr>
      <w:tr w:rsidR="004340A0" w:rsidRPr="00BA48F9" w:rsidTr="00FF71E5">
        <w:trPr>
          <w:gridBefore w:val="1"/>
          <w:wBefore w:w="26" w:type="dxa"/>
          <w:trHeight w:val="70"/>
          <w:jc w:val="center"/>
        </w:trPr>
        <w:tc>
          <w:tcPr>
            <w:tcW w:w="2938" w:type="dxa"/>
            <w:vMerge/>
            <w:hideMark/>
          </w:tcPr>
          <w:p w:rsidR="004340A0" w:rsidRPr="00BA48F9" w:rsidRDefault="004340A0" w:rsidP="00F24006">
            <w:pPr>
              <w:spacing w:after="0" w:line="240" w:lineRule="auto"/>
              <w:rPr>
                <w:rFonts w:ascii="Times New Roman" w:eastAsia="Times New Roman" w:hAnsi="Times New Roman" w:cs="Times New Roman"/>
                <w:sz w:val="20"/>
                <w:szCs w:val="20"/>
                <w:lang w:eastAsia="ru-RU"/>
              </w:rPr>
            </w:pPr>
          </w:p>
        </w:tc>
        <w:tc>
          <w:tcPr>
            <w:tcW w:w="1134" w:type="dxa"/>
            <w:shd w:val="clear" w:color="auto" w:fill="auto"/>
            <w:hideMark/>
          </w:tcPr>
          <w:p w:rsidR="004340A0" w:rsidRPr="00BA48F9" w:rsidRDefault="004340A0" w:rsidP="00F24006">
            <w:pPr>
              <w:spacing w:after="0" w:line="240" w:lineRule="auto"/>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внебю</w:t>
            </w:r>
            <w:r w:rsidRPr="00BA48F9">
              <w:rPr>
                <w:rFonts w:ascii="Times New Roman" w:eastAsia="Times New Roman" w:hAnsi="Times New Roman" w:cs="Times New Roman"/>
                <w:sz w:val="20"/>
                <w:szCs w:val="20"/>
                <w:lang w:eastAsia="ru-RU"/>
              </w:rPr>
              <w:t>д</w:t>
            </w:r>
            <w:r w:rsidRPr="00BA48F9">
              <w:rPr>
                <w:rFonts w:ascii="Times New Roman" w:eastAsia="Times New Roman" w:hAnsi="Times New Roman" w:cs="Times New Roman"/>
                <w:sz w:val="20"/>
                <w:szCs w:val="20"/>
                <w:lang w:eastAsia="ru-RU"/>
              </w:rPr>
              <w:t>жетные источники</w:t>
            </w:r>
          </w:p>
        </w:tc>
        <w:tc>
          <w:tcPr>
            <w:tcW w:w="1134" w:type="dxa"/>
            <w:shd w:val="clear" w:color="auto" w:fill="auto"/>
            <w:noWrap/>
            <w:hideMark/>
          </w:tcPr>
          <w:p w:rsidR="004340A0" w:rsidRPr="00BA48F9" w:rsidRDefault="004340A0"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2500</w:t>
            </w:r>
          </w:p>
        </w:tc>
        <w:tc>
          <w:tcPr>
            <w:tcW w:w="993" w:type="dxa"/>
            <w:shd w:val="clear" w:color="auto" w:fill="auto"/>
            <w:hideMark/>
          </w:tcPr>
          <w:p w:rsidR="004340A0" w:rsidRPr="00BA48F9" w:rsidRDefault="004340A0"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500</w:t>
            </w:r>
          </w:p>
        </w:tc>
        <w:tc>
          <w:tcPr>
            <w:tcW w:w="992" w:type="dxa"/>
            <w:shd w:val="clear" w:color="auto" w:fill="auto"/>
            <w:hideMark/>
          </w:tcPr>
          <w:p w:rsidR="004340A0" w:rsidRPr="00BA48F9" w:rsidRDefault="004340A0"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500</w:t>
            </w:r>
          </w:p>
        </w:tc>
        <w:tc>
          <w:tcPr>
            <w:tcW w:w="1005" w:type="dxa"/>
            <w:gridSpan w:val="2"/>
            <w:shd w:val="clear" w:color="auto" w:fill="auto"/>
            <w:hideMark/>
          </w:tcPr>
          <w:p w:rsidR="004340A0" w:rsidRPr="00BA48F9" w:rsidRDefault="004340A0"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500</w:t>
            </w:r>
          </w:p>
        </w:tc>
        <w:tc>
          <w:tcPr>
            <w:tcW w:w="1121" w:type="dxa"/>
            <w:shd w:val="clear" w:color="auto" w:fill="auto"/>
            <w:hideMark/>
          </w:tcPr>
          <w:p w:rsidR="004340A0" w:rsidRPr="00BA48F9" w:rsidRDefault="004340A0"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500</w:t>
            </w:r>
          </w:p>
        </w:tc>
        <w:tc>
          <w:tcPr>
            <w:tcW w:w="992" w:type="dxa"/>
            <w:shd w:val="clear" w:color="auto" w:fill="auto"/>
            <w:noWrap/>
            <w:hideMark/>
          </w:tcPr>
          <w:p w:rsidR="004340A0" w:rsidRPr="00BA48F9" w:rsidRDefault="004340A0"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500</w:t>
            </w:r>
          </w:p>
        </w:tc>
        <w:tc>
          <w:tcPr>
            <w:tcW w:w="851" w:type="dxa"/>
            <w:vMerge/>
          </w:tcPr>
          <w:p w:rsidR="004340A0" w:rsidRPr="00BA48F9" w:rsidRDefault="004340A0" w:rsidP="00043892">
            <w:pPr>
              <w:spacing w:after="0" w:line="240" w:lineRule="auto"/>
              <w:jc w:val="center"/>
              <w:rPr>
                <w:rFonts w:ascii="Times New Roman" w:eastAsia="Times New Roman" w:hAnsi="Times New Roman" w:cs="Times New Roman"/>
                <w:sz w:val="20"/>
                <w:szCs w:val="20"/>
                <w:lang w:eastAsia="ru-RU"/>
              </w:rPr>
            </w:pPr>
          </w:p>
        </w:tc>
        <w:tc>
          <w:tcPr>
            <w:tcW w:w="2083" w:type="dxa"/>
            <w:vMerge/>
          </w:tcPr>
          <w:p w:rsidR="004340A0" w:rsidRPr="00BA48F9" w:rsidRDefault="004340A0" w:rsidP="00F24006">
            <w:pPr>
              <w:spacing w:after="0" w:line="240" w:lineRule="auto"/>
              <w:rPr>
                <w:rFonts w:ascii="Times New Roman" w:eastAsia="Times New Roman" w:hAnsi="Times New Roman" w:cs="Times New Roman"/>
                <w:sz w:val="20"/>
                <w:szCs w:val="20"/>
                <w:lang w:eastAsia="ru-RU"/>
              </w:rPr>
            </w:pPr>
          </w:p>
        </w:tc>
        <w:tc>
          <w:tcPr>
            <w:tcW w:w="2693" w:type="dxa"/>
            <w:vMerge/>
            <w:hideMark/>
          </w:tcPr>
          <w:p w:rsidR="004340A0" w:rsidRPr="00BA48F9" w:rsidRDefault="004340A0" w:rsidP="00F24006">
            <w:pPr>
              <w:spacing w:after="0" w:line="240" w:lineRule="auto"/>
              <w:rPr>
                <w:rFonts w:ascii="Times New Roman" w:eastAsia="Times New Roman" w:hAnsi="Times New Roman" w:cs="Times New Roman"/>
                <w:sz w:val="20"/>
                <w:szCs w:val="20"/>
                <w:lang w:eastAsia="ru-RU"/>
              </w:rPr>
            </w:pPr>
          </w:p>
        </w:tc>
      </w:tr>
      <w:tr w:rsidR="004340A0" w:rsidRPr="00BA48F9" w:rsidTr="00FF71E5">
        <w:trPr>
          <w:gridBefore w:val="1"/>
          <w:wBefore w:w="26" w:type="dxa"/>
          <w:trHeight w:val="177"/>
          <w:jc w:val="center"/>
        </w:trPr>
        <w:tc>
          <w:tcPr>
            <w:tcW w:w="2938" w:type="dxa"/>
            <w:vMerge w:val="restart"/>
            <w:shd w:val="clear" w:color="auto" w:fill="auto"/>
            <w:noWrap/>
            <w:hideMark/>
          </w:tcPr>
          <w:p w:rsidR="004340A0" w:rsidRPr="00BA48F9" w:rsidRDefault="004340A0" w:rsidP="00F24006">
            <w:pPr>
              <w:spacing w:after="0" w:line="240" w:lineRule="auto"/>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4.2.3.</w:t>
            </w:r>
            <w:r>
              <w:rPr>
                <w:rFonts w:ascii="Times New Roman" w:eastAsia="Times New Roman" w:hAnsi="Times New Roman" w:cs="Times New Roman"/>
                <w:sz w:val="20"/>
                <w:szCs w:val="20"/>
                <w:lang w:eastAsia="ru-RU"/>
              </w:rPr>
              <w:t xml:space="preserve"> </w:t>
            </w:r>
            <w:r w:rsidRPr="00BA48F9">
              <w:rPr>
                <w:rFonts w:ascii="Times New Roman" w:eastAsia="Times New Roman" w:hAnsi="Times New Roman" w:cs="Times New Roman"/>
                <w:sz w:val="20"/>
                <w:szCs w:val="20"/>
                <w:lang w:eastAsia="ru-RU"/>
              </w:rPr>
              <w:t>Обеспечение надлежащего картографического и аналитич</w:t>
            </w:r>
            <w:r w:rsidRPr="00BA48F9">
              <w:rPr>
                <w:rFonts w:ascii="Times New Roman" w:eastAsia="Times New Roman" w:hAnsi="Times New Roman" w:cs="Times New Roman"/>
                <w:sz w:val="20"/>
                <w:szCs w:val="20"/>
                <w:lang w:eastAsia="ru-RU"/>
              </w:rPr>
              <w:t>е</w:t>
            </w:r>
            <w:r w:rsidRPr="00BA48F9">
              <w:rPr>
                <w:rFonts w:ascii="Times New Roman" w:eastAsia="Times New Roman" w:hAnsi="Times New Roman" w:cs="Times New Roman"/>
                <w:sz w:val="20"/>
                <w:szCs w:val="20"/>
                <w:lang w:eastAsia="ru-RU"/>
              </w:rPr>
              <w:t>ского информационного сопр</w:t>
            </w:r>
            <w:r w:rsidRPr="00BA48F9">
              <w:rPr>
                <w:rFonts w:ascii="Times New Roman" w:eastAsia="Times New Roman" w:hAnsi="Times New Roman" w:cs="Times New Roman"/>
                <w:sz w:val="20"/>
                <w:szCs w:val="20"/>
                <w:lang w:eastAsia="ru-RU"/>
              </w:rPr>
              <w:t>о</w:t>
            </w:r>
            <w:r w:rsidRPr="00BA48F9">
              <w:rPr>
                <w:rFonts w:ascii="Times New Roman" w:eastAsia="Times New Roman" w:hAnsi="Times New Roman" w:cs="Times New Roman"/>
                <w:sz w:val="20"/>
                <w:szCs w:val="20"/>
                <w:lang w:eastAsia="ru-RU"/>
              </w:rPr>
              <w:t>вождения инвестиционных предложений по участкам недр местного значения</w:t>
            </w:r>
          </w:p>
        </w:tc>
        <w:tc>
          <w:tcPr>
            <w:tcW w:w="1134" w:type="dxa"/>
            <w:shd w:val="clear" w:color="auto" w:fill="auto"/>
            <w:hideMark/>
          </w:tcPr>
          <w:p w:rsidR="004340A0" w:rsidRPr="00BA48F9" w:rsidRDefault="004340A0" w:rsidP="00F24006">
            <w:pPr>
              <w:spacing w:after="0" w:line="240" w:lineRule="auto"/>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итого</w:t>
            </w:r>
          </w:p>
        </w:tc>
        <w:tc>
          <w:tcPr>
            <w:tcW w:w="1134" w:type="dxa"/>
            <w:shd w:val="clear" w:color="auto" w:fill="auto"/>
            <w:noWrap/>
            <w:hideMark/>
          </w:tcPr>
          <w:p w:rsidR="004340A0" w:rsidRPr="00BA48F9" w:rsidRDefault="004340A0"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500</w:t>
            </w:r>
          </w:p>
        </w:tc>
        <w:tc>
          <w:tcPr>
            <w:tcW w:w="993" w:type="dxa"/>
            <w:shd w:val="clear" w:color="auto" w:fill="auto"/>
            <w:hideMark/>
          </w:tcPr>
          <w:p w:rsidR="004340A0" w:rsidRPr="00BA48F9" w:rsidRDefault="004340A0"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0</w:t>
            </w:r>
          </w:p>
        </w:tc>
        <w:tc>
          <w:tcPr>
            <w:tcW w:w="992" w:type="dxa"/>
            <w:shd w:val="clear" w:color="auto" w:fill="auto"/>
            <w:hideMark/>
          </w:tcPr>
          <w:p w:rsidR="004340A0" w:rsidRPr="00BA48F9" w:rsidRDefault="004340A0"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150</w:t>
            </w:r>
          </w:p>
        </w:tc>
        <w:tc>
          <w:tcPr>
            <w:tcW w:w="1005" w:type="dxa"/>
            <w:gridSpan w:val="2"/>
            <w:shd w:val="clear" w:color="auto" w:fill="auto"/>
            <w:hideMark/>
          </w:tcPr>
          <w:p w:rsidR="004340A0" w:rsidRPr="00BA48F9" w:rsidRDefault="004340A0"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50</w:t>
            </w:r>
          </w:p>
        </w:tc>
        <w:tc>
          <w:tcPr>
            <w:tcW w:w="1121" w:type="dxa"/>
            <w:shd w:val="clear" w:color="auto" w:fill="auto"/>
            <w:hideMark/>
          </w:tcPr>
          <w:p w:rsidR="004340A0" w:rsidRPr="00BA48F9" w:rsidRDefault="004340A0"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200</w:t>
            </w:r>
          </w:p>
        </w:tc>
        <w:tc>
          <w:tcPr>
            <w:tcW w:w="992" w:type="dxa"/>
            <w:shd w:val="clear" w:color="auto" w:fill="auto"/>
            <w:noWrap/>
            <w:hideMark/>
          </w:tcPr>
          <w:p w:rsidR="004340A0" w:rsidRPr="00BA48F9" w:rsidRDefault="004340A0"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100</w:t>
            </w:r>
          </w:p>
        </w:tc>
        <w:tc>
          <w:tcPr>
            <w:tcW w:w="851" w:type="dxa"/>
            <w:vMerge w:val="restart"/>
          </w:tcPr>
          <w:p w:rsidR="004340A0" w:rsidRPr="00BA48F9" w:rsidRDefault="004340A0" w:rsidP="004340A0">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2021-2025</w:t>
            </w:r>
            <w:r>
              <w:rPr>
                <w:rFonts w:ascii="Times New Roman" w:eastAsia="Times New Roman" w:hAnsi="Times New Roman" w:cs="Times New Roman"/>
                <w:sz w:val="20"/>
                <w:szCs w:val="20"/>
                <w:lang w:eastAsia="ru-RU"/>
              </w:rPr>
              <w:t xml:space="preserve"> г</w:t>
            </w:r>
            <w:r w:rsidRPr="00BA48F9">
              <w:rPr>
                <w:rFonts w:ascii="Times New Roman" w:eastAsia="Times New Roman" w:hAnsi="Times New Roman" w:cs="Times New Roman"/>
                <w:sz w:val="20"/>
                <w:szCs w:val="20"/>
                <w:lang w:eastAsia="ru-RU"/>
              </w:rPr>
              <w:t>г.</w:t>
            </w:r>
          </w:p>
        </w:tc>
        <w:tc>
          <w:tcPr>
            <w:tcW w:w="2083" w:type="dxa"/>
            <w:vMerge w:val="restart"/>
          </w:tcPr>
          <w:p w:rsidR="004340A0" w:rsidRPr="00BA48F9" w:rsidRDefault="004340A0" w:rsidP="00BA48F9">
            <w:pPr>
              <w:spacing w:after="0" w:line="240" w:lineRule="auto"/>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Минприроды Респу</w:t>
            </w:r>
            <w:r w:rsidRPr="00BA48F9">
              <w:rPr>
                <w:rFonts w:ascii="Times New Roman" w:eastAsia="Times New Roman" w:hAnsi="Times New Roman" w:cs="Times New Roman"/>
                <w:sz w:val="20"/>
                <w:szCs w:val="20"/>
                <w:lang w:eastAsia="ru-RU"/>
              </w:rPr>
              <w:t>б</w:t>
            </w:r>
            <w:r w:rsidRPr="00BA48F9">
              <w:rPr>
                <w:rFonts w:ascii="Times New Roman" w:eastAsia="Times New Roman" w:hAnsi="Times New Roman" w:cs="Times New Roman"/>
                <w:sz w:val="20"/>
                <w:szCs w:val="20"/>
                <w:lang w:eastAsia="ru-RU"/>
              </w:rPr>
              <w:t>лики Тыва</w:t>
            </w:r>
          </w:p>
        </w:tc>
        <w:tc>
          <w:tcPr>
            <w:tcW w:w="2693" w:type="dxa"/>
            <w:vMerge/>
            <w:hideMark/>
          </w:tcPr>
          <w:p w:rsidR="004340A0" w:rsidRPr="00BA48F9" w:rsidRDefault="004340A0" w:rsidP="00F24006">
            <w:pPr>
              <w:spacing w:after="0" w:line="240" w:lineRule="auto"/>
              <w:rPr>
                <w:rFonts w:ascii="Times New Roman" w:eastAsia="Times New Roman" w:hAnsi="Times New Roman" w:cs="Times New Roman"/>
                <w:sz w:val="20"/>
                <w:szCs w:val="20"/>
                <w:lang w:eastAsia="ru-RU"/>
              </w:rPr>
            </w:pPr>
          </w:p>
        </w:tc>
      </w:tr>
      <w:tr w:rsidR="004340A0" w:rsidRPr="00BA48F9" w:rsidTr="00FF71E5">
        <w:trPr>
          <w:gridBefore w:val="1"/>
          <w:wBefore w:w="26" w:type="dxa"/>
          <w:trHeight w:val="1087"/>
          <w:jc w:val="center"/>
        </w:trPr>
        <w:tc>
          <w:tcPr>
            <w:tcW w:w="2938" w:type="dxa"/>
            <w:vMerge/>
            <w:hideMark/>
          </w:tcPr>
          <w:p w:rsidR="004340A0" w:rsidRPr="00BA48F9" w:rsidRDefault="004340A0" w:rsidP="00F24006">
            <w:pPr>
              <w:spacing w:after="0" w:line="240" w:lineRule="auto"/>
              <w:rPr>
                <w:rFonts w:ascii="Times New Roman" w:eastAsia="Times New Roman" w:hAnsi="Times New Roman" w:cs="Times New Roman"/>
                <w:sz w:val="20"/>
                <w:szCs w:val="20"/>
                <w:lang w:eastAsia="ru-RU"/>
              </w:rPr>
            </w:pPr>
          </w:p>
        </w:tc>
        <w:tc>
          <w:tcPr>
            <w:tcW w:w="1134" w:type="dxa"/>
            <w:shd w:val="clear" w:color="auto" w:fill="auto"/>
            <w:hideMark/>
          </w:tcPr>
          <w:p w:rsidR="004340A0" w:rsidRPr="00BA48F9" w:rsidRDefault="004340A0" w:rsidP="00F24006">
            <w:pPr>
              <w:spacing w:after="0" w:line="240" w:lineRule="auto"/>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республ</w:t>
            </w:r>
            <w:r w:rsidRPr="00BA48F9">
              <w:rPr>
                <w:rFonts w:ascii="Times New Roman" w:eastAsia="Times New Roman" w:hAnsi="Times New Roman" w:cs="Times New Roman"/>
                <w:sz w:val="20"/>
                <w:szCs w:val="20"/>
                <w:lang w:eastAsia="ru-RU"/>
              </w:rPr>
              <w:t>и</w:t>
            </w:r>
            <w:r w:rsidRPr="00BA48F9">
              <w:rPr>
                <w:rFonts w:ascii="Times New Roman" w:eastAsia="Times New Roman" w:hAnsi="Times New Roman" w:cs="Times New Roman"/>
                <w:sz w:val="20"/>
                <w:szCs w:val="20"/>
                <w:lang w:eastAsia="ru-RU"/>
              </w:rPr>
              <w:t>канский бюджет</w:t>
            </w:r>
          </w:p>
        </w:tc>
        <w:tc>
          <w:tcPr>
            <w:tcW w:w="1134" w:type="dxa"/>
            <w:shd w:val="clear" w:color="auto" w:fill="auto"/>
            <w:noWrap/>
            <w:hideMark/>
          </w:tcPr>
          <w:p w:rsidR="004340A0" w:rsidRPr="00BA48F9" w:rsidRDefault="004340A0"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500</w:t>
            </w:r>
          </w:p>
        </w:tc>
        <w:tc>
          <w:tcPr>
            <w:tcW w:w="993" w:type="dxa"/>
            <w:shd w:val="clear" w:color="auto" w:fill="auto"/>
            <w:hideMark/>
          </w:tcPr>
          <w:p w:rsidR="004340A0" w:rsidRPr="00BA48F9" w:rsidRDefault="004340A0"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0</w:t>
            </w:r>
          </w:p>
        </w:tc>
        <w:tc>
          <w:tcPr>
            <w:tcW w:w="992" w:type="dxa"/>
            <w:shd w:val="clear" w:color="auto" w:fill="auto"/>
            <w:hideMark/>
          </w:tcPr>
          <w:p w:rsidR="004340A0" w:rsidRPr="00BA48F9" w:rsidRDefault="004340A0"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150</w:t>
            </w:r>
          </w:p>
        </w:tc>
        <w:tc>
          <w:tcPr>
            <w:tcW w:w="1005" w:type="dxa"/>
            <w:gridSpan w:val="2"/>
            <w:shd w:val="clear" w:color="auto" w:fill="auto"/>
            <w:hideMark/>
          </w:tcPr>
          <w:p w:rsidR="004340A0" w:rsidRPr="00BA48F9" w:rsidRDefault="004340A0"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50</w:t>
            </w:r>
          </w:p>
        </w:tc>
        <w:tc>
          <w:tcPr>
            <w:tcW w:w="1121" w:type="dxa"/>
            <w:shd w:val="clear" w:color="auto" w:fill="auto"/>
            <w:hideMark/>
          </w:tcPr>
          <w:p w:rsidR="004340A0" w:rsidRPr="00BA48F9" w:rsidRDefault="004340A0"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200</w:t>
            </w:r>
          </w:p>
        </w:tc>
        <w:tc>
          <w:tcPr>
            <w:tcW w:w="992" w:type="dxa"/>
            <w:shd w:val="clear" w:color="auto" w:fill="auto"/>
            <w:noWrap/>
            <w:hideMark/>
          </w:tcPr>
          <w:p w:rsidR="004340A0" w:rsidRPr="00BA48F9" w:rsidRDefault="004340A0"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100</w:t>
            </w:r>
          </w:p>
        </w:tc>
        <w:tc>
          <w:tcPr>
            <w:tcW w:w="851" w:type="dxa"/>
            <w:vMerge/>
          </w:tcPr>
          <w:p w:rsidR="004340A0" w:rsidRPr="00BA48F9" w:rsidRDefault="004340A0" w:rsidP="00043892">
            <w:pPr>
              <w:spacing w:after="0" w:line="240" w:lineRule="auto"/>
              <w:jc w:val="center"/>
              <w:rPr>
                <w:rFonts w:ascii="Times New Roman" w:eastAsia="Times New Roman" w:hAnsi="Times New Roman" w:cs="Times New Roman"/>
                <w:sz w:val="20"/>
                <w:szCs w:val="20"/>
                <w:lang w:eastAsia="ru-RU"/>
              </w:rPr>
            </w:pPr>
          </w:p>
        </w:tc>
        <w:tc>
          <w:tcPr>
            <w:tcW w:w="2083" w:type="dxa"/>
            <w:vMerge/>
          </w:tcPr>
          <w:p w:rsidR="004340A0" w:rsidRPr="00BA48F9" w:rsidRDefault="004340A0" w:rsidP="00F24006">
            <w:pPr>
              <w:spacing w:after="0" w:line="240" w:lineRule="auto"/>
              <w:rPr>
                <w:rFonts w:ascii="Times New Roman" w:eastAsia="Times New Roman" w:hAnsi="Times New Roman" w:cs="Times New Roman"/>
                <w:sz w:val="20"/>
                <w:szCs w:val="20"/>
                <w:lang w:eastAsia="ru-RU"/>
              </w:rPr>
            </w:pPr>
          </w:p>
        </w:tc>
        <w:tc>
          <w:tcPr>
            <w:tcW w:w="2693" w:type="dxa"/>
            <w:vMerge/>
            <w:hideMark/>
          </w:tcPr>
          <w:p w:rsidR="004340A0" w:rsidRPr="00BA48F9" w:rsidRDefault="004340A0" w:rsidP="00F24006">
            <w:pPr>
              <w:spacing w:after="0" w:line="240" w:lineRule="auto"/>
              <w:rPr>
                <w:rFonts w:ascii="Times New Roman" w:eastAsia="Times New Roman" w:hAnsi="Times New Roman" w:cs="Times New Roman"/>
                <w:sz w:val="20"/>
                <w:szCs w:val="20"/>
                <w:lang w:eastAsia="ru-RU"/>
              </w:rPr>
            </w:pPr>
          </w:p>
        </w:tc>
      </w:tr>
      <w:tr w:rsidR="001C6724" w:rsidRPr="00BA48F9" w:rsidTr="00FF71E5">
        <w:trPr>
          <w:gridBefore w:val="1"/>
          <w:wBefore w:w="26" w:type="dxa"/>
          <w:trHeight w:val="64"/>
          <w:jc w:val="center"/>
        </w:trPr>
        <w:tc>
          <w:tcPr>
            <w:tcW w:w="2938" w:type="dxa"/>
            <w:vMerge w:val="restart"/>
            <w:shd w:val="clear" w:color="auto" w:fill="auto"/>
            <w:noWrap/>
            <w:hideMark/>
          </w:tcPr>
          <w:p w:rsidR="001C6724" w:rsidRPr="00BA48F9" w:rsidRDefault="001C6724" w:rsidP="00F24006">
            <w:pPr>
              <w:spacing w:after="0" w:line="240" w:lineRule="auto"/>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4.3.</w:t>
            </w:r>
            <w:r>
              <w:rPr>
                <w:rFonts w:ascii="Times New Roman" w:eastAsia="Times New Roman" w:hAnsi="Times New Roman" w:cs="Times New Roman"/>
                <w:sz w:val="20"/>
                <w:szCs w:val="20"/>
                <w:lang w:eastAsia="ru-RU"/>
              </w:rPr>
              <w:t xml:space="preserve"> </w:t>
            </w:r>
            <w:r w:rsidRPr="00BA48F9">
              <w:rPr>
                <w:rFonts w:ascii="Times New Roman" w:eastAsia="Times New Roman" w:hAnsi="Times New Roman" w:cs="Times New Roman"/>
                <w:sz w:val="20"/>
                <w:szCs w:val="20"/>
                <w:lang w:eastAsia="ru-RU"/>
              </w:rPr>
              <w:t xml:space="preserve">Сохранение </w:t>
            </w:r>
            <w:proofErr w:type="spellStart"/>
            <w:r w:rsidRPr="00BA48F9">
              <w:rPr>
                <w:rFonts w:ascii="Times New Roman" w:eastAsia="Times New Roman" w:hAnsi="Times New Roman" w:cs="Times New Roman"/>
                <w:sz w:val="20"/>
                <w:szCs w:val="20"/>
                <w:lang w:eastAsia="ru-RU"/>
              </w:rPr>
              <w:t>биоразнообр</w:t>
            </w:r>
            <w:r w:rsidRPr="00BA48F9">
              <w:rPr>
                <w:rFonts w:ascii="Times New Roman" w:eastAsia="Times New Roman" w:hAnsi="Times New Roman" w:cs="Times New Roman"/>
                <w:sz w:val="20"/>
                <w:szCs w:val="20"/>
                <w:lang w:eastAsia="ru-RU"/>
              </w:rPr>
              <w:t>а</w:t>
            </w:r>
            <w:r w:rsidRPr="00BA48F9">
              <w:rPr>
                <w:rFonts w:ascii="Times New Roman" w:eastAsia="Times New Roman" w:hAnsi="Times New Roman" w:cs="Times New Roman"/>
                <w:sz w:val="20"/>
                <w:szCs w:val="20"/>
                <w:lang w:eastAsia="ru-RU"/>
              </w:rPr>
              <w:t>зия</w:t>
            </w:r>
            <w:proofErr w:type="spellEnd"/>
            <w:r w:rsidRPr="00BA48F9">
              <w:rPr>
                <w:rFonts w:ascii="Times New Roman" w:eastAsia="Times New Roman" w:hAnsi="Times New Roman" w:cs="Times New Roman"/>
                <w:sz w:val="20"/>
                <w:szCs w:val="20"/>
                <w:lang w:eastAsia="ru-RU"/>
              </w:rPr>
              <w:t xml:space="preserve"> и развитие особо охраня</w:t>
            </w:r>
            <w:r w:rsidRPr="00BA48F9">
              <w:rPr>
                <w:rFonts w:ascii="Times New Roman" w:eastAsia="Times New Roman" w:hAnsi="Times New Roman" w:cs="Times New Roman"/>
                <w:sz w:val="20"/>
                <w:szCs w:val="20"/>
                <w:lang w:eastAsia="ru-RU"/>
              </w:rPr>
              <w:t>е</w:t>
            </w:r>
            <w:r w:rsidRPr="00BA48F9">
              <w:rPr>
                <w:rFonts w:ascii="Times New Roman" w:eastAsia="Times New Roman" w:hAnsi="Times New Roman" w:cs="Times New Roman"/>
                <w:sz w:val="20"/>
                <w:szCs w:val="20"/>
                <w:lang w:eastAsia="ru-RU"/>
              </w:rPr>
              <w:t>мых природных территорий р</w:t>
            </w:r>
            <w:r w:rsidRPr="00BA48F9">
              <w:rPr>
                <w:rFonts w:ascii="Times New Roman" w:eastAsia="Times New Roman" w:hAnsi="Times New Roman" w:cs="Times New Roman"/>
                <w:sz w:val="20"/>
                <w:szCs w:val="20"/>
                <w:lang w:eastAsia="ru-RU"/>
              </w:rPr>
              <w:t>е</w:t>
            </w:r>
            <w:r w:rsidRPr="00BA48F9">
              <w:rPr>
                <w:rFonts w:ascii="Times New Roman" w:eastAsia="Times New Roman" w:hAnsi="Times New Roman" w:cs="Times New Roman"/>
                <w:sz w:val="20"/>
                <w:szCs w:val="20"/>
                <w:lang w:eastAsia="ru-RU"/>
              </w:rPr>
              <w:t>гионального значения Респу</w:t>
            </w:r>
            <w:r w:rsidRPr="00BA48F9">
              <w:rPr>
                <w:rFonts w:ascii="Times New Roman" w:eastAsia="Times New Roman" w:hAnsi="Times New Roman" w:cs="Times New Roman"/>
                <w:sz w:val="20"/>
                <w:szCs w:val="20"/>
                <w:lang w:eastAsia="ru-RU"/>
              </w:rPr>
              <w:t>б</w:t>
            </w:r>
            <w:r w:rsidRPr="00BA48F9">
              <w:rPr>
                <w:rFonts w:ascii="Times New Roman" w:eastAsia="Times New Roman" w:hAnsi="Times New Roman" w:cs="Times New Roman"/>
                <w:sz w:val="20"/>
                <w:szCs w:val="20"/>
                <w:lang w:eastAsia="ru-RU"/>
              </w:rPr>
              <w:t>лики Тыва</w:t>
            </w:r>
          </w:p>
        </w:tc>
        <w:tc>
          <w:tcPr>
            <w:tcW w:w="1134" w:type="dxa"/>
            <w:shd w:val="clear" w:color="auto" w:fill="auto"/>
            <w:hideMark/>
          </w:tcPr>
          <w:p w:rsidR="001C6724" w:rsidRPr="00BA48F9" w:rsidRDefault="001C6724" w:rsidP="00F24006">
            <w:pPr>
              <w:spacing w:after="0" w:line="240" w:lineRule="auto"/>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итого</w:t>
            </w:r>
          </w:p>
        </w:tc>
        <w:tc>
          <w:tcPr>
            <w:tcW w:w="1134" w:type="dxa"/>
            <w:shd w:val="clear" w:color="auto" w:fill="auto"/>
            <w:noWrap/>
            <w:hideMark/>
          </w:tcPr>
          <w:p w:rsidR="001C6724" w:rsidRPr="00BA48F9" w:rsidRDefault="001C6724"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21400</w:t>
            </w:r>
          </w:p>
        </w:tc>
        <w:tc>
          <w:tcPr>
            <w:tcW w:w="993" w:type="dxa"/>
            <w:shd w:val="clear" w:color="auto" w:fill="auto"/>
            <w:hideMark/>
          </w:tcPr>
          <w:p w:rsidR="001C6724" w:rsidRPr="00BA48F9" w:rsidRDefault="001C6724"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3700</w:t>
            </w:r>
          </w:p>
        </w:tc>
        <w:tc>
          <w:tcPr>
            <w:tcW w:w="992" w:type="dxa"/>
            <w:shd w:val="clear" w:color="auto" w:fill="auto"/>
            <w:hideMark/>
          </w:tcPr>
          <w:p w:rsidR="001C6724" w:rsidRPr="00BA48F9" w:rsidRDefault="001C6724"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6000</w:t>
            </w:r>
          </w:p>
        </w:tc>
        <w:tc>
          <w:tcPr>
            <w:tcW w:w="1005" w:type="dxa"/>
            <w:gridSpan w:val="2"/>
            <w:shd w:val="clear" w:color="auto" w:fill="auto"/>
            <w:hideMark/>
          </w:tcPr>
          <w:p w:rsidR="001C6724" w:rsidRPr="00BA48F9" w:rsidRDefault="001C6724"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3000</w:t>
            </w:r>
          </w:p>
        </w:tc>
        <w:tc>
          <w:tcPr>
            <w:tcW w:w="1121" w:type="dxa"/>
            <w:shd w:val="clear" w:color="auto" w:fill="auto"/>
            <w:hideMark/>
          </w:tcPr>
          <w:p w:rsidR="001C6724" w:rsidRPr="00BA48F9" w:rsidRDefault="001C6724"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6000</w:t>
            </w:r>
          </w:p>
        </w:tc>
        <w:tc>
          <w:tcPr>
            <w:tcW w:w="992" w:type="dxa"/>
            <w:shd w:val="clear" w:color="auto" w:fill="auto"/>
            <w:noWrap/>
            <w:hideMark/>
          </w:tcPr>
          <w:p w:rsidR="001C6724" w:rsidRPr="00BA48F9" w:rsidRDefault="001C6724"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2700</w:t>
            </w:r>
          </w:p>
        </w:tc>
        <w:tc>
          <w:tcPr>
            <w:tcW w:w="851" w:type="dxa"/>
            <w:vMerge w:val="restart"/>
          </w:tcPr>
          <w:p w:rsidR="001C6724" w:rsidRPr="00BA48F9" w:rsidRDefault="001C6724" w:rsidP="004340A0">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2021-2025</w:t>
            </w:r>
            <w:r>
              <w:rPr>
                <w:rFonts w:ascii="Times New Roman" w:eastAsia="Times New Roman" w:hAnsi="Times New Roman" w:cs="Times New Roman"/>
                <w:sz w:val="20"/>
                <w:szCs w:val="20"/>
                <w:lang w:eastAsia="ru-RU"/>
              </w:rPr>
              <w:t xml:space="preserve"> г</w:t>
            </w:r>
            <w:r w:rsidRPr="00BA48F9">
              <w:rPr>
                <w:rFonts w:ascii="Times New Roman" w:eastAsia="Times New Roman" w:hAnsi="Times New Roman" w:cs="Times New Roman"/>
                <w:sz w:val="20"/>
                <w:szCs w:val="20"/>
                <w:lang w:eastAsia="ru-RU"/>
              </w:rPr>
              <w:t>г.</w:t>
            </w:r>
          </w:p>
        </w:tc>
        <w:tc>
          <w:tcPr>
            <w:tcW w:w="2083" w:type="dxa"/>
            <w:vMerge w:val="restart"/>
          </w:tcPr>
          <w:p w:rsidR="001C6724" w:rsidRPr="00BA48F9" w:rsidRDefault="001C6724" w:rsidP="00BA48F9">
            <w:pPr>
              <w:spacing w:after="0" w:line="240" w:lineRule="auto"/>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Минприроды Респу</w:t>
            </w:r>
            <w:r w:rsidRPr="00BA48F9">
              <w:rPr>
                <w:rFonts w:ascii="Times New Roman" w:eastAsia="Times New Roman" w:hAnsi="Times New Roman" w:cs="Times New Roman"/>
                <w:sz w:val="20"/>
                <w:szCs w:val="20"/>
                <w:lang w:eastAsia="ru-RU"/>
              </w:rPr>
              <w:t>б</w:t>
            </w:r>
            <w:r w:rsidRPr="00BA48F9">
              <w:rPr>
                <w:rFonts w:ascii="Times New Roman" w:eastAsia="Times New Roman" w:hAnsi="Times New Roman" w:cs="Times New Roman"/>
                <w:sz w:val="20"/>
                <w:szCs w:val="20"/>
                <w:lang w:eastAsia="ru-RU"/>
              </w:rPr>
              <w:t>лики Тыва, ГКУ «Д</w:t>
            </w:r>
            <w:r w:rsidRPr="00BA48F9">
              <w:rPr>
                <w:rFonts w:ascii="Times New Roman" w:eastAsia="Times New Roman" w:hAnsi="Times New Roman" w:cs="Times New Roman"/>
                <w:sz w:val="20"/>
                <w:szCs w:val="20"/>
                <w:lang w:eastAsia="ru-RU"/>
              </w:rPr>
              <w:t>и</w:t>
            </w:r>
            <w:r w:rsidRPr="00BA48F9">
              <w:rPr>
                <w:rFonts w:ascii="Times New Roman" w:eastAsia="Times New Roman" w:hAnsi="Times New Roman" w:cs="Times New Roman"/>
                <w:sz w:val="20"/>
                <w:szCs w:val="20"/>
                <w:lang w:eastAsia="ru-RU"/>
              </w:rPr>
              <w:t>рекция по ООПТ Ре</w:t>
            </w:r>
            <w:r w:rsidRPr="00BA48F9">
              <w:rPr>
                <w:rFonts w:ascii="Times New Roman" w:eastAsia="Times New Roman" w:hAnsi="Times New Roman" w:cs="Times New Roman"/>
                <w:sz w:val="20"/>
                <w:szCs w:val="20"/>
                <w:lang w:eastAsia="ru-RU"/>
              </w:rPr>
              <w:t>с</w:t>
            </w:r>
            <w:r w:rsidRPr="00BA48F9">
              <w:rPr>
                <w:rFonts w:ascii="Times New Roman" w:eastAsia="Times New Roman" w:hAnsi="Times New Roman" w:cs="Times New Roman"/>
                <w:sz w:val="20"/>
                <w:szCs w:val="20"/>
                <w:lang w:eastAsia="ru-RU"/>
              </w:rPr>
              <w:t>публики Тыва», РГБУ «Природный парк «Тыва»</w:t>
            </w:r>
          </w:p>
        </w:tc>
        <w:tc>
          <w:tcPr>
            <w:tcW w:w="2693" w:type="dxa"/>
            <w:vMerge w:val="restart"/>
            <w:shd w:val="clear" w:color="auto" w:fill="auto"/>
            <w:hideMark/>
          </w:tcPr>
          <w:p w:rsidR="001C6724" w:rsidRPr="00BA48F9" w:rsidRDefault="001C6724" w:rsidP="00F24006">
            <w:pPr>
              <w:spacing w:after="0" w:line="240" w:lineRule="auto"/>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обеспечение  биологического разнообразия на территории Республики Тыва</w:t>
            </w:r>
          </w:p>
        </w:tc>
      </w:tr>
      <w:tr w:rsidR="001C6724" w:rsidRPr="00BA48F9" w:rsidTr="00FF71E5">
        <w:trPr>
          <w:gridBefore w:val="1"/>
          <w:wBefore w:w="26" w:type="dxa"/>
          <w:trHeight w:val="468"/>
          <w:jc w:val="center"/>
        </w:trPr>
        <w:tc>
          <w:tcPr>
            <w:tcW w:w="2938" w:type="dxa"/>
            <w:vMerge/>
            <w:hideMark/>
          </w:tcPr>
          <w:p w:rsidR="001C6724" w:rsidRPr="00BA48F9" w:rsidRDefault="001C6724" w:rsidP="00F24006">
            <w:pPr>
              <w:spacing w:after="0" w:line="240" w:lineRule="auto"/>
              <w:rPr>
                <w:rFonts w:ascii="Times New Roman" w:eastAsia="Times New Roman" w:hAnsi="Times New Roman" w:cs="Times New Roman"/>
                <w:sz w:val="20"/>
                <w:szCs w:val="20"/>
                <w:lang w:eastAsia="ru-RU"/>
              </w:rPr>
            </w:pPr>
          </w:p>
        </w:tc>
        <w:tc>
          <w:tcPr>
            <w:tcW w:w="1134" w:type="dxa"/>
            <w:shd w:val="clear" w:color="auto" w:fill="auto"/>
            <w:hideMark/>
          </w:tcPr>
          <w:p w:rsidR="001C6724" w:rsidRPr="00BA48F9" w:rsidRDefault="001C6724" w:rsidP="00F24006">
            <w:pPr>
              <w:spacing w:after="0" w:line="240" w:lineRule="auto"/>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республ</w:t>
            </w:r>
            <w:r w:rsidRPr="00BA48F9">
              <w:rPr>
                <w:rFonts w:ascii="Times New Roman" w:eastAsia="Times New Roman" w:hAnsi="Times New Roman" w:cs="Times New Roman"/>
                <w:sz w:val="20"/>
                <w:szCs w:val="20"/>
                <w:lang w:eastAsia="ru-RU"/>
              </w:rPr>
              <w:t>и</w:t>
            </w:r>
            <w:r w:rsidRPr="00BA48F9">
              <w:rPr>
                <w:rFonts w:ascii="Times New Roman" w:eastAsia="Times New Roman" w:hAnsi="Times New Roman" w:cs="Times New Roman"/>
                <w:sz w:val="20"/>
                <w:szCs w:val="20"/>
                <w:lang w:eastAsia="ru-RU"/>
              </w:rPr>
              <w:t>канский бюджет</w:t>
            </w:r>
          </w:p>
        </w:tc>
        <w:tc>
          <w:tcPr>
            <w:tcW w:w="1134" w:type="dxa"/>
            <w:shd w:val="clear" w:color="auto" w:fill="auto"/>
            <w:noWrap/>
            <w:hideMark/>
          </w:tcPr>
          <w:p w:rsidR="001C6724" w:rsidRPr="00BA48F9" w:rsidRDefault="001C6724"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21400</w:t>
            </w:r>
          </w:p>
        </w:tc>
        <w:tc>
          <w:tcPr>
            <w:tcW w:w="993" w:type="dxa"/>
            <w:shd w:val="clear" w:color="auto" w:fill="auto"/>
            <w:hideMark/>
          </w:tcPr>
          <w:p w:rsidR="001C6724" w:rsidRPr="00BA48F9" w:rsidRDefault="001C6724"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3700</w:t>
            </w:r>
          </w:p>
        </w:tc>
        <w:tc>
          <w:tcPr>
            <w:tcW w:w="992" w:type="dxa"/>
            <w:shd w:val="clear" w:color="auto" w:fill="auto"/>
            <w:hideMark/>
          </w:tcPr>
          <w:p w:rsidR="001C6724" w:rsidRPr="00BA48F9" w:rsidRDefault="001C6724"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6000</w:t>
            </w:r>
          </w:p>
        </w:tc>
        <w:tc>
          <w:tcPr>
            <w:tcW w:w="1005" w:type="dxa"/>
            <w:gridSpan w:val="2"/>
            <w:shd w:val="clear" w:color="auto" w:fill="auto"/>
            <w:hideMark/>
          </w:tcPr>
          <w:p w:rsidR="001C6724" w:rsidRPr="00BA48F9" w:rsidRDefault="001C6724"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3000</w:t>
            </w:r>
          </w:p>
        </w:tc>
        <w:tc>
          <w:tcPr>
            <w:tcW w:w="1121" w:type="dxa"/>
            <w:shd w:val="clear" w:color="auto" w:fill="auto"/>
            <w:hideMark/>
          </w:tcPr>
          <w:p w:rsidR="001C6724" w:rsidRPr="00BA48F9" w:rsidRDefault="001C6724"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6000</w:t>
            </w:r>
          </w:p>
        </w:tc>
        <w:tc>
          <w:tcPr>
            <w:tcW w:w="992" w:type="dxa"/>
            <w:shd w:val="clear" w:color="auto" w:fill="auto"/>
            <w:noWrap/>
            <w:hideMark/>
          </w:tcPr>
          <w:p w:rsidR="001C6724" w:rsidRPr="00BA48F9" w:rsidRDefault="001C6724"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2700</w:t>
            </w:r>
          </w:p>
        </w:tc>
        <w:tc>
          <w:tcPr>
            <w:tcW w:w="851" w:type="dxa"/>
            <w:vMerge/>
          </w:tcPr>
          <w:p w:rsidR="001C6724" w:rsidRPr="00BA48F9" w:rsidRDefault="001C6724" w:rsidP="00043892">
            <w:pPr>
              <w:spacing w:after="0" w:line="240" w:lineRule="auto"/>
              <w:jc w:val="center"/>
              <w:rPr>
                <w:rFonts w:ascii="Times New Roman" w:eastAsia="Times New Roman" w:hAnsi="Times New Roman" w:cs="Times New Roman"/>
                <w:sz w:val="20"/>
                <w:szCs w:val="20"/>
                <w:lang w:eastAsia="ru-RU"/>
              </w:rPr>
            </w:pPr>
          </w:p>
        </w:tc>
        <w:tc>
          <w:tcPr>
            <w:tcW w:w="2083" w:type="dxa"/>
            <w:vMerge/>
          </w:tcPr>
          <w:p w:rsidR="001C6724" w:rsidRPr="00BA48F9" w:rsidRDefault="001C6724" w:rsidP="00F24006">
            <w:pPr>
              <w:spacing w:after="0" w:line="240" w:lineRule="auto"/>
              <w:rPr>
                <w:rFonts w:ascii="Times New Roman" w:eastAsia="Times New Roman" w:hAnsi="Times New Roman" w:cs="Times New Roman"/>
                <w:sz w:val="20"/>
                <w:szCs w:val="20"/>
                <w:lang w:eastAsia="ru-RU"/>
              </w:rPr>
            </w:pPr>
          </w:p>
        </w:tc>
        <w:tc>
          <w:tcPr>
            <w:tcW w:w="2693" w:type="dxa"/>
            <w:vMerge/>
            <w:hideMark/>
          </w:tcPr>
          <w:p w:rsidR="001C6724" w:rsidRPr="00BA48F9" w:rsidRDefault="001C6724" w:rsidP="00F24006">
            <w:pPr>
              <w:spacing w:after="0" w:line="240" w:lineRule="auto"/>
              <w:rPr>
                <w:rFonts w:ascii="Times New Roman" w:eastAsia="Times New Roman" w:hAnsi="Times New Roman" w:cs="Times New Roman"/>
                <w:sz w:val="20"/>
                <w:szCs w:val="20"/>
                <w:lang w:eastAsia="ru-RU"/>
              </w:rPr>
            </w:pPr>
          </w:p>
        </w:tc>
      </w:tr>
      <w:tr w:rsidR="001C6724" w:rsidRPr="00BA48F9" w:rsidTr="00FF71E5">
        <w:trPr>
          <w:gridBefore w:val="1"/>
          <w:wBefore w:w="26" w:type="dxa"/>
          <w:trHeight w:val="203"/>
          <w:jc w:val="center"/>
        </w:trPr>
        <w:tc>
          <w:tcPr>
            <w:tcW w:w="2938" w:type="dxa"/>
            <w:vMerge w:val="restart"/>
            <w:shd w:val="clear" w:color="auto" w:fill="auto"/>
            <w:noWrap/>
            <w:hideMark/>
          </w:tcPr>
          <w:p w:rsidR="001C6724" w:rsidRPr="00BA48F9" w:rsidRDefault="001C6724" w:rsidP="00F24006">
            <w:pPr>
              <w:spacing w:after="0" w:line="240" w:lineRule="auto"/>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4.3.1.</w:t>
            </w:r>
            <w:r>
              <w:rPr>
                <w:rFonts w:ascii="Times New Roman" w:eastAsia="Times New Roman" w:hAnsi="Times New Roman" w:cs="Times New Roman"/>
                <w:sz w:val="20"/>
                <w:szCs w:val="20"/>
                <w:lang w:eastAsia="ru-RU"/>
              </w:rPr>
              <w:t xml:space="preserve"> </w:t>
            </w:r>
            <w:r w:rsidRPr="00BA48F9">
              <w:rPr>
                <w:rFonts w:ascii="Times New Roman" w:eastAsia="Times New Roman" w:hAnsi="Times New Roman" w:cs="Times New Roman"/>
                <w:sz w:val="20"/>
                <w:szCs w:val="20"/>
                <w:lang w:eastAsia="ru-RU"/>
              </w:rPr>
              <w:t>Развитие особо охраня</w:t>
            </w:r>
            <w:r w:rsidRPr="00BA48F9">
              <w:rPr>
                <w:rFonts w:ascii="Times New Roman" w:eastAsia="Times New Roman" w:hAnsi="Times New Roman" w:cs="Times New Roman"/>
                <w:sz w:val="20"/>
                <w:szCs w:val="20"/>
                <w:lang w:eastAsia="ru-RU"/>
              </w:rPr>
              <w:t>е</w:t>
            </w:r>
            <w:r w:rsidRPr="00BA48F9">
              <w:rPr>
                <w:rFonts w:ascii="Times New Roman" w:eastAsia="Times New Roman" w:hAnsi="Times New Roman" w:cs="Times New Roman"/>
                <w:sz w:val="20"/>
                <w:szCs w:val="20"/>
                <w:lang w:eastAsia="ru-RU"/>
              </w:rPr>
              <w:t>мых природных территорий р</w:t>
            </w:r>
            <w:r w:rsidRPr="00BA48F9">
              <w:rPr>
                <w:rFonts w:ascii="Times New Roman" w:eastAsia="Times New Roman" w:hAnsi="Times New Roman" w:cs="Times New Roman"/>
                <w:sz w:val="20"/>
                <w:szCs w:val="20"/>
                <w:lang w:eastAsia="ru-RU"/>
              </w:rPr>
              <w:t>е</w:t>
            </w:r>
            <w:r w:rsidRPr="00BA48F9">
              <w:rPr>
                <w:rFonts w:ascii="Times New Roman" w:eastAsia="Times New Roman" w:hAnsi="Times New Roman" w:cs="Times New Roman"/>
                <w:sz w:val="20"/>
                <w:szCs w:val="20"/>
                <w:lang w:eastAsia="ru-RU"/>
              </w:rPr>
              <w:t>гионального значения Респу</w:t>
            </w:r>
            <w:r w:rsidRPr="00BA48F9">
              <w:rPr>
                <w:rFonts w:ascii="Times New Roman" w:eastAsia="Times New Roman" w:hAnsi="Times New Roman" w:cs="Times New Roman"/>
                <w:sz w:val="20"/>
                <w:szCs w:val="20"/>
                <w:lang w:eastAsia="ru-RU"/>
              </w:rPr>
              <w:t>б</w:t>
            </w:r>
            <w:r w:rsidRPr="00BA48F9">
              <w:rPr>
                <w:rFonts w:ascii="Times New Roman" w:eastAsia="Times New Roman" w:hAnsi="Times New Roman" w:cs="Times New Roman"/>
                <w:sz w:val="20"/>
                <w:szCs w:val="20"/>
                <w:lang w:eastAsia="ru-RU"/>
              </w:rPr>
              <w:t>лики Тыва</w:t>
            </w:r>
          </w:p>
        </w:tc>
        <w:tc>
          <w:tcPr>
            <w:tcW w:w="1134" w:type="dxa"/>
            <w:shd w:val="clear" w:color="auto" w:fill="auto"/>
            <w:hideMark/>
          </w:tcPr>
          <w:p w:rsidR="001C6724" w:rsidRPr="00BA48F9" w:rsidRDefault="001C6724" w:rsidP="00F24006">
            <w:pPr>
              <w:spacing w:after="0" w:line="240" w:lineRule="auto"/>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итого</w:t>
            </w:r>
          </w:p>
        </w:tc>
        <w:tc>
          <w:tcPr>
            <w:tcW w:w="1134" w:type="dxa"/>
            <w:shd w:val="clear" w:color="auto" w:fill="auto"/>
            <w:hideMark/>
          </w:tcPr>
          <w:p w:rsidR="001C6724" w:rsidRPr="00BA48F9" w:rsidRDefault="001C6724"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5000</w:t>
            </w:r>
          </w:p>
        </w:tc>
        <w:tc>
          <w:tcPr>
            <w:tcW w:w="993" w:type="dxa"/>
            <w:shd w:val="clear" w:color="auto" w:fill="auto"/>
            <w:hideMark/>
          </w:tcPr>
          <w:p w:rsidR="001C6724" w:rsidRPr="00BA48F9" w:rsidRDefault="001C6724"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1000</w:t>
            </w:r>
          </w:p>
        </w:tc>
        <w:tc>
          <w:tcPr>
            <w:tcW w:w="992" w:type="dxa"/>
            <w:shd w:val="clear" w:color="auto" w:fill="auto"/>
            <w:hideMark/>
          </w:tcPr>
          <w:p w:rsidR="001C6724" w:rsidRPr="00BA48F9" w:rsidRDefault="001C6724"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1000</w:t>
            </w:r>
          </w:p>
        </w:tc>
        <w:tc>
          <w:tcPr>
            <w:tcW w:w="1005" w:type="dxa"/>
            <w:gridSpan w:val="2"/>
            <w:shd w:val="clear" w:color="auto" w:fill="auto"/>
            <w:hideMark/>
          </w:tcPr>
          <w:p w:rsidR="001C6724" w:rsidRPr="00BA48F9" w:rsidRDefault="001C6724"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1000</w:t>
            </w:r>
          </w:p>
        </w:tc>
        <w:tc>
          <w:tcPr>
            <w:tcW w:w="1121" w:type="dxa"/>
            <w:shd w:val="clear" w:color="auto" w:fill="auto"/>
            <w:hideMark/>
          </w:tcPr>
          <w:p w:rsidR="001C6724" w:rsidRPr="00BA48F9" w:rsidRDefault="001C6724"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1000</w:t>
            </w:r>
          </w:p>
        </w:tc>
        <w:tc>
          <w:tcPr>
            <w:tcW w:w="992" w:type="dxa"/>
            <w:shd w:val="clear" w:color="auto" w:fill="auto"/>
            <w:noWrap/>
            <w:hideMark/>
          </w:tcPr>
          <w:p w:rsidR="001C6724" w:rsidRPr="00BA48F9" w:rsidRDefault="001C6724"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1000</w:t>
            </w:r>
          </w:p>
        </w:tc>
        <w:tc>
          <w:tcPr>
            <w:tcW w:w="851" w:type="dxa"/>
            <w:vMerge w:val="restart"/>
          </w:tcPr>
          <w:p w:rsidR="001C6724" w:rsidRPr="00BA48F9" w:rsidRDefault="001C6724" w:rsidP="004340A0">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2021-2025</w:t>
            </w:r>
            <w:r>
              <w:rPr>
                <w:rFonts w:ascii="Times New Roman" w:eastAsia="Times New Roman" w:hAnsi="Times New Roman" w:cs="Times New Roman"/>
                <w:sz w:val="20"/>
                <w:szCs w:val="20"/>
                <w:lang w:eastAsia="ru-RU"/>
              </w:rPr>
              <w:t xml:space="preserve"> г</w:t>
            </w:r>
            <w:r w:rsidRPr="00BA48F9">
              <w:rPr>
                <w:rFonts w:ascii="Times New Roman" w:eastAsia="Times New Roman" w:hAnsi="Times New Roman" w:cs="Times New Roman"/>
                <w:sz w:val="20"/>
                <w:szCs w:val="20"/>
                <w:lang w:eastAsia="ru-RU"/>
              </w:rPr>
              <w:t>г.</w:t>
            </w:r>
          </w:p>
        </w:tc>
        <w:tc>
          <w:tcPr>
            <w:tcW w:w="2083" w:type="dxa"/>
            <w:vMerge w:val="restart"/>
          </w:tcPr>
          <w:p w:rsidR="001C6724" w:rsidRPr="00BA48F9" w:rsidRDefault="001C6724" w:rsidP="00BA48F9">
            <w:pPr>
              <w:spacing w:after="0" w:line="240" w:lineRule="auto"/>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Минприроды Респу</w:t>
            </w:r>
            <w:r w:rsidRPr="00BA48F9">
              <w:rPr>
                <w:rFonts w:ascii="Times New Roman" w:eastAsia="Times New Roman" w:hAnsi="Times New Roman" w:cs="Times New Roman"/>
                <w:sz w:val="20"/>
                <w:szCs w:val="20"/>
                <w:lang w:eastAsia="ru-RU"/>
              </w:rPr>
              <w:t>б</w:t>
            </w:r>
            <w:r w:rsidRPr="00BA48F9">
              <w:rPr>
                <w:rFonts w:ascii="Times New Roman" w:eastAsia="Times New Roman" w:hAnsi="Times New Roman" w:cs="Times New Roman"/>
                <w:sz w:val="20"/>
                <w:szCs w:val="20"/>
                <w:lang w:eastAsia="ru-RU"/>
              </w:rPr>
              <w:t>лики Тыва, ГКУ «Д</w:t>
            </w:r>
            <w:r w:rsidRPr="00BA48F9">
              <w:rPr>
                <w:rFonts w:ascii="Times New Roman" w:eastAsia="Times New Roman" w:hAnsi="Times New Roman" w:cs="Times New Roman"/>
                <w:sz w:val="20"/>
                <w:szCs w:val="20"/>
                <w:lang w:eastAsia="ru-RU"/>
              </w:rPr>
              <w:t>и</w:t>
            </w:r>
            <w:r w:rsidRPr="00BA48F9">
              <w:rPr>
                <w:rFonts w:ascii="Times New Roman" w:eastAsia="Times New Roman" w:hAnsi="Times New Roman" w:cs="Times New Roman"/>
                <w:sz w:val="20"/>
                <w:szCs w:val="20"/>
                <w:lang w:eastAsia="ru-RU"/>
              </w:rPr>
              <w:t>рекция по ООПТ Ре</w:t>
            </w:r>
            <w:r w:rsidRPr="00BA48F9">
              <w:rPr>
                <w:rFonts w:ascii="Times New Roman" w:eastAsia="Times New Roman" w:hAnsi="Times New Roman" w:cs="Times New Roman"/>
                <w:sz w:val="20"/>
                <w:szCs w:val="20"/>
                <w:lang w:eastAsia="ru-RU"/>
              </w:rPr>
              <w:t>с</w:t>
            </w:r>
            <w:r w:rsidRPr="00BA48F9">
              <w:rPr>
                <w:rFonts w:ascii="Times New Roman" w:eastAsia="Times New Roman" w:hAnsi="Times New Roman" w:cs="Times New Roman"/>
                <w:sz w:val="20"/>
                <w:szCs w:val="20"/>
                <w:lang w:eastAsia="ru-RU"/>
              </w:rPr>
              <w:t>публики Тыва», РГБУ «Природный парк «Тыва»</w:t>
            </w:r>
          </w:p>
        </w:tc>
        <w:tc>
          <w:tcPr>
            <w:tcW w:w="2693" w:type="dxa"/>
            <w:vMerge/>
            <w:hideMark/>
          </w:tcPr>
          <w:p w:rsidR="001C6724" w:rsidRPr="00BA48F9" w:rsidRDefault="001C6724" w:rsidP="00F24006">
            <w:pPr>
              <w:spacing w:after="0" w:line="240" w:lineRule="auto"/>
              <w:rPr>
                <w:rFonts w:ascii="Times New Roman" w:eastAsia="Times New Roman" w:hAnsi="Times New Roman" w:cs="Times New Roman"/>
                <w:sz w:val="20"/>
                <w:szCs w:val="20"/>
                <w:lang w:eastAsia="ru-RU"/>
              </w:rPr>
            </w:pPr>
          </w:p>
        </w:tc>
      </w:tr>
      <w:tr w:rsidR="001C6724" w:rsidRPr="00BA48F9" w:rsidTr="00FF71E5">
        <w:trPr>
          <w:gridBefore w:val="1"/>
          <w:wBefore w:w="26" w:type="dxa"/>
          <w:trHeight w:val="1260"/>
          <w:jc w:val="center"/>
        </w:trPr>
        <w:tc>
          <w:tcPr>
            <w:tcW w:w="2938" w:type="dxa"/>
            <w:vMerge/>
            <w:hideMark/>
          </w:tcPr>
          <w:p w:rsidR="001C6724" w:rsidRPr="00BA48F9" w:rsidRDefault="001C6724" w:rsidP="00F24006">
            <w:pPr>
              <w:spacing w:after="0" w:line="240" w:lineRule="auto"/>
              <w:rPr>
                <w:rFonts w:ascii="Times New Roman" w:eastAsia="Times New Roman" w:hAnsi="Times New Roman" w:cs="Times New Roman"/>
                <w:sz w:val="20"/>
                <w:szCs w:val="20"/>
                <w:lang w:eastAsia="ru-RU"/>
              </w:rPr>
            </w:pPr>
          </w:p>
        </w:tc>
        <w:tc>
          <w:tcPr>
            <w:tcW w:w="1134" w:type="dxa"/>
            <w:shd w:val="clear" w:color="auto" w:fill="auto"/>
            <w:hideMark/>
          </w:tcPr>
          <w:p w:rsidR="001C6724" w:rsidRPr="00BA48F9" w:rsidRDefault="001C6724" w:rsidP="00F24006">
            <w:pPr>
              <w:spacing w:after="0" w:line="240" w:lineRule="auto"/>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республ</w:t>
            </w:r>
            <w:r w:rsidRPr="00BA48F9">
              <w:rPr>
                <w:rFonts w:ascii="Times New Roman" w:eastAsia="Times New Roman" w:hAnsi="Times New Roman" w:cs="Times New Roman"/>
                <w:sz w:val="20"/>
                <w:szCs w:val="20"/>
                <w:lang w:eastAsia="ru-RU"/>
              </w:rPr>
              <w:t>и</w:t>
            </w:r>
            <w:r w:rsidRPr="00BA48F9">
              <w:rPr>
                <w:rFonts w:ascii="Times New Roman" w:eastAsia="Times New Roman" w:hAnsi="Times New Roman" w:cs="Times New Roman"/>
                <w:sz w:val="20"/>
                <w:szCs w:val="20"/>
                <w:lang w:eastAsia="ru-RU"/>
              </w:rPr>
              <w:t>канский бюджет</w:t>
            </w:r>
          </w:p>
        </w:tc>
        <w:tc>
          <w:tcPr>
            <w:tcW w:w="1134" w:type="dxa"/>
            <w:shd w:val="clear" w:color="auto" w:fill="auto"/>
            <w:hideMark/>
          </w:tcPr>
          <w:p w:rsidR="001C6724" w:rsidRPr="00BA48F9" w:rsidRDefault="001C6724"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5000</w:t>
            </w:r>
          </w:p>
        </w:tc>
        <w:tc>
          <w:tcPr>
            <w:tcW w:w="993" w:type="dxa"/>
            <w:shd w:val="clear" w:color="auto" w:fill="auto"/>
            <w:hideMark/>
          </w:tcPr>
          <w:p w:rsidR="001C6724" w:rsidRPr="00BA48F9" w:rsidRDefault="001C6724"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1000</w:t>
            </w:r>
          </w:p>
        </w:tc>
        <w:tc>
          <w:tcPr>
            <w:tcW w:w="992" w:type="dxa"/>
            <w:shd w:val="clear" w:color="auto" w:fill="auto"/>
            <w:hideMark/>
          </w:tcPr>
          <w:p w:rsidR="001C6724" w:rsidRPr="00BA48F9" w:rsidRDefault="001C6724"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1000</w:t>
            </w:r>
          </w:p>
        </w:tc>
        <w:tc>
          <w:tcPr>
            <w:tcW w:w="1005" w:type="dxa"/>
            <w:gridSpan w:val="2"/>
            <w:shd w:val="clear" w:color="auto" w:fill="auto"/>
            <w:hideMark/>
          </w:tcPr>
          <w:p w:rsidR="001C6724" w:rsidRPr="00BA48F9" w:rsidRDefault="001C6724"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1000</w:t>
            </w:r>
          </w:p>
        </w:tc>
        <w:tc>
          <w:tcPr>
            <w:tcW w:w="1121" w:type="dxa"/>
            <w:shd w:val="clear" w:color="auto" w:fill="auto"/>
            <w:hideMark/>
          </w:tcPr>
          <w:p w:rsidR="001C6724" w:rsidRPr="00BA48F9" w:rsidRDefault="001C6724"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1000</w:t>
            </w:r>
          </w:p>
        </w:tc>
        <w:tc>
          <w:tcPr>
            <w:tcW w:w="992" w:type="dxa"/>
            <w:shd w:val="clear" w:color="auto" w:fill="auto"/>
            <w:noWrap/>
            <w:hideMark/>
          </w:tcPr>
          <w:p w:rsidR="001C6724" w:rsidRPr="00BA48F9" w:rsidRDefault="001C6724"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1000</w:t>
            </w:r>
          </w:p>
        </w:tc>
        <w:tc>
          <w:tcPr>
            <w:tcW w:w="851" w:type="dxa"/>
            <w:vMerge/>
          </w:tcPr>
          <w:p w:rsidR="001C6724" w:rsidRPr="00BA48F9" w:rsidRDefault="001C6724" w:rsidP="00043892">
            <w:pPr>
              <w:spacing w:after="0" w:line="240" w:lineRule="auto"/>
              <w:jc w:val="center"/>
              <w:rPr>
                <w:rFonts w:ascii="Times New Roman" w:eastAsia="Times New Roman" w:hAnsi="Times New Roman" w:cs="Times New Roman"/>
                <w:sz w:val="20"/>
                <w:szCs w:val="20"/>
                <w:lang w:eastAsia="ru-RU"/>
              </w:rPr>
            </w:pPr>
          </w:p>
        </w:tc>
        <w:tc>
          <w:tcPr>
            <w:tcW w:w="2083" w:type="dxa"/>
            <w:vMerge/>
          </w:tcPr>
          <w:p w:rsidR="001C6724" w:rsidRPr="00BA48F9" w:rsidRDefault="001C6724" w:rsidP="00F24006">
            <w:pPr>
              <w:spacing w:after="0" w:line="240" w:lineRule="auto"/>
              <w:rPr>
                <w:rFonts w:ascii="Times New Roman" w:eastAsia="Times New Roman" w:hAnsi="Times New Roman" w:cs="Times New Roman"/>
                <w:sz w:val="20"/>
                <w:szCs w:val="20"/>
                <w:lang w:eastAsia="ru-RU"/>
              </w:rPr>
            </w:pPr>
          </w:p>
        </w:tc>
        <w:tc>
          <w:tcPr>
            <w:tcW w:w="2693" w:type="dxa"/>
            <w:vMerge/>
            <w:hideMark/>
          </w:tcPr>
          <w:p w:rsidR="001C6724" w:rsidRPr="00BA48F9" w:rsidRDefault="001C6724" w:rsidP="00F24006">
            <w:pPr>
              <w:spacing w:after="0" w:line="240" w:lineRule="auto"/>
              <w:rPr>
                <w:rFonts w:ascii="Times New Roman" w:eastAsia="Times New Roman" w:hAnsi="Times New Roman" w:cs="Times New Roman"/>
                <w:sz w:val="20"/>
                <w:szCs w:val="20"/>
                <w:lang w:eastAsia="ru-RU"/>
              </w:rPr>
            </w:pPr>
          </w:p>
        </w:tc>
      </w:tr>
    </w:tbl>
    <w:p w:rsidR="00FF71E5" w:rsidRDefault="00FF71E5"/>
    <w:p w:rsidR="00FF71E5" w:rsidRDefault="00FF71E5"/>
    <w:p w:rsidR="00FF71E5" w:rsidRDefault="00FF71E5"/>
    <w:tbl>
      <w:tblPr>
        <w:tblW w:w="15962" w:type="dxa"/>
        <w:jc w:val="center"/>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
      <w:tblGrid>
        <w:gridCol w:w="26"/>
        <w:gridCol w:w="2938"/>
        <w:gridCol w:w="1134"/>
        <w:gridCol w:w="1134"/>
        <w:gridCol w:w="993"/>
        <w:gridCol w:w="992"/>
        <w:gridCol w:w="992"/>
        <w:gridCol w:w="13"/>
        <w:gridCol w:w="1121"/>
        <w:gridCol w:w="992"/>
        <w:gridCol w:w="851"/>
        <w:gridCol w:w="2083"/>
        <w:gridCol w:w="2693"/>
      </w:tblGrid>
      <w:tr w:rsidR="00FF71E5" w:rsidRPr="00F24006" w:rsidTr="00FF71E5">
        <w:trPr>
          <w:trHeight w:val="141"/>
          <w:jc w:val="center"/>
        </w:trPr>
        <w:tc>
          <w:tcPr>
            <w:tcW w:w="2964" w:type="dxa"/>
            <w:gridSpan w:val="2"/>
            <w:shd w:val="clear" w:color="auto" w:fill="auto"/>
            <w:hideMark/>
          </w:tcPr>
          <w:p w:rsidR="00FF71E5" w:rsidRPr="00F24006" w:rsidRDefault="00FF71E5" w:rsidP="004F31F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1134" w:type="dxa"/>
            <w:shd w:val="clear" w:color="auto" w:fill="auto"/>
            <w:hideMark/>
          </w:tcPr>
          <w:p w:rsidR="00FF71E5" w:rsidRPr="00F24006" w:rsidRDefault="00FF71E5" w:rsidP="004F31F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c>
          <w:tcPr>
            <w:tcW w:w="1134" w:type="dxa"/>
            <w:shd w:val="clear" w:color="auto" w:fill="auto"/>
            <w:hideMark/>
          </w:tcPr>
          <w:p w:rsidR="00FF71E5" w:rsidRPr="00F24006" w:rsidRDefault="00FF71E5" w:rsidP="004F31F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p>
        </w:tc>
        <w:tc>
          <w:tcPr>
            <w:tcW w:w="993" w:type="dxa"/>
            <w:shd w:val="clear" w:color="auto" w:fill="auto"/>
            <w:hideMark/>
          </w:tcPr>
          <w:p w:rsidR="00FF71E5" w:rsidRPr="00F24006" w:rsidRDefault="00FF71E5" w:rsidP="004F31F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w:t>
            </w:r>
          </w:p>
        </w:tc>
        <w:tc>
          <w:tcPr>
            <w:tcW w:w="992" w:type="dxa"/>
            <w:shd w:val="clear" w:color="auto" w:fill="auto"/>
            <w:hideMark/>
          </w:tcPr>
          <w:p w:rsidR="00FF71E5" w:rsidRPr="00F24006" w:rsidRDefault="00FF71E5" w:rsidP="004F31F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w:t>
            </w:r>
          </w:p>
        </w:tc>
        <w:tc>
          <w:tcPr>
            <w:tcW w:w="992" w:type="dxa"/>
            <w:shd w:val="clear" w:color="auto" w:fill="auto"/>
            <w:hideMark/>
          </w:tcPr>
          <w:p w:rsidR="00FF71E5" w:rsidRPr="00F24006" w:rsidRDefault="00FF71E5" w:rsidP="004F31F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w:t>
            </w:r>
          </w:p>
        </w:tc>
        <w:tc>
          <w:tcPr>
            <w:tcW w:w="1134" w:type="dxa"/>
            <w:gridSpan w:val="2"/>
            <w:shd w:val="clear" w:color="auto" w:fill="auto"/>
            <w:hideMark/>
          </w:tcPr>
          <w:p w:rsidR="00FF71E5" w:rsidRPr="00F24006" w:rsidRDefault="00FF71E5" w:rsidP="004F31F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w:t>
            </w:r>
          </w:p>
        </w:tc>
        <w:tc>
          <w:tcPr>
            <w:tcW w:w="992" w:type="dxa"/>
            <w:shd w:val="clear" w:color="auto" w:fill="auto"/>
            <w:hideMark/>
          </w:tcPr>
          <w:p w:rsidR="00FF71E5" w:rsidRPr="00F24006" w:rsidRDefault="00FF71E5" w:rsidP="004F31F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w:t>
            </w:r>
          </w:p>
        </w:tc>
        <w:tc>
          <w:tcPr>
            <w:tcW w:w="851" w:type="dxa"/>
          </w:tcPr>
          <w:p w:rsidR="00FF71E5" w:rsidRPr="00F24006" w:rsidRDefault="00FF71E5" w:rsidP="004F31F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w:t>
            </w:r>
          </w:p>
        </w:tc>
        <w:tc>
          <w:tcPr>
            <w:tcW w:w="2083" w:type="dxa"/>
          </w:tcPr>
          <w:p w:rsidR="00FF71E5" w:rsidRPr="00F24006" w:rsidRDefault="00FF71E5" w:rsidP="004F31F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w:t>
            </w:r>
          </w:p>
        </w:tc>
        <w:tc>
          <w:tcPr>
            <w:tcW w:w="2693" w:type="dxa"/>
            <w:shd w:val="clear" w:color="auto" w:fill="auto"/>
            <w:hideMark/>
          </w:tcPr>
          <w:p w:rsidR="00FF71E5" w:rsidRPr="00F24006" w:rsidRDefault="00FF71E5" w:rsidP="004F31F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w:t>
            </w:r>
          </w:p>
        </w:tc>
      </w:tr>
      <w:tr w:rsidR="001C6724" w:rsidRPr="00BA48F9" w:rsidTr="00FF71E5">
        <w:trPr>
          <w:gridBefore w:val="1"/>
          <w:wBefore w:w="26" w:type="dxa"/>
          <w:trHeight w:val="232"/>
          <w:jc w:val="center"/>
        </w:trPr>
        <w:tc>
          <w:tcPr>
            <w:tcW w:w="2938" w:type="dxa"/>
            <w:vMerge w:val="restart"/>
            <w:shd w:val="clear" w:color="auto" w:fill="auto"/>
            <w:noWrap/>
            <w:hideMark/>
          </w:tcPr>
          <w:p w:rsidR="001C6724" w:rsidRPr="00BA48F9" w:rsidRDefault="001C6724" w:rsidP="00F24006">
            <w:pPr>
              <w:spacing w:after="0" w:line="240" w:lineRule="auto"/>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4.3.2.</w:t>
            </w:r>
            <w:r>
              <w:rPr>
                <w:rFonts w:ascii="Times New Roman" w:eastAsia="Times New Roman" w:hAnsi="Times New Roman" w:cs="Times New Roman"/>
                <w:sz w:val="20"/>
                <w:szCs w:val="20"/>
                <w:lang w:eastAsia="ru-RU"/>
              </w:rPr>
              <w:t xml:space="preserve"> </w:t>
            </w:r>
            <w:r w:rsidRPr="00BA48F9">
              <w:rPr>
                <w:rFonts w:ascii="Times New Roman" w:eastAsia="Times New Roman" w:hAnsi="Times New Roman" w:cs="Times New Roman"/>
                <w:sz w:val="20"/>
                <w:szCs w:val="20"/>
                <w:lang w:eastAsia="ru-RU"/>
              </w:rPr>
              <w:t>Сохранение и восстано</w:t>
            </w:r>
            <w:r w:rsidRPr="00BA48F9">
              <w:rPr>
                <w:rFonts w:ascii="Times New Roman" w:eastAsia="Times New Roman" w:hAnsi="Times New Roman" w:cs="Times New Roman"/>
                <w:sz w:val="20"/>
                <w:szCs w:val="20"/>
                <w:lang w:eastAsia="ru-RU"/>
              </w:rPr>
              <w:t>в</w:t>
            </w:r>
            <w:r w:rsidRPr="00BA48F9">
              <w:rPr>
                <w:rFonts w:ascii="Times New Roman" w:eastAsia="Times New Roman" w:hAnsi="Times New Roman" w:cs="Times New Roman"/>
                <w:sz w:val="20"/>
                <w:szCs w:val="20"/>
                <w:lang w:eastAsia="ru-RU"/>
              </w:rPr>
              <w:t>ление биологического разноо</w:t>
            </w:r>
            <w:r w:rsidRPr="00BA48F9">
              <w:rPr>
                <w:rFonts w:ascii="Times New Roman" w:eastAsia="Times New Roman" w:hAnsi="Times New Roman" w:cs="Times New Roman"/>
                <w:sz w:val="20"/>
                <w:szCs w:val="20"/>
                <w:lang w:eastAsia="ru-RU"/>
              </w:rPr>
              <w:t>б</w:t>
            </w:r>
            <w:r w:rsidRPr="00BA48F9">
              <w:rPr>
                <w:rFonts w:ascii="Times New Roman" w:eastAsia="Times New Roman" w:hAnsi="Times New Roman" w:cs="Times New Roman"/>
                <w:sz w:val="20"/>
                <w:szCs w:val="20"/>
                <w:lang w:eastAsia="ru-RU"/>
              </w:rPr>
              <w:t>разия особо охраняемых пр</w:t>
            </w:r>
            <w:r w:rsidRPr="00BA48F9">
              <w:rPr>
                <w:rFonts w:ascii="Times New Roman" w:eastAsia="Times New Roman" w:hAnsi="Times New Roman" w:cs="Times New Roman"/>
                <w:sz w:val="20"/>
                <w:szCs w:val="20"/>
                <w:lang w:eastAsia="ru-RU"/>
              </w:rPr>
              <w:t>и</w:t>
            </w:r>
            <w:r w:rsidRPr="00BA48F9">
              <w:rPr>
                <w:rFonts w:ascii="Times New Roman" w:eastAsia="Times New Roman" w:hAnsi="Times New Roman" w:cs="Times New Roman"/>
                <w:sz w:val="20"/>
                <w:szCs w:val="20"/>
                <w:lang w:eastAsia="ru-RU"/>
              </w:rPr>
              <w:t>родных территорий регионал</w:t>
            </w:r>
            <w:r w:rsidRPr="00BA48F9">
              <w:rPr>
                <w:rFonts w:ascii="Times New Roman" w:eastAsia="Times New Roman" w:hAnsi="Times New Roman" w:cs="Times New Roman"/>
                <w:sz w:val="20"/>
                <w:szCs w:val="20"/>
                <w:lang w:eastAsia="ru-RU"/>
              </w:rPr>
              <w:t>ь</w:t>
            </w:r>
            <w:r w:rsidRPr="00BA48F9">
              <w:rPr>
                <w:rFonts w:ascii="Times New Roman" w:eastAsia="Times New Roman" w:hAnsi="Times New Roman" w:cs="Times New Roman"/>
                <w:sz w:val="20"/>
                <w:szCs w:val="20"/>
                <w:lang w:eastAsia="ru-RU"/>
              </w:rPr>
              <w:t>ного значения Республики Тыва</w:t>
            </w:r>
          </w:p>
        </w:tc>
        <w:tc>
          <w:tcPr>
            <w:tcW w:w="1134" w:type="dxa"/>
            <w:shd w:val="clear" w:color="auto" w:fill="auto"/>
            <w:hideMark/>
          </w:tcPr>
          <w:p w:rsidR="001C6724" w:rsidRPr="00BA48F9" w:rsidRDefault="001C6724" w:rsidP="00F24006">
            <w:pPr>
              <w:spacing w:after="0" w:line="240" w:lineRule="auto"/>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итого</w:t>
            </w:r>
          </w:p>
        </w:tc>
        <w:tc>
          <w:tcPr>
            <w:tcW w:w="1134" w:type="dxa"/>
            <w:shd w:val="clear" w:color="auto" w:fill="auto"/>
            <w:hideMark/>
          </w:tcPr>
          <w:p w:rsidR="001C6724" w:rsidRPr="00BA48F9" w:rsidRDefault="001C6724"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5400</w:t>
            </w:r>
          </w:p>
        </w:tc>
        <w:tc>
          <w:tcPr>
            <w:tcW w:w="993" w:type="dxa"/>
            <w:shd w:val="clear" w:color="auto" w:fill="auto"/>
            <w:hideMark/>
          </w:tcPr>
          <w:p w:rsidR="001C6724" w:rsidRPr="00BA48F9" w:rsidRDefault="001C6724"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1200</w:t>
            </w:r>
          </w:p>
        </w:tc>
        <w:tc>
          <w:tcPr>
            <w:tcW w:w="992" w:type="dxa"/>
            <w:shd w:val="clear" w:color="auto" w:fill="auto"/>
            <w:hideMark/>
          </w:tcPr>
          <w:p w:rsidR="001C6724" w:rsidRPr="00BA48F9" w:rsidRDefault="001C6724"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1500</w:t>
            </w:r>
          </w:p>
        </w:tc>
        <w:tc>
          <w:tcPr>
            <w:tcW w:w="1005" w:type="dxa"/>
            <w:gridSpan w:val="2"/>
            <w:shd w:val="clear" w:color="auto" w:fill="auto"/>
            <w:hideMark/>
          </w:tcPr>
          <w:p w:rsidR="001C6724" w:rsidRPr="00BA48F9" w:rsidRDefault="001C6724"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500</w:t>
            </w:r>
          </w:p>
        </w:tc>
        <w:tc>
          <w:tcPr>
            <w:tcW w:w="1121" w:type="dxa"/>
            <w:shd w:val="clear" w:color="auto" w:fill="auto"/>
            <w:hideMark/>
          </w:tcPr>
          <w:p w:rsidR="001C6724" w:rsidRPr="00BA48F9" w:rsidRDefault="001C6724"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1000</w:t>
            </w:r>
          </w:p>
        </w:tc>
        <w:tc>
          <w:tcPr>
            <w:tcW w:w="992" w:type="dxa"/>
            <w:shd w:val="clear" w:color="auto" w:fill="auto"/>
            <w:noWrap/>
            <w:hideMark/>
          </w:tcPr>
          <w:p w:rsidR="001C6724" w:rsidRPr="00BA48F9" w:rsidRDefault="001C6724"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1200</w:t>
            </w:r>
          </w:p>
        </w:tc>
        <w:tc>
          <w:tcPr>
            <w:tcW w:w="851" w:type="dxa"/>
            <w:vMerge w:val="restart"/>
          </w:tcPr>
          <w:p w:rsidR="001C6724" w:rsidRPr="00BA48F9" w:rsidRDefault="001C6724" w:rsidP="004340A0">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2021-2025</w:t>
            </w:r>
            <w:r>
              <w:rPr>
                <w:rFonts w:ascii="Times New Roman" w:eastAsia="Times New Roman" w:hAnsi="Times New Roman" w:cs="Times New Roman"/>
                <w:sz w:val="20"/>
                <w:szCs w:val="20"/>
                <w:lang w:eastAsia="ru-RU"/>
              </w:rPr>
              <w:t xml:space="preserve"> г</w:t>
            </w:r>
            <w:r w:rsidRPr="00BA48F9">
              <w:rPr>
                <w:rFonts w:ascii="Times New Roman" w:eastAsia="Times New Roman" w:hAnsi="Times New Roman" w:cs="Times New Roman"/>
                <w:sz w:val="20"/>
                <w:szCs w:val="20"/>
                <w:lang w:eastAsia="ru-RU"/>
              </w:rPr>
              <w:t>г.</w:t>
            </w:r>
          </w:p>
        </w:tc>
        <w:tc>
          <w:tcPr>
            <w:tcW w:w="2083" w:type="dxa"/>
            <w:vMerge w:val="restart"/>
          </w:tcPr>
          <w:p w:rsidR="001C6724" w:rsidRPr="00BA48F9" w:rsidRDefault="001C6724" w:rsidP="00BA48F9">
            <w:pPr>
              <w:spacing w:after="0" w:line="240" w:lineRule="auto"/>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Минприроды Респу</w:t>
            </w:r>
            <w:r w:rsidRPr="00BA48F9">
              <w:rPr>
                <w:rFonts w:ascii="Times New Roman" w:eastAsia="Times New Roman" w:hAnsi="Times New Roman" w:cs="Times New Roman"/>
                <w:sz w:val="20"/>
                <w:szCs w:val="20"/>
                <w:lang w:eastAsia="ru-RU"/>
              </w:rPr>
              <w:t>б</w:t>
            </w:r>
            <w:r w:rsidRPr="00BA48F9">
              <w:rPr>
                <w:rFonts w:ascii="Times New Roman" w:eastAsia="Times New Roman" w:hAnsi="Times New Roman" w:cs="Times New Roman"/>
                <w:sz w:val="20"/>
                <w:szCs w:val="20"/>
                <w:lang w:eastAsia="ru-RU"/>
              </w:rPr>
              <w:t>лики Тыва, ГКУ «Д</w:t>
            </w:r>
            <w:r w:rsidRPr="00BA48F9">
              <w:rPr>
                <w:rFonts w:ascii="Times New Roman" w:eastAsia="Times New Roman" w:hAnsi="Times New Roman" w:cs="Times New Roman"/>
                <w:sz w:val="20"/>
                <w:szCs w:val="20"/>
                <w:lang w:eastAsia="ru-RU"/>
              </w:rPr>
              <w:t>и</w:t>
            </w:r>
            <w:r w:rsidRPr="00BA48F9">
              <w:rPr>
                <w:rFonts w:ascii="Times New Roman" w:eastAsia="Times New Roman" w:hAnsi="Times New Roman" w:cs="Times New Roman"/>
                <w:sz w:val="20"/>
                <w:szCs w:val="20"/>
                <w:lang w:eastAsia="ru-RU"/>
              </w:rPr>
              <w:t>рекция по ООПТ Ре</w:t>
            </w:r>
            <w:r w:rsidRPr="00BA48F9">
              <w:rPr>
                <w:rFonts w:ascii="Times New Roman" w:eastAsia="Times New Roman" w:hAnsi="Times New Roman" w:cs="Times New Roman"/>
                <w:sz w:val="20"/>
                <w:szCs w:val="20"/>
                <w:lang w:eastAsia="ru-RU"/>
              </w:rPr>
              <w:t>с</w:t>
            </w:r>
            <w:r w:rsidRPr="00BA48F9">
              <w:rPr>
                <w:rFonts w:ascii="Times New Roman" w:eastAsia="Times New Roman" w:hAnsi="Times New Roman" w:cs="Times New Roman"/>
                <w:sz w:val="20"/>
                <w:szCs w:val="20"/>
                <w:lang w:eastAsia="ru-RU"/>
              </w:rPr>
              <w:t>публики Тыва», РГБУ «Природный парк «Тыва»</w:t>
            </w:r>
          </w:p>
        </w:tc>
        <w:tc>
          <w:tcPr>
            <w:tcW w:w="2693" w:type="dxa"/>
            <w:vMerge w:val="restart"/>
            <w:hideMark/>
          </w:tcPr>
          <w:p w:rsidR="001C6724" w:rsidRPr="00BA48F9" w:rsidRDefault="001C6724" w:rsidP="00F24006">
            <w:pPr>
              <w:spacing w:after="0" w:line="240" w:lineRule="auto"/>
              <w:rPr>
                <w:rFonts w:ascii="Times New Roman" w:eastAsia="Times New Roman" w:hAnsi="Times New Roman" w:cs="Times New Roman"/>
                <w:sz w:val="20"/>
                <w:szCs w:val="20"/>
                <w:lang w:eastAsia="ru-RU"/>
              </w:rPr>
            </w:pPr>
          </w:p>
        </w:tc>
      </w:tr>
      <w:tr w:rsidR="001C6724" w:rsidRPr="00BA48F9" w:rsidTr="00FF71E5">
        <w:trPr>
          <w:gridBefore w:val="1"/>
          <w:wBefore w:w="26" w:type="dxa"/>
          <w:trHeight w:val="1260"/>
          <w:jc w:val="center"/>
        </w:trPr>
        <w:tc>
          <w:tcPr>
            <w:tcW w:w="2938" w:type="dxa"/>
            <w:vMerge/>
            <w:hideMark/>
          </w:tcPr>
          <w:p w:rsidR="001C6724" w:rsidRPr="00BA48F9" w:rsidRDefault="001C6724" w:rsidP="00F24006">
            <w:pPr>
              <w:spacing w:after="0" w:line="240" w:lineRule="auto"/>
              <w:rPr>
                <w:rFonts w:ascii="Times New Roman" w:eastAsia="Times New Roman" w:hAnsi="Times New Roman" w:cs="Times New Roman"/>
                <w:sz w:val="20"/>
                <w:szCs w:val="20"/>
                <w:lang w:eastAsia="ru-RU"/>
              </w:rPr>
            </w:pPr>
          </w:p>
        </w:tc>
        <w:tc>
          <w:tcPr>
            <w:tcW w:w="1134" w:type="dxa"/>
            <w:shd w:val="clear" w:color="auto" w:fill="auto"/>
            <w:hideMark/>
          </w:tcPr>
          <w:p w:rsidR="001C6724" w:rsidRPr="00BA48F9" w:rsidRDefault="001C6724" w:rsidP="00F24006">
            <w:pPr>
              <w:spacing w:after="0" w:line="240" w:lineRule="auto"/>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республ</w:t>
            </w:r>
            <w:r w:rsidRPr="00BA48F9">
              <w:rPr>
                <w:rFonts w:ascii="Times New Roman" w:eastAsia="Times New Roman" w:hAnsi="Times New Roman" w:cs="Times New Roman"/>
                <w:sz w:val="20"/>
                <w:szCs w:val="20"/>
                <w:lang w:eastAsia="ru-RU"/>
              </w:rPr>
              <w:t>и</w:t>
            </w:r>
            <w:r w:rsidRPr="00BA48F9">
              <w:rPr>
                <w:rFonts w:ascii="Times New Roman" w:eastAsia="Times New Roman" w:hAnsi="Times New Roman" w:cs="Times New Roman"/>
                <w:sz w:val="20"/>
                <w:szCs w:val="20"/>
                <w:lang w:eastAsia="ru-RU"/>
              </w:rPr>
              <w:t>канский бюджет</w:t>
            </w:r>
          </w:p>
        </w:tc>
        <w:tc>
          <w:tcPr>
            <w:tcW w:w="1134" w:type="dxa"/>
            <w:shd w:val="clear" w:color="auto" w:fill="auto"/>
            <w:hideMark/>
          </w:tcPr>
          <w:p w:rsidR="001C6724" w:rsidRPr="00BA48F9" w:rsidRDefault="001C6724"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5400</w:t>
            </w:r>
          </w:p>
        </w:tc>
        <w:tc>
          <w:tcPr>
            <w:tcW w:w="993" w:type="dxa"/>
            <w:shd w:val="clear" w:color="auto" w:fill="auto"/>
            <w:hideMark/>
          </w:tcPr>
          <w:p w:rsidR="001C6724" w:rsidRPr="00BA48F9" w:rsidRDefault="001C6724"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1200</w:t>
            </w:r>
          </w:p>
        </w:tc>
        <w:tc>
          <w:tcPr>
            <w:tcW w:w="992" w:type="dxa"/>
            <w:shd w:val="clear" w:color="auto" w:fill="auto"/>
            <w:hideMark/>
          </w:tcPr>
          <w:p w:rsidR="001C6724" w:rsidRPr="00BA48F9" w:rsidRDefault="001C6724"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1500</w:t>
            </w:r>
          </w:p>
        </w:tc>
        <w:tc>
          <w:tcPr>
            <w:tcW w:w="1005" w:type="dxa"/>
            <w:gridSpan w:val="2"/>
            <w:shd w:val="clear" w:color="auto" w:fill="auto"/>
            <w:hideMark/>
          </w:tcPr>
          <w:p w:rsidR="001C6724" w:rsidRPr="00BA48F9" w:rsidRDefault="001C6724"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500</w:t>
            </w:r>
          </w:p>
        </w:tc>
        <w:tc>
          <w:tcPr>
            <w:tcW w:w="1121" w:type="dxa"/>
            <w:shd w:val="clear" w:color="auto" w:fill="auto"/>
            <w:hideMark/>
          </w:tcPr>
          <w:p w:rsidR="001C6724" w:rsidRPr="00BA48F9" w:rsidRDefault="001C6724"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1000</w:t>
            </w:r>
          </w:p>
        </w:tc>
        <w:tc>
          <w:tcPr>
            <w:tcW w:w="992" w:type="dxa"/>
            <w:shd w:val="clear" w:color="auto" w:fill="auto"/>
            <w:noWrap/>
            <w:hideMark/>
          </w:tcPr>
          <w:p w:rsidR="001C6724" w:rsidRPr="00BA48F9" w:rsidRDefault="001C6724"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1200</w:t>
            </w:r>
          </w:p>
        </w:tc>
        <w:tc>
          <w:tcPr>
            <w:tcW w:w="851" w:type="dxa"/>
            <w:vMerge/>
          </w:tcPr>
          <w:p w:rsidR="001C6724" w:rsidRPr="00BA48F9" w:rsidRDefault="001C6724" w:rsidP="00043892">
            <w:pPr>
              <w:spacing w:after="0" w:line="240" w:lineRule="auto"/>
              <w:jc w:val="center"/>
              <w:rPr>
                <w:rFonts w:ascii="Times New Roman" w:eastAsia="Times New Roman" w:hAnsi="Times New Roman" w:cs="Times New Roman"/>
                <w:sz w:val="20"/>
                <w:szCs w:val="20"/>
                <w:lang w:eastAsia="ru-RU"/>
              </w:rPr>
            </w:pPr>
          </w:p>
        </w:tc>
        <w:tc>
          <w:tcPr>
            <w:tcW w:w="2083" w:type="dxa"/>
            <w:vMerge/>
          </w:tcPr>
          <w:p w:rsidR="001C6724" w:rsidRPr="00BA48F9" w:rsidRDefault="001C6724" w:rsidP="00F24006">
            <w:pPr>
              <w:spacing w:after="0" w:line="240" w:lineRule="auto"/>
              <w:rPr>
                <w:rFonts w:ascii="Times New Roman" w:eastAsia="Times New Roman" w:hAnsi="Times New Roman" w:cs="Times New Roman"/>
                <w:sz w:val="20"/>
                <w:szCs w:val="20"/>
                <w:lang w:eastAsia="ru-RU"/>
              </w:rPr>
            </w:pPr>
          </w:p>
        </w:tc>
        <w:tc>
          <w:tcPr>
            <w:tcW w:w="2693" w:type="dxa"/>
            <w:vMerge/>
            <w:hideMark/>
          </w:tcPr>
          <w:p w:rsidR="001C6724" w:rsidRPr="00BA48F9" w:rsidRDefault="001C6724" w:rsidP="00F24006">
            <w:pPr>
              <w:spacing w:after="0" w:line="240" w:lineRule="auto"/>
              <w:rPr>
                <w:rFonts w:ascii="Times New Roman" w:eastAsia="Times New Roman" w:hAnsi="Times New Roman" w:cs="Times New Roman"/>
                <w:sz w:val="20"/>
                <w:szCs w:val="20"/>
                <w:lang w:eastAsia="ru-RU"/>
              </w:rPr>
            </w:pPr>
          </w:p>
        </w:tc>
      </w:tr>
      <w:tr w:rsidR="001C6724" w:rsidRPr="00BA48F9" w:rsidTr="00FF71E5">
        <w:trPr>
          <w:gridBefore w:val="1"/>
          <w:wBefore w:w="26" w:type="dxa"/>
          <w:trHeight w:val="263"/>
          <w:jc w:val="center"/>
        </w:trPr>
        <w:tc>
          <w:tcPr>
            <w:tcW w:w="2938" w:type="dxa"/>
            <w:vMerge w:val="restart"/>
            <w:shd w:val="clear" w:color="auto" w:fill="auto"/>
            <w:noWrap/>
            <w:hideMark/>
          </w:tcPr>
          <w:p w:rsidR="001C6724" w:rsidRPr="00BA48F9" w:rsidRDefault="001C6724" w:rsidP="00F24006">
            <w:pPr>
              <w:spacing w:after="0" w:line="240" w:lineRule="auto"/>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4.3.3.</w:t>
            </w:r>
            <w:r>
              <w:rPr>
                <w:rFonts w:ascii="Times New Roman" w:eastAsia="Times New Roman" w:hAnsi="Times New Roman" w:cs="Times New Roman"/>
                <w:sz w:val="20"/>
                <w:szCs w:val="20"/>
                <w:lang w:eastAsia="ru-RU"/>
              </w:rPr>
              <w:t xml:space="preserve"> </w:t>
            </w:r>
            <w:r w:rsidRPr="00BA48F9">
              <w:rPr>
                <w:rFonts w:ascii="Times New Roman" w:eastAsia="Times New Roman" w:hAnsi="Times New Roman" w:cs="Times New Roman"/>
                <w:sz w:val="20"/>
                <w:szCs w:val="20"/>
                <w:lang w:eastAsia="ru-RU"/>
              </w:rPr>
              <w:t>Создание инфраструктуры для экологического туризма на территории особо охраняемых природных территорий реги</w:t>
            </w:r>
            <w:r w:rsidRPr="00BA48F9">
              <w:rPr>
                <w:rFonts w:ascii="Times New Roman" w:eastAsia="Times New Roman" w:hAnsi="Times New Roman" w:cs="Times New Roman"/>
                <w:sz w:val="20"/>
                <w:szCs w:val="20"/>
                <w:lang w:eastAsia="ru-RU"/>
              </w:rPr>
              <w:t>о</w:t>
            </w:r>
            <w:r w:rsidRPr="00BA48F9">
              <w:rPr>
                <w:rFonts w:ascii="Times New Roman" w:eastAsia="Times New Roman" w:hAnsi="Times New Roman" w:cs="Times New Roman"/>
                <w:sz w:val="20"/>
                <w:szCs w:val="20"/>
                <w:lang w:eastAsia="ru-RU"/>
              </w:rPr>
              <w:t>нального значения</w:t>
            </w:r>
          </w:p>
        </w:tc>
        <w:tc>
          <w:tcPr>
            <w:tcW w:w="1134" w:type="dxa"/>
            <w:shd w:val="clear" w:color="auto" w:fill="auto"/>
            <w:hideMark/>
          </w:tcPr>
          <w:p w:rsidR="001C6724" w:rsidRPr="00BA48F9" w:rsidRDefault="001C6724" w:rsidP="00F24006">
            <w:pPr>
              <w:spacing w:after="0" w:line="240" w:lineRule="auto"/>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итого</w:t>
            </w:r>
          </w:p>
        </w:tc>
        <w:tc>
          <w:tcPr>
            <w:tcW w:w="1134" w:type="dxa"/>
            <w:shd w:val="clear" w:color="auto" w:fill="auto"/>
            <w:hideMark/>
          </w:tcPr>
          <w:p w:rsidR="001C6724" w:rsidRPr="00BA48F9" w:rsidRDefault="001C6724"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11000</w:t>
            </w:r>
          </w:p>
        </w:tc>
        <w:tc>
          <w:tcPr>
            <w:tcW w:w="993" w:type="dxa"/>
            <w:shd w:val="clear" w:color="auto" w:fill="auto"/>
            <w:hideMark/>
          </w:tcPr>
          <w:p w:rsidR="001C6724" w:rsidRPr="00BA48F9" w:rsidRDefault="001C6724"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1500</w:t>
            </w:r>
          </w:p>
        </w:tc>
        <w:tc>
          <w:tcPr>
            <w:tcW w:w="992" w:type="dxa"/>
            <w:shd w:val="clear" w:color="auto" w:fill="auto"/>
            <w:hideMark/>
          </w:tcPr>
          <w:p w:rsidR="001C6724" w:rsidRPr="00BA48F9" w:rsidRDefault="001C6724"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3500</w:t>
            </w:r>
          </w:p>
        </w:tc>
        <w:tc>
          <w:tcPr>
            <w:tcW w:w="1005" w:type="dxa"/>
            <w:gridSpan w:val="2"/>
            <w:shd w:val="clear" w:color="auto" w:fill="auto"/>
            <w:hideMark/>
          </w:tcPr>
          <w:p w:rsidR="001C6724" w:rsidRPr="00BA48F9" w:rsidRDefault="001C6724"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1500</w:t>
            </w:r>
          </w:p>
        </w:tc>
        <w:tc>
          <w:tcPr>
            <w:tcW w:w="1121" w:type="dxa"/>
            <w:shd w:val="clear" w:color="auto" w:fill="auto"/>
            <w:hideMark/>
          </w:tcPr>
          <w:p w:rsidR="001C6724" w:rsidRPr="00BA48F9" w:rsidRDefault="001C6724"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4000</w:t>
            </w:r>
          </w:p>
        </w:tc>
        <w:tc>
          <w:tcPr>
            <w:tcW w:w="992" w:type="dxa"/>
            <w:shd w:val="clear" w:color="auto" w:fill="auto"/>
            <w:noWrap/>
            <w:hideMark/>
          </w:tcPr>
          <w:p w:rsidR="001C6724" w:rsidRPr="00BA48F9" w:rsidRDefault="001C6724"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500</w:t>
            </w:r>
          </w:p>
        </w:tc>
        <w:tc>
          <w:tcPr>
            <w:tcW w:w="851" w:type="dxa"/>
            <w:vMerge w:val="restart"/>
          </w:tcPr>
          <w:p w:rsidR="001C6724" w:rsidRPr="00BA48F9" w:rsidRDefault="001C6724" w:rsidP="004340A0">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2021-2025</w:t>
            </w:r>
            <w:r>
              <w:rPr>
                <w:rFonts w:ascii="Times New Roman" w:eastAsia="Times New Roman" w:hAnsi="Times New Roman" w:cs="Times New Roman"/>
                <w:sz w:val="20"/>
                <w:szCs w:val="20"/>
                <w:lang w:eastAsia="ru-RU"/>
              </w:rPr>
              <w:t xml:space="preserve"> г</w:t>
            </w:r>
            <w:r w:rsidRPr="00BA48F9">
              <w:rPr>
                <w:rFonts w:ascii="Times New Roman" w:eastAsia="Times New Roman" w:hAnsi="Times New Roman" w:cs="Times New Roman"/>
                <w:sz w:val="20"/>
                <w:szCs w:val="20"/>
                <w:lang w:eastAsia="ru-RU"/>
              </w:rPr>
              <w:t>г.</w:t>
            </w:r>
          </w:p>
        </w:tc>
        <w:tc>
          <w:tcPr>
            <w:tcW w:w="2083" w:type="dxa"/>
            <w:vMerge w:val="restart"/>
          </w:tcPr>
          <w:p w:rsidR="001C6724" w:rsidRPr="00BA48F9" w:rsidRDefault="001C6724" w:rsidP="00BA48F9">
            <w:pPr>
              <w:spacing w:after="0" w:line="240" w:lineRule="auto"/>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Минприроды Респу</w:t>
            </w:r>
            <w:r w:rsidRPr="00BA48F9">
              <w:rPr>
                <w:rFonts w:ascii="Times New Roman" w:eastAsia="Times New Roman" w:hAnsi="Times New Roman" w:cs="Times New Roman"/>
                <w:sz w:val="20"/>
                <w:szCs w:val="20"/>
                <w:lang w:eastAsia="ru-RU"/>
              </w:rPr>
              <w:t>б</w:t>
            </w:r>
            <w:r w:rsidRPr="00BA48F9">
              <w:rPr>
                <w:rFonts w:ascii="Times New Roman" w:eastAsia="Times New Roman" w:hAnsi="Times New Roman" w:cs="Times New Roman"/>
                <w:sz w:val="20"/>
                <w:szCs w:val="20"/>
                <w:lang w:eastAsia="ru-RU"/>
              </w:rPr>
              <w:t>лики Тыва</w:t>
            </w:r>
          </w:p>
        </w:tc>
        <w:tc>
          <w:tcPr>
            <w:tcW w:w="2693" w:type="dxa"/>
            <w:vMerge/>
            <w:hideMark/>
          </w:tcPr>
          <w:p w:rsidR="001C6724" w:rsidRPr="00BA48F9" w:rsidRDefault="001C6724" w:rsidP="00F24006">
            <w:pPr>
              <w:spacing w:after="0" w:line="240" w:lineRule="auto"/>
              <w:rPr>
                <w:rFonts w:ascii="Times New Roman" w:eastAsia="Times New Roman" w:hAnsi="Times New Roman" w:cs="Times New Roman"/>
                <w:sz w:val="20"/>
                <w:szCs w:val="20"/>
                <w:lang w:eastAsia="ru-RU"/>
              </w:rPr>
            </w:pPr>
          </w:p>
        </w:tc>
      </w:tr>
      <w:tr w:rsidR="001C6724" w:rsidRPr="00BA48F9" w:rsidTr="00FF71E5">
        <w:trPr>
          <w:gridBefore w:val="1"/>
          <w:wBefore w:w="26" w:type="dxa"/>
          <w:trHeight w:val="70"/>
          <w:jc w:val="center"/>
        </w:trPr>
        <w:tc>
          <w:tcPr>
            <w:tcW w:w="2938" w:type="dxa"/>
            <w:vMerge/>
            <w:hideMark/>
          </w:tcPr>
          <w:p w:rsidR="001C6724" w:rsidRPr="00BA48F9" w:rsidRDefault="001C6724" w:rsidP="00F24006">
            <w:pPr>
              <w:spacing w:after="0" w:line="240" w:lineRule="auto"/>
              <w:rPr>
                <w:rFonts w:ascii="Times New Roman" w:eastAsia="Times New Roman" w:hAnsi="Times New Roman" w:cs="Times New Roman"/>
                <w:sz w:val="20"/>
                <w:szCs w:val="20"/>
                <w:lang w:eastAsia="ru-RU"/>
              </w:rPr>
            </w:pPr>
          </w:p>
        </w:tc>
        <w:tc>
          <w:tcPr>
            <w:tcW w:w="1134" w:type="dxa"/>
            <w:shd w:val="clear" w:color="auto" w:fill="auto"/>
            <w:hideMark/>
          </w:tcPr>
          <w:p w:rsidR="001C6724" w:rsidRPr="00BA48F9" w:rsidRDefault="001C6724" w:rsidP="00F24006">
            <w:pPr>
              <w:spacing w:after="0" w:line="240" w:lineRule="auto"/>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республ</w:t>
            </w:r>
            <w:r w:rsidRPr="00BA48F9">
              <w:rPr>
                <w:rFonts w:ascii="Times New Roman" w:eastAsia="Times New Roman" w:hAnsi="Times New Roman" w:cs="Times New Roman"/>
                <w:sz w:val="20"/>
                <w:szCs w:val="20"/>
                <w:lang w:eastAsia="ru-RU"/>
              </w:rPr>
              <w:t>и</w:t>
            </w:r>
            <w:r w:rsidRPr="00BA48F9">
              <w:rPr>
                <w:rFonts w:ascii="Times New Roman" w:eastAsia="Times New Roman" w:hAnsi="Times New Roman" w:cs="Times New Roman"/>
                <w:sz w:val="20"/>
                <w:szCs w:val="20"/>
                <w:lang w:eastAsia="ru-RU"/>
              </w:rPr>
              <w:t>канский бюджет</w:t>
            </w:r>
          </w:p>
        </w:tc>
        <w:tc>
          <w:tcPr>
            <w:tcW w:w="1134" w:type="dxa"/>
            <w:shd w:val="clear" w:color="auto" w:fill="auto"/>
            <w:hideMark/>
          </w:tcPr>
          <w:p w:rsidR="001C6724" w:rsidRPr="00BA48F9" w:rsidRDefault="001C6724"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11000</w:t>
            </w:r>
          </w:p>
        </w:tc>
        <w:tc>
          <w:tcPr>
            <w:tcW w:w="993" w:type="dxa"/>
            <w:shd w:val="clear" w:color="auto" w:fill="auto"/>
            <w:hideMark/>
          </w:tcPr>
          <w:p w:rsidR="001C6724" w:rsidRPr="00BA48F9" w:rsidRDefault="001C6724"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1500</w:t>
            </w:r>
          </w:p>
        </w:tc>
        <w:tc>
          <w:tcPr>
            <w:tcW w:w="992" w:type="dxa"/>
            <w:shd w:val="clear" w:color="auto" w:fill="auto"/>
            <w:hideMark/>
          </w:tcPr>
          <w:p w:rsidR="001C6724" w:rsidRPr="00BA48F9" w:rsidRDefault="001C6724"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3500</w:t>
            </w:r>
          </w:p>
        </w:tc>
        <w:tc>
          <w:tcPr>
            <w:tcW w:w="1005" w:type="dxa"/>
            <w:gridSpan w:val="2"/>
            <w:shd w:val="clear" w:color="auto" w:fill="auto"/>
            <w:hideMark/>
          </w:tcPr>
          <w:p w:rsidR="001C6724" w:rsidRPr="00BA48F9" w:rsidRDefault="001C6724"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1500</w:t>
            </w:r>
          </w:p>
        </w:tc>
        <w:tc>
          <w:tcPr>
            <w:tcW w:w="1121" w:type="dxa"/>
            <w:shd w:val="clear" w:color="auto" w:fill="auto"/>
            <w:hideMark/>
          </w:tcPr>
          <w:p w:rsidR="001C6724" w:rsidRPr="00BA48F9" w:rsidRDefault="001C6724"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4000</w:t>
            </w:r>
          </w:p>
        </w:tc>
        <w:tc>
          <w:tcPr>
            <w:tcW w:w="992" w:type="dxa"/>
            <w:shd w:val="clear" w:color="auto" w:fill="auto"/>
            <w:noWrap/>
            <w:hideMark/>
          </w:tcPr>
          <w:p w:rsidR="001C6724" w:rsidRPr="00BA48F9" w:rsidRDefault="001C6724"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500</w:t>
            </w:r>
          </w:p>
        </w:tc>
        <w:tc>
          <w:tcPr>
            <w:tcW w:w="851" w:type="dxa"/>
            <w:vMerge/>
          </w:tcPr>
          <w:p w:rsidR="001C6724" w:rsidRPr="00BA48F9" w:rsidRDefault="001C6724" w:rsidP="00043892">
            <w:pPr>
              <w:spacing w:after="0" w:line="240" w:lineRule="auto"/>
              <w:jc w:val="center"/>
              <w:rPr>
                <w:rFonts w:ascii="Times New Roman" w:eastAsia="Times New Roman" w:hAnsi="Times New Roman" w:cs="Times New Roman"/>
                <w:sz w:val="20"/>
                <w:szCs w:val="20"/>
                <w:lang w:eastAsia="ru-RU"/>
              </w:rPr>
            </w:pPr>
          </w:p>
        </w:tc>
        <w:tc>
          <w:tcPr>
            <w:tcW w:w="2083" w:type="dxa"/>
            <w:vMerge/>
          </w:tcPr>
          <w:p w:rsidR="001C6724" w:rsidRPr="00BA48F9" w:rsidRDefault="001C6724" w:rsidP="00F24006">
            <w:pPr>
              <w:spacing w:after="0" w:line="240" w:lineRule="auto"/>
              <w:rPr>
                <w:rFonts w:ascii="Times New Roman" w:eastAsia="Times New Roman" w:hAnsi="Times New Roman" w:cs="Times New Roman"/>
                <w:sz w:val="20"/>
                <w:szCs w:val="20"/>
                <w:lang w:eastAsia="ru-RU"/>
              </w:rPr>
            </w:pPr>
          </w:p>
        </w:tc>
        <w:tc>
          <w:tcPr>
            <w:tcW w:w="2693" w:type="dxa"/>
            <w:vMerge/>
            <w:hideMark/>
          </w:tcPr>
          <w:p w:rsidR="001C6724" w:rsidRPr="00BA48F9" w:rsidRDefault="001C6724" w:rsidP="00F24006">
            <w:pPr>
              <w:spacing w:after="0" w:line="240" w:lineRule="auto"/>
              <w:rPr>
                <w:rFonts w:ascii="Times New Roman" w:eastAsia="Times New Roman" w:hAnsi="Times New Roman" w:cs="Times New Roman"/>
                <w:sz w:val="20"/>
                <w:szCs w:val="20"/>
                <w:lang w:eastAsia="ru-RU"/>
              </w:rPr>
            </w:pPr>
          </w:p>
        </w:tc>
      </w:tr>
      <w:tr w:rsidR="00BA48F9" w:rsidRPr="00BA48F9" w:rsidTr="00FF71E5">
        <w:trPr>
          <w:gridBefore w:val="1"/>
          <w:wBefore w:w="26" w:type="dxa"/>
          <w:trHeight w:val="140"/>
          <w:jc w:val="center"/>
        </w:trPr>
        <w:tc>
          <w:tcPr>
            <w:tcW w:w="2938" w:type="dxa"/>
            <w:vMerge w:val="restart"/>
            <w:shd w:val="clear" w:color="auto" w:fill="auto"/>
            <w:hideMark/>
          </w:tcPr>
          <w:p w:rsidR="00BA48F9" w:rsidRPr="00BA48F9" w:rsidRDefault="00BA48F9" w:rsidP="00F24006">
            <w:pPr>
              <w:spacing w:after="0" w:line="240" w:lineRule="auto"/>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Всего по Программе</w:t>
            </w:r>
          </w:p>
        </w:tc>
        <w:tc>
          <w:tcPr>
            <w:tcW w:w="1134" w:type="dxa"/>
            <w:shd w:val="clear" w:color="auto" w:fill="auto"/>
            <w:hideMark/>
          </w:tcPr>
          <w:p w:rsidR="00BA48F9" w:rsidRPr="00BA48F9" w:rsidRDefault="00BA48F9" w:rsidP="00F24006">
            <w:pPr>
              <w:spacing w:after="0" w:line="240" w:lineRule="auto"/>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итого</w:t>
            </w:r>
          </w:p>
        </w:tc>
        <w:tc>
          <w:tcPr>
            <w:tcW w:w="1134" w:type="dxa"/>
            <w:shd w:val="clear" w:color="auto" w:fill="auto"/>
            <w:hideMark/>
          </w:tcPr>
          <w:p w:rsidR="00BA48F9" w:rsidRPr="00BA48F9" w:rsidRDefault="00BA48F9"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2487955,80</w:t>
            </w:r>
          </w:p>
        </w:tc>
        <w:tc>
          <w:tcPr>
            <w:tcW w:w="993" w:type="dxa"/>
            <w:shd w:val="clear" w:color="auto" w:fill="auto"/>
            <w:hideMark/>
          </w:tcPr>
          <w:p w:rsidR="00BA48F9" w:rsidRPr="00BA48F9" w:rsidRDefault="00BA48F9"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423426,8</w:t>
            </w:r>
          </w:p>
        </w:tc>
        <w:tc>
          <w:tcPr>
            <w:tcW w:w="992" w:type="dxa"/>
            <w:shd w:val="clear" w:color="auto" w:fill="auto"/>
            <w:hideMark/>
          </w:tcPr>
          <w:p w:rsidR="00BA48F9" w:rsidRPr="00BA48F9" w:rsidRDefault="00BA48F9"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921825,3</w:t>
            </w:r>
          </w:p>
        </w:tc>
        <w:tc>
          <w:tcPr>
            <w:tcW w:w="1005" w:type="dxa"/>
            <w:gridSpan w:val="2"/>
            <w:shd w:val="clear" w:color="auto" w:fill="auto"/>
            <w:hideMark/>
          </w:tcPr>
          <w:p w:rsidR="00BA48F9" w:rsidRPr="00BA48F9" w:rsidRDefault="00BA48F9"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509477,2</w:t>
            </w:r>
          </w:p>
        </w:tc>
        <w:tc>
          <w:tcPr>
            <w:tcW w:w="1121" w:type="dxa"/>
            <w:shd w:val="clear" w:color="auto" w:fill="auto"/>
            <w:hideMark/>
          </w:tcPr>
          <w:p w:rsidR="00BA48F9" w:rsidRPr="00BA48F9" w:rsidRDefault="00BA48F9"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548323,2</w:t>
            </w:r>
          </w:p>
        </w:tc>
        <w:tc>
          <w:tcPr>
            <w:tcW w:w="992" w:type="dxa"/>
            <w:shd w:val="clear" w:color="auto" w:fill="auto"/>
            <w:hideMark/>
          </w:tcPr>
          <w:p w:rsidR="00BA48F9" w:rsidRPr="00BA48F9" w:rsidRDefault="00BA48F9"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84903,3</w:t>
            </w:r>
          </w:p>
        </w:tc>
        <w:tc>
          <w:tcPr>
            <w:tcW w:w="851" w:type="dxa"/>
            <w:vMerge w:val="restart"/>
          </w:tcPr>
          <w:p w:rsidR="00BA48F9" w:rsidRPr="00BA48F9" w:rsidRDefault="00BA48F9" w:rsidP="00043892">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2021-2025</w:t>
            </w:r>
            <w:r w:rsidR="004340A0">
              <w:rPr>
                <w:rFonts w:ascii="Times New Roman" w:eastAsia="Times New Roman" w:hAnsi="Times New Roman" w:cs="Times New Roman"/>
                <w:sz w:val="20"/>
                <w:szCs w:val="20"/>
                <w:lang w:eastAsia="ru-RU"/>
              </w:rPr>
              <w:t xml:space="preserve"> гг.</w:t>
            </w:r>
          </w:p>
        </w:tc>
        <w:tc>
          <w:tcPr>
            <w:tcW w:w="2083" w:type="dxa"/>
            <w:vMerge w:val="restart"/>
          </w:tcPr>
          <w:p w:rsidR="00BA48F9" w:rsidRPr="00BA48F9" w:rsidRDefault="00BA48F9" w:rsidP="00BA48F9">
            <w:pPr>
              <w:spacing w:after="0" w:line="240" w:lineRule="auto"/>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Минприроды Респу</w:t>
            </w:r>
            <w:r w:rsidRPr="00BA48F9">
              <w:rPr>
                <w:rFonts w:ascii="Times New Roman" w:eastAsia="Times New Roman" w:hAnsi="Times New Roman" w:cs="Times New Roman"/>
                <w:sz w:val="20"/>
                <w:szCs w:val="20"/>
                <w:lang w:eastAsia="ru-RU"/>
              </w:rPr>
              <w:t>б</w:t>
            </w:r>
            <w:r w:rsidRPr="00BA48F9">
              <w:rPr>
                <w:rFonts w:ascii="Times New Roman" w:eastAsia="Times New Roman" w:hAnsi="Times New Roman" w:cs="Times New Roman"/>
                <w:sz w:val="20"/>
                <w:szCs w:val="20"/>
                <w:lang w:eastAsia="ru-RU"/>
              </w:rPr>
              <w:t>лики Тыва</w:t>
            </w:r>
          </w:p>
        </w:tc>
        <w:tc>
          <w:tcPr>
            <w:tcW w:w="2693" w:type="dxa"/>
            <w:vMerge w:val="restart"/>
            <w:shd w:val="clear" w:color="auto" w:fill="auto"/>
            <w:hideMark/>
          </w:tcPr>
          <w:p w:rsidR="00BA48F9" w:rsidRPr="00BA48F9" w:rsidRDefault="00BA48F9" w:rsidP="00F24006">
            <w:pPr>
              <w:spacing w:after="0" w:line="240" w:lineRule="auto"/>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 </w:t>
            </w:r>
          </w:p>
        </w:tc>
      </w:tr>
      <w:tr w:rsidR="00BA48F9" w:rsidRPr="00BA48F9" w:rsidTr="00FF71E5">
        <w:trPr>
          <w:gridBefore w:val="1"/>
          <w:wBefore w:w="26" w:type="dxa"/>
          <w:trHeight w:val="342"/>
          <w:jc w:val="center"/>
        </w:trPr>
        <w:tc>
          <w:tcPr>
            <w:tcW w:w="2938" w:type="dxa"/>
            <w:vMerge/>
            <w:hideMark/>
          </w:tcPr>
          <w:p w:rsidR="00BA48F9" w:rsidRPr="00BA48F9" w:rsidRDefault="00BA48F9" w:rsidP="00F24006">
            <w:pPr>
              <w:spacing w:after="0" w:line="240" w:lineRule="auto"/>
              <w:rPr>
                <w:rFonts w:ascii="Times New Roman" w:eastAsia="Times New Roman" w:hAnsi="Times New Roman" w:cs="Times New Roman"/>
                <w:sz w:val="20"/>
                <w:szCs w:val="20"/>
                <w:lang w:eastAsia="ru-RU"/>
              </w:rPr>
            </w:pPr>
          </w:p>
        </w:tc>
        <w:tc>
          <w:tcPr>
            <w:tcW w:w="1134" w:type="dxa"/>
            <w:shd w:val="clear" w:color="auto" w:fill="auto"/>
            <w:hideMark/>
          </w:tcPr>
          <w:p w:rsidR="00BA48F9" w:rsidRPr="00BA48F9" w:rsidRDefault="00BA48F9" w:rsidP="00F24006">
            <w:pPr>
              <w:spacing w:after="0" w:line="240" w:lineRule="auto"/>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федерал</w:t>
            </w:r>
            <w:r w:rsidRPr="00BA48F9">
              <w:rPr>
                <w:rFonts w:ascii="Times New Roman" w:eastAsia="Times New Roman" w:hAnsi="Times New Roman" w:cs="Times New Roman"/>
                <w:sz w:val="20"/>
                <w:szCs w:val="20"/>
                <w:lang w:eastAsia="ru-RU"/>
              </w:rPr>
              <w:t>ь</w:t>
            </w:r>
            <w:r w:rsidRPr="00BA48F9">
              <w:rPr>
                <w:rFonts w:ascii="Times New Roman" w:eastAsia="Times New Roman" w:hAnsi="Times New Roman" w:cs="Times New Roman"/>
                <w:sz w:val="20"/>
                <w:szCs w:val="20"/>
                <w:lang w:eastAsia="ru-RU"/>
              </w:rPr>
              <w:t>ный бю</w:t>
            </w:r>
            <w:r w:rsidRPr="00BA48F9">
              <w:rPr>
                <w:rFonts w:ascii="Times New Roman" w:eastAsia="Times New Roman" w:hAnsi="Times New Roman" w:cs="Times New Roman"/>
                <w:sz w:val="20"/>
                <w:szCs w:val="20"/>
                <w:lang w:eastAsia="ru-RU"/>
              </w:rPr>
              <w:t>д</w:t>
            </w:r>
            <w:r w:rsidRPr="00BA48F9">
              <w:rPr>
                <w:rFonts w:ascii="Times New Roman" w:eastAsia="Times New Roman" w:hAnsi="Times New Roman" w:cs="Times New Roman"/>
                <w:sz w:val="20"/>
                <w:szCs w:val="20"/>
                <w:lang w:eastAsia="ru-RU"/>
              </w:rPr>
              <w:t>жет</w:t>
            </w:r>
          </w:p>
        </w:tc>
        <w:tc>
          <w:tcPr>
            <w:tcW w:w="1134" w:type="dxa"/>
            <w:shd w:val="clear" w:color="auto" w:fill="auto"/>
            <w:hideMark/>
          </w:tcPr>
          <w:p w:rsidR="00BA48F9" w:rsidRPr="00BA48F9" w:rsidRDefault="00BA48F9"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2209371,06</w:t>
            </w:r>
          </w:p>
        </w:tc>
        <w:tc>
          <w:tcPr>
            <w:tcW w:w="993" w:type="dxa"/>
            <w:shd w:val="clear" w:color="auto" w:fill="auto"/>
            <w:hideMark/>
          </w:tcPr>
          <w:p w:rsidR="00BA48F9" w:rsidRPr="00BA48F9" w:rsidRDefault="00BA48F9"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373906,3</w:t>
            </w:r>
          </w:p>
        </w:tc>
        <w:tc>
          <w:tcPr>
            <w:tcW w:w="992" w:type="dxa"/>
            <w:shd w:val="clear" w:color="auto" w:fill="auto"/>
            <w:hideMark/>
          </w:tcPr>
          <w:p w:rsidR="00BA48F9" w:rsidRPr="00BA48F9" w:rsidRDefault="00BA48F9"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852780,6</w:t>
            </w:r>
          </w:p>
        </w:tc>
        <w:tc>
          <w:tcPr>
            <w:tcW w:w="1005" w:type="dxa"/>
            <w:gridSpan w:val="2"/>
            <w:shd w:val="clear" w:color="auto" w:fill="auto"/>
            <w:hideMark/>
          </w:tcPr>
          <w:p w:rsidR="00BA48F9" w:rsidRPr="00BA48F9" w:rsidRDefault="00BA48F9"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447704,86</w:t>
            </w:r>
          </w:p>
        </w:tc>
        <w:tc>
          <w:tcPr>
            <w:tcW w:w="1121" w:type="dxa"/>
            <w:shd w:val="clear" w:color="auto" w:fill="auto"/>
            <w:hideMark/>
          </w:tcPr>
          <w:p w:rsidR="00BA48F9" w:rsidRPr="00BA48F9" w:rsidRDefault="00BA48F9"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484924,9</w:t>
            </w:r>
          </w:p>
        </w:tc>
        <w:tc>
          <w:tcPr>
            <w:tcW w:w="992" w:type="dxa"/>
            <w:shd w:val="clear" w:color="auto" w:fill="auto"/>
            <w:hideMark/>
          </w:tcPr>
          <w:p w:rsidR="00BA48F9" w:rsidRPr="00BA48F9" w:rsidRDefault="00BA48F9"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50054,4</w:t>
            </w:r>
          </w:p>
        </w:tc>
        <w:tc>
          <w:tcPr>
            <w:tcW w:w="851" w:type="dxa"/>
            <w:vMerge/>
          </w:tcPr>
          <w:p w:rsidR="00BA48F9" w:rsidRPr="00BA48F9" w:rsidRDefault="00BA48F9" w:rsidP="00043892">
            <w:pPr>
              <w:spacing w:after="0" w:line="240" w:lineRule="auto"/>
              <w:jc w:val="center"/>
              <w:rPr>
                <w:rFonts w:ascii="Times New Roman" w:eastAsia="Times New Roman" w:hAnsi="Times New Roman" w:cs="Times New Roman"/>
                <w:sz w:val="20"/>
                <w:szCs w:val="20"/>
                <w:lang w:eastAsia="ru-RU"/>
              </w:rPr>
            </w:pPr>
          </w:p>
        </w:tc>
        <w:tc>
          <w:tcPr>
            <w:tcW w:w="2083" w:type="dxa"/>
            <w:vMerge/>
          </w:tcPr>
          <w:p w:rsidR="00BA48F9" w:rsidRPr="00BA48F9" w:rsidRDefault="00BA48F9" w:rsidP="00F24006">
            <w:pPr>
              <w:spacing w:after="0" w:line="240" w:lineRule="auto"/>
              <w:rPr>
                <w:rFonts w:ascii="Times New Roman" w:eastAsia="Times New Roman" w:hAnsi="Times New Roman" w:cs="Times New Roman"/>
                <w:sz w:val="20"/>
                <w:szCs w:val="20"/>
                <w:lang w:eastAsia="ru-RU"/>
              </w:rPr>
            </w:pPr>
          </w:p>
        </w:tc>
        <w:tc>
          <w:tcPr>
            <w:tcW w:w="2693" w:type="dxa"/>
            <w:vMerge/>
            <w:hideMark/>
          </w:tcPr>
          <w:p w:rsidR="00BA48F9" w:rsidRPr="00BA48F9" w:rsidRDefault="00BA48F9" w:rsidP="00F24006">
            <w:pPr>
              <w:spacing w:after="0" w:line="240" w:lineRule="auto"/>
              <w:rPr>
                <w:rFonts w:ascii="Times New Roman" w:eastAsia="Times New Roman" w:hAnsi="Times New Roman" w:cs="Times New Roman"/>
                <w:sz w:val="20"/>
                <w:szCs w:val="20"/>
                <w:lang w:eastAsia="ru-RU"/>
              </w:rPr>
            </w:pPr>
          </w:p>
        </w:tc>
      </w:tr>
      <w:tr w:rsidR="00BA48F9" w:rsidRPr="00BA48F9" w:rsidTr="00FF71E5">
        <w:trPr>
          <w:gridBefore w:val="1"/>
          <w:wBefore w:w="26" w:type="dxa"/>
          <w:trHeight w:val="434"/>
          <w:jc w:val="center"/>
        </w:trPr>
        <w:tc>
          <w:tcPr>
            <w:tcW w:w="2938" w:type="dxa"/>
            <w:vMerge/>
            <w:hideMark/>
          </w:tcPr>
          <w:p w:rsidR="00BA48F9" w:rsidRPr="00BA48F9" w:rsidRDefault="00BA48F9" w:rsidP="00F24006">
            <w:pPr>
              <w:spacing w:after="0" w:line="240" w:lineRule="auto"/>
              <w:rPr>
                <w:rFonts w:ascii="Times New Roman" w:eastAsia="Times New Roman" w:hAnsi="Times New Roman" w:cs="Times New Roman"/>
                <w:sz w:val="20"/>
                <w:szCs w:val="20"/>
                <w:lang w:eastAsia="ru-RU"/>
              </w:rPr>
            </w:pPr>
          </w:p>
        </w:tc>
        <w:tc>
          <w:tcPr>
            <w:tcW w:w="1134" w:type="dxa"/>
            <w:shd w:val="clear" w:color="auto" w:fill="auto"/>
            <w:hideMark/>
          </w:tcPr>
          <w:p w:rsidR="00BA48F9" w:rsidRPr="00BA48F9" w:rsidRDefault="00BA48F9" w:rsidP="00F24006">
            <w:pPr>
              <w:spacing w:after="0" w:line="240" w:lineRule="auto"/>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республ</w:t>
            </w:r>
            <w:r w:rsidRPr="00BA48F9">
              <w:rPr>
                <w:rFonts w:ascii="Times New Roman" w:eastAsia="Times New Roman" w:hAnsi="Times New Roman" w:cs="Times New Roman"/>
                <w:sz w:val="20"/>
                <w:szCs w:val="20"/>
                <w:lang w:eastAsia="ru-RU"/>
              </w:rPr>
              <w:t>и</w:t>
            </w:r>
            <w:r w:rsidRPr="00BA48F9">
              <w:rPr>
                <w:rFonts w:ascii="Times New Roman" w:eastAsia="Times New Roman" w:hAnsi="Times New Roman" w:cs="Times New Roman"/>
                <w:sz w:val="20"/>
                <w:szCs w:val="20"/>
                <w:lang w:eastAsia="ru-RU"/>
              </w:rPr>
              <w:t>канский бюджет</w:t>
            </w:r>
          </w:p>
        </w:tc>
        <w:tc>
          <w:tcPr>
            <w:tcW w:w="1134" w:type="dxa"/>
            <w:shd w:val="clear" w:color="auto" w:fill="auto"/>
            <w:hideMark/>
          </w:tcPr>
          <w:p w:rsidR="00BA48F9" w:rsidRPr="00BA48F9" w:rsidRDefault="00BA48F9"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188121,74</w:t>
            </w:r>
          </w:p>
        </w:tc>
        <w:tc>
          <w:tcPr>
            <w:tcW w:w="993" w:type="dxa"/>
            <w:shd w:val="clear" w:color="auto" w:fill="auto"/>
            <w:hideMark/>
          </w:tcPr>
          <w:p w:rsidR="00BA48F9" w:rsidRPr="00BA48F9" w:rsidRDefault="00BA48F9"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40577,5</w:t>
            </w:r>
          </w:p>
        </w:tc>
        <w:tc>
          <w:tcPr>
            <w:tcW w:w="992" w:type="dxa"/>
            <w:shd w:val="clear" w:color="auto" w:fill="auto"/>
            <w:hideMark/>
          </w:tcPr>
          <w:p w:rsidR="00BA48F9" w:rsidRPr="00BA48F9" w:rsidRDefault="00BA48F9"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42219,7</w:t>
            </w:r>
          </w:p>
        </w:tc>
        <w:tc>
          <w:tcPr>
            <w:tcW w:w="1005" w:type="dxa"/>
            <w:gridSpan w:val="2"/>
            <w:shd w:val="clear" w:color="auto" w:fill="auto"/>
            <w:hideMark/>
          </w:tcPr>
          <w:p w:rsidR="00BA48F9" w:rsidRPr="00BA48F9" w:rsidRDefault="00BA48F9"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34947,34</w:t>
            </w:r>
          </w:p>
        </w:tc>
        <w:tc>
          <w:tcPr>
            <w:tcW w:w="1121" w:type="dxa"/>
            <w:shd w:val="clear" w:color="auto" w:fill="auto"/>
            <w:hideMark/>
          </w:tcPr>
          <w:p w:rsidR="00BA48F9" w:rsidRPr="00BA48F9" w:rsidRDefault="00BA48F9"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36553,3</w:t>
            </w:r>
          </w:p>
        </w:tc>
        <w:tc>
          <w:tcPr>
            <w:tcW w:w="992" w:type="dxa"/>
            <w:shd w:val="clear" w:color="auto" w:fill="auto"/>
            <w:hideMark/>
          </w:tcPr>
          <w:p w:rsidR="00BA48F9" w:rsidRPr="00BA48F9" w:rsidRDefault="00BA48F9"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33823,9</w:t>
            </w:r>
          </w:p>
        </w:tc>
        <w:tc>
          <w:tcPr>
            <w:tcW w:w="851" w:type="dxa"/>
            <w:vMerge/>
          </w:tcPr>
          <w:p w:rsidR="00BA48F9" w:rsidRPr="00BA48F9" w:rsidRDefault="00BA48F9" w:rsidP="00043892">
            <w:pPr>
              <w:spacing w:after="0" w:line="240" w:lineRule="auto"/>
              <w:jc w:val="center"/>
              <w:rPr>
                <w:rFonts w:ascii="Times New Roman" w:eastAsia="Times New Roman" w:hAnsi="Times New Roman" w:cs="Times New Roman"/>
                <w:sz w:val="20"/>
                <w:szCs w:val="20"/>
                <w:lang w:eastAsia="ru-RU"/>
              </w:rPr>
            </w:pPr>
          </w:p>
        </w:tc>
        <w:tc>
          <w:tcPr>
            <w:tcW w:w="2083" w:type="dxa"/>
            <w:vMerge/>
          </w:tcPr>
          <w:p w:rsidR="00BA48F9" w:rsidRPr="00BA48F9" w:rsidRDefault="00BA48F9" w:rsidP="00F24006">
            <w:pPr>
              <w:spacing w:after="0" w:line="240" w:lineRule="auto"/>
              <w:rPr>
                <w:rFonts w:ascii="Times New Roman" w:eastAsia="Times New Roman" w:hAnsi="Times New Roman" w:cs="Times New Roman"/>
                <w:sz w:val="20"/>
                <w:szCs w:val="20"/>
                <w:lang w:eastAsia="ru-RU"/>
              </w:rPr>
            </w:pPr>
          </w:p>
        </w:tc>
        <w:tc>
          <w:tcPr>
            <w:tcW w:w="2693" w:type="dxa"/>
            <w:vMerge/>
            <w:hideMark/>
          </w:tcPr>
          <w:p w:rsidR="00BA48F9" w:rsidRPr="00BA48F9" w:rsidRDefault="00BA48F9" w:rsidP="00F24006">
            <w:pPr>
              <w:spacing w:after="0" w:line="240" w:lineRule="auto"/>
              <w:rPr>
                <w:rFonts w:ascii="Times New Roman" w:eastAsia="Times New Roman" w:hAnsi="Times New Roman" w:cs="Times New Roman"/>
                <w:sz w:val="20"/>
                <w:szCs w:val="20"/>
                <w:lang w:eastAsia="ru-RU"/>
              </w:rPr>
            </w:pPr>
          </w:p>
        </w:tc>
      </w:tr>
      <w:tr w:rsidR="00BA48F9" w:rsidRPr="00BA48F9" w:rsidTr="00FF71E5">
        <w:trPr>
          <w:gridBefore w:val="1"/>
          <w:wBefore w:w="26" w:type="dxa"/>
          <w:trHeight w:val="257"/>
          <w:jc w:val="center"/>
        </w:trPr>
        <w:tc>
          <w:tcPr>
            <w:tcW w:w="2938" w:type="dxa"/>
            <w:vMerge/>
            <w:hideMark/>
          </w:tcPr>
          <w:p w:rsidR="00BA48F9" w:rsidRPr="00BA48F9" w:rsidRDefault="00BA48F9" w:rsidP="00F24006">
            <w:pPr>
              <w:spacing w:after="0" w:line="240" w:lineRule="auto"/>
              <w:rPr>
                <w:rFonts w:ascii="Times New Roman" w:eastAsia="Times New Roman" w:hAnsi="Times New Roman" w:cs="Times New Roman"/>
                <w:sz w:val="20"/>
                <w:szCs w:val="20"/>
                <w:lang w:eastAsia="ru-RU"/>
              </w:rPr>
            </w:pPr>
          </w:p>
        </w:tc>
        <w:tc>
          <w:tcPr>
            <w:tcW w:w="1134" w:type="dxa"/>
            <w:shd w:val="clear" w:color="auto" w:fill="auto"/>
            <w:hideMark/>
          </w:tcPr>
          <w:p w:rsidR="00BA48F9" w:rsidRPr="00BA48F9" w:rsidRDefault="00BA48F9" w:rsidP="00F24006">
            <w:pPr>
              <w:spacing w:after="0" w:line="240" w:lineRule="auto"/>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местный бюджет</w:t>
            </w:r>
          </w:p>
        </w:tc>
        <w:tc>
          <w:tcPr>
            <w:tcW w:w="1134" w:type="dxa"/>
            <w:shd w:val="clear" w:color="auto" w:fill="auto"/>
            <w:hideMark/>
          </w:tcPr>
          <w:p w:rsidR="00BA48F9" w:rsidRPr="00BA48F9" w:rsidRDefault="00BA48F9"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2535</w:t>
            </w:r>
          </w:p>
        </w:tc>
        <w:tc>
          <w:tcPr>
            <w:tcW w:w="993" w:type="dxa"/>
            <w:shd w:val="clear" w:color="auto" w:fill="auto"/>
            <w:hideMark/>
          </w:tcPr>
          <w:p w:rsidR="00BA48F9" w:rsidRPr="00BA48F9" w:rsidRDefault="00BA48F9"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475</w:t>
            </w:r>
          </w:p>
        </w:tc>
        <w:tc>
          <w:tcPr>
            <w:tcW w:w="992" w:type="dxa"/>
            <w:shd w:val="clear" w:color="auto" w:fill="auto"/>
            <w:hideMark/>
          </w:tcPr>
          <w:p w:rsidR="00BA48F9" w:rsidRPr="00BA48F9" w:rsidRDefault="00BA48F9"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505</w:t>
            </w:r>
          </w:p>
        </w:tc>
        <w:tc>
          <w:tcPr>
            <w:tcW w:w="1005" w:type="dxa"/>
            <w:gridSpan w:val="2"/>
            <w:shd w:val="clear" w:color="auto" w:fill="auto"/>
            <w:hideMark/>
          </w:tcPr>
          <w:p w:rsidR="00BA48F9" w:rsidRPr="00BA48F9" w:rsidRDefault="00BA48F9"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505</w:t>
            </w:r>
          </w:p>
        </w:tc>
        <w:tc>
          <w:tcPr>
            <w:tcW w:w="1121" w:type="dxa"/>
            <w:shd w:val="clear" w:color="auto" w:fill="auto"/>
            <w:hideMark/>
          </w:tcPr>
          <w:p w:rsidR="00BA48F9" w:rsidRPr="00BA48F9" w:rsidRDefault="00BA48F9"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525</w:t>
            </w:r>
          </w:p>
        </w:tc>
        <w:tc>
          <w:tcPr>
            <w:tcW w:w="992" w:type="dxa"/>
            <w:shd w:val="clear" w:color="auto" w:fill="auto"/>
            <w:hideMark/>
          </w:tcPr>
          <w:p w:rsidR="00BA48F9" w:rsidRPr="00BA48F9" w:rsidRDefault="00BA48F9"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525</w:t>
            </w:r>
          </w:p>
        </w:tc>
        <w:tc>
          <w:tcPr>
            <w:tcW w:w="851" w:type="dxa"/>
            <w:vMerge/>
          </w:tcPr>
          <w:p w:rsidR="00BA48F9" w:rsidRPr="00BA48F9" w:rsidRDefault="00BA48F9" w:rsidP="00043892">
            <w:pPr>
              <w:spacing w:after="0" w:line="240" w:lineRule="auto"/>
              <w:jc w:val="center"/>
              <w:rPr>
                <w:rFonts w:ascii="Times New Roman" w:eastAsia="Times New Roman" w:hAnsi="Times New Roman" w:cs="Times New Roman"/>
                <w:sz w:val="20"/>
                <w:szCs w:val="20"/>
                <w:lang w:eastAsia="ru-RU"/>
              </w:rPr>
            </w:pPr>
          </w:p>
        </w:tc>
        <w:tc>
          <w:tcPr>
            <w:tcW w:w="2083" w:type="dxa"/>
            <w:vMerge/>
          </w:tcPr>
          <w:p w:rsidR="00BA48F9" w:rsidRPr="00BA48F9" w:rsidRDefault="00BA48F9" w:rsidP="00F24006">
            <w:pPr>
              <w:spacing w:after="0" w:line="240" w:lineRule="auto"/>
              <w:rPr>
                <w:rFonts w:ascii="Times New Roman" w:eastAsia="Times New Roman" w:hAnsi="Times New Roman" w:cs="Times New Roman"/>
                <w:sz w:val="20"/>
                <w:szCs w:val="20"/>
                <w:lang w:eastAsia="ru-RU"/>
              </w:rPr>
            </w:pPr>
          </w:p>
        </w:tc>
        <w:tc>
          <w:tcPr>
            <w:tcW w:w="2693" w:type="dxa"/>
            <w:vMerge/>
            <w:hideMark/>
          </w:tcPr>
          <w:p w:rsidR="00BA48F9" w:rsidRPr="00BA48F9" w:rsidRDefault="00BA48F9" w:rsidP="00F24006">
            <w:pPr>
              <w:spacing w:after="0" w:line="240" w:lineRule="auto"/>
              <w:rPr>
                <w:rFonts w:ascii="Times New Roman" w:eastAsia="Times New Roman" w:hAnsi="Times New Roman" w:cs="Times New Roman"/>
                <w:sz w:val="20"/>
                <w:szCs w:val="20"/>
                <w:lang w:eastAsia="ru-RU"/>
              </w:rPr>
            </w:pPr>
          </w:p>
        </w:tc>
      </w:tr>
      <w:tr w:rsidR="00BA48F9" w:rsidRPr="00BA48F9" w:rsidTr="00FF71E5">
        <w:trPr>
          <w:gridBefore w:val="1"/>
          <w:wBefore w:w="26" w:type="dxa"/>
          <w:trHeight w:val="206"/>
          <w:jc w:val="center"/>
        </w:trPr>
        <w:tc>
          <w:tcPr>
            <w:tcW w:w="2938" w:type="dxa"/>
            <w:vMerge/>
            <w:hideMark/>
          </w:tcPr>
          <w:p w:rsidR="00BA48F9" w:rsidRPr="00BA48F9" w:rsidRDefault="00BA48F9" w:rsidP="00F24006">
            <w:pPr>
              <w:spacing w:after="0" w:line="240" w:lineRule="auto"/>
              <w:rPr>
                <w:rFonts w:ascii="Times New Roman" w:eastAsia="Times New Roman" w:hAnsi="Times New Roman" w:cs="Times New Roman"/>
                <w:sz w:val="20"/>
                <w:szCs w:val="20"/>
                <w:lang w:eastAsia="ru-RU"/>
              </w:rPr>
            </w:pPr>
          </w:p>
        </w:tc>
        <w:tc>
          <w:tcPr>
            <w:tcW w:w="1134" w:type="dxa"/>
            <w:shd w:val="clear" w:color="auto" w:fill="auto"/>
            <w:hideMark/>
          </w:tcPr>
          <w:p w:rsidR="00BA48F9" w:rsidRPr="00BA48F9" w:rsidRDefault="00BA48F9" w:rsidP="00F24006">
            <w:pPr>
              <w:spacing w:after="0" w:line="240" w:lineRule="auto"/>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внебю</w:t>
            </w:r>
            <w:r w:rsidRPr="00BA48F9">
              <w:rPr>
                <w:rFonts w:ascii="Times New Roman" w:eastAsia="Times New Roman" w:hAnsi="Times New Roman" w:cs="Times New Roman"/>
                <w:sz w:val="20"/>
                <w:szCs w:val="20"/>
                <w:lang w:eastAsia="ru-RU"/>
              </w:rPr>
              <w:t>д</w:t>
            </w:r>
            <w:r w:rsidRPr="00BA48F9">
              <w:rPr>
                <w:rFonts w:ascii="Times New Roman" w:eastAsia="Times New Roman" w:hAnsi="Times New Roman" w:cs="Times New Roman"/>
                <w:sz w:val="20"/>
                <w:szCs w:val="20"/>
                <w:lang w:eastAsia="ru-RU"/>
              </w:rPr>
              <w:t>жетные источники</w:t>
            </w:r>
          </w:p>
        </w:tc>
        <w:tc>
          <w:tcPr>
            <w:tcW w:w="1134" w:type="dxa"/>
            <w:shd w:val="clear" w:color="auto" w:fill="auto"/>
            <w:noWrap/>
            <w:hideMark/>
          </w:tcPr>
          <w:p w:rsidR="00BA48F9" w:rsidRPr="00BA48F9" w:rsidRDefault="00BA48F9"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87928</w:t>
            </w:r>
          </w:p>
        </w:tc>
        <w:tc>
          <w:tcPr>
            <w:tcW w:w="993" w:type="dxa"/>
            <w:shd w:val="clear" w:color="auto" w:fill="auto"/>
            <w:noWrap/>
            <w:hideMark/>
          </w:tcPr>
          <w:p w:rsidR="00BA48F9" w:rsidRPr="00BA48F9" w:rsidRDefault="00BA48F9"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8468</w:t>
            </w:r>
          </w:p>
        </w:tc>
        <w:tc>
          <w:tcPr>
            <w:tcW w:w="992" w:type="dxa"/>
            <w:shd w:val="clear" w:color="auto" w:fill="auto"/>
            <w:noWrap/>
            <w:hideMark/>
          </w:tcPr>
          <w:p w:rsidR="00BA48F9" w:rsidRPr="00BA48F9" w:rsidRDefault="00BA48F9"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26320</w:t>
            </w:r>
          </w:p>
        </w:tc>
        <w:tc>
          <w:tcPr>
            <w:tcW w:w="1005" w:type="dxa"/>
            <w:gridSpan w:val="2"/>
            <w:shd w:val="clear" w:color="auto" w:fill="auto"/>
            <w:noWrap/>
            <w:hideMark/>
          </w:tcPr>
          <w:p w:rsidR="00BA48F9" w:rsidRPr="00BA48F9" w:rsidRDefault="00BA48F9"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26320</w:t>
            </w:r>
          </w:p>
        </w:tc>
        <w:tc>
          <w:tcPr>
            <w:tcW w:w="1121" w:type="dxa"/>
            <w:shd w:val="clear" w:color="auto" w:fill="auto"/>
            <w:noWrap/>
            <w:hideMark/>
          </w:tcPr>
          <w:p w:rsidR="00BA48F9" w:rsidRPr="00BA48F9" w:rsidRDefault="00BA48F9" w:rsidP="00F24006">
            <w:pPr>
              <w:spacing w:after="0" w:line="240" w:lineRule="auto"/>
              <w:jc w:val="center"/>
              <w:rPr>
                <w:rFonts w:ascii="Times New Roman" w:eastAsia="Times New Roman" w:hAnsi="Times New Roman" w:cs="Times New Roman"/>
                <w:sz w:val="20"/>
                <w:szCs w:val="20"/>
                <w:lang w:eastAsia="ru-RU"/>
              </w:rPr>
            </w:pPr>
            <w:r w:rsidRPr="00BA48F9">
              <w:rPr>
                <w:rFonts w:ascii="Times New Roman" w:eastAsia="Times New Roman" w:hAnsi="Times New Roman" w:cs="Times New Roman"/>
                <w:sz w:val="20"/>
                <w:szCs w:val="20"/>
                <w:lang w:eastAsia="ru-RU"/>
              </w:rPr>
              <w:t>26320</w:t>
            </w:r>
          </w:p>
        </w:tc>
        <w:tc>
          <w:tcPr>
            <w:tcW w:w="992" w:type="dxa"/>
            <w:shd w:val="clear" w:color="auto" w:fill="auto"/>
            <w:noWrap/>
            <w:hideMark/>
          </w:tcPr>
          <w:p w:rsidR="00BA48F9" w:rsidRPr="00BA48F9" w:rsidRDefault="00BA48F9" w:rsidP="00F24006">
            <w:pPr>
              <w:spacing w:after="0" w:line="240" w:lineRule="auto"/>
              <w:jc w:val="center"/>
              <w:rPr>
                <w:rFonts w:ascii="Times New Roman" w:eastAsia="Times New Roman" w:hAnsi="Times New Roman" w:cs="Times New Roman"/>
                <w:sz w:val="20"/>
                <w:szCs w:val="20"/>
                <w:lang w:val="en-US" w:eastAsia="ru-RU"/>
              </w:rPr>
            </w:pPr>
            <w:r w:rsidRPr="00BA48F9">
              <w:rPr>
                <w:rFonts w:ascii="Times New Roman" w:eastAsia="Times New Roman" w:hAnsi="Times New Roman" w:cs="Times New Roman"/>
                <w:sz w:val="20"/>
                <w:szCs w:val="20"/>
                <w:lang w:val="en-US" w:eastAsia="ru-RU"/>
              </w:rPr>
              <w:t>26320</w:t>
            </w:r>
          </w:p>
        </w:tc>
        <w:tc>
          <w:tcPr>
            <w:tcW w:w="851" w:type="dxa"/>
            <w:vMerge/>
          </w:tcPr>
          <w:p w:rsidR="00BA48F9" w:rsidRPr="00BA48F9" w:rsidRDefault="00BA48F9" w:rsidP="00043892">
            <w:pPr>
              <w:spacing w:after="0" w:line="240" w:lineRule="auto"/>
              <w:jc w:val="center"/>
              <w:rPr>
                <w:rFonts w:ascii="Times New Roman" w:eastAsia="Times New Roman" w:hAnsi="Times New Roman" w:cs="Times New Roman"/>
                <w:sz w:val="20"/>
                <w:szCs w:val="20"/>
                <w:lang w:eastAsia="ru-RU"/>
              </w:rPr>
            </w:pPr>
          </w:p>
        </w:tc>
        <w:tc>
          <w:tcPr>
            <w:tcW w:w="2083" w:type="dxa"/>
            <w:vMerge/>
          </w:tcPr>
          <w:p w:rsidR="00BA48F9" w:rsidRPr="00BA48F9" w:rsidRDefault="00BA48F9" w:rsidP="00F24006">
            <w:pPr>
              <w:spacing w:after="0" w:line="240" w:lineRule="auto"/>
              <w:rPr>
                <w:rFonts w:ascii="Times New Roman" w:eastAsia="Times New Roman" w:hAnsi="Times New Roman" w:cs="Times New Roman"/>
                <w:sz w:val="20"/>
                <w:szCs w:val="20"/>
                <w:lang w:eastAsia="ru-RU"/>
              </w:rPr>
            </w:pPr>
          </w:p>
        </w:tc>
        <w:tc>
          <w:tcPr>
            <w:tcW w:w="2693" w:type="dxa"/>
            <w:vMerge/>
            <w:hideMark/>
          </w:tcPr>
          <w:p w:rsidR="00BA48F9" w:rsidRPr="00BA48F9" w:rsidRDefault="00BA48F9" w:rsidP="00F24006">
            <w:pPr>
              <w:spacing w:after="0" w:line="240" w:lineRule="auto"/>
              <w:rPr>
                <w:rFonts w:ascii="Times New Roman" w:eastAsia="Times New Roman" w:hAnsi="Times New Roman" w:cs="Times New Roman"/>
                <w:sz w:val="20"/>
                <w:szCs w:val="20"/>
                <w:lang w:eastAsia="ru-RU"/>
              </w:rPr>
            </w:pPr>
          </w:p>
        </w:tc>
      </w:tr>
    </w:tbl>
    <w:p w:rsidR="00F24006" w:rsidRPr="00F24006" w:rsidRDefault="00F24006" w:rsidP="00F24006">
      <w:pPr>
        <w:spacing w:line="240" w:lineRule="auto"/>
        <w:contextualSpacing/>
        <w:rPr>
          <w:rFonts w:ascii="Times New Roman" w:eastAsia="Calibri" w:hAnsi="Times New Roman" w:cs="Times New Roman"/>
          <w:sz w:val="28"/>
          <w:szCs w:val="28"/>
        </w:rPr>
      </w:pPr>
    </w:p>
    <w:p w:rsidR="00F24006" w:rsidRPr="00F24006" w:rsidRDefault="00F24006" w:rsidP="00F24006">
      <w:pPr>
        <w:widowControl w:val="0"/>
        <w:autoSpaceDE w:val="0"/>
        <w:autoSpaceDN w:val="0"/>
        <w:adjustRightInd w:val="0"/>
        <w:spacing w:after="0" w:line="240" w:lineRule="auto"/>
        <w:contextualSpacing/>
        <w:outlineLvl w:val="1"/>
        <w:rPr>
          <w:rFonts w:ascii="Times New Roman" w:eastAsia="Times New Roman" w:hAnsi="Times New Roman" w:cs="Times New Roman"/>
          <w:sz w:val="28"/>
          <w:szCs w:val="28"/>
          <w:lang w:eastAsia="ru-RU"/>
        </w:rPr>
        <w:sectPr w:rsidR="00F24006" w:rsidRPr="00F24006" w:rsidSect="00BA48F9">
          <w:pgSz w:w="16838" w:h="11906" w:orient="landscape"/>
          <w:pgMar w:top="1134" w:right="567" w:bottom="1134" w:left="567" w:header="709" w:footer="709" w:gutter="0"/>
          <w:pgNumType w:start="1"/>
          <w:cols w:space="708"/>
          <w:titlePg/>
          <w:docGrid w:linePitch="360"/>
        </w:sectPr>
      </w:pPr>
    </w:p>
    <w:p w:rsidR="00F24006" w:rsidRPr="00F24006" w:rsidRDefault="00F24006" w:rsidP="00F24006">
      <w:pPr>
        <w:widowControl w:val="0"/>
        <w:autoSpaceDE w:val="0"/>
        <w:autoSpaceDN w:val="0"/>
        <w:adjustRightInd w:val="0"/>
        <w:spacing w:after="0" w:line="240" w:lineRule="auto"/>
        <w:ind w:left="8789"/>
        <w:contextualSpacing/>
        <w:jc w:val="center"/>
        <w:outlineLvl w:val="1"/>
        <w:rPr>
          <w:rFonts w:ascii="Times New Roman" w:eastAsia="Times New Roman" w:hAnsi="Times New Roman" w:cs="Times New Roman"/>
          <w:sz w:val="28"/>
          <w:szCs w:val="28"/>
          <w:lang w:eastAsia="ru-RU"/>
        </w:rPr>
      </w:pPr>
      <w:r w:rsidRPr="00F24006">
        <w:rPr>
          <w:rFonts w:ascii="Times New Roman" w:eastAsia="Times New Roman" w:hAnsi="Times New Roman" w:cs="Times New Roman"/>
          <w:sz w:val="28"/>
          <w:szCs w:val="28"/>
          <w:lang w:eastAsia="ru-RU"/>
        </w:rPr>
        <w:t>Приложение № 3</w:t>
      </w:r>
    </w:p>
    <w:p w:rsidR="00F24006" w:rsidRPr="00F24006" w:rsidRDefault="00F24006" w:rsidP="00F24006">
      <w:pPr>
        <w:spacing w:after="0" w:line="240" w:lineRule="auto"/>
        <w:ind w:left="8789"/>
        <w:contextualSpacing/>
        <w:jc w:val="center"/>
        <w:rPr>
          <w:rFonts w:ascii="Times New Roman" w:eastAsia="Times New Roman" w:hAnsi="Times New Roman" w:cs="Times New Roman"/>
          <w:sz w:val="28"/>
          <w:szCs w:val="28"/>
          <w:lang w:eastAsia="ru-RU"/>
        </w:rPr>
      </w:pPr>
      <w:r w:rsidRPr="00F24006">
        <w:rPr>
          <w:rFonts w:ascii="Times New Roman" w:eastAsia="Times New Roman" w:hAnsi="Times New Roman" w:cs="Times New Roman"/>
          <w:sz w:val="28"/>
          <w:szCs w:val="28"/>
          <w:lang w:eastAsia="ru-RU"/>
        </w:rPr>
        <w:t>к государственной программе Республики Тыва</w:t>
      </w:r>
    </w:p>
    <w:p w:rsidR="00F24006" w:rsidRPr="00F24006" w:rsidRDefault="00F24006" w:rsidP="00F24006">
      <w:pPr>
        <w:spacing w:after="0" w:line="240" w:lineRule="auto"/>
        <w:ind w:left="8789"/>
        <w:contextualSpacing/>
        <w:jc w:val="center"/>
        <w:rPr>
          <w:rFonts w:ascii="Times New Roman" w:eastAsia="Calibri" w:hAnsi="Times New Roman" w:cs="Times New Roman"/>
          <w:sz w:val="28"/>
          <w:szCs w:val="28"/>
        </w:rPr>
      </w:pPr>
      <w:r w:rsidRPr="00F24006">
        <w:rPr>
          <w:rFonts w:ascii="Times New Roman" w:eastAsia="Calibri" w:hAnsi="Times New Roman" w:cs="Times New Roman"/>
          <w:sz w:val="28"/>
          <w:szCs w:val="28"/>
        </w:rPr>
        <w:t>«Воспроизводство и использование</w:t>
      </w:r>
    </w:p>
    <w:p w:rsidR="00F24006" w:rsidRPr="00F24006" w:rsidRDefault="00F24006" w:rsidP="00F24006">
      <w:pPr>
        <w:spacing w:after="0" w:line="240" w:lineRule="auto"/>
        <w:ind w:left="8789"/>
        <w:contextualSpacing/>
        <w:jc w:val="center"/>
        <w:rPr>
          <w:rFonts w:ascii="Times New Roman" w:eastAsia="Calibri" w:hAnsi="Times New Roman" w:cs="Times New Roman"/>
          <w:sz w:val="28"/>
          <w:szCs w:val="28"/>
        </w:rPr>
      </w:pPr>
      <w:r w:rsidRPr="00F24006">
        <w:rPr>
          <w:rFonts w:ascii="Times New Roman" w:eastAsia="Calibri" w:hAnsi="Times New Roman" w:cs="Times New Roman"/>
          <w:sz w:val="28"/>
          <w:szCs w:val="28"/>
        </w:rPr>
        <w:t>природных ресурсов на 2021-2025 годы»</w:t>
      </w:r>
    </w:p>
    <w:p w:rsidR="00F24006" w:rsidRPr="00F24006" w:rsidRDefault="00F24006" w:rsidP="00F24006">
      <w:pPr>
        <w:widowControl w:val="0"/>
        <w:autoSpaceDE w:val="0"/>
        <w:autoSpaceDN w:val="0"/>
        <w:adjustRightInd w:val="0"/>
        <w:spacing w:after="0" w:line="240" w:lineRule="auto"/>
        <w:contextualSpacing/>
        <w:jc w:val="right"/>
        <w:rPr>
          <w:rFonts w:ascii="Times New Roman" w:eastAsia="Times New Roman" w:hAnsi="Times New Roman" w:cs="Times New Roman"/>
          <w:sz w:val="28"/>
          <w:szCs w:val="28"/>
          <w:lang w:eastAsia="ru-RU"/>
        </w:rPr>
      </w:pPr>
    </w:p>
    <w:p w:rsidR="00F24006" w:rsidRPr="00F24006" w:rsidRDefault="00F24006" w:rsidP="00F24006">
      <w:pPr>
        <w:widowControl w:val="0"/>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p>
    <w:p w:rsidR="00F24006" w:rsidRPr="00F24006" w:rsidRDefault="00F24006" w:rsidP="001C6724">
      <w:pPr>
        <w:widowControl w:val="0"/>
        <w:autoSpaceDE w:val="0"/>
        <w:autoSpaceDN w:val="0"/>
        <w:adjustRightInd w:val="0"/>
        <w:spacing w:after="0" w:line="240" w:lineRule="auto"/>
        <w:contextualSpacing/>
        <w:jc w:val="center"/>
        <w:rPr>
          <w:rFonts w:ascii="Times New Roman" w:eastAsia="Times New Roman" w:hAnsi="Times New Roman" w:cs="Times New Roman"/>
          <w:b/>
          <w:bCs/>
          <w:sz w:val="28"/>
          <w:szCs w:val="28"/>
          <w:lang w:eastAsia="ru-RU"/>
        </w:rPr>
      </w:pPr>
      <w:proofErr w:type="gramStart"/>
      <w:r w:rsidRPr="00F24006">
        <w:rPr>
          <w:rFonts w:ascii="Times New Roman" w:eastAsia="Times New Roman" w:hAnsi="Times New Roman" w:cs="Times New Roman"/>
          <w:b/>
          <w:bCs/>
          <w:sz w:val="28"/>
          <w:szCs w:val="28"/>
          <w:lang w:eastAsia="ru-RU"/>
        </w:rPr>
        <w:t>П</w:t>
      </w:r>
      <w:proofErr w:type="gramEnd"/>
      <w:r w:rsidRPr="00F24006">
        <w:rPr>
          <w:rFonts w:ascii="Times New Roman" w:eastAsia="Times New Roman" w:hAnsi="Times New Roman" w:cs="Times New Roman"/>
          <w:b/>
          <w:bCs/>
          <w:sz w:val="28"/>
          <w:szCs w:val="28"/>
          <w:lang w:eastAsia="ru-RU"/>
        </w:rPr>
        <w:t xml:space="preserve"> Л А Н</w:t>
      </w:r>
    </w:p>
    <w:p w:rsidR="00F24006" w:rsidRPr="00F24006" w:rsidRDefault="00F24006" w:rsidP="001C6724">
      <w:pPr>
        <w:widowControl w:val="0"/>
        <w:autoSpaceDE w:val="0"/>
        <w:autoSpaceDN w:val="0"/>
        <w:adjustRightInd w:val="0"/>
        <w:spacing w:after="0" w:line="240" w:lineRule="auto"/>
        <w:contextualSpacing/>
        <w:jc w:val="center"/>
        <w:rPr>
          <w:rFonts w:ascii="Times New Roman" w:eastAsia="Times New Roman" w:hAnsi="Times New Roman" w:cs="Times New Roman"/>
          <w:bCs/>
          <w:sz w:val="28"/>
          <w:szCs w:val="28"/>
          <w:lang w:eastAsia="ru-RU"/>
        </w:rPr>
      </w:pPr>
      <w:r w:rsidRPr="00F24006">
        <w:rPr>
          <w:rFonts w:ascii="Times New Roman" w:eastAsia="Times New Roman" w:hAnsi="Times New Roman" w:cs="Times New Roman"/>
          <w:bCs/>
          <w:sz w:val="28"/>
          <w:szCs w:val="28"/>
          <w:lang w:eastAsia="ru-RU"/>
        </w:rPr>
        <w:t>реализации мероприятий государственной программы Республики Тыва</w:t>
      </w:r>
    </w:p>
    <w:p w:rsidR="00F24006" w:rsidRPr="00F24006" w:rsidRDefault="00F24006" w:rsidP="001C6724">
      <w:pPr>
        <w:widowControl w:val="0"/>
        <w:autoSpaceDE w:val="0"/>
        <w:autoSpaceDN w:val="0"/>
        <w:adjustRightInd w:val="0"/>
        <w:spacing w:after="0" w:line="240" w:lineRule="auto"/>
        <w:contextualSpacing/>
        <w:jc w:val="center"/>
        <w:rPr>
          <w:rFonts w:ascii="Times New Roman" w:eastAsia="Times New Roman" w:hAnsi="Times New Roman" w:cs="Times New Roman"/>
          <w:bCs/>
          <w:sz w:val="28"/>
          <w:szCs w:val="28"/>
          <w:lang w:eastAsia="ru-RU"/>
        </w:rPr>
      </w:pPr>
      <w:r w:rsidRPr="00F24006">
        <w:rPr>
          <w:rFonts w:ascii="Times New Roman" w:eastAsia="Times New Roman" w:hAnsi="Times New Roman" w:cs="Times New Roman"/>
          <w:bCs/>
          <w:sz w:val="28"/>
          <w:szCs w:val="28"/>
          <w:lang w:eastAsia="ru-RU"/>
        </w:rPr>
        <w:t>«Воспроизводство и использование природных ресурсов на 2021-2025 годы»</w:t>
      </w:r>
    </w:p>
    <w:p w:rsidR="00F24006" w:rsidRPr="00F24006" w:rsidRDefault="00F24006" w:rsidP="001C6724">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p>
    <w:tbl>
      <w:tblPr>
        <w:tblStyle w:val="110"/>
        <w:tblW w:w="15461" w:type="dxa"/>
        <w:jc w:val="center"/>
        <w:tblLayout w:type="fixed"/>
        <w:tblCellMar>
          <w:left w:w="28" w:type="dxa"/>
          <w:right w:w="28" w:type="dxa"/>
        </w:tblCellMar>
        <w:tblLook w:val="04A0"/>
      </w:tblPr>
      <w:tblGrid>
        <w:gridCol w:w="3068"/>
        <w:gridCol w:w="425"/>
        <w:gridCol w:w="425"/>
        <w:gridCol w:w="567"/>
        <w:gridCol w:w="567"/>
        <w:gridCol w:w="426"/>
        <w:gridCol w:w="425"/>
        <w:gridCol w:w="425"/>
        <w:gridCol w:w="467"/>
        <w:gridCol w:w="425"/>
        <w:gridCol w:w="426"/>
        <w:gridCol w:w="426"/>
        <w:gridCol w:w="426"/>
        <w:gridCol w:w="425"/>
        <w:gridCol w:w="426"/>
        <w:gridCol w:w="568"/>
        <w:gridCol w:w="568"/>
        <w:gridCol w:w="426"/>
        <w:gridCol w:w="568"/>
        <w:gridCol w:w="568"/>
        <w:gridCol w:w="568"/>
        <w:gridCol w:w="2846"/>
      </w:tblGrid>
      <w:tr w:rsidR="0087598F" w:rsidRPr="0087598F" w:rsidTr="0087598F">
        <w:trPr>
          <w:trHeight w:val="64"/>
          <w:jc w:val="center"/>
        </w:trPr>
        <w:tc>
          <w:tcPr>
            <w:tcW w:w="3068" w:type="dxa"/>
            <w:vMerge w:val="restart"/>
            <w:hideMark/>
          </w:tcPr>
          <w:p w:rsidR="0087598F" w:rsidRPr="0087598F" w:rsidRDefault="0087598F" w:rsidP="0087598F">
            <w:pPr>
              <w:jc w:val="center"/>
              <w:rPr>
                <w:rFonts w:ascii="Times New Roman" w:eastAsia="Calibri" w:hAnsi="Times New Roman"/>
                <w:sz w:val="20"/>
                <w:szCs w:val="20"/>
              </w:rPr>
            </w:pPr>
            <w:r w:rsidRPr="0087598F">
              <w:rPr>
                <w:rFonts w:ascii="Times New Roman" w:eastAsia="Calibri" w:hAnsi="Times New Roman"/>
                <w:sz w:val="20"/>
                <w:szCs w:val="20"/>
              </w:rPr>
              <w:t>Наименование подпрограммы, контрольного события государс</w:t>
            </w:r>
            <w:r w:rsidRPr="0087598F">
              <w:rPr>
                <w:rFonts w:ascii="Times New Roman" w:eastAsia="Calibri" w:hAnsi="Times New Roman"/>
                <w:sz w:val="20"/>
                <w:szCs w:val="20"/>
              </w:rPr>
              <w:t>т</w:t>
            </w:r>
            <w:r w:rsidRPr="0087598F">
              <w:rPr>
                <w:rFonts w:ascii="Times New Roman" w:eastAsia="Calibri" w:hAnsi="Times New Roman"/>
                <w:sz w:val="20"/>
                <w:szCs w:val="20"/>
              </w:rPr>
              <w:t>венной программы</w:t>
            </w:r>
          </w:p>
        </w:tc>
        <w:tc>
          <w:tcPr>
            <w:tcW w:w="9547" w:type="dxa"/>
            <w:gridSpan w:val="20"/>
            <w:hideMark/>
          </w:tcPr>
          <w:p w:rsidR="0087598F" w:rsidRPr="0087598F" w:rsidRDefault="0087598F" w:rsidP="0087598F">
            <w:pPr>
              <w:jc w:val="center"/>
              <w:rPr>
                <w:rFonts w:ascii="Times New Roman" w:eastAsia="Calibri" w:hAnsi="Times New Roman"/>
                <w:sz w:val="20"/>
                <w:szCs w:val="20"/>
              </w:rPr>
            </w:pPr>
            <w:r w:rsidRPr="0087598F">
              <w:rPr>
                <w:rFonts w:ascii="Times New Roman" w:eastAsia="Calibri" w:hAnsi="Times New Roman"/>
                <w:sz w:val="20"/>
                <w:szCs w:val="20"/>
              </w:rPr>
              <w:t>Срок наступления контрольного события</w:t>
            </w:r>
          </w:p>
        </w:tc>
        <w:tc>
          <w:tcPr>
            <w:tcW w:w="2846" w:type="dxa"/>
            <w:vMerge w:val="restart"/>
          </w:tcPr>
          <w:p w:rsidR="0087598F" w:rsidRPr="0087598F" w:rsidRDefault="0087598F" w:rsidP="0087598F">
            <w:pPr>
              <w:jc w:val="center"/>
              <w:rPr>
                <w:rFonts w:ascii="Times New Roman" w:eastAsia="Calibri" w:hAnsi="Times New Roman"/>
                <w:sz w:val="20"/>
                <w:szCs w:val="20"/>
              </w:rPr>
            </w:pPr>
            <w:r w:rsidRPr="0087598F">
              <w:rPr>
                <w:rFonts w:ascii="Times New Roman" w:eastAsia="Calibri" w:hAnsi="Times New Roman"/>
                <w:sz w:val="20"/>
                <w:szCs w:val="20"/>
              </w:rPr>
              <w:t>Ответственные</w:t>
            </w:r>
          </w:p>
          <w:p w:rsidR="0087598F" w:rsidRPr="0087598F" w:rsidRDefault="0087598F" w:rsidP="0087598F">
            <w:pPr>
              <w:jc w:val="center"/>
              <w:rPr>
                <w:rFonts w:ascii="Times New Roman" w:eastAsia="Calibri" w:hAnsi="Times New Roman"/>
                <w:sz w:val="20"/>
                <w:szCs w:val="20"/>
              </w:rPr>
            </w:pPr>
            <w:r w:rsidRPr="0087598F">
              <w:rPr>
                <w:rFonts w:ascii="Times New Roman" w:eastAsia="Calibri" w:hAnsi="Times New Roman"/>
                <w:sz w:val="20"/>
                <w:szCs w:val="20"/>
              </w:rPr>
              <w:t>за исполнение</w:t>
            </w:r>
          </w:p>
        </w:tc>
      </w:tr>
      <w:tr w:rsidR="0087598F" w:rsidRPr="0087598F" w:rsidTr="0087598F">
        <w:trPr>
          <w:trHeight w:val="64"/>
          <w:jc w:val="center"/>
        </w:trPr>
        <w:tc>
          <w:tcPr>
            <w:tcW w:w="3068" w:type="dxa"/>
            <w:vMerge/>
            <w:hideMark/>
          </w:tcPr>
          <w:p w:rsidR="0087598F" w:rsidRPr="0087598F" w:rsidRDefault="0087598F" w:rsidP="0087598F">
            <w:pPr>
              <w:jc w:val="center"/>
              <w:rPr>
                <w:rFonts w:ascii="Times New Roman" w:eastAsia="Calibri" w:hAnsi="Times New Roman"/>
                <w:sz w:val="20"/>
                <w:szCs w:val="20"/>
              </w:rPr>
            </w:pPr>
          </w:p>
        </w:tc>
        <w:tc>
          <w:tcPr>
            <w:tcW w:w="1984" w:type="dxa"/>
            <w:gridSpan w:val="4"/>
            <w:hideMark/>
          </w:tcPr>
          <w:p w:rsidR="0087598F" w:rsidRPr="0087598F" w:rsidRDefault="0087598F" w:rsidP="0087598F">
            <w:pPr>
              <w:jc w:val="center"/>
              <w:rPr>
                <w:rFonts w:ascii="Times New Roman" w:eastAsia="Calibri" w:hAnsi="Times New Roman"/>
                <w:sz w:val="20"/>
                <w:szCs w:val="20"/>
              </w:rPr>
            </w:pPr>
            <w:r w:rsidRPr="0087598F">
              <w:rPr>
                <w:rFonts w:ascii="Times New Roman" w:eastAsia="Calibri" w:hAnsi="Times New Roman"/>
                <w:sz w:val="20"/>
                <w:szCs w:val="20"/>
              </w:rPr>
              <w:t>2021 г.</w:t>
            </w:r>
          </w:p>
        </w:tc>
        <w:tc>
          <w:tcPr>
            <w:tcW w:w="1743" w:type="dxa"/>
            <w:gridSpan w:val="4"/>
            <w:hideMark/>
          </w:tcPr>
          <w:p w:rsidR="0087598F" w:rsidRPr="0087598F" w:rsidRDefault="0087598F" w:rsidP="0087598F">
            <w:pPr>
              <w:jc w:val="center"/>
              <w:rPr>
                <w:rFonts w:ascii="Times New Roman" w:eastAsia="Calibri" w:hAnsi="Times New Roman"/>
                <w:sz w:val="20"/>
                <w:szCs w:val="20"/>
              </w:rPr>
            </w:pPr>
            <w:r w:rsidRPr="0087598F">
              <w:rPr>
                <w:rFonts w:ascii="Times New Roman" w:eastAsia="Calibri" w:hAnsi="Times New Roman"/>
                <w:sz w:val="20"/>
                <w:szCs w:val="20"/>
              </w:rPr>
              <w:t>2022 г.</w:t>
            </w:r>
          </w:p>
        </w:tc>
        <w:tc>
          <w:tcPr>
            <w:tcW w:w="1703" w:type="dxa"/>
            <w:gridSpan w:val="4"/>
            <w:hideMark/>
          </w:tcPr>
          <w:p w:rsidR="0087598F" w:rsidRPr="0087598F" w:rsidRDefault="0087598F" w:rsidP="0087598F">
            <w:pPr>
              <w:jc w:val="center"/>
              <w:rPr>
                <w:rFonts w:ascii="Times New Roman" w:eastAsia="Calibri" w:hAnsi="Times New Roman"/>
                <w:sz w:val="20"/>
                <w:szCs w:val="20"/>
              </w:rPr>
            </w:pPr>
            <w:r w:rsidRPr="0087598F">
              <w:rPr>
                <w:rFonts w:ascii="Times New Roman" w:eastAsia="Calibri" w:hAnsi="Times New Roman"/>
                <w:sz w:val="20"/>
                <w:szCs w:val="20"/>
              </w:rPr>
              <w:t>2023 г.</w:t>
            </w:r>
          </w:p>
        </w:tc>
        <w:tc>
          <w:tcPr>
            <w:tcW w:w="1987" w:type="dxa"/>
            <w:gridSpan w:val="4"/>
            <w:hideMark/>
          </w:tcPr>
          <w:p w:rsidR="0087598F" w:rsidRPr="0087598F" w:rsidRDefault="0087598F" w:rsidP="0087598F">
            <w:pPr>
              <w:jc w:val="center"/>
              <w:rPr>
                <w:rFonts w:ascii="Times New Roman" w:eastAsia="Calibri" w:hAnsi="Times New Roman"/>
                <w:sz w:val="20"/>
                <w:szCs w:val="20"/>
              </w:rPr>
            </w:pPr>
            <w:r w:rsidRPr="0087598F">
              <w:rPr>
                <w:rFonts w:ascii="Times New Roman" w:eastAsia="Calibri" w:hAnsi="Times New Roman"/>
                <w:sz w:val="20"/>
                <w:szCs w:val="20"/>
              </w:rPr>
              <w:t>2024 г.</w:t>
            </w:r>
          </w:p>
        </w:tc>
        <w:tc>
          <w:tcPr>
            <w:tcW w:w="2130" w:type="dxa"/>
            <w:gridSpan w:val="4"/>
            <w:hideMark/>
          </w:tcPr>
          <w:p w:rsidR="0087598F" w:rsidRPr="0087598F" w:rsidRDefault="0087598F" w:rsidP="0087598F">
            <w:pPr>
              <w:jc w:val="center"/>
              <w:rPr>
                <w:rFonts w:ascii="Times New Roman" w:eastAsia="Calibri" w:hAnsi="Times New Roman"/>
                <w:sz w:val="20"/>
                <w:szCs w:val="20"/>
              </w:rPr>
            </w:pPr>
            <w:r w:rsidRPr="0087598F">
              <w:rPr>
                <w:rFonts w:ascii="Times New Roman" w:eastAsia="Calibri" w:hAnsi="Times New Roman"/>
                <w:sz w:val="20"/>
                <w:szCs w:val="20"/>
              </w:rPr>
              <w:t>2025 г.</w:t>
            </w:r>
          </w:p>
        </w:tc>
        <w:tc>
          <w:tcPr>
            <w:tcW w:w="2846" w:type="dxa"/>
            <w:vMerge/>
          </w:tcPr>
          <w:p w:rsidR="0087598F" w:rsidRPr="0087598F" w:rsidRDefault="0087598F" w:rsidP="0087598F">
            <w:pPr>
              <w:jc w:val="center"/>
              <w:rPr>
                <w:rFonts w:ascii="Times New Roman" w:eastAsia="Calibri" w:hAnsi="Times New Roman"/>
                <w:sz w:val="20"/>
                <w:szCs w:val="20"/>
              </w:rPr>
            </w:pPr>
          </w:p>
        </w:tc>
      </w:tr>
      <w:tr w:rsidR="0087598F" w:rsidRPr="0087598F" w:rsidTr="0087598F">
        <w:trPr>
          <w:trHeight w:val="240"/>
          <w:jc w:val="center"/>
        </w:trPr>
        <w:tc>
          <w:tcPr>
            <w:tcW w:w="3068" w:type="dxa"/>
            <w:vMerge/>
            <w:hideMark/>
          </w:tcPr>
          <w:p w:rsidR="0087598F" w:rsidRPr="0087598F" w:rsidRDefault="0087598F" w:rsidP="0087598F">
            <w:pPr>
              <w:jc w:val="center"/>
              <w:rPr>
                <w:rFonts w:ascii="Times New Roman" w:eastAsia="Calibri" w:hAnsi="Times New Roman"/>
                <w:sz w:val="20"/>
                <w:szCs w:val="20"/>
              </w:rPr>
            </w:pPr>
          </w:p>
        </w:tc>
        <w:tc>
          <w:tcPr>
            <w:tcW w:w="425" w:type="dxa"/>
            <w:hideMark/>
          </w:tcPr>
          <w:p w:rsidR="0087598F" w:rsidRPr="0087598F" w:rsidRDefault="0087598F" w:rsidP="0087598F">
            <w:pPr>
              <w:jc w:val="center"/>
              <w:rPr>
                <w:rFonts w:ascii="Times New Roman" w:eastAsia="Calibri" w:hAnsi="Times New Roman"/>
                <w:sz w:val="20"/>
                <w:szCs w:val="20"/>
              </w:rPr>
            </w:pPr>
            <w:r w:rsidRPr="0087598F">
              <w:rPr>
                <w:rFonts w:ascii="Times New Roman" w:eastAsia="Calibri" w:hAnsi="Times New Roman"/>
                <w:sz w:val="20"/>
                <w:szCs w:val="20"/>
              </w:rPr>
              <w:t>I кв.</w:t>
            </w:r>
          </w:p>
        </w:tc>
        <w:tc>
          <w:tcPr>
            <w:tcW w:w="425" w:type="dxa"/>
            <w:hideMark/>
          </w:tcPr>
          <w:p w:rsidR="0087598F" w:rsidRPr="0087598F" w:rsidRDefault="0087598F" w:rsidP="0087598F">
            <w:pPr>
              <w:jc w:val="center"/>
              <w:rPr>
                <w:rFonts w:ascii="Times New Roman" w:eastAsia="Calibri" w:hAnsi="Times New Roman"/>
                <w:sz w:val="20"/>
                <w:szCs w:val="20"/>
              </w:rPr>
            </w:pPr>
            <w:r w:rsidRPr="0087598F">
              <w:rPr>
                <w:rFonts w:ascii="Times New Roman" w:eastAsia="Calibri" w:hAnsi="Times New Roman"/>
                <w:sz w:val="20"/>
                <w:szCs w:val="20"/>
              </w:rPr>
              <w:t>II кв.</w:t>
            </w:r>
          </w:p>
        </w:tc>
        <w:tc>
          <w:tcPr>
            <w:tcW w:w="567" w:type="dxa"/>
            <w:hideMark/>
          </w:tcPr>
          <w:p w:rsidR="0087598F" w:rsidRPr="0087598F" w:rsidRDefault="0087598F" w:rsidP="0087598F">
            <w:pPr>
              <w:jc w:val="center"/>
              <w:rPr>
                <w:rFonts w:ascii="Times New Roman" w:eastAsia="Calibri" w:hAnsi="Times New Roman"/>
                <w:sz w:val="20"/>
                <w:szCs w:val="20"/>
              </w:rPr>
            </w:pPr>
            <w:r w:rsidRPr="0087598F">
              <w:rPr>
                <w:rFonts w:ascii="Times New Roman" w:eastAsia="Calibri" w:hAnsi="Times New Roman"/>
                <w:sz w:val="20"/>
                <w:szCs w:val="20"/>
              </w:rPr>
              <w:t>III кв.</w:t>
            </w:r>
          </w:p>
        </w:tc>
        <w:tc>
          <w:tcPr>
            <w:tcW w:w="567" w:type="dxa"/>
            <w:hideMark/>
          </w:tcPr>
          <w:p w:rsidR="0087598F" w:rsidRPr="0087598F" w:rsidRDefault="0087598F" w:rsidP="0087598F">
            <w:pPr>
              <w:jc w:val="center"/>
              <w:rPr>
                <w:rFonts w:ascii="Times New Roman" w:eastAsia="Calibri" w:hAnsi="Times New Roman"/>
                <w:sz w:val="20"/>
                <w:szCs w:val="20"/>
              </w:rPr>
            </w:pPr>
            <w:r w:rsidRPr="0087598F">
              <w:rPr>
                <w:rFonts w:ascii="Times New Roman" w:eastAsia="Calibri" w:hAnsi="Times New Roman"/>
                <w:sz w:val="20"/>
                <w:szCs w:val="20"/>
              </w:rPr>
              <w:t>IV кв.</w:t>
            </w:r>
          </w:p>
        </w:tc>
        <w:tc>
          <w:tcPr>
            <w:tcW w:w="426" w:type="dxa"/>
            <w:hideMark/>
          </w:tcPr>
          <w:p w:rsidR="0087598F" w:rsidRPr="0087598F" w:rsidRDefault="0087598F" w:rsidP="0087598F">
            <w:pPr>
              <w:jc w:val="center"/>
              <w:rPr>
                <w:rFonts w:ascii="Times New Roman" w:eastAsia="Calibri" w:hAnsi="Times New Roman"/>
                <w:sz w:val="20"/>
                <w:szCs w:val="20"/>
              </w:rPr>
            </w:pPr>
            <w:r w:rsidRPr="0087598F">
              <w:rPr>
                <w:rFonts w:ascii="Times New Roman" w:eastAsia="Calibri" w:hAnsi="Times New Roman"/>
                <w:sz w:val="20"/>
                <w:szCs w:val="20"/>
              </w:rPr>
              <w:t>I кв.</w:t>
            </w:r>
          </w:p>
        </w:tc>
        <w:tc>
          <w:tcPr>
            <w:tcW w:w="425" w:type="dxa"/>
            <w:hideMark/>
          </w:tcPr>
          <w:p w:rsidR="0087598F" w:rsidRPr="0087598F" w:rsidRDefault="0087598F" w:rsidP="0087598F">
            <w:pPr>
              <w:jc w:val="center"/>
              <w:rPr>
                <w:rFonts w:ascii="Times New Roman" w:eastAsia="Calibri" w:hAnsi="Times New Roman"/>
                <w:sz w:val="20"/>
                <w:szCs w:val="20"/>
              </w:rPr>
            </w:pPr>
            <w:r w:rsidRPr="0087598F">
              <w:rPr>
                <w:rFonts w:ascii="Times New Roman" w:eastAsia="Calibri" w:hAnsi="Times New Roman"/>
                <w:sz w:val="20"/>
                <w:szCs w:val="20"/>
              </w:rPr>
              <w:t>II кв.</w:t>
            </w:r>
          </w:p>
        </w:tc>
        <w:tc>
          <w:tcPr>
            <w:tcW w:w="425" w:type="dxa"/>
            <w:hideMark/>
          </w:tcPr>
          <w:p w:rsidR="0087598F" w:rsidRPr="0087598F" w:rsidRDefault="0087598F" w:rsidP="0087598F">
            <w:pPr>
              <w:jc w:val="center"/>
              <w:rPr>
                <w:rFonts w:ascii="Times New Roman" w:eastAsia="Calibri" w:hAnsi="Times New Roman"/>
                <w:sz w:val="20"/>
                <w:szCs w:val="20"/>
              </w:rPr>
            </w:pPr>
            <w:r w:rsidRPr="0087598F">
              <w:rPr>
                <w:rFonts w:ascii="Times New Roman" w:eastAsia="Calibri" w:hAnsi="Times New Roman"/>
                <w:sz w:val="20"/>
                <w:szCs w:val="20"/>
              </w:rPr>
              <w:t>III кв.</w:t>
            </w:r>
          </w:p>
        </w:tc>
        <w:tc>
          <w:tcPr>
            <w:tcW w:w="467" w:type="dxa"/>
            <w:hideMark/>
          </w:tcPr>
          <w:p w:rsidR="0087598F" w:rsidRPr="0087598F" w:rsidRDefault="0087598F" w:rsidP="0087598F">
            <w:pPr>
              <w:jc w:val="center"/>
              <w:rPr>
                <w:rFonts w:ascii="Times New Roman" w:eastAsia="Calibri" w:hAnsi="Times New Roman"/>
                <w:sz w:val="20"/>
                <w:szCs w:val="20"/>
              </w:rPr>
            </w:pPr>
            <w:r w:rsidRPr="0087598F">
              <w:rPr>
                <w:rFonts w:ascii="Times New Roman" w:eastAsia="Calibri" w:hAnsi="Times New Roman"/>
                <w:sz w:val="20"/>
                <w:szCs w:val="20"/>
              </w:rPr>
              <w:t>IV кв.</w:t>
            </w:r>
          </w:p>
        </w:tc>
        <w:tc>
          <w:tcPr>
            <w:tcW w:w="425" w:type="dxa"/>
            <w:hideMark/>
          </w:tcPr>
          <w:p w:rsidR="0087598F" w:rsidRPr="0087598F" w:rsidRDefault="0087598F" w:rsidP="0087598F">
            <w:pPr>
              <w:jc w:val="center"/>
              <w:rPr>
                <w:rFonts w:ascii="Times New Roman" w:eastAsia="Calibri" w:hAnsi="Times New Roman"/>
                <w:sz w:val="20"/>
                <w:szCs w:val="20"/>
              </w:rPr>
            </w:pPr>
            <w:r w:rsidRPr="0087598F">
              <w:rPr>
                <w:rFonts w:ascii="Times New Roman" w:eastAsia="Calibri" w:hAnsi="Times New Roman"/>
                <w:sz w:val="20"/>
                <w:szCs w:val="20"/>
              </w:rPr>
              <w:t>I кв.</w:t>
            </w:r>
          </w:p>
        </w:tc>
        <w:tc>
          <w:tcPr>
            <w:tcW w:w="426" w:type="dxa"/>
            <w:hideMark/>
          </w:tcPr>
          <w:p w:rsidR="0087598F" w:rsidRPr="0087598F" w:rsidRDefault="0087598F" w:rsidP="0087598F">
            <w:pPr>
              <w:jc w:val="center"/>
              <w:rPr>
                <w:rFonts w:ascii="Times New Roman" w:eastAsia="Calibri" w:hAnsi="Times New Roman"/>
                <w:sz w:val="20"/>
                <w:szCs w:val="20"/>
              </w:rPr>
            </w:pPr>
            <w:r w:rsidRPr="0087598F">
              <w:rPr>
                <w:rFonts w:ascii="Times New Roman" w:eastAsia="Calibri" w:hAnsi="Times New Roman"/>
                <w:sz w:val="20"/>
                <w:szCs w:val="20"/>
              </w:rPr>
              <w:t>II кв.</w:t>
            </w:r>
          </w:p>
        </w:tc>
        <w:tc>
          <w:tcPr>
            <w:tcW w:w="426" w:type="dxa"/>
            <w:hideMark/>
          </w:tcPr>
          <w:p w:rsidR="0087598F" w:rsidRPr="0087598F" w:rsidRDefault="0087598F" w:rsidP="0087598F">
            <w:pPr>
              <w:jc w:val="center"/>
              <w:rPr>
                <w:rFonts w:ascii="Times New Roman" w:eastAsia="Calibri" w:hAnsi="Times New Roman"/>
                <w:sz w:val="20"/>
                <w:szCs w:val="20"/>
              </w:rPr>
            </w:pPr>
            <w:r w:rsidRPr="0087598F">
              <w:rPr>
                <w:rFonts w:ascii="Times New Roman" w:eastAsia="Calibri" w:hAnsi="Times New Roman"/>
                <w:sz w:val="20"/>
                <w:szCs w:val="20"/>
              </w:rPr>
              <w:t>III кв.</w:t>
            </w:r>
          </w:p>
        </w:tc>
        <w:tc>
          <w:tcPr>
            <w:tcW w:w="426" w:type="dxa"/>
            <w:hideMark/>
          </w:tcPr>
          <w:p w:rsidR="0087598F" w:rsidRPr="0087598F" w:rsidRDefault="0087598F" w:rsidP="0087598F">
            <w:pPr>
              <w:jc w:val="center"/>
              <w:rPr>
                <w:rFonts w:ascii="Times New Roman" w:eastAsia="Calibri" w:hAnsi="Times New Roman"/>
                <w:sz w:val="20"/>
                <w:szCs w:val="20"/>
              </w:rPr>
            </w:pPr>
            <w:r w:rsidRPr="0087598F">
              <w:rPr>
                <w:rFonts w:ascii="Times New Roman" w:eastAsia="Calibri" w:hAnsi="Times New Roman"/>
                <w:sz w:val="20"/>
                <w:szCs w:val="20"/>
              </w:rPr>
              <w:t>IV кв.</w:t>
            </w:r>
          </w:p>
        </w:tc>
        <w:tc>
          <w:tcPr>
            <w:tcW w:w="425" w:type="dxa"/>
            <w:hideMark/>
          </w:tcPr>
          <w:p w:rsidR="0087598F" w:rsidRPr="0087598F" w:rsidRDefault="0087598F" w:rsidP="0087598F">
            <w:pPr>
              <w:jc w:val="center"/>
              <w:rPr>
                <w:rFonts w:ascii="Times New Roman" w:eastAsia="Calibri" w:hAnsi="Times New Roman"/>
                <w:sz w:val="20"/>
                <w:szCs w:val="20"/>
              </w:rPr>
            </w:pPr>
            <w:r w:rsidRPr="0087598F">
              <w:rPr>
                <w:rFonts w:ascii="Times New Roman" w:eastAsia="Calibri" w:hAnsi="Times New Roman"/>
                <w:sz w:val="20"/>
                <w:szCs w:val="20"/>
              </w:rPr>
              <w:t>I кв.</w:t>
            </w:r>
          </w:p>
        </w:tc>
        <w:tc>
          <w:tcPr>
            <w:tcW w:w="426" w:type="dxa"/>
            <w:hideMark/>
          </w:tcPr>
          <w:p w:rsidR="0087598F" w:rsidRPr="0087598F" w:rsidRDefault="0087598F" w:rsidP="0087598F">
            <w:pPr>
              <w:jc w:val="center"/>
              <w:rPr>
                <w:rFonts w:ascii="Times New Roman" w:eastAsia="Calibri" w:hAnsi="Times New Roman"/>
                <w:sz w:val="20"/>
                <w:szCs w:val="20"/>
              </w:rPr>
            </w:pPr>
            <w:r w:rsidRPr="0087598F">
              <w:rPr>
                <w:rFonts w:ascii="Times New Roman" w:eastAsia="Calibri" w:hAnsi="Times New Roman"/>
                <w:sz w:val="20"/>
                <w:szCs w:val="20"/>
              </w:rPr>
              <w:t>II кв.</w:t>
            </w:r>
          </w:p>
        </w:tc>
        <w:tc>
          <w:tcPr>
            <w:tcW w:w="568" w:type="dxa"/>
            <w:hideMark/>
          </w:tcPr>
          <w:p w:rsidR="0087598F" w:rsidRPr="0087598F" w:rsidRDefault="0087598F" w:rsidP="0087598F">
            <w:pPr>
              <w:jc w:val="center"/>
              <w:rPr>
                <w:rFonts w:ascii="Times New Roman" w:eastAsia="Calibri" w:hAnsi="Times New Roman"/>
                <w:sz w:val="20"/>
                <w:szCs w:val="20"/>
              </w:rPr>
            </w:pPr>
            <w:r w:rsidRPr="0087598F">
              <w:rPr>
                <w:rFonts w:ascii="Times New Roman" w:eastAsia="Calibri" w:hAnsi="Times New Roman"/>
                <w:sz w:val="20"/>
                <w:szCs w:val="20"/>
              </w:rPr>
              <w:t>III кв.</w:t>
            </w:r>
          </w:p>
        </w:tc>
        <w:tc>
          <w:tcPr>
            <w:tcW w:w="568" w:type="dxa"/>
            <w:hideMark/>
          </w:tcPr>
          <w:p w:rsidR="0087598F" w:rsidRPr="0087598F" w:rsidRDefault="0087598F" w:rsidP="0087598F">
            <w:pPr>
              <w:jc w:val="center"/>
              <w:rPr>
                <w:rFonts w:ascii="Times New Roman" w:eastAsia="Calibri" w:hAnsi="Times New Roman"/>
                <w:sz w:val="20"/>
                <w:szCs w:val="20"/>
              </w:rPr>
            </w:pPr>
            <w:r w:rsidRPr="0087598F">
              <w:rPr>
                <w:rFonts w:ascii="Times New Roman" w:eastAsia="Calibri" w:hAnsi="Times New Roman"/>
                <w:sz w:val="20"/>
                <w:szCs w:val="20"/>
              </w:rPr>
              <w:t>IV кв.</w:t>
            </w:r>
          </w:p>
        </w:tc>
        <w:tc>
          <w:tcPr>
            <w:tcW w:w="426" w:type="dxa"/>
            <w:hideMark/>
          </w:tcPr>
          <w:p w:rsidR="0087598F" w:rsidRPr="0087598F" w:rsidRDefault="0087598F" w:rsidP="0087598F">
            <w:pPr>
              <w:jc w:val="center"/>
              <w:rPr>
                <w:rFonts w:ascii="Times New Roman" w:eastAsia="Calibri" w:hAnsi="Times New Roman"/>
                <w:sz w:val="20"/>
                <w:szCs w:val="20"/>
              </w:rPr>
            </w:pPr>
            <w:r w:rsidRPr="0087598F">
              <w:rPr>
                <w:rFonts w:ascii="Times New Roman" w:eastAsia="Calibri" w:hAnsi="Times New Roman"/>
                <w:sz w:val="20"/>
                <w:szCs w:val="20"/>
              </w:rPr>
              <w:t>I кв.</w:t>
            </w:r>
          </w:p>
        </w:tc>
        <w:tc>
          <w:tcPr>
            <w:tcW w:w="568" w:type="dxa"/>
            <w:hideMark/>
          </w:tcPr>
          <w:p w:rsidR="0087598F" w:rsidRPr="0087598F" w:rsidRDefault="0087598F" w:rsidP="0087598F">
            <w:pPr>
              <w:jc w:val="center"/>
              <w:rPr>
                <w:rFonts w:ascii="Times New Roman" w:eastAsia="Calibri" w:hAnsi="Times New Roman"/>
                <w:sz w:val="20"/>
                <w:szCs w:val="20"/>
              </w:rPr>
            </w:pPr>
            <w:r w:rsidRPr="0087598F">
              <w:rPr>
                <w:rFonts w:ascii="Times New Roman" w:eastAsia="Calibri" w:hAnsi="Times New Roman"/>
                <w:sz w:val="20"/>
                <w:szCs w:val="20"/>
              </w:rPr>
              <w:t>II</w:t>
            </w:r>
          </w:p>
          <w:p w:rsidR="0087598F" w:rsidRPr="0087598F" w:rsidRDefault="0087598F" w:rsidP="0087598F">
            <w:pPr>
              <w:jc w:val="center"/>
              <w:rPr>
                <w:rFonts w:ascii="Times New Roman" w:eastAsia="Calibri" w:hAnsi="Times New Roman"/>
                <w:sz w:val="20"/>
                <w:szCs w:val="20"/>
              </w:rPr>
            </w:pPr>
            <w:r w:rsidRPr="0087598F">
              <w:rPr>
                <w:rFonts w:ascii="Times New Roman" w:eastAsia="Calibri" w:hAnsi="Times New Roman"/>
                <w:sz w:val="20"/>
                <w:szCs w:val="20"/>
              </w:rPr>
              <w:t>кв.</w:t>
            </w:r>
          </w:p>
        </w:tc>
        <w:tc>
          <w:tcPr>
            <w:tcW w:w="568" w:type="dxa"/>
            <w:hideMark/>
          </w:tcPr>
          <w:p w:rsidR="0087598F" w:rsidRPr="0087598F" w:rsidRDefault="0087598F" w:rsidP="0087598F">
            <w:pPr>
              <w:jc w:val="center"/>
              <w:rPr>
                <w:rFonts w:ascii="Times New Roman" w:eastAsia="Calibri" w:hAnsi="Times New Roman"/>
                <w:sz w:val="20"/>
                <w:szCs w:val="20"/>
              </w:rPr>
            </w:pPr>
            <w:r w:rsidRPr="0087598F">
              <w:rPr>
                <w:rFonts w:ascii="Times New Roman" w:eastAsia="Calibri" w:hAnsi="Times New Roman"/>
                <w:sz w:val="20"/>
                <w:szCs w:val="20"/>
              </w:rPr>
              <w:t>III кв.</w:t>
            </w:r>
          </w:p>
        </w:tc>
        <w:tc>
          <w:tcPr>
            <w:tcW w:w="568" w:type="dxa"/>
            <w:hideMark/>
          </w:tcPr>
          <w:p w:rsidR="0087598F" w:rsidRPr="0087598F" w:rsidRDefault="0087598F" w:rsidP="0087598F">
            <w:pPr>
              <w:jc w:val="center"/>
              <w:rPr>
                <w:rFonts w:ascii="Times New Roman" w:eastAsia="Calibri" w:hAnsi="Times New Roman"/>
                <w:sz w:val="20"/>
                <w:szCs w:val="20"/>
              </w:rPr>
            </w:pPr>
            <w:r w:rsidRPr="0087598F">
              <w:rPr>
                <w:rFonts w:ascii="Times New Roman" w:eastAsia="Calibri" w:hAnsi="Times New Roman"/>
                <w:sz w:val="20"/>
                <w:szCs w:val="20"/>
              </w:rPr>
              <w:t>IV кв.</w:t>
            </w:r>
          </w:p>
        </w:tc>
        <w:tc>
          <w:tcPr>
            <w:tcW w:w="2846" w:type="dxa"/>
            <w:vMerge/>
          </w:tcPr>
          <w:p w:rsidR="0087598F" w:rsidRPr="0087598F" w:rsidRDefault="0087598F" w:rsidP="0087598F">
            <w:pPr>
              <w:jc w:val="center"/>
              <w:rPr>
                <w:rFonts w:ascii="Times New Roman" w:eastAsia="Calibri" w:hAnsi="Times New Roman"/>
                <w:sz w:val="20"/>
                <w:szCs w:val="20"/>
              </w:rPr>
            </w:pPr>
          </w:p>
        </w:tc>
      </w:tr>
      <w:tr w:rsidR="0087598F" w:rsidRPr="0087598F" w:rsidTr="0087598F">
        <w:trPr>
          <w:trHeight w:val="240"/>
          <w:jc w:val="center"/>
        </w:trPr>
        <w:tc>
          <w:tcPr>
            <w:tcW w:w="3068" w:type="dxa"/>
            <w:hideMark/>
          </w:tcPr>
          <w:p w:rsidR="0087598F" w:rsidRPr="0087598F" w:rsidRDefault="0087598F" w:rsidP="0087598F">
            <w:pPr>
              <w:jc w:val="center"/>
              <w:rPr>
                <w:rFonts w:ascii="Times New Roman" w:hAnsi="Times New Roman"/>
                <w:sz w:val="20"/>
                <w:szCs w:val="20"/>
              </w:rPr>
            </w:pPr>
            <w:r w:rsidRPr="0087598F">
              <w:rPr>
                <w:rFonts w:ascii="Times New Roman" w:hAnsi="Times New Roman"/>
                <w:sz w:val="20"/>
                <w:szCs w:val="20"/>
              </w:rPr>
              <w:t>1</w:t>
            </w:r>
          </w:p>
        </w:tc>
        <w:tc>
          <w:tcPr>
            <w:tcW w:w="425" w:type="dxa"/>
            <w:hideMark/>
          </w:tcPr>
          <w:p w:rsidR="0087598F" w:rsidRPr="0087598F" w:rsidRDefault="0087598F" w:rsidP="0087598F">
            <w:pPr>
              <w:jc w:val="center"/>
              <w:rPr>
                <w:rFonts w:ascii="Times New Roman" w:hAnsi="Times New Roman"/>
                <w:sz w:val="20"/>
                <w:szCs w:val="20"/>
              </w:rPr>
            </w:pPr>
            <w:r w:rsidRPr="0087598F">
              <w:rPr>
                <w:rFonts w:ascii="Times New Roman" w:hAnsi="Times New Roman"/>
                <w:sz w:val="20"/>
                <w:szCs w:val="20"/>
              </w:rPr>
              <w:t>2</w:t>
            </w:r>
          </w:p>
        </w:tc>
        <w:tc>
          <w:tcPr>
            <w:tcW w:w="425" w:type="dxa"/>
            <w:hideMark/>
          </w:tcPr>
          <w:p w:rsidR="0087598F" w:rsidRPr="0087598F" w:rsidRDefault="0087598F" w:rsidP="0087598F">
            <w:pPr>
              <w:jc w:val="center"/>
              <w:rPr>
                <w:rFonts w:ascii="Times New Roman" w:hAnsi="Times New Roman"/>
                <w:sz w:val="20"/>
                <w:szCs w:val="20"/>
              </w:rPr>
            </w:pPr>
            <w:r w:rsidRPr="0087598F">
              <w:rPr>
                <w:rFonts w:ascii="Times New Roman" w:hAnsi="Times New Roman"/>
                <w:sz w:val="20"/>
                <w:szCs w:val="20"/>
              </w:rPr>
              <w:t>3</w:t>
            </w:r>
          </w:p>
        </w:tc>
        <w:tc>
          <w:tcPr>
            <w:tcW w:w="567" w:type="dxa"/>
            <w:hideMark/>
          </w:tcPr>
          <w:p w:rsidR="0087598F" w:rsidRPr="0087598F" w:rsidRDefault="0087598F" w:rsidP="0087598F">
            <w:pPr>
              <w:jc w:val="center"/>
              <w:rPr>
                <w:rFonts w:ascii="Times New Roman" w:hAnsi="Times New Roman"/>
                <w:sz w:val="20"/>
                <w:szCs w:val="20"/>
              </w:rPr>
            </w:pPr>
            <w:r w:rsidRPr="0087598F">
              <w:rPr>
                <w:rFonts w:ascii="Times New Roman" w:hAnsi="Times New Roman"/>
                <w:sz w:val="20"/>
                <w:szCs w:val="20"/>
              </w:rPr>
              <w:t>4</w:t>
            </w:r>
          </w:p>
        </w:tc>
        <w:tc>
          <w:tcPr>
            <w:tcW w:w="567" w:type="dxa"/>
            <w:hideMark/>
          </w:tcPr>
          <w:p w:rsidR="0087598F" w:rsidRPr="0087598F" w:rsidRDefault="0087598F" w:rsidP="0087598F">
            <w:pPr>
              <w:jc w:val="center"/>
              <w:rPr>
                <w:rFonts w:ascii="Times New Roman" w:hAnsi="Times New Roman"/>
                <w:sz w:val="20"/>
                <w:szCs w:val="20"/>
              </w:rPr>
            </w:pPr>
            <w:r w:rsidRPr="0087598F">
              <w:rPr>
                <w:rFonts w:ascii="Times New Roman" w:hAnsi="Times New Roman"/>
                <w:sz w:val="20"/>
                <w:szCs w:val="20"/>
              </w:rPr>
              <w:t>5</w:t>
            </w:r>
          </w:p>
        </w:tc>
        <w:tc>
          <w:tcPr>
            <w:tcW w:w="426" w:type="dxa"/>
            <w:hideMark/>
          </w:tcPr>
          <w:p w:rsidR="0087598F" w:rsidRPr="0087598F" w:rsidRDefault="0087598F" w:rsidP="0087598F">
            <w:pPr>
              <w:jc w:val="center"/>
              <w:rPr>
                <w:rFonts w:ascii="Times New Roman" w:hAnsi="Times New Roman"/>
                <w:sz w:val="20"/>
                <w:szCs w:val="20"/>
              </w:rPr>
            </w:pPr>
            <w:r w:rsidRPr="0087598F">
              <w:rPr>
                <w:rFonts w:ascii="Times New Roman" w:hAnsi="Times New Roman"/>
                <w:sz w:val="20"/>
                <w:szCs w:val="20"/>
              </w:rPr>
              <w:t>6</w:t>
            </w:r>
          </w:p>
        </w:tc>
        <w:tc>
          <w:tcPr>
            <w:tcW w:w="425" w:type="dxa"/>
            <w:hideMark/>
          </w:tcPr>
          <w:p w:rsidR="0087598F" w:rsidRPr="0087598F" w:rsidRDefault="0087598F" w:rsidP="0087598F">
            <w:pPr>
              <w:jc w:val="center"/>
              <w:rPr>
                <w:rFonts w:ascii="Times New Roman" w:hAnsi="Times New Roman"/>
                <w:sz w:val="20"/>
                <w:szCs w:val="20"/>
              </w:rPr>
            </w:pPr>
            <w:r w:rsidRPr="0087598F">
              <w:rPr>
                <w:rFonts w:ascii="Times New Roman" w:hAnsi="Times New Roman"/>
                <w:sz w:val="20"/>
                <w:szCs w:val="20"/>
              </w:rPr>
              <w:t>7</w:t>
            </w:r>
          </w:p>
        </w:tc>
        <w:tc>
          <w:tcPr>
            <w:tcW w:w="425" w:type="dxa"/>
            <w:hideMark/>
          </w:tcPr>
          <w:p w:rsidR="0087598F" w:rsidRPr="0087598F" w:rsidRDefault="0087598F" w:rsidP="0087598F">
            <w:pPr>
              <w:jc w:val="center"/>
              <w:rPr>
                <w:rFonts w:ascii="Times New Roman" w:hAnsi="Times New Roman"/>
                <w:sz w:val="20"/>
                <w:szCs w:val="20"/>
              </w:rPr>
            </w:pPr>
            <w:r w:rsidRPr="0087598F">
              <w:rPr>
                <w:rFonts w:ascii="Times New Roman" w:hAnsi="Times New Roman"/>
                <w:sz w:val="20"/>
                <w:szCs w:val="20"/>
              </w:rPr>
              <w:t>8</w:t>
            </w:r>
          </w:p>
        </w:tc>
        <w:tc>
          <w:tcPr>
            <w:tcW w:w="467" w:type="dxa"/>
            <w:hideMark/>
          </w:tcPr>
          <w:p w:rsidR="0087598F" w:rsidRPr="0087598F" w:rsidRDefault="0087598F" w:rsidP="0087598F">
            <w:pPr>
              <w:jc w:val="center"/>
              <w:rPr>
                <w:rFonts w:ascii="Times New Roman" w:hAnsi="Times New Roman"/>
                <w:sz w:val="20"/>
                <w:szCs w:val="20"/>
              </w:rPr>
            </w:pPr>
            <w:r w:rsidRPr="0087598F">
              <w:rPr>
                <w:rFonts w:ascii="Times New Roman" w:hAnsi="Times New Roman"/>
                <w:sz w:val="20"/>
                <w:szCs w:val="20"/>
              </w:rPr>
              <w:t>9</w:t>
            </w:r>
          </w:p>
        </w:tc>
        <w:tc>
          <w:tcPr>
            <w:tcW w:w="425" w:type="dxa"/>
            <w:hideMark/>
          </w:tcPr>
          <w:p w:rsidR="0087598F" w:rsidRPr="0087598F" w:rsidRDefault="0087598F" w:rsidP="0087598F">
            <w:pPr>
              <w:jc w:val="center"/>
              <w:rPr>
                <w:rFonts w:ascii="Times New Roman" w:hAnsi="Times New Roman"/>
                <w:sz w:val="20"/>
                <w:szCs w:val="20"/>
              </w:rPr>
            </w:pPr>
            <w:r w:rsidRPr="0087598F">
              <w:rPr>
                <w:rFonts w:ascii="Times New Roman" w:hAnsi="Times New Roman"/>
                <w:sz w:val="20"/>
                <w:szCs w:val="20"/>
              </w:rPr>
              <w:t>10</w:t>
            </w:r>
          </w:p>
        </w:tc>
        <w:tc>
          <w:tcPr>
            <w:tcW w:w="426" w:type="dxa"/>
            <w:hideMark/>
          </w:tcPr>
          <w:p w:rsidR="0087598F" w:rsidRPr="0087598F" w:rsidRDefault="0087598F" w:rsidP="0087598F">
            <w:pPr>
              <w:jc w:val="center"/>
              <w:rPr>
                <w:rFonts w:ascii="Times New Roman" w:hAnsi="Times New Roman"/>
                <w:sz w:val="20"/>
                <w:szCs w:val="20"/>
              </w:rPr>
            </w:pPr>
            <w:r w:rsidRPr="0087598F">
              <w:rPr>
                <w:rFonts w:ascii="Times New Roman" w:hAnsi="Times New Roman"/>
                <w:sz w:val="20"/>
                <w:szCs w:val="20"/>
              </w:rPr>
              <w:t>11</w:t>
            </w:r>
          </w:p>
        </w:tc>
        <w:tc>
          <w:tcPr>
            <w:tcW w:w="426" w:type="dxa"/>
            <w:hideMark/>
          </w:tcPr>
          <w:p w:rsidR="0087598F" w:rsidRPr="0087598F" w:rsidRDefault="0087598F" w:rsidP="0087598F">
            <w:pPr>
              <w:jc w:val="center"/>
              <w:rPr>
                <w:rFonts w:ascii="Times New Roman" w:hAnsi="Times New Roman"/>
                <w:sz w:val="20"/>
                <w:szCs w:val="20"/>
              </w:rPr>
            </w:pPr>
            <w:r w:rsidRPr="0087598F">
              <w:rPr>
                <w:rFonts w:ascii="Times New Roman" w:hAnsi="Times New Roman"/>
                <w:sz w:val="20"/>
                <w:szCs w:val="20"/>
              </w:rPr>
              <w:t>12</w:t>
            </w:r>
          </w:p>
        </w:tc>
        <w:tc>
          <w:tcPr>
            <w:tcW w:w="426" w:type="dxa"/>
            <w:hideMark/>
          </w:tcPr>
          <w:p w:rsidR="0087598F" w:rsidRPr="0087598F" w:rsidRDefault="0087598F" w:rsidP="0087598F">
            <w:pPr>
              <w:jc w:val="center"/>
              <w:rPr>
                <w:rFonts w:ascii="Times New Roman" w:hAnsi="Times New Roman"/>
                <w:sz w:val="20"/>
                <w:szCs w:val="20"/>
              </w:rPr>
            </w:pPr>
            <w:r w:rsidRPr="0087598F">
              <w:rPr>
                <w:rFonts w:ascii="Times New Roman" w:hAnsi="Times New Roman"/>
                <w:sz w:val="20"/>
                <w:szCs w:val="20"/>
              </w:rPr>
              <w:t>13</w:t>
            </w:r>
          </w:p>
        </w:tc>
        <w:tc>
          <w:tcPr>
            <w:tcW w:w="425" w:type="dxa"/>
            <w:hideMark/>
          </w:tcPr>
          <w:p w:rsidR="0087598F" w:rsidRPr="0087598F" w:rsidRDefault="0087598F" w:rsidP="0087598F">
            <w:pPr>
              <w:jc w:val="center"/>
              <w:rPr>
                <w:rFonts w:ascii="Times New Roman" w:hAnsi="Times New Roman"/>
                <w:sz w:val="20"/>
                <w:szCs w:val="20"/>
              </w:rPr>
            </w:pPr>
            <w:r w:rsidRPr="0087598F">
              <w:rPr>
                <w:rFonts w:ascii="Times New Roman" w:hAnsi="Times New Roman"/>
                <w:sz w:val="20"/>
                <w:szCs w:val="20"/>
              </w:rPr>
              <w:t>14</w:t>
            </w:r>
          </w:p>
        </w:tc>
        <w:tc>
          <w:tcPr>
            <w:tcW w:w="426" w:type="dxa"/>
            <w:hideMark/>
          </w:tcPr>
          <w:p w:rsidR="0087598F" w:rsidRPr="0087598F" w:rsidRDefault="0087598F" w:rsidP="0087598F">
            <w:pPr>
              <w:jc w:val="center"/>
              <w:rPr>
                <w:rFonts w:ascii="Times New Roman" w:hAnsi="Times New Roman"/>
                <w:sz w:val="20"/>
                <w:szCs w:val="20"/>
              </w:rPr>
            </w:pPr>
            <w:r w:rsidRPr="0087598F">
              <w:rPr>
                <w:rFonts w:ascii="Times New Roman" w:hAnsi="Times New Roman"/>
                <w:sz w:val="20"/>
                <w:szCs w:val="20"/>
              </w:rPr>
              <w:t>15</w:t>
            </w:r>
          </w:p>
        </w:tc>
        <w:tc>
          <w:tcPr>
            <w:tcW w:w="568" w:type="dxa"/>
            <w:hideMark/>
          </w:tcPr>
          <w:p w:rsidR="0087598F" w:rsidRPr="0087598F" w:rsidRDefault="0087598F" w:rsidP="0087598F">
            <w:pPr>
              <w:jc w:val="center"/>
              <w:rPr>
                <w:rFonts w:ascii="Times New Roman" w:hAnsi="Times New Roman"/>
                <w:sz w:val="20"/>
                <w:szCs w:val="20"/>
              </w:rPr>
            </w:pPr>
            <w:r w:rsidRPr="0087598F">
              <w:rPr>
                <w:rFonts w:ascii="Times New Roman" w:hAnsi="Times New Roman"/>
                <w:sz w:val="20"/>
                <w:szCs w:val="20"/>
              </w:rPr>
              <w:t>16</w:t>
            </w:r>
          </w:p>
        </w:tc>
        <w:tc>
          <w:tcPr>
            <w:tcW w:w="568" w:type="dxa"/>
            <w:hideMark/>
          </w:tcPr>
          <w:p w:rsidR="0087598F" w:rsidRPr="0087598F" w:rsidRDefault="0087598F" w:rsidP="0087598F">
            <w:pPr>
              <w:jc w:val="center"/>
              <w:rPr>
                <w:rFonts w:ascii="Times New Roman" w:hAnsi="Times New Roman"/>
                <w:sz w:val="20"/>
                <w:szCs w:val="20"/>
              </w:rPr>
            </w:pPr>
            <w:r w:rsidRPr="0087598F">
              <w:rPr>
                <w:rFonts w:ascii="Times New Roman" w:hAnsi="Times New Roman"/>
                <w:sz w:val="20"/>
                <w:szCs w:val="20"/>
              </w:rPr>
              <w:t>17</w:t>
            </w:r>
          </w:p>
        </w:tc>
        <w:tc>
          <w:tcPr>
            <w:tcW w:w="426" w:type="dxa"/>
            <w:hideMark/>
          </w:tcPr>
          <w:p w:rsidR="0087598F" w:rsidRPr="0087598F" w:rsidRDefault="0087598F" w:rsidP="0087598F">
            <w:pPr>
              <w:jc w:val="center"/>
              <w:rPr>
                <w:rFonts w:ascii="Times New Roman" w:hAnsi="Times New Roman"/>
                <w:sz w:val="20"/>
                <w:szCs w:val="20"/>
              </w:rPr>
            </w:pPr>
            <w:r w:rsidRPr="0087598F">
              <w:rPr>
                <w:rFonts w:ascii="Times New Roman" w:hAnsi="Times New Roman"/>
                <w:sz w:val="20"/>
                <w:szCs w:val="20"/>
              </w:rPr>
              <w:t>18</w:t>
            </w:r>
          </w:p>
        </w:tc>
        <w:tc>
          <w:tcPr>
            <w:tcW w:w="568" w:type="dxa"/>
            <w:hideMark/>
          </w:tcPr>
          <w:p w:rsidR="0087598F" w:rsidRPr="0087598F" w:rsidRDefault="0087598F" w:rsidP="0087598F">
            <w:pPr>
              <w:jc w:val="center"/>
              <w:rPr>
                <w:rFonts w:ascii="Times New Roman" w:hAnsi="Times New Roman"/>
                <w:sz w:val="20"/>
                <w:szCs w:val="20"/>
              </w:rPr>
            </w:pPr>
            <w:r w:rsidRPr="0087598F">
              <w:rPr>
                <w:rFonts w:ascii="Times New Roman" w:hAnsi="Times New Roman"/>
                <w:sz w:val="20"/>
                <w:szCs w:val="20"/>
              </w:rPr>
              <w:t>19</w:t>
            </w:r>
          </w:p>
        </w:tc>
        <w:tc>
          <w:tcPr>
            <w:tcW w:w="568" w:type="dxa"/>
            <w:hideMark/>
          </w:tcPr>
          <w:p w:rsidR="0087598F" w:rsidRPr="0087598F" w:rsidRDefault="0087598F" w:rsidP="0087598F">
            <w:pPr>
              <w:jc w:val="center"/>
              <w:rPr>
                <w:rFonts w:ascii="Times New Roman" w:hAnsi="Times New Roman"/>
                <w:sz w:val="20"/>
                <w:szCs w:val="20"/>
              </w:rPr>
            </w:pPr>
            <w:r w:rsidRPr="0087598F">
              <w:rPr>
                <w:rFonts w:ascii="Times New Roman" w:hAnsi="Times New Roman"/>
                <w:sz w:val="20"/>
                <w:szCs w:val="20"/>
              </w:rPr>
              <w:t>20</w:t>
            </w:r>
          </w:p>
        </w:tc>
        <w:tc>
          <w:tcPr>
            <w:tcW w:w="568" w:type="dxa"/>
            <w:hideMark/>
          </w:tcPr>
          <w:p w:rsidR="0087598F" w:rsidRPr="0087598F" w:rsidRDefault="0087598F" w:rsidP="0087598F">
            <w:pPr>
              <w:jc w:val="center"/>
              <w:rPr>
                <w:rFonts w:ascii="Times New Roman" w:hAnsi="Times New Roman"/>
                <w:sz w:val="20"/>
                <w:szCs w:val="20"/>
              </w:rPr>
            </w:pPr>
            <w:r w:rsidRPr="0087598F">
              <w:rPr>
                <w:rFonts w:ascii="Times New Roman" w:hAnsi="Times New Roman"/>
                <w:sz w:val="20"/>
                <w:szCs w:val="20"/>
              </w:rPr>
              <w:t>21</w:t>
            </w:r>
          </w:p>
        </w:tc>
        <w:tc>
          <w:tcPr>
            <w:tcW w:w="2846" w:type="dxa"/>
          </w:tcPr>
          <w:p w:rsidR="0087598F" w:rsidRPr="0087598F" w:rsidRDefault="0087598F" w:rsidP="0087598F">
            <w:pPr>
              <w:jc w:val="center"/>
              <w:rPr>
                <w:rFonts w:ascii="Times New Roman" w:hAnsi="Times New Roman"/>
                <w:sz w:val="20"/>
                <w:szCs w:val="20"/>
              </w:rPr>
            </w:pPr>
            <w:r w:rsidRPr="0087598F">
              <w:rPr>
                <w:rFonts w:ascii="Times New Roman" w:hAnsi="Times New Roman"/>
                <w:sz w:val="20"/>
                <w:szCs w:val="20"/>
              </w:rPr>
              <w:t>22</w:t>
            </w:r>
          </w:p>
        </w:tc>
      </w:tr>
      <w:tr w:rsidR="00F24006" w:rsidRPr="0087598F" w:rsidTr="0087598F">
        <w:trPr>
          <w:trHeight w:val="240"/>
          <w:jc w:val="center"/>
        </w:trPr>
        <w:tc>
          <w:tcPr>
            <w:tcW w:w="15461" w:type="dxa"/>
            <w:gridSpan w:val="22"/>
            <w:noWrap/>
            <w:hideMark/>
          </w:tcPr>
          <w:p w:rsidR="00F24006" w:rsidRPr="0087598F" w:rsidRDefault="00F24006" w:rsidP="0087598F">
            <w:pPr>
              <w:jc w:val="center"/>
              <w:rPr>
                <w:rFonts w:ascii="Times New Roman" w:eastAsia="Calibri" w:hAnsi="Times New Roman"/>
                <w:sz w:val="20"/>
                <w:szCs w:val="20"/>
              </w:rPr>
            </w:pPr>
            <w:r w:rsidRPr="0087598F">
              <w:rPr>
                <w:rFonts w:ascii="Times New Roman" w:eastAsia="Calibri" w:hAnsi="Times New Roman"/>
                <w:sz w:val="20"/>
                <w:szCs w:val="20"/>
              </w:rPr>
              <w:t>Подпрограмма 1. Обеспечение защиты населения и объектов экономики от негативного воздействия вод на территории Республики Тыва</w:t>
            </w:r>
          </w:p>
        </w:tc>
      </w:tr>
      <w:tr w:rsidR="00F24006" w:rsidRPr="0087598F" w:rsidTr="0087598F">
        <w:trPr>
          <w:trHeight w:val="240"/>
          <w:jc w:val="center"/>
        </w:trPr>
        <w:tc>
          <w:tcPr>
            <w:tcW w:w="15461" w:type="dxa"/>
            <w:gridSpan w:val="22"/>
            <w:noWrap/>
            <w:hideMark/>
          </w:tcPr>
          <w:p w:rsidR="00F24006" w:rsidRPr="0087598F" w:rsidRDefault="00F24006" w:rsidP="0087598F">
            <w:pPr>
              <w:jc w:val="center"/>
              <w:rPr>
                <w:rFonts w:ascii="Times New Roman" w:eastAsia="Calibri" w:hAnsi="Times New Roman"/>
                <w:sz w:val="20"/>
                <w:szCs w:val="20"/>
              </w:rPr>
            </w:pPr>
            <w:r w:rsidRPr="0087598F">
              <w:rPr>
                <w:rFonts w:ascii="Times New Roman" w:eastAsia="Calibri" w:hAnsi="Times New Roman"/>
                <w:sz w:val="20"/>
                <w:szCs w:val="20"/>
              </w:rPr>
              <w:t>1.1. Строительство и реконструкция</w:t>
            </w:r>
          </w:p>
        </w:tc>
      </w:tr>
      <w:tr w:rsidR="001C6724" w:rsidRPr="0087598F" w:rsidTr="0087598F">
        <w:trPr>
          <w:trHeight w:val="597"/>
          <w:jc w:val="center"/>
        </w:trPr>
        <w:tc>
          <w:tcPr>
            <w:tcW w:w="3068" w:type="dxa"/>
            <w:noWrap/>
            <w:hideMark/>
          </w:tcPr>
          <w:p w:rsidR="00F24006" w:rsidRPr="0087598F" w:rsidRDefault="00F24006" w:rsidP="0087598F">
            <w:pPr>
              <w:rPr>
                <w:rFonts w:ascii="Times New Roman" w:eastAsia="Calibri" w:hAnsi="Times New Roman"/>
                <w:sz w:val="20"/>
                <w:szCs w:val="20"/>
              </w:rPr>
            </w:pPr>
            <w:r w:rsidRPr="0087598F">
              <w:rPr>
                <w:rFonts w:ascii="Times New Roman" w:eastAsia="Calibri" w:hAnsi="Times New Roman"/>
                <w:sz w:val="20"/>
                <w:szCs w:val="20"/>
              </w:rPr>
              <w:t>1.1.1. Берегоукрепительные раб</w:t>
            </w:r>
            <w:r w:rsidRPr="0087598F">
              <w:rPr>
                <w:rFonts w:ascii="Times New Roman" w:eastAsia="Calibri" w:hAnsi="Times New Roman"/>
                <w:sz w:val="20"/>
                <w:szCs w:val="20"/>
              </w:rPr>
              <w:t>о</w:t>
            </w:r>
            <w:r w:rsidRPr="0087598F">
              <w:rPr>
                <w:rFonts w:ascii="Times New Roman" w:eastAsia="Calibri" w:hAnsi="Times New Roman"/>
                <w:sz w:val="20"/>
                <w:szCs w:val="20"/>
              </w:rPr>
              <w:t xml:space="preserve">ты на р. </w:t>
            </w:r>
            <w:proofErr w:type="spellStart"/>
            <w:r w:rsidRPr="0087598F">
              <w:rPr>
                <w:rFonts w:ascii="Times New Roman" w:eastAsia="Calibri" w:hAnsi="Times New Roman"/>
                <w:sz w:val="20"/>
                <w:szCs w:val="20"/>
              </w:rPr>
              <w:t>Хемчик</w:t>
            </w:r>
            <w:proofErr w:type="spellEnd"/>
            <w:r w:rsidR="0087598F">
              <w:rPr>
                <w:rFonts w:ascii="Times New Roman" w:eastAsia="Calibri" w:hAnsi="Times New Roman"/>
                <w:sz w:val="20"/>
                <w:szCs w:val="20"/>
              </w:rPr>
              <w:t xml:space="preserve"> </w:t>
            </w:r>
            <w:proofErr w:type="gramStart"/>
            <w:r w:rsidRPr="0087598F">
              <w:rPr>
                <w:rFonts w:ascii="Times New Roman" w:eastAsia="Calibri" w:hAnsi="Times New Roman"/>
                <w:sz w:val="20"/>
                <w:szCs w:val="20"/>
              </w:rPr>
              <w:t>у</w:t>
            </w:r>
            <w:proofErr w:type="gramEnd"/>
            <w:r w:rsidRPr="0087598F">
              <w:rPr>
                <w:rFonts w:ascii="Times New Roman" w:eastAsia="Calibri" w:hAnsi="Times New Roman"/>
                <w:sz w:val="20"/>
                <w:szCs w:val="20"/>
              </w:rPr>
              <w:t xml:space="preserve"> с. </w:t>
            </w:r>
            <w:proofErr w:type="spellStart"/>
            <w:r w:rsidRPr="0087598F">
              <w:rPr>
                <w:rFonts w:ascii="Times New Roman" w:eastAsia="Calibri" w:hAnsi="Times New Roman"/>
                <w:sz w:val="20"/>
                <w:szCs w:val="20"/>
              </w:rPr>
              <w:t>Баян-Тала</w:t>
            </w:r>
            <w:proofErr w:type="spellEnd"/>
            <w:r w:rsidRPr="0087598F">
              <w:rPr>
                <w:rFonts w:ascii="Times New Roman" w:eastAsia="Calibri" w:hAnsi="Times New Roman"/>
                <w:sz w:val="20"/>
                <w:szCs w:val="20"/>
              </w:rPr>
              <w:t xml:space="preserve"> </w:t>
            </w:r>
            <w:proofErr w:type="spellStart"/>
            <w:r w:rsidRPr="0087598F">
              <w:rPr>
                <w:rFonts w:ascii="Times New Roman" w:eastAsia="Calibri" w:hAnsi="Times New Roman"/>
                <w:sz w:val="20"/>
                <w:szCs w:val="20"/>
              </w:rPr>
              <w:t>Дзун-Хемчикского</w:t>
            </w:r>
            <w:proofErr w:type="spellEnd"/>
            <w:r w:rsidR="0087598F">
              <w:rPr>
                <w:rFonts w:ascii="Times New Roman" w:eastAsia="Calibri" w:hAnsi="Times New Roman"/>
                <w:sz w:val="20"/>
                <w:szCs w:val="20"/>
              </w:rPr>
              <w:t xml:space="preserve"> </w:t>
            </w:r>
            <w:proofErr w:type="spellStart"/>
            <w:r w:rsidRPr="0087598F">
              <w:rPr>
                <w:rFonts w:ascii="Times New Roman" w:eastAsia="Calibri" w:hAnsi="Times New Roman"/>
                <w:sz w:val="20"/>
                <w:szCs w:val="20"/>
              </w:rPr>
              <w:t>кожууна</w:t>
            </w:r>
            <w:proofErr w:type="spellEnd"/>
          </w:p>
        </w:tc>
        <w:tc>
          <w:tcPr>
            <w:tcW w:w="425" w:type="dxa"/>
            <w:hideMark/>
          </w:tcPr>
          <w:p w:rsidR="00F24006" w:rsidRPr="0087598F" w:rsidRDefault="00F24006" w:rsidP="0087598F">
            <w:pPr>
              <w:jc w:val="center"/>
              <w:rPr>
                <w:rFonts w:ascii="Times New Roman" w:eastAsia="Calibri" w:hAnsi="Times New Roman"/>
                <w:sz w:val="20"/>
                <w:szCs w:val="20"/>
              </w:rPr>
            </w:pPr>
            <w:r w:rsidRPr="0087598F">
              <w:rPr>
                <w:rFonts w:ascii="Times New Roman" w:eastAsia="Calibri" w:hAnsi="Times New Roman"/>
                <w:sz w:val="20"/>
                <w:szCs w:val="20"/>
              </w:rPr>
              <w:t>-</w:t>
            </w:r>
          </w:p>
        </w:tc>
        <w:tc>
          <w:tcPr>
            <w:tcW w:w="425" w:type="dxa"/>
            <w:hideMark/>
          </w:tcPr>
          <w:p w:rsidR="00F24006" w:rsidRPr="0087598F" w:rsidRDefault="00F24006" w:rsidP="0087598F">
            <w:pPr>
              <w:jc w:val="center"/>
              <w:rPr>
                <w:rFonts w:ascii="Times New Roman" w:eastAsia="Calibri" w:hAnsi="Times New Roman"/>
                <w:sz w:val="20"/>
                <w:szCs w:val="20"/>
              </w:rPr>
            </w:pPr>
            <w:r w:rsidRPr="0087598F">
              <w:rPr>
                <w:rFonts w:ascii="Times New Roman" w:eastAsia="Calibri" w:hAnsi="Times New Roman"/>
                <w:sz w:val="20"/>
                <w:szCs w:val="20"/>
              </w:rPr>
              <w:t>-</w:t>
            </w:r>
          </w:p>
        </w:tc>
        <w:tc>
          <w:tcPr>
            <w:tcW w:w="567" w:type="dxa"/>
            <w:hideMark/>
          </w:tcPr>
          <w:p w:rsidR="00F24006" w:rsidRPr="0087598F" w:rsidRDefault="00F24006" w:rsidP="0087598F">
            <w:pPr>
              <w:jc w:val="center"/>
              <w:rPr>
                <w:rFonts w:ascii="Times New Roman" w:eastAsia="Calibri" w:hAnsi="Times New Roman"/>
                <w:sz w:val="20"/>
                <w:szCs w:val="20"/>
              </w:rPr>
            </w:pPr>
            <w:r w:rsidRPr="0087598F">
              <w:rPr>
                <w:rFonts w:ascii="Times New Roman" w:eastAsia="Calibri" w:hAnsi="Times New Roman"/>
                <w:sz w:val="20"/>
                <w:szCs w:val="20"/>
              </w:rPr>
              <w:t>-</w:t>
            </w:r>
          </w:p>
        </w:tc>
        <w:tc>
          <w:tcPr>
            <w:tcW w:w="567" w:type="dxa"/>
            <w:hideMark/>
          </w:tcPr>
          <w:p w:rsidR="00F24006" w:rsidRPr="0087598F" w:rsidRDefault="00F24006" w:rsidP="0087598F">
            <w:pPr>
              <w:jc w:val="center"/>
              <w:rPr>
                <w:rFonts w:ascii="Times New Roman" w:eastAsia="Calibri" w:hAnsi="Times New Roman"/>
                <w:sz w:val="20"/>
                <w:szCs w:val="20"/>
              </w:rPr>
            </w:pPr>
            <w:r w:rsidRPr="0087598F">
              <w:rPr>
                <w:rFonts w:ascii="Times New Roman" w:eastAsia="Calibri" w:hAnsi="Times New Roman"/>
                <w:sz w:val="20"/>
                <w:szCs w:val="20"/>
              </w:rPr>
              <w:t>-</w:t>
            </w:r>
          </w:p>
        </w:tc>
        <w:tc>
          <w:tcPr>
            <w:tcW w:w="426" w:type="dxa"/>
            <w:hideMark/>
          </w:tcPr>
          <w:p w:rsidR="00F24006" w:rsidRPr="0087598F" w:rsidRDefault="00F24006" w:rsidP="0087598F">
            <w:pPr>
              <w:jc w:val="center"/>
              <w:rPr>
                <w:rFonts w:ascii="Times New Roman" w:eastAsia="Calibri" w:hAnsi="Times New Roman"/>
                <w:sz w:val="20"/>
                <w:szCs w:val="20"/>
              </w:rPr>
            </w:pPr>
            <w:r w:rsidRPr="0087598F">
              <w:rPr>
                <w:rFonts w:ascii="Times New Roman" w:eastAsia="Calibri" w:hAnsi="Times New Roman"/>
                <w:sz w:val="20"/>
                <w:szCs w:val="20"/>
              </w:rPr>
              <w:t>-</w:t>
            </w:r>
          </w:p>
        </w:tc>
        <w:tc>
          <w:tcPr>
            <w:tcW w:w="425" w:type="dxa"/>
            <w:hideMark/>
          </w:tcPr>
          <w:p w:rsidR="00F24006" w:rsidRPr="0087598F" w:rsidRDefault="00F24006" w:rsidP="0087598F">
            <w:pPr>
              <w:jc w:val="center"/>
              <w:rPr>
                <w:rFonts w:ascii="Times New Roman" w:eastAsia="Calibri" w:hAnsi="Times New Roman"/>
                <w:sz w:val="20"/>
                <w:szCs w:val="20"/>
              </w:rPr>
            </w:pPr>
            <w:r w:rsidRPr="0087598F">
              <w:rPr>
                <w:rFonts w:ascii="Times New Roman" w:eastAsia="Calibri" w:hAnsi="Times New Roman"/>
                <w:sz w:val="20"/>
                <w:szCs w:val="20"/>
              </w:rPr>
              <w:t>-</w:t>
            </w:r>
          </w:p>
        </w:tc>
        <w:tc>
          <w:tcPr>
            <w:tcW w:w="425" w:type="dxa"/>
            <w:hideMark/>
          </w:tcPr>
          <w:p w:rsidR="00F24006" w:rsidRPr="0087598F" w:rsidRDefault="00F24006" w:rsidP="0087598F">
            <w:pPr>
              <w:jc w:val="center"/>
              <w:rPr>
                <w:rFonts w:ascii="Times New Roman" w:eastAsia="Calibri" w:hAnsi="Times New Roman"/>
                <w:sz w:val="20"/>
                <w:szCs w:val="20"/>
              </w:rPr>
            </w:pPr>
            <w:r w:rsidRPr="0087598F">
              <w:rPr>
                <w:rFonts w:ascii="Times New Roman" w:eastAsia="Calibri" w:hAnsi="Times New Roman"/>
                <w:sz w:val="20"/>
                <w:szCs w:val="20"/>
              </w:rPr>
              <w:t>-</w:t>
            </w:r>
          </w:p>
        </w:tc>
        <w:tc>
          <w:tcPr>
            <w:tcW w:w="467" w:type="dxa"/>
            <w:hideMark/>
          </w:tcPr>
          <w:p w:rsidR="00F24006" w:rsidRPr="0087598F" w:rsidRDefault="00F24006" w:rsidP="0087598F">
            <w:pPr>
              <w:jc w:val="center"/>
              <w:rPr>
                <w:rFonts w:ascii="Times New Roman" w:eastAsia="Calibri" w:hAnsi="Times New Roman"/>
                <w:sz w:val="20"/>
                <w:szCs w:val="20"/>
              </w:rPr>
            </w:pPr>
            <w:r w:rsidRPr="0087598F">
              <w:rPr>
                <w:rFonts w:ascii="Times New Roman" w:eastAsia="Calibri" w:hAnsi="Times New Roman"/>
                <w:sz w:val="20"/>
                <w:szCs w:val="20"/>
              </w:rPr>
              <w:t>-</w:t>
            </w:r>
          </w:p>
        </w:tc>
        <w:tc>
          <w:tcPr>
            <w:tcW w:w="425" w:type="dxa"/>
            <w:hideMark/>
          </w:tcPr>
          <w:p w:rsidR="00F24006" w:rsidRPr="0087598F" w:rsidRDefault="00F24006" w:rsidP="0087598F">
            <w:pPr>
              <w:jc w:val="center"/>
              <w:rPr>
                <w:rFonts w:ascii="Times New Roman" w:eastAsia="Calibri" w:hAnsi="Times New Roman"/>
                <w:sz w:val="20"/>
                <w:szCs w:val="20"/>
              </w:rPr>
            </w:pPr>
            <w:r w:rsidRPr="0087598F">
              <w:rPr>
                <w:rFonts w:ascii="Times New Roman" w:eastAsia="Calibri" w:hAnsi="Times New Roman"/>
                <w:sz w:val="20"/>
                <w:szCs w:val="20"/>
              </w:rPr>
              <w:t>-</w:t>
            </w:r>
          </w:p>
        </w:tc>
        <w:tc>
          <w:tcPr>
            <w:tcW w:w="426" w:type="dxa"/>
            <w:hideMark/>
          </w:tcPr>
          <w:p w:rsidR="00F24006" w:rsidRPr="0087598F" w:rsidRDefault="00F24006" w:rsidP="0087598F">
            <w:pPr>
              <w:jc w:val="center"/>
              <w:rPr>
                <w:rFonts w:ascii="Times New Roman" w:eastAsia="Calibri" w:hAnsi="Times New Roman"/>
                <w:sz w:val="20"/>
                <w:szCs w:val="20"/>
              </w:rPr>
            </w:pPr>
            <w:r w:rsidRPr="0087598F">
              <w:rPr>
                <w:rFonts w:ascii="Times New Roman" w:eastAsia="Calibri" w:hAnsi="Times New Roman"/>
                <w:sz w:val="20"/>
                <w:szCs w:val="20"/>
              </w:rPr>
              <w:t>-</w:t>
            </w:r>
          </w:p>
        </w:tc>
        <w:tc>
          <w:tcPr>
            <w:tcW w:w="426" w:type="dxa"/>
            <w:hideMark/>
          </w:tcPr>
          <w:p w:rsidR="00F24006" w:rsidRPr="0087598F" w:rsidRDefault="00F24006" w:rsidP="0087598F">
            <w:pPr>
              <w:jc w:val="center"/>
              <w:rPr>
                <w:rFonts w:ascii="Times New Roman" w:eastAsia="Calibri" w:hAnsi="Times New Roman"/>
                <w:sz w:val="20"/>
                <w:szCs w:val="20"/>
              </w:rPr>
            </w:pPr>
            <w:r w:rsidRPr="0087598F">
              <w:rPr>
                <w:rFonts w:ascii="Times New Roman" w:eastAsia="Calibri" w:hAnsi="Times New Roman"/>
                <w:sz w:val="20"/>
                <w:szCs w:val="20"/>
              </w:rPr>
              <w:t>-</w:t>
            </w:r>
          </w:p>
        </w:tc>
        <w:tc>
          <w:tcPr>
            <w:tcW w:w="426" w:type="dxa"/>
            <w:hideMark/>
          </w:tcPr>
          <w:p w:rsidR="00F24006" w:rsidRPr="0087598F" w:rsidRDefault="00F24006" w:rsidP="0087598F">
            <w:pPr>
              <w:jc w:val="center"/>
              <w:rPr>
                <w:rFonts w:ascii="Times New Roman" w:eastAsia="Calibri" w:hAnsi="Times New Roman"/>
                <w:sz w:val="20"/>
                <w:szCs w:val="20"/>
              </w:rPr>
            </w:pPr>
            <w:r w:rsidRPr="0087598F">
              <w:rPr>
                <w:rFonts w:ascii="Times New Roman" w:eastAsia="Calibri" w:hAnsi="Times New Roman"/>
                <w:sz w:val="20"/>
                <w:szCs w:val="20"/>
              </w:rPr>
              <w:t>-</w:t>
            </w:r>
          </w:p>
        </w:tc>
        <w:tc>
          <w:tcPr>
            <w:tcW w:w="425" w:type="dxa"/>
            <w:hideMark/>
          </w:tcPr>
          <w:p w:rsidR="00F24006" w:rsidRPr="0087598F" w:rsidRDefault="00F24006" w:rsidP="0087598F">
            <w:pPr>
              <w:jc w:val="center"/>
              <w:rPr>
                <w:rFonts w:ascii="Times New Roman" w:eastAsia="Calibri" w:hAnsi="Times New Roman"/>
                <w:sz w:val="20"/>
                <w:szCs w:val="20"/>
              </w:rPr>
            </w:pPr>
            <w:r w:rsidRPr="0087598F">
              <w:rPr>
                <w:rFonts w:ascii="Times New Roman" w:eastAsia="Calibri" w:hAnsi="Times New Roman"/>
                <w:sz w:val="20"/>
                <w:szCs w:val="20"/>
              </w:rPr>
              <w:t>-</w:t>
            </w:r>
          </w:p>
        </w:tc>
        <w:tc>
          <w:tcPr>
            <w:tcW w:w="426" w:type="dxa"/>
            <w:hideMark/>
          </w:tcPr>
          <w:p w:rsidR="00F24006" w:rsidRPr="0087598F" w:rsidRDefault="00F24006" w:rsidP="0087598F">
            <w:pPr>
              <w:jc w:val="center"/>
              <w:rPr>
                <w:rFonts w:ascii="Times New Roman" w:eastAsia="Calibri" w:hAnsi="Times New Roman"/>
                <w:sz w:val="20"/>
                <w:szCs w:val="20"/>
              </w:rPr>
            </w:pPr>
            <w:r w:rsidRPr="0087598F">
              <w:rPr>
                <w:rFonts w:ascii="Times New Roman" w:eastAsia="Calibri" w:hAnsi="Times New Roman"/>
                <w:sz w:val="20"/>
                <w:szCs w:val="20"/>
              </w:rPr>
              <w:t>-</w:t>
            </w:r>
          </w:p>
        </w:tc>
        <w:tc>
          <w:tcPr>
            <w:tcW w:w="568" w:type="dxa"/>
            <w:hideMark/>
          </w:tcPr>
          <w:p w:rsidR="00F24006" w:rsidRPr="0087598F" w:rsidRDefault="00F24006" w:rsidP="0087598F">
            <w:pPr>
              <w:jc w:val="center"/>
              <w:rPr>
                <w:rFonts w:ascii="Times New Roman" w:eastAsia="Calibri" w:hAnsi="Times New Roman"/>
                <w:sz w:val="20"/>
                <w:szCs w:val="20"/>
              </w:rPr>
            </w:pPr>
            <w:r w:rsidRPr="0087598F">
              <w:rPr>
                <w:rFonts w:ascii="Times New Roman" w:eastAsia="Calibri" w:hAnsi="Times New Roman"/>
                <w:sz w:val="20"/>
                <w:szCs w:val="20"/>
              </w:rPr>
              <w:t>-</w:t>
            </w:r>
          </w:p>
        </w:tc>
        <w:tc>
          <w:tcPr>
            <w:tcW w:w="568" w:type="dxa"/>
            <w:hideMark/>
          </w:tcPr>
          <w:p w:rsidR="00F24006" w:rsidRPr="0087598F" w:rsidRDefault="00F24006" w:rsidP="0087598F">
            <w:pPr>
              <w:jc w:val="center"/>
              <w:rPr>
                <w:rFonts w:ascii="Times New Roman" w:eastAsia="Calibri" w:hAnsi="Times New Roman"/>
                <w:sz w:val="20"/>
                <w:szCs w:val="20"/>
              </w:rPr>
            </w:pPr>
            <w:r w:rsidRPr="0087598F">
              <w:rPr>
                <w:rFonts w:ascii="Times New Roman" w:eastAsia="Calibri" w:hAnsi="Times New Roman"/>
                <w:sz w:val="20"/>
                <w:szCs w:val="20"/>
              </w:rPr>
              <w:t>-</w:t>
            </w:r>
          </w:p>
        </w:tc>
        <w:tc>
          <w:tcPr>
            <w:tcW w:w="426" w:type="dxa"/>
            <w:hideMark/>
          </w:tcPr>
          <w:p w:rsidR="00F24006" w:rsidRPr="0087598F" w:rsidRDefault="00F24006" w:rsidP="0087598F">
            <w:pPr>
              <w:jc w:val="center"/>
              <w:rPr>
                <w:rFonts w:ascii="Times New Roman" w:eastAsia="Calibri" w:hAnsi="Times New Roman"/>
                <w:sz w:val="20"/>
                <w:szCs w:val="20"/>
              </w:rPr>
            </w:pPr>
            <w:r w:rsidRPr="0087598F">
              <w:rPr>
                <w:rFonts w:ascii="Times New Roman" w:eastAsia="Calibri" w:hAnsi="Times New Roman"/>
                <w:sz w:val="20"/>
                <w:szCs w:val="20"/>
              </w:rPr>
              <w:t>-</w:t>
            </w:r>
          </w:p>
        </w:tc>
        <w:tc>
          <w:tcPr>
            <w:tcW w:w="568" w:type="dxa"/>
            <w:hideMark/>
          </w:tcPr>
          <w:p w:rsidR="00F24006" w:rsidRPr="0087598F" w:rsidRDefault="00F24006" w:rsidP="0087598F">
            <w:pPr>
              <w:jc w:val="center"/>
              <w:rPr>
                <w:rFonts w:ascii="Times New Roman" w:eastAsia="Calibri" w:hAnsi="Times New Roman"/>
                <w:sz w:val="20"/>
                <w:szCs w:val="20"/>
              </w:rPr>
            </w:pPr>
            <w:r w:rsidRPr="0087598F">
              <w:rPr>
                <w:rFonts w:ascii="Times New Roman" w:eastAsia="Calibri" w:hAnsi="Times New Roman"/>
                <w:sz w:val="20"/>
                <w:szCs w:val="20"/>
              </w:rPr>
              <w:t>-</w:t>
            </w:r>
          </w:p>
        </w:tc>
        <w:tc>
          <w:tcPr>
            <w:tcW w:w="568" w:type="dxa"/>
            <w:hideMark/>
          </w:tcPr>
          <w:p w:rsidR="00F24006" w:rsidRPr="0087598F" w:rsidRDefault="00F24006" w:rsidP="0087598F">
            <w:pPr>
              <w:jc w:val="center"/>
              <w:rPr>
                <w:rFonts w:ascii="Times New Roman" w:eastAsia="Calibri" w:hAnsi="Times New Roman"/>
                <w:sz w:val="20"/>
                <w:szCs w:val="20"/>
              </w:rPr>
            </w:pPr>
            <w:r w:rsidRPr="0087598F">
              <w:rPr>
                <w:rFonts w:ascii="Times New Roman" w:eastAsia="Calibri" w:hAnsi="Times New Roman"/>
                <w:sz w:val="20"/>
                <w:szCs w:val="20"/>
              </w:rPr>
              <w:t>-</w:t>
            </w:r>
          </w:p>
        </w:tc>
        <w:tc>
          <w:tcPr>
            <w:tcW w:w="568" w:type="dxa"/>
            <w:hideMark/>
          </w:tcPr>
          <w:p w:rsidR="00F24006" w:rsidRPr="0087598F" w:rsidRDefault="00F24006" w:rsidP="0087598F">
            <w:pPr>
              <w:jc w:val="center"/>
              <w:rPr>
                <w:rFonts w:ascii="Times New Roman" w:eastAsia="Calibri" w:hAnsi="Times New Roman"/>
                <w:sz w:val="20"/>
                <w:szCs w:val="20"/>
              </w:rPr>
            </w:pPr>
            <w:r w:rsidRPr="0087598F">
              <w:rPr>
                <w:rFonts w:ascii="Times New Roman" w:eastAsia="Calibri" w:hAnsi="Times New Roman"/>
                <w:sz w:val="20"/>
                <w:szCs w:val="20"/>
              </w:rPr>
              <w:t>10 д</w:t>
            </w:r>
            <w:r w:rsidRPr="0087598F">
              <w:rPr>
                <w:rFonts w:ascii="Times New Roman" w:eastAsia="Calibri" w:hAnsi="Times New Roman"/>
                <w:sz w:val="20"/>
                <w:szCs w:val="20"/>
              </w:rPr>
              <w:t>е</w:t>
            </w:r>
            <w:r w:rsidRPr="0087598F">
              <w:rPr>
                <w:rFonts w:ascii="Times New Roman" w:eastAsia="Calibri" w:hAnsi="Times New Roman"/>
                <w:sz w:val="20"/>
                <w:szCs w:val="20"/>
              </w:rPr>
              <w:t>кабря</w:t>
            </w:r>
          </w:p>
        </w:tc>
        <w:tc>
          <w:tcPr>
            <w:tcW w:w="2846" w:type="dxa"/>
          </w:tcPr>
          <w:p w:rsidR="00F24006" w:rsidRPr="0087598F" w:rsidRDefault="00F24006" w:rsidP="0087598F">
            <w:pPr>
              <w:rPr>
                <w:rFonts w:ascii="Times New Roman" w:eastAsia="Calibri" w:hAnsi="Times New Roman"/>
                <w:sz w:val="20"/>
                <w:szCs w:val="20"/>
              </w:rPr>
            </w:pPr>
            <w:r w:rsidRPr="0087598F">
              <w:rPr>
                <w:rFonts w:ascii="Times New Roman" w:eastAsia="Calibri" w:hAnsi="Times New Roman"/>
                <w:sz w:val="20"/>
                <w:szCs w:val="20"/>
              </w:rPr>
              <w:t>Минприроды Республики Тыва</w:t>
            </w:r>
          </w:p>
        </w:tc>
      </w:tr>
      <w:tr w:rsidR="001C6724" w:rsidRPr="0087598F" w:rsidTr="0087598F">
        <w:trPr>
          <w:trHeight w:val="748"/>
          <w:jc w:val="center"/>
        </w:trPr>
        <w:tc>
          <w:tcPr>
            <w:tcW w:w="3068" w:type="dxa"/>
            <w:noWrap/>
            <w:hideMark/>
          </w:tcPr>
          <w:p w:rsidR="00F24006" w:rsidRPr="0087598F" w:rsidRDefault="00F24006" w:rsidP="0087598F">
            <w:pPr>
              <w:rPr>
                <w:rFonts w:ascii="Times New Roman" w:eastAsia="Calibri" w:hAnsi="Times New Roman"/>
                <w:sz w:val="20"/>
                <w:szCs w:val="20"/>
              </w:rPr>
            </w:pPr>
            <w:r w:rsidRPr="0087598F">
              <w:rPr>
                <w:rFonts w:ascii="Times New Roman" w:eastAsia="Calibri" w:hAnsi="Times New Roman"/>
                <w:sz w:val="20"/>
                <w:szCs w:val="20"/>
              </w:rPr>
              <w:t>1.1.2. Устройство защитных с</w:t>
            </w:r>
            <w:r w:rsidRPr="0087598F">
              <w:rPr>
                <w:rFonts w:ascii="Times New Roman" w:eastAsia="Calibri" w:hAnsi="Times New Roman"/>
                <w:sz w:val="20"/>
                <w:szCs w:val="20"/>
              </w:rPr>
              <w:t>о</w:t>
            </w:r>
            <w:r w:rsidRPr="0087598F">
              <w:rPr>
                <w:rFonts w:ascii="Times New Roman" w:eastAsia="Calibri" w:hAnsi="Times New Roman"/>
                <w:sz w:val="20"/>
                <w:szCs w:val="20"/>
              </w:rPr>
              <w:t xml:space="preserve">оружений </w:t>
            </w:r>
            <w:proofErr w:type="gramStart"/>
            <w:r w:rsidRPr="0087598F">
              <w:rPr>
                <w:rFonts w:ascii="Times New Roman" w:eastAsia="Calibri" w:hAnsi="Times New Roman"/>
                <w:sz w:val="20"/>
                <w:szCs w:val="20"/>
              </w:rPr>
              <w:t>в</w:t>
            </w:r>
            <w:proofErr w:type="gramEnd"/>
            <w:r w:rsidRPr="0087598F">
              <w:rPr>
                <w:rFonts w:ascii="Times New Roman" w:eastAsia="Calibri" w:hAnsi="Times New Roman"/>
                <w:sz w:val="20"/>
                <w:szCs w:val="20"/>
              </w:rPr>
              <w:t xml:space="preserve"> с. </w:t>
            </w:r>
            <w:proofErr w:type="spellStart"/>
            <w:r w:rsidRPr="0087598F">
              <w:rPr>
                <w:rFonts w:ascii="Times New Roman" w:eastAsia="Calibri" w:hAnsi="Times New Roman"/>
                <w:sz w:val="20"/>
                <w:szCs w:val="20"/>
              </w:rPr>
              <w:t>Ак-Дуруг</w:t>
            </w:r>
            <w:proofErr w:type="spellEnd"/>
            <w:r w:rsidR="0087598F">
              <w:rPr>
                <w:rFonts w:ascii="Times New Roman" w:eastAsia="Calibri" w:hAnsi="Times New Roman"/>
                <w:sz w:val="20"/>
                <w:szCs w:val="20"/>
              </w:rPr>
              <w:t xml:space="preserve"> </w:t>
            </w:r>
            <w:proofErr w:type="spellStart"/>
            <w:r w:rsidRPr="0087598F">
              <w:rPr>
                <w:rFonts w:ascii="Times New Roman" w:eastAsia="Calibri" w:hAnsi="Times New Roman"/>
                <w:sz w:val="20"/>
                <w:szCs w:val="20"/>
              </w:rPr>
              <w:t>Чаа-Хольского</w:t>
            </w:r>
            <w:proofErr w:type="spellEnd"/>
            <w:r w:rsidR="0087598F">
              <w:rPr>
                <w:rFonts w:ascii="Times New Roman" w:eastAsia="Calibri" w:hAnsi="Times New Roman"/>
                <w:sz w:val="20"/>
                <w:szCs w:val="20"/>
              </w:rPr>
              <w:t xml:space="preserve"> </w:t>
            </w:r>
            <w:proofErr w:type="spellStart"/>
            <w:r w:rsidRPr="0087598F">
              <w:rPr>
                <w:rFonts w:ascii="Times New Roman" w:eastAsia="Calibri" w:hAnsi="Times New Roman"/>
                <w:sz w:val="20"/>
                <w:szCs w:val="20"/>
              </w:rPr>
              <w:t>кожууна</w:t>
            </w:r>
            <w:proofErr w:type="spellEnd"/>
            <w:r w:rsidRPr="0087598F">
              <w:rPr>
                <w:rFonts w:ascii="Times New Roman" w:eastAsia="Calibri" w:hAnsi="Times New Roman"/>
                <w:sz w:val="20"/>
                <w:szCs w:val="20"/>
              </w:rPr>
              <w:t xml:space="preserve"> от затопления наледями и паводковыми водами</w:t>
            </w:r>
          </w:p>
        </w:tc>
        <w:tc>
          <w:tcPr>
            <w:tcW w:w="425" w:type="dxa"/>
            <w:hideMark/>
          </w:tcPr>
          <w:p w:rsidR="00F24006" w:rsidRPr="0087598F" w:rsidRDefault="00F24006" w:rsidP="0087598F">
            <w:pPr>
              <w:jc w:val="center"/>
              <w:rPr>
                <w:rFonts w:ascii="Times New Roman" w:eastAsia="Calibri" w:hAnsi="Times New Roman"/>
                <w:sz w:val="20"/>
                <w:szCs w:val="20"/>
              </w:rPr>
            </w:pPr>
            <w:r w:rsidRPr="0087598F">
              <w:rPr>
                <w:rFonts w:ascii="Times New Roman" w:eastAsia="Calibri" w:hAnsi="Times New Roman"/>
                <w:sz w:val="20"/>
                <w:szCs w:val="20"/>
              </w:rPr>
              <w:t>-</w:t>
            </w:r>
          </w:p>
        </w:tc>
        <w:tc>
          <w:tcPr>
            <w:tcW w:w="425" w:type="dxa"/>
            <w:hideMark/>
          </w:tcPr>
          <w:p w:rsidR="00F24006" w:rsidRPr="0087598F" w:rsidRDefault="00F24006" w:rsidP="0087598F">
            <w:pPr>
              <w:jc w:val="center"/>
              <w:rPr>
                <w:rFonts w:ascii="Times New Roman" w:eastAsia="Calibri" w:hAnsi="Times New Roman"/>
                <w:sz w:val="20"/>
                <w:szCs w:val="20"/>
              </w:rPr>
            </w:pPr>
            <w:r w:rsidRPr="0087598F">
              <w:rPr>
                <w:rFonts w:ascii="Times New Roman" w:eastAsia="Calibri" w:hAnsi="Times New Roman"/>
                <w:sz w:val="20"/>
                <w:szCs w:val="20"/>
              </w:rPr>
              <w:t>-</w:t>
            </w:r>
          </w:p>
        </w:tc>
        <w:tc>
          <w:tcPr>
            <w:tcW w:w="567" w:type="dxa"/>
            <w:hideMark/>
          </w:tcPr>
          <w:p w:rsidR="00F24006" w:rsidRPr="0087598F" w:rsidRDefault="00F24006" w:rsidP="0087598F">
            <w:pPr>
              <w:jc w:val="center"/>
              <w:rPr>
                <w:rFonts w:ascii="Times New Roman" w:eastAsia="Calibri" w:hAnsi="Times New Roman"/>
                <w:sz w:val="20"/>
                <w:szCs w:val="20"/>
              </w:rPr>
            </w:pPr>
            <w:r w:rsidRPr="0087598F">
              <w:rPr>
                <w:rFonts w:ascii="Times New Roman" w:eastAsia="Calibri" w:hAnsi="Times New Roman"/>
                <w:sz w:val="20"/>
                <w:szCs w:val="20"/>
              </w:rPr>
              <w:t>-</w:t>
            </w:r>
          </w:p>
        </w:tc>
        <w:tc>
          <w:tcPr>
            <w:tcW w:w="567" w:type="dxa"/>
            <w:hideMark/>
          </w:tcPr>
          <w:p w:rsidR="00F24006" w:rsidRPr="0087598F" w:rsidRDefault="00F24006" w:rsidP="0087598F">
            <w:pPr>
              <w:jc w:val="center"/>
              <w:rPr>
                <w:rFonts w:ascii="Times New Roman" w:eastAsia="Calibri" w:hAnsi="Times New Roman"/>
                <w:sz w:val="20"/>
                <w:szCs w:val="20"/>
              </w:rPr>
            </w:pPr>
            <w:r w:rsidRPr="0087598F">
              <w:rPr>
                <w:rFonts w:ascii="Times New Roman" w:eastAsia="Calibri" w:hAnsi="Times New Roman"/>
                <w:sz w:val="20"/>
                <w:szCs w:val="20"/>
              </w:rPr>
              <w:t>-</w:t>
            </w:r>
          </w:p>
        </w:tc>
        <w:tc>
          <w:tcPr>
            <w:tcW w:w="426" w:type="dxa"/>
            <w:hideMark/>
          </w:tcPr>
          <w:p w:rsidR="00F24006" w:rsidRPr="0087598F" w:rsidRDefault="00F24006" w:rsidP="0087598F">
            <w:pPr>
              <w:jc w:val="center"/>
              <w:rPr>
                <w:rFonts w:ascii="Times New Roman" w:eastAsia="Calibri" w:hAnsi="Times New Roman"/>
                <w:sz w:val="20"/>
                <w:szCs w:val="20"/>
              </w:rPr>
            </w:pPr>
            <w:r w:rsidRPr="0087598F">
              <w:rPr>
                <w:rFonts w:ascii="Times New Roman" w:eastAsia="Calibri" w:hAnsi="Times New Roman"/>
                <w:sz w:val="20"/>
                <w:szCs w:val="20"/>
              </w:rPr>
              <w:t>-</w:t>
            </w:r>
          </w:p>
        </w:tc>
        <w:tc>
          <w:tcPr>
            <w:tcW w:w="425" w:type="dxa"/>
            <w:hideMark/>
          </w:tcPr>
          <w:p w:rsidR="00F24006" w:rsidRPr="0087598F" w:rsidRDefault="00F24006" w:rsidP="0087598F">
            <w:pPr>
              <w:jc w:val="center"/>
              <w:rPr>
                <w:rFonts w:ascii="Times New Roman" w:eastAsia="Calibri" w:hAnsi="Times New Roman"/>
                <w:sz w:val="20"/>
                <w:szCs w:val="20"/>
              </w:rPr>
            </w:pPr>
            <w:r w:rsidRPr="0087598F">
              <w:rPr>
                <w:rFonts w:ascii="Times New Roman" w:eastAsia="Calibri" w:hAnsi="Times New Roman"/>
                <w:sz w:val="20"/>
                <w:szCs w:val="20"/>
              </w:rPr>
              <w:t>-</w:t>
            </w:r>
          </w:p>
        </w:tc>
        <w:tc>
          <w:tcPr>
            <w:tcW w:w="425" w:type="dxa"/>
            <w:hideMark/>
          </w:tcPr>
          <w:p w:rsidR="00F24006" w:rsidRPr="0087598F" w:rsidRDefault="00F24006" w:rsidP="0087598F">
            <w:pPr>
              <w:jc w:val="center"/>
              <w:rPr>
                <w:rFonts w:ascii="Times New Roman" w:eastAsia="Calibri" w:hAnsi="Times New Roman"/>
                <w:sz w:val="20"/>
                <w:szCs w:val="20"/>
              </w:rPr>
            </w:pPr>
            <w:r w:rsidRPr="0087598F">
              <w:rPr>
                <w:rFonts w:ascii="Times New Roman" w:eastAsia="Calibri" w:hAnsi="Times New Roman"/>
                <w:sz w:val="20"/>
                <w:szCs w:val="20"/>
              </w:rPr>
              <w:t>-</w:t>
            </w:r>
          </w:p>
        </w:tc>
        <w:tc>
          <w:tcPr>
            <w:tcW w:w="467" w:type="dxa"/>
            <w:hideMark/>
          </w:tcPr>
          <w:p w:rsidR="00F24006" w:rsidRPr="0087598F" w:rsidRDefault="00F24006" w:rsidP="0087598F">
            <w:pPr>
              <w:jc w:val="center"/>
              <w:rPr>
                <w:rFonts w:ascii="Times New Roman" w:eastAsia="Calibri" w:hAnsi="Times New Roman"/>
                <w:sz w:val="20"/>
                <w:szCs w:val="20"/>
              </w:rPr>
            </w:pPr>
            <w:r w:rsidRPr="0087598F">
              <w:rPr>
                <w:rFonts w:ascii="Times New Roman" w:eastAsia="Calibri" w:hAnsi="Times New Roman"/>
                <w:sz w:val="20"/>
                <w:szCs w:val="20"/>
              </w:rPr>
              <w:t>-</w:t>
            </w:r>
          </w:p>
        </w:tc>
        <w:tc>
          <w:tcPr>
            <w:tcW w:w="425" w:type="dxa"/>
            <w:hideMark/>
          </w:tcPr>
          <w:p w:rsidR="00F24006" w:rsidRPr="0087598F" w:rsidRDefault="00F24006" w:rsidP="0087598F">
            <w:pPr>
              <w:jc w:val="center"/>
              <w:rPr>
                <w:rFonts w:ascii="Times New Roman" w:eastAsia="Calibri" w:hAnsi="Times New Roman"/>
                <w:sz w:val="20"/>
                <w:szCs w:val="20"/>
              </w:rPr>
            </w:pPr>
            <w:r w:rsidRPr="0087598F">
              <w:rPr>
                <w:rFonts w:ascii="Times New Roman" w:eastAsia="Calibri" w:hAnsi="Times New Roman"/>
                <w:sz w:val="20"/>
                <w:szCs w:val="20"/>
              </w:rPr>
              <w:t>-</w:t>
            </w:r>
          </w:p>
        </w:tc>
        <w:tc>
          <w:tcPr>
            <w:tcW w:w="426" w:type="dxa"/>
            <w:hideMark/>
          </w:tcPr>
          <w:p w:rsidR="00F24006" w:rsidRPr="0087598F" w:rsidRDefault="00F24006" w:rsidP="0087598F">
            <w:pPr>
              <w:jc w:val="center"/>
              <w:rPr>
                <w:rFonts w:ascii="Times New Roman" w:eastAsia="Calibri" w:hAnsi="Times New Roman"/>
                <w:sz w:val="20"/>
                <w:szCs w:val="20"/>
              </w:rPr>
            </w:pPr>
            <w:r w:rsidRPr="0087598F">
              <w:rPr>
                <w:rFonts w:ascii="Times New Roman" w:eastAsia="Calibri" w:hAnsi="Times New Roman"/>
                <w:sz w:val="20"/>
                <w:szCs w:val="20"/>
              </w:rPr>
              <w:t>-</w:t>
            </w:r>
          </w:p>
        </w:tc>
        <w:tc>
          <w:tcPr>
            <w:tcW w:w="426" w:type="dxa"/>
            <w:hideMark/>
          </w:tcPr>
          <w:p w:rsidR="00F24006" w:rsidRPr="0087598F" w:rsidRDefault="00F24006" w:rsidP="0087598F">
            <w:pPr>
              <w:jc w:val="center"/>
              <w:rPr>
                <w:rFonts w:ascii="Times New Roman" w:eastAsia="Calibri" w:hAnsi="Times New Roman"/>
                <w:sz w:val="20"/>
                <w:szCs w:val="20"/>
              </w:rPr>
            </w:pPr>
            <w:r w:rsidRPr="0087598F">
              <w:rPr>
                <w:rFonts w:ascii="Times New Roman" w:eastAsia="Calibri" w:hAnsi="Times New Roman"/>
                <w:sz w:val="20"/>
                <w:szCs w:val="20"/>
              </w:rPr>
              <w:t>-</w:t>
            </w:r>
          </w:p>
        </w:tc>
        <w:tc>
          <w:tcPr>
            <w:tcW w:w="426" w:type="dxa"/>
            <w:hideMark/>
          </w:tcPr>
          <w:p w:rsidR="00F24006" w:rsidRPr="0087598F" w:rsidRDefault="00F24006" w:rsidP="0087598F">
            <w:pPr>
              <w:jc w:val="center"/>
              <w:rPr>
                <w:rFonts w:ascii="Times New Roman" w:eastAsia="Calibri" w:hAnsi="Times New Roman"/>
                <w:sz w:val="20"/>
                <w:szCs w:val="20"/>
              </w:rPr>
            </w:pPr>
            <w:r w:rsidRPr="0087598F">
              <w:rPr>
                <w:rFonts w:ascii="Times New Roman" w:eastAsia="Calibri" w:hAnsi="Times New Roman"/>
                <w:sz w:val="20"/>
                <w:szCs w:val="20"/>
              </w:rPr>
              <w:t>-</w:t>
            </w:r>
          </w:p>
        </w:tc>
        <w:tc>
          <w:tcPr>
            <w:tcW w:w="425" w:type="dxa"/>
            <w:hideMark/>
          </w:tcPr>
          <w:p w:rsidR="00F24006" w:rsidRPr="0087598F" w:rsidRDefault="00F24006" w:rsidP="0087598F">
            <w:pPr>
              <w:jc w:val="center"/>
              <w:rPr>
                <w:rFonts w:ascii="Times New Roman" w:eastAsia="Calibri" w:hAnsi="Times New Roman"/>
                <w:sz w:val="20"/>
                <w:szCs w:val="20"/>
              </w:rPr>
            </w:pPr>
            <w:r w:rsidRPr="0087598F">
              <w:rPr>
                <w:rFonts w:ascii="Times New Roman" w:eastAsia="Calibri" w:hAnsi="Times New Roman"/>
                <w:sz w:val="20"/>
                <w:szCs w:val="20"/>
              </w:rPr>
              <w:t>-</w:t>
            </w:r>
          </w:p>
        </w:tc>
        <w:tc>
          <w:tcPr>
            <w:tcW w:w="426" w:type="dxa"/>
            <w:hideMark/>
          </w:tcPr>
          <w:p w:rsidR="00F24006" w:rsidRPr="0087598F" w:rsidRDefault="00F24006" w:rsidP="0087598F">
            <w:pPr>
              <w:jc w:val="center"/>
              <w:rPr>
                <w:rFonts w:ascii="Times New Roman" w:eastAsia="Calibri" w:hAnsi="Times New Roman"/>
                <w:sz w:val="20"/>
                <w:szCs w:val="20"/>
              </w:rPr>
            </w:pPr>
            <w:r w:rsidRPr="0087598F">
              <w:rPr>
                <w:rFonts w:ascii="Times New Roman" w:eastAsia="Calibri" w:hAnsi="Times New Roman"/>
                <w:sz w:val="20"/>
                <w:szCs w:val="20"/>
              </w:rPr>
              <w:t>-</w:t>
            </w:r>
          </w:p>
        </w:tc>
        <w:tc>
          <w:tcPr>
            <w:tcW w:w="568" w:type="dxa"/>
            <w:hideMark/>
          </w:tcPr>
          <w:p w:rsidR="00F24006" w:rsidRPr="0087598F" w:rsidRDefault="00F24006" w:rsidP="0087598F">
            <w:pPr>
              <w:jc w:val="center"/>
              <w:rPr>
                <w:rFonts w:ascii="Times New Roman" w:eastAsia="Calibri" w:hAnsi="Times New Roman"/>
                <w:sz w:val="20"/>
                <w:szCs w:val="20"/>
              </w:rPr>
            </w:pPr>
            <w:r w:rsidRPr="0087598F">
              <w:rPr>
                <w:rFonts w:ascii="Times New Roman" w:eastAsia="Calibri" w:hAnsi="Times New Roman"/>
                <w:sz w:val="20"/>
                <w:szCs w:val="20"/>
              </w:rPr>
              <w:t>-</w:t>
            </w:r>
          </w:p>
        </w:tc>
        <w:tc>
          <w:tcPr>
            <w:tcW w:w="568" w:type="dxa"/>
            <w:hideMark/>
          </w:tcPr>
          <w:p w:rsidR="00F24006" w:rsidRPr="0087598F" w:rsidRDefault="00F24006" w:rsidP="0087598F">
            <w:pPr>
              <w:jc w:val="center"/>
              <w:rPr>
                <w:rFonts w:ascii="Times New Roman" w:eastAsia="Calibri" w:hAnsi="Times New Roman"/>
                <w:sz w:val="20"/>
                <w:szCs w:val="20"/>
              </w:rPr>
            </w:pPr>
            <w:r w:rsidRPr="0087598F">
              <w:rPr>
                <w:rFonts w:ascii="Times New Roman" w:eastAsia="Calibri" w:hAnsi="Times New Roman"/>
                <w:sz w:val="20"/>
                <w:szCs w:val="20"/>
              </w:rPr>
              <w:t>-</w:t>
            </w:r>
          </w:p>
        </w:tc>
        <w:tc>
          <w:tcPr>
            <w:tcW w:w="426" w:type="dxa"/>
            <w:hideMark/>
          </w:tcPr>
          <w:p w:rsidR="00F24006" w:rsidRPr="0087598F" w:rsidRDefault="00F24006" w:rsidP="0087598F">
            <w:pPr>
              <w:jc w:val="center"/>
              <w:rPr>
                <w:rFonts w:ascii="Times New Roman" w:eastAsia="Calibri" w:hAnsi="Times New Roman"/>
                <w:sz w:val="20"/>
                <w:szCs w:val="20"/>
              </w:rPr>
            </w:pPr>
            <w:r w:rsidRPr="0087598F">
              <w:rPr>
                <w:rFonts w:ascii="Times New Roman" w:eastAsia="Calibri" w:hAnsi="Times New Roman"/>
                <w:sz w:val="20"/>
                <w:szCs w:val="20"/>
              </w:rPr>
              <w:t>-</w:t>
            </w:r>
          </w:p>
        </w:tc>
        <w:tc>
          <w:tcPr>
            <w:tcW w:w="568" w:type="dxa"/>
            <w:hideMark/>
          </w:tcPr>
          <w:p w:rsidR="00F24006" w:rsidRPr="0087598F" w:rsidRDefault="00F24006" w:rsidP="0087598F">
            <w:pPr>
              <w:jc w:val="center"/>
              <w:rPr>
                <w:rFonts w:ascii="Times New Roman" w:eastAsia="Calibri" w:hAnsi="Times New Roman"/>
                <w:sz w:val="20"/>
                <w:szCs w:val="20"/>
              </w:rPr>
            </w:pPr>
            <w:r w:rsidRPr="0087598F">
              <w:rPr>
                <w:rFonts w:ascii="Times New Roman" w:eastAsia="Calibri" w:hAnsi="Times New Roman"/>
                <w:sz w:val="20"/>
                <w:szCs w:val="20"/>
              </w:rPr>
              <w:t>-</w:t>
            </w:r>
          </w:p>
        </w:tc>
        <w:tc>
          <w:tcPr>
            <w:tcW w:w="568" w:type="dxa"/>
            <w:hideMark/>
          </w:tcPr>
          <w:p w:rsidR="00F24006" w:rsidRPr="0087598F" w:rsidRDefault="00F24006" w:rsidP="0087598F">
            <w:pPr>
              <w:jc w:val="center"/>
              <w:rPr>
                <w:rFonts w:ascii="Times New Roman" w:eastAsia="Calibri" w:hAnsi="Times New Roman"/>
                <w:sz w:val="20"/>
                <w:szCs w:val="20"/>
              </w:rPr>
            </w:pPr>
            <w:r w:rsidRPr="0087598F">
              <w:rPr>
                <w:rFonts w:ascii="Times New Roman" w:eastAsia="Calibri" w:hAnsi="Times New Roman"/>
                <w:sz w:val="20"/>
                <w:szCs w:val="20"/>
              </w:rPr>
              <w:t>-</w:t>
            </w:r>
          </w:p>
        </w:tc>
        <w:tc>
          <w:tcPr>
            <w:tcW w:w="568" w:type="dxa"/>
            <w:hideMark/>
          </w:tcPr>
          <w:p w:rsidR="00F24006" w:rsidRPr="0087598F" w:rsidRDefault="00F24006" w:rsidP="0087598F">
            <w:pPr>
              <w:jc w:val="center"/>
              <w:rPr>
                <w:rFonts w:ascii="Times New Roman" w:eastAsia="Calibri" w:hAnsi="Times New Roman"/>
                <w:sz w:val="20"/>
                <w:szCs w:val="20"/>
              </w:rPr>
            </w:pPr>
            <w:r w:rsidRPr="0087598F">
              <w:rPr>
                <w:rFonts w:ascii="Times New Roman" w:eastAsia="Calibri" w:hAnsi="Times New Roman"/>
                <w:sz w:val="20"/>
                <w:szCs w:val="20"/>
              </w:rPr>
              <w:t>10 д</w:t>
            </w:r>
            <w:r w:rsidRPr="0087598F">
              <w:rPr>
                <w:rFonts w:ascii="Times New Roman" w:eastAsia="Calibri" w:hAnsi="Times New Roman"/>
                <w:sz w:val="20"/>
                <w:szCs w:val="20"/>
              </w:rPr>
              <w:t>е</w:t>
            </w:r>
            <w:r w:rsidRPr="0087598F">
              <w:rPr>
                <w:rFonts w:ascii="Times New Roman" w:eastAsia="Calibri" w:hAnsi="Times New Roman"/>
                <w:sz w:val="20"/>
                <w:szCs w:val="20"/>
              </w:rPr>
              <w:t>кабря</w:t>
            </w:r>
          </w:p>
        </w:tc>
        <w:tc>
          <w:tcPr>
            <w:tcW w:w="2846" w:type="dxa"/>
          </w:tcPr>
          <w:p w:rsidR="00F24006" w:rsidRPr="0087598F" w:rsidRDefault="00F24006" w:rsidP="0087598F">
            <w:pPr>
              <w:rPr>
                <w:rFonts w:ascii="Times New Roman" w:hAnsi="Times New Roman"/>
                <w:sz w:val="20"/>
                <w:szCs w:val="20"/>
              </w:rPr>
            </w:pPr>
            <w:r w:rsidRPr="0087598F">
              <w:rPr>
                <w:rFonts w:ascii="Times New Roman" w:eastAsia="Calibri" w:hAnsi="Times New Roman"/>
                <w:sz w:val="20"/>
                <w:szCs w:val="20"/>
              </w:rPr>
              <w:t>Минприроды Республики Тыва</w:t>
            </w:r>
          </w:p>
        </w:tc>
      </w:tr>
      <w:tr w:rsidR="001C6724" w:rsidRPr="0087598F" w:rsidTr="0087598F">
        <w:trPr>
          <w:trHeight w:val="379"/>
          <w:jc w:val="center"/>
        </w:trPr>
        <w:tc>
          <w:tcPr>
            <w:tcW w:w="3068" w:type="dxa"/>
            <w:noWrap/>
            <w:hideMark/>
          </w:tcPr>
          <w:p w:rsidR="00F24006" w:rsidRPr="0087598F" w:rsidRDefault="00F24006" w:rsidP="0087598F">
            <w:pPr>
              <w:rPr>
                <w:rFonts w:ascii="Times New Roman" w:eastAsia="Calibri" w:hAnsi="Times New Roman"/>
                <w:sz w:val="20"/>
                <w:szCs w:val="20"/>
              </w:rPr>
            </w:pPr>
            <w:r w:rsidRPr="0087598F">
              <w:rPr>
                <w:rFonts w:ascii="Times New Roman" w:eastAsia="Calibri" w:hAnsi="Times New Roman"/>
                <w:sz w:val="20"/>
                <w:szCs w:val="20"/>
              </w:rPr>
              <w:t xml:space="preserve">1.1.3. Устройство защитной дамбы на р. Енисей в западной части </w:t>
            </w:r>
            <w:r w:rsidR="0087598F">
              <w:rPr>
                <w:rFonts w:ascii="Times New Roman" w:eastAsia="Calibri" w:hAnsi="Times New Roman"/>
                <w:sz w:val="20"/>
                <w:szCs w:val="20"/>
              </w:rPr>
              <w:t xml:space="preserve">               </w:t>
            </w:r>
            <w:proofErr w:type="gramStart"/>
            <w:r w:rsidRPr="0087598F">
              <w:rPr>
                <w:rFonts w:ascii="Times New Roman" w:eastAsia="Calibri" w:hAnsi="Times New Roman"/>
                <w:sz w:val="20"/>
                <w:szCs w:val="20"/>
              </w:rPr>
              <w:t>г</w:t>
            </w:r>
            <w:proofErr w:type="gramEnd"/>
            <w:r w:rsidRPr="0087598F">
              <w:rPr>
                <w:rFonts w:ascii="Times New Roman" w:eastAsia="Calibri" w:hAnsi="Times New Roman"/>
                <w:sz w:val="20"/>
                <w:szCs w:val="20"/>
              </w:rPr>
              <w:t>. Кызыла</w:t>
            </w:r>
          </w:p>
        </w:tc>
        <w:tc>
          <w:tcPr>
            <w:tcW w:w="425" w:type="dxa"/>
            <w:hideMark/>
          </w:tcPr>
          <w:p w:rsidR="00F24006" w:rsidRPr="0087598F" w:rsidRDefault="00F24006" w:rsidP="0087598F">
            <w:pPr>
              <w:jc w:val="center"/>
              <w:rPr>
                <w:rFonts w:ascii="Times New Roman" w:eastAsia="Calibri" w:hAnsi="Times New Roman"/>
                <w:sz w:val="20"/>
                <w:szCs w:val="20"/>
              </w:rPr>
            </w:pPr>
            <w:r w:rsidRPr="0087598F">
              <w:rPr>
                <w:rFonts w:ascii="Times New Roman" w:eastAsia="Calibri" w:hAnsi="Times New Roman"/>
                <w:sz w:val="20"/>
                <w:szCs w:val="20"/>
              </w:rPr>
              <w:t>-</w:t>
            </w:r>
          </w:p>
        </w:tc>
        <w:tc>
          <w:tcPr>
            <w:tcW w:w="425" w:type="dxa"/>
            <w:hideMark/>
          </w:tcPr>
          <w:p w:rsidR="00F24006" w:rsidRPr="0087598F" w:rsidRDefault="00F24006" w:rsidP="0087598F">
            <w:pPr>
              <w:jc w:val="center"/>
              <w:rPr>
                <w:rFonts w:ascii="Times New Roman" w:eastAsia="Calibri" w:hAnsi="Times New Roman"/>
                <w:sz w:val="20"/>
                <w:szCs w:val="20"/>
              </w:rPr>
            </w:pPr>
            <w:r w:rsidRPr="0087598F">
              <w:rPr>
                <w:rFonts w:ascii="Times New Roman" w:eastAsia="Calibri" w:hAnsi="Times New Roman"/>
                <w:sz w:val="20"/>
                <w:szCs w:val="20"/>
              </w:rPr>
              <w:t>-</w:t>
            </w:r>
          </w:p>
        </w:tc>
        <w:tc>
          <w:tcPr>
            <w:tcW w:w="567" w:type="dxa"/>
            <w:hideMark/>
          </w:tcPr>
          <w:p w:rsidR="00F24006" w:rsidRPr="0087598F" w:rsidRDefault="00F24006" w:rsidP="0087598F">
            <w:pPr>
              <w:jc w:val="center"/>
              <w:rPr>
                <w:rFonts w:ascii="Times New Roman" w:eastAsia="Calibri" w:hAnsi="Times New Roman"/>
                <w:sz w:val="20"/>
                <w:szCs w:val="20"/>
              </w:rPr>
            </w:pPr>
            <w:r w:rsidRPr="0087598F">
              <w:rPr>
                <w:rFonts w:ascii="Times New Roman" w:eastAsia="Calibri" w:hAnsi="Times New Roman"/>
                <w:sz w:val="20"/>
                <w:szCs w:val="20"/>
              </w:rPr>
              <w:t>-</w:t>
            </w:r>
          </w:p>
        </w:tc>
        <w:tc>
          <w:tcPr>
            <w:tcW w:w="567" w:type="dxa"/>
            <w:hideMark/>
          </w:tcPr>
          <w:p w:rsidR="00F24006" w:rsidRPr="0087598F" w:rsidRDefault="00F24006" w:rsidP="0087598F">
            <w:pPr>
              <w:jc w:val="center"/>
              <w:rPr>
                <w:rFonts w:ascii="Times New Roman" w:eastAsia="Calibri" w:hAnsi="Times New Roman"/>
                <w:sz w:val="20"/>
                <w:szCs w:val="20"/>
              </w:rPr>
            </w:pPr>
            <w:r w:rsidRPr="0087598F">
              <w:rPr>
                <w:rFonts w:ascii="Times New Roman" w:eastAsia="Calibri" w:hAnsi="Times New Roman"/>
                <w:sz w:val="20"/>
                <w:szCs w:val="20"/>
              </w:rPr>
              <w:t>-</w:t>
            </w:r>
          </w:p>
        </w:tc>
        <w:tc>
          <w:tcPr>
            <w:tcW w:w="426" w:type="dxa"/>
            <w:hideMark/>
          </w:tcPr>
          <w:p w:rsidR="00F24006" w:rsidRPr="0087598F" w:rsidRDefault="00F24006" w:rsidP="0087598F">
            <w:pPr>
              <w:jc w:val="center"/>
              <w:rPr>
                <w:rFonts w:ascii="Times New Roman" w:eastAsia="Calibri" w:hAnsi="Times New Roman"/>
                <w:sz w:val="20"/>
                <w:szCs w:val="20"/>
              </w:rPr>
            </w:pPr>
            <w:r w:rsidRPr="0087598F">
              <w:rPr>
                <w:rFonts w:ascii="Times New Roman" w:eastAsia="Calibri" w:hAnsi="Times New Roman"/>
                <w:sz w:val="20"/>
                <w:szCs w:val="20"/>
              </w:rPr>
              <w:t>-</w:t>
            </w:r>
          </w:p>
        </w:tc>
        <w:tc>
          <w:tcPr>
            <w:tcW w:w="425" w:type="dxa"/>
            <w:hideMark/>
          </w:tcPr>
          <w:p w:rsidR="00F24006" w:rsidRPr="0087598F" w:rsidRDefault="00F24006" w:rsidP="0087598F">
            <w:pPr>
              <w:jc w:val="center"/>
              <w:rPr>
                <w:rFonts w:ascii="Times New Roman" w:eastAsia="Calibri" w:hAnsi="Times New Roman"/>
                <w:sz w:val="20"/>
                <w:szCs w:val="20"/>
              </w:rPr>
            </w:pPr>
            <w:r w:rsidRPr="0087598F">
              <w:rPr>
                <w:rFonts w:ascii="Times New Roman" w:eastAsia="Calibri" w:hAnsi="Times New Roman"/>
                <w:sz w:val="20"/>
                <w:szCs w:val="20"/>
              </w:rPr>
              <w:t>-</w:t>
            </w:r>
          </w:p>
        </w:tc>
        <w:tc>
          <w:tcPr>
            <w:tcW w:w="425" w:type="dxa"/>
            <w:hideMark/>
          </w:tcPr>
          <w:p w:rsidR="00F24006" w:rsidRPr="0087598F" w:rsidRDefault="00F24006" w:rsidP="0087598F">
            <w:pPr>
              <w:jc w:val="center"/>
              <w:rPr>
                <w:rFonts w:ascii="Times New Roman" w:eastAsia="Calibri" w:hAnsi="Times New Roman"/>
                <w:sz w:val="20"/>
                <w:szCs w:val="20"/>
              </w:rPr>
            </w:pPr>
            <w:r w:rsidRPr="0087598F">
              <w:rPr>
                <w:rFonts w:ascii="Times New Roman" w:eastAsia="Calibri" w:hAnsi="Times New Roman"/>
                <w:sz w:val="20"/>
                <w:szCs w:val="20"/>
              </w:rPr>
              <w:t>-</w:t>
            </w:r>
          </w:p>
        </w:tc>
        <w:tc>
          <w:tcPr>
            <w:tcW w:w="467" w:type="dxa"/>
            <w:hideMark/>
          </w:tcPr>
          <w:p w:rsidR="00F24006" w:rsidRPr="0087598F" w:rsidRDefault="00F24006" w:rsidP="0087598F">
            <w:pPr>
              <w:jc w:val="center"/>
              <w:rPr>
                <w:rFonts w:ascii="Times New Roman" w:eastAsia="Calibri" w:hAnsi="Times New Roman"/>
                <w:sz w:val="20"/>
                <w:szCs w:val="20"/>
              </w:rPr>
            </w:pPr>
            <w:r w:rsidRPr="0087598F">
              <w:rPr>
                <w:rFonts w:ascii="Times New Roman" w:eastAsia="Calibri" w:hAnsi="Times New Roman"/>
                <w:sz w:val="20"/>
                <w:szCs w:val="20"/>
              </w:rPr>
              <w:t>10 д</w:t>
            </w:r>
            <w:r w:rsidRPr="0087598F">
              <w:rPr>
                <w:rFonts w:ascii="Times New Roman" w:eastAsia="Calibri" w:hAnsi="Times New Roman"/>
                <w:sz w:val="20"/>
                <w:szCs w:val="20"/>
              </w:rPr>
              <w:t>е</w:t>
            </w:r>
            <w:r w:rsidRPr="0087598F">
              <w:rPr>
                <w:rFonts w:ascii="Times New Roman" w:eastAsia="Calibri" w:hAnsi="Times New Roman"/>
                <w:sz w:val="20"/>
                <w:szCs w:val="20"/>
              </w:rPr>
              <w:t>ка</w:t>
            </w:r>
            <w:r w:rsidRPr="0087598F">
              <w:rPr>
                <w:rFonts w:ascii="Times New Roman" w:eastAsia="Calibri" w:hAnsi="Times New Roman"/>
                <w:sz w:val="20"/>
                <w:szCs w:val="20"/>
              </w:rPr>
              <w:t>б</w:t>
            </w:r>
            <w:r w:rsidRPr="0087598F">
              <w:rPr>
                <w:rFonts w:ascii="Times New Roman" w:eastAsia="Calibri" w:hAnsi="Times New Roman"/>
                <w:sz w:val="20"/>
                <w:szCs w:val="20"/>
              </w:rPr>
              <w:t>ря</w:t>
            </w:r>
          </w:p>
        </w:tc>
        <w:tc>
          <w:tcPr>
            <w:tcW w:w="425" w:type="dxa"/>
            <w:hideMark/>
          </w:tcPr>
          <w:p w:rsidR="00F24006" w:rsidRPr="0087598F" w:rsidRDefault="00F24006" w:rsidP="0087598F">
            <w:pPr>
              <w:jc w:val="center"/>
              <w:rPr>
                <w:rFonts w:ascii="Times New Roman" w:eastAsia="Calibri" w:hAnsi="Times New Roman"/>
                <w:sz w:val="20"/>
                <w:szCs w:val="20"/>
              </w:rPr>
            </w:pPr>
            <w:r w:rsidRPr="0087598F">
              <w:rPr>
                <w:rFonts w:ascii="Times New Roman" w:eastAsia="Calibri" w:hAnsi="Times New Roman"/>
                <w:sz w:val="20"/>
                <w:szCs w:val="20"/>
              </w:rPr>
              <w:t>-</w:t>
            </w:r>
          </w:p>
        </w:tc>
        <w:tc>
          <w:tcPr>
            <w:tcW w:w="426" w:type="dxa"/>
            <w:hideMark/>
          </w:tcPr>
          <w:p w:rsidR="00F24006" w:rsidRPr="0087598F" w:rsidRDefault="00F24006" w:rsidP="0087598F">
            <w:pPr>
              <w:jc w:val="center"/>
              <w:rPr>
                <w:rFonts w:ascii="Times New Roman" w:eastAsia="Calibri" w:hAnsi="Times New Roman"/>
                <w:sz w:val="20"/>
                <w:szCs w:val="20"/>
              </w:rPr>
            </w:pPr>
            <w:r w:rsidRPr="0087598F">
              <w:rPr>
                <w:rFonts w:ascii="Times New Roman" w:eastAsia="Calibri" w:hAnsi="Times New Roman"/>
                <w:sz w:val="20"/>
                <w:szCs w:val="20"/>
              </w:rPr>
              <w:t>-</w:t>
            </w:r>
          </w:p>
        </w:tc>
        <w:tc>
          <w:tcPr>
            <w:tcW w:w="426" w:type="dxa"/>
            <w:hideMark/>
          </w:tcPr>
          <w:p w:rsidR="00F24006" w:rsidRPr="0087598F" w:rsidRDefault="00F24006" w:rsidP="0087598F">
            <w:pPr>
              <w:jc w:val="center"/>
              <w:rPr>
                <w:rFonts w:ascii="Times New Roman" w:eastAsia="Calibri" w:hAnsi="Times New Roman"/>
                <w:sz w:val="20"/>
                <w:szCs w:val="20"/>
              </w:rPr>
            </w:pPr>
            <w:r w:rsidRPr="0087598F">
              <w:rPr>
                <w:rFonts w:ascii="Times New Roman" w:eastAsia="Calibri" w:hAnsi="Times New Roman"/>
                <w:sz w:val="20"/>
                <w:szCs w:val="20"/>
              </w:rPr>
              <w:t>-</w:t>
            </w:r>
          </w:p>
        </w:tc>
        <w:tc>
          <w:tcPr>
            <w:tcW w:w="426" w:type="dxa"/>
            <w:hideMark/>
          </w:tcPr>
          <w:p w:rsidR="00F24006" w:rsidRPr="0087598F" w:rsidRDefault="00F24006" w:rsidP="0087598F">
            <w:pPr>
              <w:jc w:val="center"/>
              <w:rPr>
                <w:rFonts w:ascii="Times New Roman" w:eastAsia="Calibri" w:hAnsi="Times New Roman"/>
                <w:sz w:val="20"/>
                <w:szCs w:val="20"/>
              </w:rPr>
            </w:pPr>
            <w:r w:rsidRPr="0087598F">
              <w:rPr>
                <w:rFonts w:ascii="Times New Roman" w:eastAsia="Calibri" w:hAnsi="Times New Roman"/>
                <w:sz w:val="20"/>
                <w:szCs w:val="20"/>
              </w:rPr>
              <w:t>-</w:t>
            </w:r>
          </w:p>
        </w:tc>
        <w:tc>
          <w:tcPr>
            <w:tcW w:w="425" w:type="dxa"/>
            <w:hideMark/>
          </w:tcPr>
          <w:p w:rsidR="00F24006" w:rsidRPr="0087598F" w:rsidRDefault="00F24006" w:rsidP="0087598F">
            <w:pPr>
              <w:jc w:val="center"/>
              <w:rPr>
                <w:rFonts w:ascii="Times New Roman" w:eastAsia="Calibri" w:hAnsi="Times New Roman"/>
                <w:sz w:val="20"/>
                <w:szCs w:val="20"/>
              </w:rPr>
            </w:pPr>
            <w:r w:rsidRPr="0087598F">
              <w:rPr>
                <w:rFonts w:ascii="Times New Roman" w:eastAsia="Calibri" w:hAnsi="Times New Roman"/>
                <w:sz w:val="20"/>
                <w:szCs w:val="20"/>
              </w:rPr>
              <w:t>-</w:t>
            </w:r>
          </w:p>
        </w:tc>
        <w:tc>
          <w:tcPr>
            <w:tcW w:w="426" w:type="dxa"/>
            <w:hideMark/>
          </w:tcPr>
          <w:p w:rsidR="00F24006" w:rsidRPr="0087598F" w:rsidRDefault="00F24006" w:rsidP="0087598F">
            <w:pPr>
              <w:jc w:val="center"/>
              <w:rPr>
                <w:rFonts w:ascii="Times New Roman" w:eastAsia="Calibri" w:hAnsi="Times New Roman"/>
                <w:sz w:val="20"/>
                <w:szCs w:val="20"/>
              </w:rPr>
            </w:pPr>
            <w:r w:rsidRPr="0087598F">
              <w:rPr>
                <w:rFonts w:ascii="Times New Roman" w:eastAsia="Calibri" w:hAnsi="Times New Roman"/>
                <w:sz w:val="20"/>
                <w:szCs w:val="20"/>
              </w:rPr>
              <w:t>-</w:t>
            </w:r>
          </w:p>
        </w:tc>
        <w:tc>
          <w:tcPr>
            <w:tcW w:w="568" w:type="dxa"/>
            <w:hideMark/>
          </w:tcPr>
          <w:p w:rsidR="00F24006" w:rsidRPr="0087598F" w:rsidRDefault="00F24006" w:rsidP="0087598F">
            <w:pPr>
              <w:jc w:val="center"/>
              <w:rPr>
                <w:rFonts w:ascii="Times New Roman" w:eastAsia="Calibri" w:hAnsi="Times New Roman"/>
                <w:sz w:val="20"/>
                <w:szCs w:val="20"/>
              </w:rPr>
            </w:pPr>
            <w:r w:rsidRPr="0087598F">
              <w:rPr>
                <w:rFonts w:ascii="Times New Roman" w:eastAsia="Calibri" w:hAnsi="Times New Roman"/>
                <w:sz w:val="20"/>
                <w:szCs w:val="20"/>
              </w:rPr>
              <w:t>-</w:t>
            </w:r>
          </w:p>
        </w:tc>
        <w:tc>
          <w:tcPr>
            <w:tcW w:w="568" w:type="dxa"/>
            <w:hideMark/>
          </w:tcPr>
          <w:p w:rsidR="00F24006" w:rsidRPr="0087598F" w:rsidRDefault="00F24006" w:rsidP="0087598F">
            <w:pPr>
              <w:jc w:val="center"/>
              <w:rPr>
                <w:rFonts w:ascii="Times New Roman" w:eastAsia="Calibri" w:hAnsi="Times New Roman"/>
                <w:sz w:val="20"/>
                <w:szCs w:val="20"/>
              </w:rPr>
            </w:pPr>
            <w:r w:rsidRPr="0087598F">
              <w:rPr>
                <w:rFonts w:ascii="Times New Roman" w:eastAsia="Calibri" w:hAnsi="Times New Roman"/>
                <w:sz w:val="20"/>
                <w:szCs w:val="20"/>
              </w:rPr>
              <w:t>-</w:t>
            </w:r>
          </w:p>
        </w:tc>
        <w:tc>
          <w:tcPr>
            <w:tcW w:w="426" w:type="dxa"/>
            <w:hideMark/>
          </w:tcPr>
          <w:p w:rsidR="00F24006" w:rsidRPr="0087598F" w:rsidRDefault="00F24006" w:rsidP="0087598F">
            <w:pPr>
              <w:jc w:val="center"/>
              <w:rPr>
                <w:rFonts w:ascii="Times New Roman" w:eastAsia="Calibri" w:hAnsi="Times New Roman"/>
                <w:sz w:val="20"/>
                <w:szCs w:val="20"/>
              </w:rPr>
            </w:pPr>
            <w:r w:rsidRPr="0087598F">
              <w:rPr>
                <w:rFonts w:ascii="Times New Roman" w:eastAsia="Calibri" w:hAnsi="Times New Roman"/>
                <w:sz w:val="20"/>
                <w:szCs w:val="20"/>
              </w:rPr>
              <w:t>-</w:t>
            </w:r>
          </w:p>
        </w:tc>
        <w:tc>
          <w:tcPr>
            <w:tcW w:w="568" w:type="dxa"/>
            <w:hideMark/>
          </w:tcPr>
          <w:p w:rsidR="00F24006" w:rsidRPr="0087598F" w:rsidRDefault="00F24006" w:rsidP="0087598F">
            <w:pPr>
              <w:jc w:val="center"/>
              <w:rPr>
                <w:rFonts w:ascii="Times New Roman" w:eastAsia="Calibri" w:hAnsi="Times New Roman"/>
                <w:sz w:val="20"/>
                <w:szCs w:val="20"/>
              </w:rPr>
            </w:pPr>
            <w:r w:rsidRPr="0087598F">
              <w:rPr>
                <w:rFonts w:ascii="Times New Roman" w:eastAsia="Calibri" w:hAnsi="Times New Roman"/>
                <w:sz w:val="20"/>
                <w:szCs w:val="20"/>
              </w:rPr>
              <w:t>-</w:t>
            </w:r>
          </w:p>
        </w:tc>
        <w:tc>
          <w:tcPr>
            <w:tcW w:w="568" w:type="dxa"/>
            <w:hideMark/>
          </w:tcPr>
          <w:p w:rsidR="00F24006" w:rsidRPr="0087598F" w:rsidRDefault="00F24006" w:rsidP="0087598F">
            <w:pPr>
              <w:jc w:val="center"/>
              <w:rPr>
                <w:rFonts w:ascii="Times New Roman" w:eastAsia="Calibri" w:hAnsi="Times New Roman"/>
                <w:sz w:val="20"/>
                <w:szCs w:val="20"/>
              </w:rPr>
            </w:pPr>
            <w:r w:rsidRPr="0087598F">
              <w:rPr>
                <w:rFonts w:ascii="Times New Roman" w:eastAsia="Calibri" w:hAnsi="Times New Roman"/>
                <w:sz w:val="20"/>
                <w:szCs w:val="20"/>
              </w:rPr>
              <w:t>-</w:t>
            </w:r>
          </w:p>
        </w:tc>
        <w:tc>
          <w:tcPr>
            <w:tcW w:w="568" w:type="dxa"/>
            <w:hideMark/>
          </w:tcPr>
          <w:p w:rsidR="00F24006" w:rsidRPr="0087598F" w:rsidRDefault="00F24006" w:rsidP="0087598F">
            <w:pPr>
              <w:jc w:val="center"/>
              <w:rPr>
                <w:rFonts w:ascii="Times New Roman" w:eastAsia="Calibri" w:hAnsi="Times New Roman"/>
                <w:sz w:val="20"/>
                <w:szCs w:val="20"/>
              </w:rPr>
            </w:pPr>
            <w:r w:rsidRPr="0087598F">
              <w:rPr>
                <w:rFonts w:ascii="Times New Roman" w:eastAsia="Calibri" w:hAnsi="Times New Roman"/>
                <w:sz w:val="20"/>
                <w:szCs w:val="20"/>
              </w:rPr>
              <w:t>-</w:t>
            </w:r>
          </w:p>
        </w:tc>
        <w:tc>
          <w:tcPr>
            <w:tcW w:w="2846" w:type="dxa"/>
          </w:tcPr>
          <w:p w:rsidR="00F24006" w:rsidRPr="0087598F" w:rsidRDefault="00F24006" w:rsidP="0087598F">
            <w:pPr>
              <w:rPr>
                <w:rFonts w:ascii="Times New Roman" w:hAnsi="Times New Roman"/>
                <w:sz w:val="20"/>
                <w:szCs w:val="20"/>
              </w:rPr>
            </w:pPr>
            <w:r w:rsidRPr="0087598F">
              <w:rPr>
                <w:rFonts w:ascii="Times New Roman" w:eastAsia="Calibri" w:hAnsi="Times New Roman"/>
                <w:sz w:val="20"/>
                <w:szCs w:val="20"/>
              </w:rPr>
              <w:t>Минприроды Республики Тыва</w:t>
            </w:r>
          </w:p>
        </w:tc>
      </w:tr>
      <w:tr w:rsidR="001C6724" w:rsidRPr="0087598F" w:rsidTr="0087598F">
        <w:trPr>
          <w:trHeight w:val="449"/>
          <w:jc w:val="center"/>
        </w:trPr>
        <w:tc>
          <w:tcPr>
            <w:tcW w:w="3068" w:type="dxa"/>
            <w:noWrap/>
            <w:hideMark/>
          </w:tcPr>
          <w:p w:rsidR="00F24006" w:rsidRPr="0087598F" w:rsidRDefault="00F24006" w:rsidP="0087598F">
            <w:pPr>
              <w:rPr>
                <w:rFonts w:ascii="Times New Roman" w:eastAsia="Calibri" w:hAnsi="Times New Roman"/>
                <w:sz w:val="20"/>
                <w:szCs w:val="20"/>
              </w:rPr>
            </w:pPr>
            <w:r w:rsidRPr="0087598F">
              <w:rPr>
                <w:rFonts w:ascii="Times New Roman" w:eastAsia="Calibri" w:hAnsi="Times New Roman"/>
                <w:sz w:val="20"/>
                <w:szCs w:val="20"/>
              </w:rPr>
              <w:t>1.1.4. Берегоукрепительные раб</w:t>
            </w:r>
            <w:r w:rsidRPr="0087598F">
              <w:rPr>
                <w:rFonts w:ascii="Times New Roman" w:eastAsia="Calibri" w:hAnsi="Times New Roman"/>
                <w:sz w:val="20"/>
                <w:szCs w:val="20"/>
              </w:rPr>
              <w:t>о</w:t>
            </w:r>
            <w:r w:rsidRPr="0087598F">
              <w:rPr>
                <w:rFonts w:ascii="Times New Roman" w:eastAsia="Calibri" w:hAnsi="Times New Roman"/>
                <w:sz w:val="20"/>
                <w:szCs w:val="20"/>
              </w:rPr>
              <w:t xml:space="preserve">ты на р. Эрзин </w:t>
            </w:r>
            <w:proofErr w:type="gramStart"/>
            <w:r w:rsidRPr="0087598F">
              <w:rPr>
                <w:rFonts w:ascii="Times New Roman" w:eastAsia="Calibri" w:hAnsi="Times New Roman"/>
                <w:sz w:val="20"/>
                <w:szCs w:val="20"/>
              </w:rPr>
              <w:t>у</w:t>
            </w:r>
            <w:proofErr w:type="gramEnd"/>
            <w:r w:rsidRPr="0087598F">
              <w:rPr>
                <w:rFonts w:ascii="Times New Roman" w:eastAsia="Calibri" w:hAnsi="Times New Roman"/>
                <w:sz w:val="20"/>
                <w:szCs w:val="20"/>
              </w:rPr>
              <w:t xml:space="preserve"> с. Морен </w:t>
            </w:r>
            <w:proofErr w:type="spellStart"/>
            <w:r w:rsidRPr="0087598F">
              <w:rPr>
                <w:rFonts w:ascii="Times New Roman" w:eastAsia="Calibri" w:hAnsi="Times New Roman"/>
                <w:sz w:val="20"/>
                <w:szCs w:val="20"/>
              </w:rPr>
              <w:t>Эрзи</w:t>
            </w:r>
            <w:r w:rsidRPr="0087598F">
              <w:rPr>
                <w:rFonts w:ascii="Times New Roman" w:eastAsia="Calibri" w:hAnsi="Times New Roman"/>
                <w:sz w:val="20"/>
                <w:szCs w:val="20"/>
              </w:rPr>
              <w:t>н</w:t>
            </w:r>
            <w:r w:rsidRPr="0087598F">
              <w:rPr>
                <w:rFonts w:ascii="Times New Roman" w:eastAsia="Calibri" w:hAnsi="Times New Roman"/>
                <w:sz w:val="20"/>
                <w:szCs w:val="20"/>
              </w:rPr>
              <w:t>ского</w:t>
            </w:r>
            <w:proofErr w:type="spellEnd"/>
            <w:r w:rsidR="0087598F">
              <w:rPr>
                <w:rFonts w:ascii="Times New Roman" w:eastAsia="Calibri" w:hAnsi="Times New Roman"/>
                <w:sz w:val="20"/>
                <w:szCs w:val="20"/>
              </w:rPr>
              <w:t xml:space="preserve"> </w:t>
            </w:r>
            <w:proofErr w:type="spellStart"/>
            <w:r w:rsidRPr="0087598F">
              <w:rPr>
                <w:rFonts w:ascii="Times New Roman" w:eastAsia="Calibri" w:hAnsi="Times New Roman"/>
                <w:sz w:val="20"/>
                <w:szCs w:val="20"/>
              </w:rPr>
              <w:t>кожууна</w:t>
            </w:r>
            <w:proofErr w:type="spellEnd"/>
          </w:p>
        </w:tc>
        <w:tc>
          <w:tcPr>
            <w:tcW w:w="425" w:type="dxa"/>
            <w:hideMark/>
          </w:tcPr>
          <w:p w:rsidR="00F24006" w:rsidRPr="0087598F" w:rsidRDefault="00F24006" w:rsidP="0087598F">
            <w:pPr>
              <w:jc w:val="center"/>
              <w:rPr>
                <w:rFonts w:ascii="Times New Roman" w:eastAsia="Calibri" w:hAnsi="Times New Roman"/>
                <w:sz w:val="20"/>
                <w:szCs w:val="20"/>
              </w:rPr>
            </w:pPr>
            <w:r w:rsidRPr="0087598F">
              <w:rPr>
                <w:rFonts w:ascii="Times New Roman" w:eastAsia="Calibri" w:hAnsi="Times New Roman"/>
                <w:sz w:val="20"/>
                <w:szCs w:val="20"/>
              </w:rPr>
              <w:t>-</w:t>
            </w:r>
          </w:p>
        </w:tc>
        <w:tc>
          <w:tcPr>
            <w:tcW w:w="425" w:type="dxa"/>
            <w:hideMark/>
          </w:tcPr>
          <w:p w:rsidR="00F24006" w:rsidRPr="0087598F" w:rsidRDefault="00F24006" w:rsidP="0087598F">
            <w:pPr>
              <w:jc w:val="center"/>
              <w:rPr>
                <w:rFonts w:ascii="Times New Roman" w:eastAsia="Calibri" w:hAnsi="Times New Roman"/>
                <w:sz w:val="20"/>
                <w:szCs w:val="20"/>
              </w:rPr>
            </w:pPr>
            <w:r w:rsidRPr="0087598F">
              <w:rPr>
                <w:rFonts w:ascii="Times New Roman" w:eastAsia="Calibri" w:hAnsi="Times New Roman"/>
                <w:sz w:val="20"/>
                <w:szCs w:val="20"/>
              </w:rPr>
              <w:t>-</w:t>
            </w:r>
          </w:p>
        </w:tc>
        <w:tc>
          <w:tcPr>
            <w:tcW w:w="567" w:type="dxa"/>
            <w:hideMark/>
          </w:tcPr>
          <w:p w:rsidR="00F24006" w:rsidRPr="0087598F" w:rsidRDefault="00F24006" w:rsidP="0087598F">
            <w:pPr>
              <w:jc w:val="center"/>
              <w:rPr>
                <w:rFonts w:ascii="Times New Roman" w:eastAsia="Calibri" w:hAnsi="Times New Roman"/>
                <w:sz w:val="20"/>
                <w:szCs w:val="20"/>
              </w:rPr>
            </w:pPr>
            <w:r w:rsidRPr="0087598F">
              <w:rPr>
                <w:rFonts w:ascii="Times New Roman" w:eastAsia="Calibri" w:hAnsi="Times New Roman"/>
                <w:sz w:val="20"/>
                <w:szCs w:val="20"/>
              </w:rPr>
              <w:t>-</w:t>
            </w:r>
          </w:p>
        </w:tc>
        <w:tc>
          <w:tcPr>
            <w:tcW w:w="567" w:type="dxa"/>
            <w:hideMark/>
          </w:tcPr>
          <w:p w:rsidR="00F24006" w:rsidRPr="0087598F" w:rsidRDefault="00F24006" w:rsidP="0087598F">
            <w:pPr>
              <w:jc w:val="center"/>
              <w:rPr>
                <w:rFonts w:ascii="Times New Roman" w:eastAsia="Calibri" w:hAnsi="Times New Roman"/>
                <w:sz w:val="20"/>
                <w:szCs w:val="20"/>
              </w:rPr>
            </w:pPr>
            <w:r w:rsidRPr="0087598F">
              <w:rPr>
                <w:rFonts w:ascii="Times New Roman" w:eastAsia="Calibri" w:hAnsi="Times New Roman"/>
                <w:sz w:val="20"/>
                <w:szCs w:val="20"/>
              </w:rPr>
              <w:t>-</w:t>
            </w:r>
          </w:p>
        </w:tc>
        <w:tc>
          <w:tcPr>
            <w:tcW w:w="426" w:type="dxa"/>
            <w:hideMark/>
          </w:tcPr>
          <w:p w:rsidR="00F24006" w:rsidRPr="0087598F" w:rsidRDefault="00F24006" w:rsidP="0087598F">
            <w:pPr>
              <w:jc w:val="center"/>
              <w:rPr>
                <w:rFonts w:ascii="Times New Roman" w:eastAsia="Calibri" w:hAnsi="Times New Roman"/>
                <w:sz w:val="20"/>
                <w:szCs w:val="20"/>
              </w:rPr>
            </w:pPr>
            <w:r w:rsidRPr="0087598F">
              <w:rPr>
                <w:rFonts w:ascii="Times New Roman" w:eastAsia="Calibri" w:hAnsi="Times New Roman"/>
                <w:sz w:val="20"/>
                <w:szCs w:val="20"/>
              </w:rPr>
              <w:t>-</w:t>
            </w:r>
          </w:p>
        </w:tc>
        <w:tc>
          <w:tcPr>
            <w:tcW w:w="425" w:type="dxa"/>
            <w:hideMark/>
          </w:tcPr>
          <w:p w:rsidR="00F24006" w:rsidRPr="0087598F" w:rsidRDefault="00F24006" w:rsidP="0087598F">
            <w:pPr>
              <w:jc w:val="center"/>
              <w:rPr>
                <w:rFonts w:ascii="Times New Roman" w:eastAsia="Calibri" w:hAnsi="Times New Roman"/>
                <w:sz w:val="20"/>
                <w:szCs w:val="20"/>
              </w:rPr>
            </w:pPr>
            <w:r w:rsidRPr="0087598F">
              <w:rPr>
                <w:rFonts w:ascii="Times New Roman" w:eastAsia="Calibri" w:hAnsi="Times New Roman"/>
                <w:sz w:val="20"/>
                <w:szCs w:val="20"/>
              </w:rPr>
              <w:t>-</w:t>
            </w:r>
          </w:p>
        </w:tc>
        <w:tc>
          <w:tcPr>
            <w:tcW w:w="425" w:type="dxa"/>
            <w:hideMark/>
          </w:tcPr>
          <w:p w:rsidR="00F24006" w:rsidRPr="0087598F" w:rsidRDefault="00F24006" w:rsidP="0087598F">
            <w:pPr>
              <w:jc w:val="center"/>
              <w:rPr>
                <w:rFonts w:ascii="Times New Roman" w:eastAsia="Calibri" w:hAnsi="Times New Roman"/>
                <w:sz w:val="20"/>
                <w:szCs w:val="20"/>
              </w:rPr>
            </w:pPr>
            <w:r w:rsidRPr="0087598F">
              <w:rPr>
                <w:rFonts w:ascii="Times New Roman" w:eastAsia="Calibri" w:hAnsi="Times New Roman"/>
                <w:sz w:val="20"/>
                <w:szCs w:val="20"/>
              </w:rPr>
              <w:t>-</w:t>
            </w:r>
          </w:p>
        </w:tc>
        <w:tc>
          <w:tcPr>
            <w:tcW w:w="467" w:type="dxa"/>
            <w:hideMark/>
          </w:tcPr>
          <w:p w:rsidR="00F24006" w:rsidRPr="0087598F" w:rsidRDefault="00F24006" w:rsidP="0087598F">
            <w:pPr>
              <w:jc w:val="center"/>
              <w:rPr>
                <w:rFonts w:ascii="Times New Roman" w:eastAsia="Calibri" w:hAnsi="Times New Roman"/>
                <w:sz w:val="20"/>
                <w:szCs w:val="20"/>
              </w:rPr>
            </w:pPr>
            <w:r w:rsidRPr="0087598F">
              <w:rPr>
                <w:rFonts w:ascii="Times New Roman" w:eastAsia="Calibri" w:hAnsi="Times New Roman"/>
                <w:sz w:val="20"/>
                <w:szCs w:val="20"/>
              </w:rPr>
              <w:t>-</w:t>
            </w:r>
          </w:p>
        </w:tc>
        <w:tc>
          <w:tcPr>
            <w:tcW w:w="425" w:type="dxa"/>
            <w:hideMark/>
          </w:tcPr>
          <w:p w:rsidR="00F24006" w:rsidRPr="0087598F" w:rsidRDefault="00F24006" w:rsidP="0087598F">
            <w:pPr>
              <w:jc w:val="center"/>
              <w:rPr>
                <w:rFonts w:ascii="Times New Roman" w:eastAsia="Calibri" w:hAnsi="Times New Roman"/>
                <w:sz w:val="20"/>
                <w:szCs w:val="20"/>
              </w:rPr>
            </w:pPr>
            <w:r w:rsidRPr="0087598F">
              <w:rPr>
                <w:rFonts w:ascii="Times New Roman" w:eastAsia="Calibri" w:hAnsi="Times New Roman"/>
                <w:sz w:val="20"/>
                <w:szCs w:val="20"/>
              </w:rPr>
              <w:t>-</w:t>
            </w:r>
          </w:p>
        </w:tc>
        <w:tc>
          <w:tcPr>
            <w:tcW w:w="426" w:type="dxa"/>
            <w:hideMark/>
          </w:tcPr>
          <w:p w:rsidR="00F24006" w:rsidRPr="0087598F" w:rsidRDefault="00F24006" w:rsidP="0087598F">
            <w:pPr>
              <w:jc w:val="center"/>
              <w:rPr>
                <w:rFonts w:ascii="Times New Roman" w:eastAsia="Calibri" w:hAnsi="Times New Roman"/>
                <w:sz w:val="20"/>
                <w:szCs w:val="20"/>
              </w:rPr>
            </w:pPr>
            <w:r w:rsidRPr="0087598F">
              <w:rPr>
                <w:rFonts w:ascii="Times New Roman" w:eastAsia="Calibri" w:hAnsi="Times New Roman"/>
                <w:sz w:val="20"/>
                <w:szCs w:val="20"/>
              </w:rPr>
              <w:t>-</w:t>
            </w:r>
          </w:p>
        </w:tc>
        <w:tc>
          <w:tcPr>
            <w:tcW w:w="426" w:type="dxa"/>
            <w:hideMark/>
          </w:tcPr>
          <w:p w:rsidR="00F24006" w:rsidRPr="0087598F" w:rsidRDefault="00F24006" w:rsidP="0087598F">
            <w:pPr>
              <w:jc w:val="center"/>
              <w:rPr>
                <w:rFonts w:ascii="Times New Roman" w:eastAsia="Calibri" w:hAnsi="Times New Roman"/>
                <w:sz w:val="20"/>
                <w:szCs w:val="20"/>
              </w:rPr>
            </w:pPr>
            <w:r w:rsidRPr="0087598F">
              <w:rPr>
                <w:rFonts w:ascii="Times New Roman" w:eastAsia="Calibri" w:hAnsi="Times New Roman"/>
                <w:sz w:val="20"/>
                <w:szCs w:val="20"/>
              </w:rPr>
              <w:t>-</w:t>
            </w:r>
          </w:p>
        </w:tc>
        <w:tc>
          <w:tcPr>
            <w:tcW w:w="426" w:type="dxa"/>
            <w:hideMark/>
          </w:tcPr>
          <w:p w:rsidR="00F24006" w:rsidRPr="0087598F" w:rsidRDefault="00F24006" w:rsidP="0087598F">
            <w:pPr>
              <w:jc w:val="center"/>
              <w:rPr>
                <w:rFonts w:ascii="Times New Roman" w:eastAsia="Calibri" w:hAnsi="Times New Roman"/>
                <w:sz w:val="20"/>
                <w:szCs w:val="20"/>
              </w:rPr>
            </w:pPr>
            <w:r w:rsidRPr="0087598F">
              <w:rPr>
                <w:rFonts w:ascii="Times New Roman" w:eastAsia="Calibri" w:hAnsi="Times New Roman"/>
                <w:sz w:val="20"/>
                <w:szCs w:val="20"/>
              </w:rPr>
              <w:t>-</w:t>
            </w:r>
          </w:p>
        </w:tc>
        <w:tc>
          <w:tcPr>
            <w:tcW w:w="425" w:type="dxa"/>
            <w:hideMark/>
          </w:tcPr>
          <w:p w:rsidR="00F24006" w:rsidRPr="0087598F" w:rsidRDefault="00F24006" w:rsidP="0087598F">
            <w:pPr>
              <w:jc w:val="center"/>
              <w:rPr>
                <w:rFonts w:ascii="Times New Roman" w:eastAsia="Calibri" w:hAnsi="Times New Roman"/>
                <w:sz w:val="20"/>
                <w:szCs w:val="20"/>
              </w:rPr>
            </w:pPr>
            <w:r w:rsidRPr="0087598F">
              <w:rPr>
                <w:rFonts w:ascii="Times New Roman" w:eastAsia="Calibri" w:hAnsi="Times New Roman"/>
                <w:sz w:val="20"/>
                <w:szCs w:val="20"/>
              </w:rPr>
              <w:t>-</w:t>
            </w:r>
          </w:p>
        </w:tc>
        <w:tc>
          <w:tcPr>
            <w:tcW w:w="426" w:type="dxa"/>
            <w:hideMark/>
          </w:tcPr>
          <w:p w:rsidR="00F24006" w:rsidRPr="0087598F" w:rsidRDefault="00F24006" w:rsidP="0087598F">
            <w:pPr>
              <w:jc w:val="center"/>
              <w:rPr>
                <w:rFonts w:ascii="Times New Roman" w:eastAsia="Calibri" w:hAnsi="Times New Roman"/>
                <w:sz w:val="20"/>
                <w:szCs w:val="20"/>
              </w:rPr>
            </w:pPr>
            <w:r w:rsidRPr="0087598F">
              <w:rPr>
                <w:rFonts w:ascii="Times New Roman" w:eastAsia="Calibri" w:hAnsi="Times New Roman"/>
                <w:sz w:val="20"/>
                <w:szCs w:val="20"/>
              </w:rPr>
              <w:t>-</w:t>
            </w:r>
          </w:p>
        </w:tc>
        <w:tc>
          <w:tcPr>
            <w:tcW w:w="568" w:type="dxa"/>
            <w:hideMark/>
          </w:tcPr>
          <w:p w:rsidR="00F24006" w:rsidRPr="0087598F" w:rsidRDefault="00F24006" w:rsidP="0087598F">
            <w:pPr>
              <w:jc w:val="center"/>
              <w:rPr>
                <w:rFonts w:ascii="Times New Roman" w:eastAsia="Calibri" w:hAnsi="Times New Roman"/>
                <w:sz w:val="20"/>
                <w:szCs w:val="20"/>
              </w:rPr>
            </w:pPr>
            <w:r w:rsidRPr="0087598F">
              <w:rPr>
                <w:rFonts w:ascii="Times New Roman" w:eastAsia="Calibri" w:hAnsi="Times New Roman"/>
                <w:sz w:val="20"/>
                <w:szCs w:val="20"/>
              </w:rPr>
              <w:t>-</w:t>
            </w:r>
          </w:p>
        </w:tc>
        <w:tc>
          <w:tcPr>
            <w:tcW w:w="568" w:type="dxa"/>
            <w:hideMark/>
          </w:tcPr>
          <w:p w:rsidR="00F24006" w:rsidRPr="0087598F" w:rsidRDefault="00F24006" w:rsidP="0087598F">
            <w:pPr>
              <w:jc w:val="center"/>
              <w:rPr>
                <w:rFonts w:ascii="Times New Roman" w:eastAsia="Calibri" w:hAnsi="Times New Roman"/>
                <w:sz w:val="20"/>
                <w:szCs w:val="20"/>
              </w:rPr>
            </w:pPr>
            <w:r w:rsidRPr="0087598F">
              <w:rPr>
                <w:rFonts w:ascii="Times New Roman" w:eastAsia="Calibri" w:hAnsi="Times New Roman"/>
                <w:sz w:val="20"/>
                <w:szCs w:val="20"/>
              </w:rPr>
              <w:t>10 д</w:t>
            </w:r>
            <w:r w:rsidRPr="0087598F">
              <w:rPr>
                <w:rFonts w:ascii="Times New Roman" w:eastAsia="Calibri" w:hAnsi="Times New Roman"/>
                <w:sz w:val="20"/>
                <w:szCs w:val="20"/>
              </w:rPr>
              <w:t>е</w:t>
            </w:r>
            <w:r w:rsidRPr="0087598F">
              <w:rPr>
                <w:rFonts w:ascii="Times New Roman" w:eastAsia="Calibri" w:hAnsi="Times New Roman"/>
                <w:sz w:val="20"/>
                <w:szCs w:val="20"/>
              </w:rPr>
              <w:t>кабря</w:t>
            </w:r>
          </w:p>
        </w:tc>
        <w:tc>
          <w:tcPr>
            <w:tcW w:w="426" w:type="dxa"/>
            <w:hideMark/>
          </w:tcPr>
          <w:p w:rsidR="00F24006" w:rsidRPr="0087598F" w:rsidRDefault="00F24006" w:rsidP="0087598F">
            <w:pPr>
              <w:jc w:val="center"/>
              <w:rPr>
                <w:rFonts w:ascii="Times New Roman" w:eastAsia="Calibri" w:hAnsi="Times New Roman"/>
                <w:sz w:val="20"/>
                <w:szCs w:val="20"/>
              </w:rPr>
            </w:pPr>
            <w:r w:rsidRPr="0087598F">
              <w:rPr>
                <w:rFonts w:ascii="Times New Roman" w:eastAsia="Calibri" w:hAnsi="Times New Roman"/>
                <w:sz w:val="20"/>
                <w:szCs w:val="20"/>
              </w:rPr>
              <w:t>-</w:t>
            </w:r>
          </w:p>
        </w:tc>
        <w:tc>
          <w:tcPr>
            <w:tcW w:w="568" w:type="dxa"/>
            <w:hideMark/>
          </w:tcPr>
          <w:p w:rsidR="00F24006" w:rsidRPr="0087598F" w:rsidRDefault="00F24006" w:rsidP="0087598F">
            <w:pPr>
              <w:jc w:val="center"/>
              <w:rPr>
                <w:rFonts w:ascii="Times New Roman" w:eastAsia="Calibri" w:hAnsi="Times New Roman"/>
                <w:sz w:val="20"/>
                <w:szCs w:val="20"/>
              </w:rPr>
            </w:pPr>
            <w:r w:rsidRPr="0087598F">
              <w:rPr>
                <w:rFonts w:ascii="Times New Roman" w:eastAsia="Calibri" w:hAnsi="Times New Roman"/>
                <w:sz w:val="20"/>
                <w:szCs w:val="20"/>
              </w:rPr>
              <w:t>-</w:t>
            </w:r>
          </w:p>
        </w:tc>
        <w:tc>
          <w:tcPr>
            <w:tcW w:w="568" w:type="dxa"/>
            <w:hideMark/>
          </w:tcPr>
          <w:p w:rsidR="00F24006" w:rsidRPr="0087598F" w:rsidRDefault="00F24006" w:rsidP="0087598F">
            <w:pPr>
              <w:jc w:val="center"/>
              <w:rPr>
                <w:rFonts w:ascii="Times New Roman" w:eastAsia="Calibri" w:hAnsi="Times New Roman"/>
                <w:sz w:val="20"/>
                <w:szCs w:val="20"/>
              </w:rPr>
            </w:pPr>
            <w:r w:rsidRPr="0087598F">
              <w:rPr>
                <w:rFonts w:ascii="Times New Roman" w:eastAsia="Calibri" w:hAnsi="Times New Roman"/>
                <w:sz w:val="20"/>
                <w:szCs w:val="20"/>
              </w:rPr>
              <w:t>-</w:t>
            </w:r>
          </w:p>
        </w:tc>
        <w:tc>
          <w:tcPr>
            <w:tcW w:w="568" w:type="dxa"/>
            <w:hideMark/>
          </w:tcPr>
          <w:p w:rsidR="00F24006" w:rsidRPr="0087598F" w:rsidRDefault="00F24006" w:rsidP="0087598F">
            <w:pPr>
              <w:jc w:val="center"/>
              <w:rPr>
                <w:rFonts w:ascii="Times New Roman" w:eastAsia="Calibri" w:hAnsi="Times New Roman"/>
                <w:sz w:val="20"/>
                <w:szCs w:val="20"/>
              </w:rPr>
            </w:pPr>
            <w:r w:rsidRPr="0087598F">
              <w:rPr>
                <w:rFonts w:ascii="Times New Roman" w:eastAsia="Calibri" w:hAnsi="Times New Roman"/>
                <w:sz w:val="20"/>
                <w:szCs w:val="20"/>
              </w:rPr>
              <w:t>-</w:t>
            </w:r>
          </w:p>
        </w:tc>
        <w:tc>
          <w:tcPr>
            <w:tcW w:w="2846" w:type="dxa"/>
          </w:tcPr>
          <w:p w:rsidR="00F24006" w:rsidRPr="0087598F" w:rsidRDefault="00F24006" w:rsidP="0087598F">
            <w:pPr>
              <w:rPr>
                <w:rFonts w:ascii="Times New Roman" w:hAnsi="Times New Roman"/>
                <w:sz w:val="20"/>
                <w:szCs w:val="20"/>
              </w:rPr>
            </w:pPr>
            <w:r w:rsidRPr="0087598F">
              <w:rPr>
                <w:rFonts w:ascii="Times New Roman" w:eastAsia="Calibri" w:hAnsi="Times New Roman"/>
                <w:sz w:val="20"/>
                <w:szCs w:val="20"/>
              </w:rPr>
              <w:t>Минприроды Республики Тыва</w:t>
            </w:r>
          </w:p>
        </w:tc>
      </w:tr>
      <w:tr w:rsidR="001C6724" w:rsidRPr="0087598F" w:rsidTr="0087598F">
        <w:trPr>
          <w:trHeight w:val="445"/>
          <w:jc w:val="center"/>
        </w:trPr>
        <w:tc>
          <w:tcPr>
            <w:tcW w:w="3068" w:type="dxa"/>
            <w:noWrap/>
            <w:hideMark/>
          </w:tcPr>
          <w:p w:rsidR="00F24006" w:rsidRPr="0087598F" w:rsidRDefault="00F24006" w:rsidP="0087598F">
            <w:pPr>
              <w:rPr>
                <w:rFonts w:ascii="Times New Roman" w:eastAsia="Calibri" w:hAnsi="Times New Roman"/>
                <w:sz w:val="20"/>
                <w:szCs w:val="20"/>
              </w:rPr>
            </w:pPr>
            <w:r w:rsidRPr="0087598F">
              <w:rPr>
                <w:rFonts w:ascii="Times New Roman" w:eastAsia="Calibri" w:hAnsi="Times New Roman"/>
                <w:sz w:val="20"/>
                <w:szCs w:val="20"/>
              </w:rPr>
              <w:t>1.1.5. Устройство защитных с</w:t>
            </w:r>
            <w:r w:rsidRPr="0087598F">
              <w:rPr>
                <w:rFonts w:ascii="Times New Roman" w:eastAsia="Calibri" w:hAnsi="Times New Roman"/>
                <w:sz w:val="20"/>
                <w:szCs w:val="20"/>
              </w:rPr>
              <w:t>о</w:t>
            </w:r>
            <w:r w:rsidRPr="0087598F">
              <w:rPr>
                <w:rFonts w:ascii="Times New Roman" w:eastAsia="Calibri" w:hAnsi="Times New Roman"/>
                <w:sz w:val="20"/>
                <w:szCs w:val="20"/>
              </w:rPr>
              <w:t xml:space="preserve">оружений на р. </w:t>
            </w:r>
            <w:proofErr w:type="spellStart"/>
            <w:r w:rsidRPr="0087598F">
              <w:rPr>
                <w:rFonts w:ascii="Times New Roman" w:eastAsia="Calibri" w:hAnsi="Times New Roman"/>
                <w:sz w:val="20"/>
                <w:szCs w:val="20"/>
              </w:rPr>
              <w:t>Хемчик</w:t>
            </w:r>
            <w:proofErr w:type="spellEnd"/>
            <w:r w:rsidR="0087598F">
              <w:rPr>
                <w:rFonts w:ascii="Times New Roman" w:eastAsia="Calibri" w:hAnsi="Times New Roman"/>
                <w:sz w:val="20"/>
                <w:szCs w:val="20"/>
              </w:rPr>
              <w:t xml:space="preserve"> </w:t>
            </w:r>
            <w:proofErr w:type="gramStart"/>
            <w:r w:rsidRPr="0087598F">
              <w:rPr>
                <w:rFonts w:ascii="Times New Roman" w:eastAsia="Calibri" w:hAnsi="Times New Roman"/>
                <w:sz w:val="20"/>
                <w:szCs w:val="20"/>
              </w:rPr>
              <w:t>у</w:t>
            </w:r>
            <w:proofErr w:type="gramEnd"/>
            <w:r w:rsidRPr="0087598F">
              <w:rPr>
                <w:rFonts w:ascii="Times New Roman" w:eastAsia="Calibri" w:hAnsi="Times New Roman"/>
                <w:sz w:val="20"/>
                <w:szCs w:val="20"/>
              </w:rPr>
              <w:t xml:space="preserve"> с. </w:t>
            </w:r>
            <w:proofErr w:type="spellStart"/>
            <w:r w:rsidRPr="0087598F">
              <w:rPr>
                <w:rFonts w:ascii="Times New Roman" w:eastAsia="Calibri" w:hAnsi="Times New Roman"/>
                <w:sz w:val="20"/>
                <w:szCs w:val="20"/>
              </w:rPr>
              <w:t>Алдан-Маадыр</w:t>
            </w:r>
            <w:proofErr w:type="spellEnd"/>
            <w:r w:rsidR="0087598F">
              <w:rPr>
                <w:rFonts w:ascii="Times New Roman" w:eastAsia="Calibri" w:hAnsi="Times New Roman"/>
                <w:sz w:val="20"/>
                <w:szCs w:val="20"/>
              </w:rPr>
              <w:t xml:space="preserve"> </w:t>
            </w:r>
            <w:proofErr w:type="spellStart"/>
            <w:r w:rsidRPr="0087598F">
              <w:rPr>
                <w:rFonts w:ascii="Times New Roman" w:eastAsia="Calibri" w:hAnsi="Times New Roman"/>
                <w:sz w:val="20"/>
                <w:szCs w:val="20"/>
              </w:rPr>
              <w:t>Сут-Хольского</w:t>
            </w:r>
            <w:proofErr w:type="spellEnd"/>
            <w:r w:rsidR="0087598F">
              <w:rPr>
                <w:rFonts w:ascii="Times New Roman" w:eastAsia="Calibri" w:hAnsi="Times New Roman"/>
                <w:sz w:val="20"/>
                <w:szCs w:val="20"/>
              </w:rPr>
              <w:t xml:space="preserve"> </w:t>
            </w:r>
            <w:proofErr w:type="spellStart"/>
            <w:r w:rsidRPr="0087598F">
              <w:rPr>
                <w:rFonts w:ascii="Times New Roman" w:eastAsia="Calibri" w:hAnsi="Times New Roman"/>
                <w:sz w:val="20"/>
                <w:szCs w:val="20"/>
              </w:rPr>
              <w:t>кожууна</w:t>
            </w:r>
            <w:proofErr w:type="spellEnd"/>
          </w:p>
        </w:tc>
        <w:tc>
          <w:tcPr>
            <w:tcW w:w="425" w:type="dxa"/>
            <w:hideMark/>
          </w:tcPr>
          <w:p w:rsidR="00F24006" w:rsidRPr="0087598F" w:rsidRDefault="00F24006" w:rsidP="0087598F">
            <w:pPr>
              <w:jc w:val="center"/>
              <w:rPr>
                <w:rFonts w:ascii="Times New Roman" w:eastAsia="Calibri" w:hAnsi="Times New Roman"/>
                <w:sz w:val="20"/>
                <w:szCs w:val="20"/>
              </w:rPr>
            </w:pPr>
            <w:r w:rsidRPr="0087598F">
              <w:rPr>
                <w:rFonts w:ascii="Times New Roman" w:eastAsia="Calibri" w:hAnsi="Times New Roman"/>
                <w:sz w:val="20"/>
                <w:szCs w:val="20"/>
              </w:rPr>
              <w:t>-</w:t>
            </w:r>
          </w:p>
        </w:tc>
        <w:tc>
          <w:tcPr>
            <w:tcW w:w="425" w:type="dxa"/>
            <w:hideMark/>
          </w:tcPr>
          <w:p w:rsidR="00F24006" w:rsidRPr="0087598F" w:rsidRDefault="00F24006" w:rsidP="0087598F">
            <w:pPr>
              <w:jc w:val="center"/>
              <w:rPr>
                <w:rFonts w:ascii="Times New Roman" w:eastAsia="Calibri" w:hAnsi="Times New Roman"/>
                <w:sz w:val="20"/>
                <w:szCs w:val="20"/>
              </w:rPr>
            </w:pPr>
            <w:r w:rsidRPr="0087598F">
              <w:rPr>
                <w:rFonts w:ascii="Times New Roman" w:eastAsia="Calibri" w:hAnsi="Times New Roman"/>
                <w:sz w:val="20"/>
                <w:szCs w:val="20"/>
              </w:rPr>
              <w:t>-</w:t>
            </w:r>
          </w:p>
        </w:tc>
        <w:tc>
          <w:tcPr>
            <w:tcW w:w="567" w:type="dxa"/>
            <w:hideMark/>
          </w:tcPr>
          <w:p w:rsidR="00F24006" w:rsidRPr="0087598F" w:rsidRDefault="00F24006" w:rsidP="0087598F">
            <w:pPr>
              <w:jc w:val="center"/>
              <w:rPr>
                <w:rFonts w:ascii="Times New Roman" w:eastAsia="Calibri" w:hAnsi="Times New Roman"/>
                <w:sz w:val="20"/>
                <w:szCs w:val="20"/>
              </w:rPr>
            </w:pPr>
            <w:r w:rsidRPr="0087598F">
              <w:rPr>
                <w:rFonts w:ascii="Times New Roman" w:eastAsia="Calibri" w:hAnsi="Times New Roman"/>
                <w:sz w:val="20"/>
                <w:szCs w:val="20"/>
              </w:rPr>
              <w:t>-</w:t>
            </w:r>
          </w:p>
        </w:tc>
        <w:tc>
          <w:tcPr>
            <w:tcW w:w="567" w:type="dxa"/>
            <w:hideMark/>
          </w:tcPr>
          <w:p w:rsidR="00F24006" w:rsidRPr="0087598F" w:rsidRDefault="00F24006" w:rsidP="0087598F">
            <w:pPr>
              <w:jc w:val="center"/>
              <w:rPr>
                <w:rFonts w:ascii="Times New Roman" w:eastAsia="Calibri" w:hAnsi="Times New Roman"/>
                <w:sz w:val="20"/>
                <w:szCs w:val="20"/>
              </w:rPr>
            </w:pPr>
            <w:r w:rsidRPr="0087598F">
              <w:rPr>
                <w:rFonts w:ascii="Times New Roman" w:eastAsia="Calibri" w:hAnsi="Times New Roman"/>
                <w:sz w:val="20"/>
                <w:szCs w:val="20"/>
              </w:rPr>
              <w:t>-</w:t>
            </w:r>
          </w:p>
        </w:tc>
        <w:tc>
          <w:tcPr>
            <w:tcW w:w="426" w:type="dxa"/>
            <w:hideMark/>
          </w:tcPr>
          <w:p w:rsidR="00F24006" w:rsidRPr="0087598F" w:rsidRDefault="00F24006" w:rsidP="0087598F">
            <w:pPr>
              <w:jc w:val="center"/>
              <w:rPr>
                <w:rFonts w:ascii="Times New Roman" w:eastAsia="Calibri" w:hAnsi="Times New Roman"/>
                <w:sz w:val="20"/>
                <w:szCs w:val="20"/>
              </w:rPr>
            </w:pPr>
            <w:r w:rsidRPr="0087598F">
              <w:rPr>
                <w:rFonts w:ascii="Times New Roman" w:eastAsia="Calibri" w:hAnsi="Times New Roman"/>
                <w:sz w:val="20"/>
                <w:szCs w:val="20"/>
              </w:rPr>
              <w:t>-</w:t>
            </w:r>
          </w:p>
        </w:tc>
        <w:tc>
          <w:tcPr>
            <w:tcW w:w="425" w:type="dxa"/>
            <w:hideMark/>
          </w:tcPr>
          <w:p w:rsidR="00F24006" w:rsidRPr="0087598F" w:rsidRDefault="00F24006" w:rsidP="0087598F">
            <w:pPr>
              <w:jc w:val="center"/>
              <w:rPr>
                <w:rFonts w:ascii="Times New Roman" w:eastAsia="Calibri" w:hAnsi="Times New Roman"/>
                <w:sz w:val="20"/>
                <w:szCs w:val="20"/>
              </w:rPr>
            </w:pPr>
            <w:r w:rsidRPr="0087598F">
              <w:rPr>
                <w:rFonts w:ascii="Times New Roman" w:eastAsia="Calibri" w:hAnsi="Times New Roman"/>
                <w:sz w:val="20"/>
                <w:szCs w:val="20"/>
              </w:rPr>
              <w:t>-</w:t>
            </w:r>
          </w:p>
        </w:tc>
        <w:tc>
          <w:tcPr>
            <w:tcW w:w="425" w:type="dxa"/>
            <w:hideMark/>
          </w:tcPr>
          <w:p w:rsidR="00F24006" w:rsidRPr="0087598F" w:rsidRDefault="00F24006" w:rsidP="0087598F">
            <w:pPr>
              <w:jc w:val="center"/>
              <w:rPr>
                <w:rFonts w:ascii="Times New Roman" w:eastAsia="Calibri" w:hAnsi="Times New Roman"/>
                <w:sz w:val="20"/>
                <w:szCs w:val="20"/>
              </w:rPr>
            </w:pPr>
            <w:r w:rsidRPr="0087598F">
              <w:rPr>
                <w:rFonts w:ascii="Times New Roman" w:eastAsia="Calibri" w:hAnsi="Times New Roman"/>
                <w:sz w:val="20"/>
                <w:szCs w:val="20"/>
              </w:rPr>
              <w:t>-</w:t>
            </w:r>
          </w:p>
        </w:tc>
        <w:tc>
          <w:tcPr>
            <w:tcW w:w="467" w:type="dxa"/>
            <w:hideMark/>
          </w:tcPr>
          <w:p w:rsidR="00F24006" w:rsidRPr="0087598F" w:rsidRDefault="00F24006" w:rsidP="0087598F">
            <w:pPr>
              <w:jc w:val="center"/>
              <w:rPr>
                <w:rFonts w:ascii="Times New Roman" w:eastAsia="Calibri" w:hAnsi="Times New Roman"/>
                <w:sz w:val="20"/>
                <w:szCs w:val="20"/>
              </w:rPr>
            </w:pPr>
            <w:r w:rsidRPr="0087598F">
              <w:rPr>
                <w:rFonts w:ascii="Times New Roman" w:eastAsia="Calibri" w:hAnsi="Times New Roman"/>
                <w:sz w:val="20"/>
                <w:szCs w:val="20"/>
              </w:rPr>
              <w:t>-</w:t>
            </w:r>
          </w:p>
        </w:tc>
        <w:tc>
          <w:tcPr>
            <w:tcW w:w="425" w:type="dxa"/>
            <w:hideMark/>
          </w:tcPr>
          <w:p w:rsidR="00F24006" w:rsidRPr="0087598F" w:rsidRDefault="00F24006" w:rsidP="0087598F">
            <w:pPr>
              <w:jc w:val="center"/>
              <w:rPr>
                <w:rFonts w:ascii="Times New Roman" w:eastAsia="Calibri" w:hAnsi="Times New Roman"/>
                <w:sz w:val="20"/>
                <w:szCs w:val="20"/>
              </w:rPr>
            </w:pPr>
            <w:r w:rsidRPr="0087598F">
              <w:rPr>
                <w:rFonts w:ascii="Times New Roman" w:eastAsia="Calibri" w:hAnsi="Times New Roman"/>
                <w:sz w:val="20"/>
                <w:szCs w:val="20"/>
              </w:rPr>
              <w:t>-</w:t>
            </w:r>
          </w:p>
        </w:tc>
        <w:tc>
          <w:tcPr>
            <w:tcW w:w="426" w:type="dxa"/>
            <w:hideMark/>
          </w:tcPr>
          <w:p w:rsidR="00F24006" w:rsidRPr="0087598F" w:rsidRDefault="00F24006" w:rsidP="0087598F">
            <w:pPr>
              <w:jc w:val="center"/>
              <w:rPr>
                <w:rFonts w:ascii="Times New Roman" w:eastAsia="Calibri" w:hAnsi="Times New Roman"/>
                <w:sz w:val="20"/>
                <w:szCs w:val="20"/>
              </w:rPr>
            </w:pPr>
            <w:r w:rsidRPr="0087598F">
              <w:rPr>
                <w:rFonts w:ascii="Times New Roman" w:eastAsia="Calibri" w:hAnsi="Times New Roman"/>
                <w:sz w:val="20"/>
                <w:szCs w:val="20"/>
              </w:rPr>
              <w:t>-</w:t>
            </w:r>
          </w:p>
        </w:tc>
        <w:tc>
          <w:tcPr>
            <w:tcW w:w="426" w:type="dxa"/>
            <w:hideMark/>
          </w:tcPr>
          <w:p w:rsidR="00F24006" w:rsidRPr="0087598F" w:rsidRDefault="00F24006" w:rsidP="0087598F">
            <w:pPr>
              <w:jc w:val="center"/>
              <w:rPr>
                <w:rFonts w:ascii="Times New Roman" w:eastAsia="Calibri" w:hAnsi="Times New Roman"/>
                <w:sz w:val="20"/>
                <w:szCs w:val="20"/>
              </w:rPr>
            </w:pPr>
            <w:r w:rsidRPr="0087598F">
              <w:rPr>
                <w:rFonts w:ascii="Times New Roman" w:eastAsia="Calibri" w:hAnsi="Times New Roman"/>
                <w:sz w:val="20"/>
                <w:szCs w:val="20"/>
              </w:rPr>
              <w:t>-</w:t>
            </w:r>
          </w:p>
        </w:tc>
        <w:tc>
          <w:tcPr>
            <w:tcW w:w="426" w:type="dxa"/>
            <w:hideMark/>
          </w:tcPr>
          <w:p w:rsidR="00F24006" w:rsidRPr="0087598F" w:rsidRDefault="00F24006" w:rsidP="0087598F">
            <w:pPr>
              <w:jc w:val="center"/>
              <w:rPr>
                <w:rFonts w:ascii="Times New Roman" w:eastAsia="Calibri" w:hAnsi="Times New Roman"/>
                <w:sz w:val="20"/>
                <w:szCs w:val="20"/>
              </w:rPr>
            </w:pPr>
            <w:r w:rsidRPr="0087598F">
              <w:rPr>
                <w:rFonts w:ascii="Times New Roman" w:eastAsia="Calibri" w:hAnsi="Times New Roman"/>
                <w:sz w:val="20"/>
                <w:szCs w:val="20"/>
              </w:rPr>
              <w:t>-</w:t>
            </w:r>
          </w:p>
        </w:tc>
        <w:tc>
          <w:tcPr>
            <w:tcW w:w="425" w:type="dxa"/>
            <w:hideMark/>
          </w:tcPr>
          <w:p w:rsidR="00F24006" w:rsidRPr="0087598F" w:rsidRDefault="00F24006" w:rsidP="0087598F">
            <w:pPr>
              <w:jc w:val="center"/>
              <w:rPr>
                <w:rFonts w:ascii="Times New Roman" w:eastAsia="Calibri" w:hAnsi="Times New Roman"/>
                <w:sz w:val="20"/>
                <w:szCs w:val="20"/>
              </w:rPr>
            </w:pPr>
            <w:r w:rsidRPr="0087598F">
              <w:rPr>
                <w:rFonts w:ascii="Times New Roman" w:eastAsia="Calibri" w:hAnsi="Times New Roman"/>
                <w:sz w:val="20"/>
                <w:szCs w:val="20"/>
              </w:rPr>
              <w:t>-</w:t>
            </w:r>
          </w:p>
        </w:tc>
        <w:tc>
          <w:tcPr>
            <w:tcW w:w="426" w:type="dxa"/>
            <w:hideMark/>
          </w:tcPr>
          <w:p w:rsidR="00F24006" w:rsidRPr="0087598F" w:rsidRDefault="00F24006" w:rsidP="0087598F">
            <w:pPr>
              <w:jc w:val="center"/>
              <w:rPr>
                <w:rFonts w:ascii="Times New Roman" w:eastAsia="Calibri" w:hAnsi="Times New Roman"/>
                <w:sz w:val="20"/>
                <w:szCs w:val="20"/>
              </w:rPr>
            </w:pPr>
            <w:r w:rsidRPr="0087598F">
              <w:rPr>
                <w:rFonts w:ascii="Times New Roman" w:eastAsia="Calibri" w:hAnsi="Times New Roman"/>
                <w:sz w:val="20"/>
                <w:szCs w:val="20"/>
              </w:rPr>
              <w:t>-</w:t>
            </w:r>
          </w:p>
        </w:tc>
        <w:tc>
          <w:tcPr>
            <w:tcW w:w="568" w:type="dxa"/>
            <w:hideMark/>
          </w:tcPr>
          <w:p w:rsidR="00F24006" w:rsidRPr="0087598F" w:rsidRDefault="00F24006" w:rsidP="0087598F">
            <w:pPr>
              <w:jc w:val="center"/>
              <w:rPr>
                <w:rFonts w:ascii="Times New Roman" w:eastAsia="Calibri" w:hAnsi="Times New Roman"/>
                <w:sz w:val="20"/>
                <w:szCs w:val="20"/>
              </w:rPr>
            </w:pPr>
            <w:r w:rsidRPr="0087598F">
              <w:rPr>
                <w:rFonts w:ascii="Times New Roman" w:eastAsia="Calibri" w:hAnsi="Times New Roman"/>
                <w:sz w:val="20"/>
                <w:szCs w:val="20"/>
              </w:rPr>
              <w:t>-</w:t>
            </w:r>
          </w:p>
        </w:tc>
        <w:tc>
          <w:tcPr>
            <w:tcW w:w="568" w:type="dxa"/>
            <w:hideMark/>
          </w:tcPr>
          <w:p w:rsidR="00F24006" w:rsidRPr="0087598F" w:rsidRDefault="00F24006" w:rsidP="0087598F">
            <w:pPr>
              <w:jc w:val="center"/>
              <w:rPr>
                <w:rFonts w:ascii="Times New Roman" w:eastAsia="Calibri" w:hAnsi="Times New Roman"/>
                <w:sz w:val="20"/>
                <w:szCs w:val="20"/>
              </w:rPr>
            </w:pPr>
            <w:r w:rsidRPr="0087598F">
              <w:rPr>
                <w:rFonts w:ascii="Times New Roman" w:eastAsia="Calibri" w:hAnsi="Times New Roman"/>
                <w:sz w:val="20"/>
                <w:szCs w:val="20"/>
              </w:rPr>
              <w:t>10 д</w:t>
            </w:r>
            <w:r w:rsidRPr="0087598F">
              <w:rPr>
                <w:rFonts w:ascii="Times New Roman" w:eastAsia="Calibri" w:hAnsi="Times New Roman"/>
                <w:sz w:val="20"/>
                <w:szCs w:val="20"/>
              </w:rPr>
              <w:t>е</w:t>
            </w:r>
            <w:r w:rsidRPr="0087598F">
              <w:rPr>
                <w:rFonts w:ascii="Times New Roman" w:eastAsia="Calibri" w:hAnsi="Times New Roman"/>
                <w:sz w:val="20"/>
                <w:szCs w:val="20"/>
              </w:rPr>
              <w:t>кабря</w:t>
            </w:r>
          </w:p>
        </w:tc>
        <w:tc>
          <w:tcPr>
            <w:tcW w:w="426" w:type="dxa"/>
            <w:hideMark/>
          </w:tcPr>
          <w:p w:rsidR="00F24006" w:rsidRPr="0087598F" w:rsidRDefault="00F24006" w:rsidP="0087598F">
            <w:pPr>
              <w:jc w:val="center"/>
              <w:rPr>
                <w:rFonts w:ascii="Times New Roman" w:eastAsia="Calibri" w:hAnsi="Times New Roman"/>
                <w:sz w:val="20"/>
                <w:szCs w:val="20"/>
              </w:rPr>
            </w:pPr>
            <w:r w:rsidRPr="0087598F">
              <w:rPr>
                <w:rFonts w:ascii="Times New Roman" w:eastAsia="Calibri" w:hAnsi="Times New Roman"/>
                <w:sz w:val="20"/>
                <w:szCs w:val="20"/>
              </w:rPr>
              <w:t>-</w:t>
            </w:r>
          </w:p>
        </w:tc>
        <w:tc>
          <w:tcPr>
            <w:tcW w:w="568" w:type="dxa"/>
            <w:hideMark/>
          </w:tcPr>
          <w:p w:rsidR="00F24006" w:rsidRPr="0087598F" w:rsidRDefault="00F24006" w:rsidP="0087598F">
            <w:pPr>
              <w:jc w:val="center"/>
              <w:rPr>
                <w:rFonts w:ascii="Times New Roman" w:eastAsia="Calibri" w:hAnsi="Times New Roman"/>
                <w:sz w:val="20"/>
                <w:szCs w:val="20"/>
              </w:rPr>
            </w:pPr>
            <w:r w:rsidRPr="0087598F">
              <w:rPr>
                <w:rFonts w:ascii="Times New Roman" w:eastAsia="Calibri" w:hAnsi="Times New Roman"/>
                <w:sz w:val="20"/>
                <w:szCs w:val="20"/>
              </w:rPr>
              <w:t>-</w:t>
            </w:r>
          </w:p>
        </w:tc>
        <w:tc>
          <w:tcPr>
            <w:tcW w:w="568" w:type="dxa"/>
            <w:hideMark/>
          </w:tcPr>
          <w:p w:rsidR="00F24006" w:rsidRPr="0087598F" w:rsidRDefault="00F24006" w:rsidP="0087598F">
            <w:pPr>
              <w:jc w:val="center"/>
              <w:rPr>
                <w:rFonts w:ascii="Times New Roman" w:eastAsia="Calibri" w:hAnsi="Times New Roman"/>
                <w:sz w:val="20"/>
                <w:szCs w:val="20"/>
              </w:rPr>
            </w:pPr>
            <w:r w:rsidRPr="0087598F">
              <w:rPr>
                <w:rFonts w:ascii="Times New Roman" w:eastAsia="Calibri" w:hAnsi="Times New Roman"/>
                <w:sz w:val="20"/>
                <w:szCs w:val="20"/>
              </w:rPr>
              <w:t>-</w:t>
            </w:r>
          </w:p>
        </w:tc>
        <w:tc>
          <w:tcPr>
            <w:tcW w:w="568" w:type="dxa"/>
            <w:hideMark/>
          </w:tcPr>
          <w:p w:rsidR="00F24006" w:rsidRPr="0087598F" w:rsidRDefault="00F24006" w:rsidP="0087598F">
            <w:pPr>
              <w:jc w:val="center"/>
              <w:rPr>
                <w:rFonts w:ascii="Times New Roman" w:eastAsia="Calibri" w:hAnsi="Times New Roman"/>
                <w:sz w:val="20"/>
                <w:szCs w:val="20"/>
              </w:rPr>
            </w:pPr>
            <w:r w:rsidRPr="0087598F">
              <w:rPr>
                <w:rFonts w:ascii="Times New Roman" w:eastAsia="Calibri" w:hAnsi="Times New Roman"/>
                <w:sz w:val="20"/>
                <w:szCs w:val="20"/>
              </w:rPr>
              <w:t>-</w:t>
            </w:r>
          </w:p>
        </w:tc>
        <w:tc>
          <w:tcPr>
            <w:tcW w:w="2846" w:type="dxa"/>
          </w:tcPr>
          <w:p w:rsidR="00F24006" w:rsidRPr="0087598F" w:rsidRDefault="00F24006" w:rsidP="0087598F">
            <w:pPr>
              <w:rPr>
                <w:rFonts w:ascii="Times New Roman" w:hAnsi="Times New Roman"/>
                <w:sz w:val="20"/>
                <w:szCs w:val="20"/>
              </w:rPr>
            </w:pPr>
            <w:r w:rsidRPr="0087598F">
              <w:rPr>
                <w:rFonts w:ascii="Times New Roman" w:eastAsia="Calibri" w:hAnsi="Times New Roman"/>
                <w:sz w:val="20"/>
                <w:szCs w:val="20"/>
              </w:rPr>
              <w:t>Минприроды Республики Тыва</w:t>
            </w:r>
          </w:p>
        </w:tc>
      </w:tr>
    </w:tbl>
    <w:p w:rsidR="0087598F" w:rsidRDefault="0087598F"/>
    <w:p w:rsidR="0087598F" w:rsidRDefault="0087598F"/>
    <w:p w:rsidR="0087598F" w:rsidRDefault="0087598F"/>
    <w:tbl>
      <w:tblPr>
        <w:tblStyle w:val="110"/>
        <w:tblW w:w="15755" w:type="dxa"/>
        <w:jc w:val="center"/>
        <w:tblLayout w:type="fixed"/>
        <w:tblCellMar>
          <w:left w:w="28" w:type="dxa"/>
          <w:right w:w="28" w:type="dxa"/>
        </w:tblCellMar>
        <w:tblLook w:val="04A0"/>
      </w:tblPr>
      <w:tblGrid>
        <w:gridCol w:w="2578"/>
        <w:gridCol w:w="567"/>
        <w:gridCol w:w="567"/>
        <w:gridCol w:w="567"/>
        <w:gridCol w:w="567"/>
        <w:gridCol w:w="567"/>
        <w:gridCol w:w="65"/>
        <w:gridCol w:w="425"/>
        <w:gridCol w:w="567"/>
        <w:gridCol w:w="567"/>
        <w:gridCol w:w="605"/>
        <w:gridCol w:w="39"/>
        <w:gridCol w:w="528"/>
        <w:gridCol w:w="39"/>
        <w:gridCol w:w="528"/>
        <w:gridCol w:w="39"/>
        <w:gridCol w:w="528"/>
        <w:gridCol w:w="39"/>
        <w:gridCol w:w="528"/>
        <w:gridCol w:w="39"/>
        <w:gridCol w:w="528"/>
        <w:gridCol w:w="39"/>
        <w:gridCol w:w="528"/>
        <w:gridCol w:w="39"/>
        <w:gridCol w:w="528"/>
        <w:gridCol w:w="39"/>
        <w:gridCol w:w="528"/>
        <w:gridCol w:w="39"/>
        <w:gridCol w:w="528"/>
        <w:gridCol w:w="39"/>
        <w:gridCol w:w="528"/>
        <w:gridCol w:w="39"/>
        <w:gridCol w:w="528"/>
        <w:gridCol w:w="39"/>
        <w:gridCol w:w="1837"/>
      </w:tblGrid>
      <w:tr w:rsidR="0087598F" w:rsidRPr="0087598F" w:rsidTr="0002633F">
        <w:trPr>
          <w:trHeight w:val="240"/>
          <w:jc w:val="center"/>
        </w:trPr>
        <w:tc>
          <w:tcPr>
            <w:tcW w:w="2578" w:type="dxa"/>
            <w:hideMark/>
          </w:tcPr>
          <w:p w:rsidR="0087598F" w:rsidRPr="0087598F" w:rsidRDefault="0087598F" w:rsidP="0002633F">
            <w:pPr>
              <w:jc w:val="center"/>
              <w:rPr>
                <w:rFonts w:ascii="Times New Roman" w:hAnsi="Times New Roman"/>
                <w:sz w:val="20"/>
                <w:szCs w:val="20"/>
              </w:rPr>
            </w:pPr>
            <w:r w:rsidRPr="0087598F">
              <w:rPr>
                <w:rFonts w:ascii="Times New Roman" w:hAnsi="Times New Roman"/>
                <w:sz w:val="20"/>
                <w:szCs w:val="20"/>
              </w:rPr>
              <w:t>1</w:t>
            </w:r>
          </w:p>
        </w:tc>
        <w:tc>
          <w:tcPr>
            <w:tcW w:w="567" w:type="dxa"/>
            <w:hideMark/>
          </w:tcPr>
          <w:p w:rsidR="0087598F" w:rsidRPr="0087598F" w:rsidRDefault="0087598F" w:rsidP="0002633F">
            <w:pPr>
              <w:jc w:val="center"/>
              <w:rPr>
                <w:rFonts w:ascii="Times New Roman" w:hAnsi="Times New Roman"/>
                <w:sz w:val="20"/>
                <w:szCs w:val="20"/>
              </w:rPr>
            </w:pPr>
            <w:r w:rsidRPr="0087598F">
              <w:rPr>
                <w:rFonts w:ascii="Times New Roman" w:hAnsi="Times New Roman"/>
                <w:sz w:val="20"/>
                <w:szCs w:val="20"/>
              </w:rPr>
              <w:t>2</w:t>
            </w:r>
          </w:p>
        </w:tc>
        <w:tc>
          <w:tcPr>
            <w:tcW w:w="567" w:type="dxa"/>
            <w:hideMark/>
          </w:tcPr>
          <w:p w:rsidR="0087598F" w:rsidRPr="0087598F" w:rsidRDefault="0087598F" w:rsidP="0002633F">
            <w:pPr>
              <w:jc w:val="center"/>
              <w:rPr>
                <w:rFonts w:ascii="Times New Roman" w:hAnsi="Times New Roman"/>
                <w:sz w:val="20"/>
                <w:szCs w:val="20"/>
              </w:rPr>
            </w:pPr>
            <w:r w:rsidRPr="0087598F">
              <w:rPr>
                <w:rFonts w:ascii="Times New Roman" w:hAnsi="Times New Roman"/>
                <w:sz w:val="20"/>
                <w:szCs w:val="20"/>
              </w:rPr>
              <w:t>3</w:t>
            </w:r>
          </w:p>
        </w:tc>
        <w:tc>
          <w:tcPr>
            <w:tcW w:w="567" w:type="dxa"/>
            <w:hideMark/>
          </w:tcPr>
          <w:p w:rsidR="0087598F" w:rsidRPr="0087598F" w:rsidRDefault="0087598F" w:rsidP="0002633F">
            <w:pPr>
              <w:jc w:val="center"/>
              <w:rPr>
                <w:rFonts w:ascii="Times New Roman" w:hAnsi="Times New Roman"/>
                <w:sz w:val="20"/>
                <w:szCs w:val="20"/>
              </w:rPr>
            </w:pPr>
            <w:r w:rsidRPr="0087598F">
              <w:rPr>
                <w:rFonts w:ascii="Times New Roman" w:hAnsi="Times New Roman"/>
                <w:sz w:val="20"/>
                <w:szCs w:val="20"/>
              </w:rPr>
              <w:t>4</w:t>
            </w:r>
          </w:p>
        </w:tc>
        <w:tc>
          <w:tcPr>
            <w:tcW w:w="567" w:type="dxa"/>
            <w:hideMark/>
          </w:tcPr>
          <w:p w:rsidR="0087598F" w:rsidRPr="0087598F" w:rsidRDefault="0087598F" w:rsidP="0002633F">
            <w:pPr>
              <w:jc w:val="center"/>
              <w:rPr>
                <w:rFonts w:ascii="Times New Roman" w:hAnsi="Times New Roman"/>
                <w:sz w:val="20"/>
                <w:szCs w:val="20"/>
              </w:rPr>
            </w:pPr>
            <w:r w:rsidRPr="0087598F">
              <w:rPr>
                <w:rFonts w:ascii="Times New Roman" w:hAnsi="Times New Roman"/>
                <w:sz w:val="20"/>
                <w:szCs w:val="20"/>
              </w:rPr>
              <w:t>5</w:t>
            </w:r>
          </w:p>
        </w:tc>
        <w:tc>
          <w:tcPr>
            <w:tcW w:w="632" w:type="dxa"/>
            <w:gridSpan w:val="2"/>
            <w:hideMark/>
          </w:tcPr>
          <w:p w:rsidR="0087598F" w:rsidRPr="0087598F" w:rsidRDefault="0087598F" w:rsidP="0002633F">
            <w:pPr>
              <w:jc w:val="center"/>
              <w:rPr>
                <w:rFonts w:ascii="Times New Roman" w:hAnsi="Times New Roman"/>
                <w:sz w:val="20"/>
                <w:szCs w:val="20"/>
              </w:rPr>
            </w:pPr>
            <w:r w:rsidRPr="0087598F">
              <w:rPr>
                <w:rFonts w:ascii="Times New Roman" w:hAnsi="Times New Roman"/>
                <w:sz w:val="20"/>
                <w:szCs w:val="20"/>
              </w:rPr>
              <w:t>6</w:t>
            </w:r>
          </w:p>
        </w:tc>
        <w:tc>
          <w:tcPr>
            <w:tcW w:w="425" w:type="dxa"/>
            <w:hideMark/>
          </w:tcPr>
          <w:p w:rsidR="0087598F" w:rsidRPr="0087598F" w:rsidRDefault="0087598F" w:rsidP="0002633F">
            <w:pPr>
              <w:jc w:val="center"/>
              <w:rPr>
                <w:rFonts w:ascii="Times New Roman" w:hAnsi="Times New Roman"/>
                <w:sz w:val="20"/>
                <w:szCs w:val="20"/>
              </w:rPr>
            </w:pPr>
            <w:r w:rsidRPr="0087598F">
              <w:rPr>
                <w:rFonts w:ascii="Times New Roman" w:hAnsi="Times New Roman"/>
                <w:sz w:val="20"/>
                <w:szCs w:val="20"/>
              </w:rPr>
              <w:t>7</w:t>
            </w:r>
          </w:p>
        </w:tc>
        <w:tc>
          <w:tcPr>
            <w:tcW w:w="567" w:type="dxa"/>
            <w:hideMark/>
          </w:tcPr>
          <w:p w:rsidR="0087598F" w:rsidRPr="0087598F" w:rsidRDefault="0087598F" w:rsidP="0002633F">
            <w:pPr>
              <w:jc w:val="center"/>
              <w:rPr>
                <w:rFonts w:ascii="Times New Roman" w:hAnsi="Times New Roman"/>
                <w:sz w:val="20"/>
                <w:szCs w:val="20"/>
              </w:rPr>
            </w:pPr>
            <w:r w:rsidRPr="0087598F">
              <w:rPr>
                <w:rFonts w:ascii="Times New Roman" w:hAnsi="Times New Roman"/>
                <w:sz w:val="20"/>
                <w:szCs w:val="20"/>
              </w:rPr>
              <w:t>8</w:t>
            </w:r>
          </w:p>
        </w:tc>
        <w:tc>
          <w:tcPr>
            <w:tcW w:w="567" w:type="dxa"/>
            <w:hideMark/>
          </w:tcPr>
          <w:p w:rsidR="0087598F" w:rsidRPr="0087598F" w:rsidRDefault="0087598F" w:rsidP="0002633F">
            <w:pPr>
              <w:jc w:val="center"/>
              <w:rPr>
                <w:rFonts w:ascii="Times New Roman" w:hAnsi="Times New Roman"/>
                <w:sz w:val="20"/>
                <w:szCs w:val="20"/>
              </w:rPr>
            </w:pPr>
            <w:r w:rsidRPr="0087598F">
              <w:rPr>
                <w:rFonts w:ascii="Times New Roman" w:hAnsi="Times New Roman"/>
                <w:sz w:val="20"/>
                <w:szCs w:val="20"/>
              </w:rPr>
              <w:t>9</w:t>
            </w:r>
          </w:p>
        </w:tc>
        <w:tc>
          <w:tcPr>
            <w:tcW w:w="605" w:type="dxa"/>
            <w:hideMark/>
          </w:tcPr>
          <w:p w:rsidR="0087598F" w:rsidRPr="0087598F" w:rsidRDefault="0087598F" w:rsidP="0002633F">
            <w:pPr>
              <w:jc w:val="center"/>
              <w:rPr>
                <w:rFonts w:ascii="Times New Roman" w:hAnsi="Times New Roman"/>
                <w:sz w:val="20"/>
                <w:szCs w:val="20"/>
              </w:rPr>
            </w:pPr>
            <w:r w:rsidRPr="0087598F">
              <w:rPr>
                <w:rFonts w:ascii="Times New Roman" w:hAnsi="Times New Roman"/>
                <w:sz w:val="20"/>
                <w:szCs w:val="20"/>
              </w:rPr>
              <w:t>10</w:t>
            </w:r>
          </w:p>
        </w:tc>
        <w:tc>
          <w:tcPr>
            <w:tcW w:w="567" w:type="dxa"/>
            <w:gridSpan w:val="2"/>
            <w:hideMark/>
          </w:tcPr>
          <w:p w:rsidR="0087598F" w:rsidRPr="0087598F" w:rsidRDefault="0087598F" w:rsidP="0002633F">
            <w:pPr>
              <w:jc w:val="center"/>
              <w:rPr>
                <w:rFonts w:ascii="Times New Roman" w:hAnsi="Times New Roman"/>
                <w:sz w:val="20"/>
                <w:szCs w:val="20"/>
              </w:rPr>
            </w:pPr>
            <w:r w:rsidRPr="0087598F">
              <w:rPr>
                <w:rFonts w:ascii="Times New Roman" w:hAnsi="Times New Roman"/>
                <w:sz w:val="20"/>
                <w:szCs w:val="20"/>
              </w:rPr>
              <w:t>11</w:t>
            </w:r>
          </w:p>
        </w:tc>
        <w:tc>
          <w:tcPr>
            <w:tcW w:w="567" w:type="dxa"/>
            <w:gridSpan w:val="2"/>
            <w:hideMark/>
          </w:tcPr>
          <w:p w:rsidR="0087598F" w:rsidRPr="0087598F" w:rsidRDefault="0087598F" w:rsidP="0002633F">
            <w:pPr>
              <w:jc w:val="center"/>
              <w:rPr>
                <w:rFonts w:ascii="Times New Roman" w:hAnsi="Times New Roman"/>
                <w:sz w:val="20"/>
                <w:szCs w:val="20"/>
              </w:rPr>
            </w:pPr>
            <w:r w:rsidRPr="0087598F">
              <w:rPr>
                <w:rFonts w:ascii="Times New Roman" w:hAnsi="Times New Roman"/>
                <w:sz w:val="20"/>
                <w:szCs w:val="20"/>
              </w:rPr>
              <w:t>12</w:t>
            </w:r>
          </w:p>
        </w:tc>
        <w:tc>
          <w:tcPr>
            <w:tcW w:w="567" w:type="dxa"/>
            <w:gridSpan w:val="2"/>
            <w:hideMark/>
          </w:tcPr>
          <w:p w:rsidR="0087598F" w:rsidRPr="0087598F" w:rsidRDefault="0087598F" w:rsidP="0002633F">
            <w:pPr>
              <w:jc w:val="center"/>
              <w:rPr>
                <w:rFonts w:ascii="Times New Roman" w:hAnsi="Times New Roman"/>
                <w:sz w:val="20"/>
                <w:szCs w:val="20"/>
              </w:rPr>
            </w:pPr>
            <w:r w:rsidRPr="0087598F">
              <w:rPr>
                <w:rFonts w:ascii="Times New Roman" w:hAnsi="Times New Roman"/>
                <w:sz w:val="20"/>
                <w:szCs w:val="20"/>
              </w:rPr>
              <w:t>13</w:t>
            </w:r>
          </w:p>
        </w:tc>
        <w:tc>
          <w:tcPr>
            <w:tcW w:w="567" w:type="dxa"/>
            <w:gridSpan w:val="2"/>
            <w:hideMark/>
          </w:tcPr>
          <w:p w:rsidR="0087598F" w:rsidRPr="0087598F" w:rsidRDefault="0087598F" w:rsidP="0002633F">
            <w:pPr>
              <w:jc w:val="center"/>
              <w:rPr>
                <w:rFonts w:ascii="Times New Roman" w:hAnsi="Times New Roman"/>
                <w:sz w:val="20"/>
                <w:szCs w:val="20"/>
              </w:rPr>
            </w:pPr>
            <w:r w:rsidRPr="0087598F">
              <w:rPr>
                <w:rFonts w:ascii="Times New Roman" w:hAnsi="Times New Roman"/>
                <w:sz w:val="20"/>
                <w:szCs w:val="20"/>
              </w:rPr>
              <w:t>14</w:t>
            </w:r>
          </w:p>
        </w:tc>
        <w:tc>
          <w:tcPr>
            <w:tcW w:w="567" w:type="dxa"/>
            <w:gridSpan w:val="2"/>
            <w:hideMark/>
          </w:tcPr>
          <w:p w:rsidR="0087598F" w:rsidRPr="0087598F" w:rsidRDefault="0087598F" w:rsidP="0002633F">
            <w:pPr>
              <w:jc w:val="center"/>
              <w:rPr>
                <w:rFonts w:ascii="Times New Roman" w:hAnsi="Times New Roman"/>
                <w:sz w:val="20"/>
                <w:szCs w:val="20"/>
              </w:rPr>
            </w:pPr>
            <w:r w:rsidRPr="0087598F">
              <w:rPr>
                <w:rFonts w:ascii="Times New Roman" w:hAnsi="Times New Roman"/>
                <w:sz w:val="20"/>
                <w:szCs w:val="20"/>
              </w:rPr>
              <w:t>15</w:t>
            </w:r>
          </w:p>
        </w:tc>
        <w:tc>
          <w:tcPr>
            <w:tcW w:w="567" w:type="dxa"/>
            <w:gridSpan w:val="2"/>
            <w:hideMark/>
          </w:tcPr>
          <w:p w:rsidR="0087598F" w:rsidRPr="0087598F" w:rsidRDefault="0087598F" w:rsidP="0002633F">
            <w:pPr>
              <w:jc w:val="center"/>
              <w:rPr>
                <w:rFonts w:ascii="Times New Roman" w:hAnsi="Times New Roman"/>
                <w:sz w:val="20"/>
                <w:szCs w:val="20"/>
              </w:rPr>
            </w:pPr>
            <w:r w:rsidRPr="0087598F">
              <w:rPr>
                <w:rFonts w:ascii="Times New Roman" w:hAnsi="Times New Roman"/>
                <w:sz w:val="20"/>
                <w:szCs w:val="20"/>
              </w:rPr>
              <w:t>16</w:t>
            </w:r>
          </w:p>
        </w:tc>
        <w:tc>
          <w:tcPr>
            <w:tcW w:w="567" w:type="dxa"/>
            <w:gridSpan w:val="2"/>
            <w:hideMark/>
          </w:tcPr>
          <w:p w:rsidR="0087598F" w:rsidRPr="0087598F" w:rsidRDefault="0087598F" w:rsidP="0002633F">
            <w:pPr>
              <w:jc w:val="center"/>
              <w:rPr>
                <w:rFonts w:ascii="Times New Roman" w:hAnsi="Times New Roman"/>
                <w:sz w:val="20"/>
                <w:szCs w:val="20"/>
              </w:rPr>
            </w:pPr>
            <w:r w:rsidRPr="0087598F">
              <w:rPr>
                <w:rFonts w:ascii="Times New Roman" w:hAnsi="Times New Roman"/>
                <w:sz w:val="20"/>
                <w:szCs w:val="20"/>
              </w:rPr>
              <w:t>17</w:t>
            </w:r>
          </w:p>
        </w:tc>
        <w:tc>
          <w:tcPr>
            <w:tcW w:w="567" w:type="dxa"/>
            <w:gridSpan w:val="2"/>
            <w:hideMark/>
          </w:tcPr>
          <w:p w:rsidR="0087598F" w:rsidRPr="0087598F" w:rsidRDefault="0087598F" w:rsidP="0002633F">
            <w:pPr>
              <w:jc w:val="center"/>
              <w:rPr>
                <w:rFonts w:ascii="Times New Roman" w:hAnsi="Times New Roman"/>
                <w:sz w:val="20"/>
                <w:szCs w:val="20"/>
              </w:rPr>
            </w:pPr>
            <w:r w:rsidRPr="0087598F">
              <w:rPr>
                <w:rFonts w:ascii="Times New Roman" w:hAnsi="Times New Roman"/>
                <w:sz w:val="20"/>
                <w:szCs w:val="20"/>
              </w:rPr>
              <w:t>18</w:t>
            </w:r>
          </w:p>
        </w:tc>
        <w:tc>
          <w:tcPr>
            <w:tcW w:w="567" w:type="dxa"/>
            <w:gridSpan w:val="2"/>
            <w:hideMark/>
          </w:tcPr>
          <w:p w:rsidR="0087598F" w:rsidRPr="0087598F" w:rsidRDefault="0087598F" w:rsidP="0002633F">
            <w:pPr>
              <w:jc w:val="center"/>
              <w:rPr>
                <w:rFonts w:ascii="Times New Roman" w:hAnsi="Times New Roman"/>
                <w:sz w:val="20"/>
                <w:szCs w:val="20"/>
              </w:rPr>
            </w:pPr>
            <w:r w:rsidRPr="0087598F">
              <w:rPr>
                <w:rFonts w:ascii="Times New Roman" w:hAnsi="Times New Roman"/>
                <w:sz w:val="20"/>
                <w:szCs w:val="20"/>
              </w:rPr>
              <w:t>19</w:t>
            </w:r>
          </w:p>
        </w:tc>
        <w:tc>
          <w:tcPr>
            <w:tcW w:w="567" w:type="dxa"/>
            <w:gridSpan w:val="2"/>
            <w:hideMark/>
          </w:tcPr>
          <w:p w:rsidR="0087598F" w:rsidRPr="0087598F" w:rsidRDefault="0087598F" w:rsidP="0002633F">
            <w:pPr>
              <w:jc w:val="center"/>
              <w:rPr>
                <w:rFonts w:ascii="Times New Roman" w:hAnsi="Times New Roman"/>
                <w:sz w:val="20"/>
                <w:szCs w:val="20"/>
              </w:rPr>
            </w:pPr>
            <w:r w:rsidRPr="0087598F">
              <w:rPr>
                <w:rFonts w:ascii="Times New Roman" w:hAnsi="Times New Roman"/>
                <w:sz w:val="20"/>
                <w:szCs w:val="20"/>
              </w:rPr>
              <w:t>20</w:t>
            </w:r>
          </w:p>
        </w:tc>
        <w:tc>
          <w:tcPr>
            <w:tcW w:w="567" w:type="dxa"/>
            <w:gridSpan w:val="2"/>
            <w:hideMark/>
          </w:tcPr>
          <w:p w:rsidR="0087598F" w:rsidRPr="0087598F" w:rsidRDefault="0087598F" w:rsidP="0002633F">
            <w:pPr>
              <w:jc w:val="center"/>
              <w:rPr>
                <w:rFonts w:ascii="Times New Roman" w:hAnsi="Times New Roman"/>
                <w:sz w:val="20"/>
                <w:szCs w:val="20"/>
              </w:rPr>
            </w:pPr>
            <w:r w:rsidRPr="0087598F">
              <w:rPr>
                <w:rFonts w:ascii="Times New Roman" w:hAnsi="Times New Roman"/>
                <w:sz w:val="20"/>
                <w:szCs w:val="20"/>
              </w:rPr>
              <w:t>21</w:t>
            </w:r>
          </w:p>
        </w:tc>
        <w:tc>
          <w:tcPr>
            <w:tcW w:w="1876" w:type="dxa"/>
            <w:gridSpan w:val="2"/>
          </w:tcPr>
          <w:p w:rsidR="0087598F" w:rsidRPr="0087598F" w:rsidRDefault="0087598F" w:rsidP="0002633F">
            <w:pPr>
              <w:jc w:val="center"/>
              <w:rPr>
                <w:rFonts w:ascii="Times New Roman" w:hAnsi="Times New Roman"/>
                <w:sz w:val="20"/>
                <w:szCs w:val="20"/>
              </w:rPr>
            </w:pPr>
            <w:r w:rsidRPr="0087598F">
              <w:rPr>
                <w:rFonts w:ascii="Times New Roman" w:hAnsi="Times New Roman"/>
                <w:sz w:val="20"/>
                <w:szCs w:val="20"/>
              </w:rPr>
              <w:t>22</w:t>
            </w:r>
          </w:p>
        </w:tc>
      </w:tr>
      <w:tr w:rsidR="0087598F" w:rsidRPr="0087598F" w:rsidTr="0087598F">
        <w:trPr>
          <w:trHeight w:val="240"/>
          <w:jc w:val="center"/>
        </w:trPr>
        <w:tc>
          <w:tcPr>
            <w:tcW w:w="15755" w:type="dxa"/>
            <w:gridSpan w:val="35"/>
            <w:hideMark/>
          </w:tcPr>
          <w:p w:rsidR="0087598F" w:rsidRPr="0087598F" w:rsidRDefault="0087598F" w:rsidP="0087598F">
            <w:pPr>
              <w:jc w:val="center"/>
              <w:rPr>
                <w:rFonts w:ascii="Times New Roman" w:eastAsia="Calibri" w:hAnsi="Times New Roman"/>
                <w:sz w:val="20"/>
                <w:szCs w:val="20"/>
              </w:rPr>
            </w:pPr>
            <w:r w:rsidRPr="0087598F">
              <w:rPr>
                <w:rFonts w:ascii="Times New Roman" w:eastAsia="Calibri" w:hAnsi="Times New Roman"/>
                <w:sz w:val="20"/>
                <w:szCs w:val="20"/>
              </w:rPr>
              <w:t>1.2. Капитальный ремонт</w:t>
            </w:r>
          </w:p>
        </w:tc>
      </w:tr>
      <w:tr w:rsidR="0087598F" w:rsidRPr="0087598F" w:rsidTr="0002633F">
        <w:trPr>
          <w:trHeight w:val="470"/>
          <w:jc w:val="center"/>
        </w:trPr>
        <w:tc>
          <w:tcPr>
            <w:tcW w:w="2578" w:type="dxa"/>
            <w:noWrap/>
            <w:hideMark/>
          </w:tcPr>
          <w:p w:rsidR="00F24006" w:rsidRPr="0087598F" w:rsidRDefault="00F24006" w:rsidP="0087598F">
            <w:pPr>
              <w:rPr>
                <w:rFonts w:ascii="Times New Roman" w:eastAsia="Calibri" w:hAnsi="Times New Roman"/>
                <w:sz w:val="20"/>
                <w:szCs w:val="20"/>
              </w:rPr>
            </w:pPr>
            <w:r w:rsidRPr="0087598F">
              <w:rPr>
                <w:rFonts w:ascii="Times New Roman" w:eastAsia="Calibri" w:hAnsi="Times New Roman"/>
                <w:sz w:val="20"/>
                <w:szCs w:val="20"/>
              </w:rPr>
              <w:t xml:space="preserve">1.2.1. Капитальный ремонт защитной дамбы на р. </w:t>
            </w:r>
            <w:proofErr w:type="spellStart"/>
            <w:r w:rsidRPr="0087598F">
              <w:rPr>
                <w:rFonts w:ascii="Times New Roman" w:eastAsia="Calibri" w:hAnsi="Times New Roman"/>
                <w:sz w:val="20"/>
                <w:szCs w:val="20"/>
              </w:rPr>
              <w:t>Ба</w:t>
            </w:r>
            <w:r w:rsidRPr="0087598F">
              <w:rPr>
                <w:rFonts w:ascii="Times New Roman" w:eastAsia="Calibri" w:hAnsi="Times New Roman"/>
                <w:sz w:val="20"/>
                <w:szCs w:val="20"/>
              </w:rPr>
              <w:t>р</w:t>
            </w:r>
            <w:r w:rsidRPr="0087598F">
              <w:rPr>
                <w:rFonts w:ascii="Times New Roman" w:eastAsia="Calibri" w:hAnsi="Times New Roman"/>
                <w:sz w:val="20"/>
                <w:szCs w:val="20"/>
              </w:rPr>
              <w:t>лык</w:t>
            </w:r>
            <w:proofErr w:type="spellEnd"/>
            <w:r w:rsidR="0087598F">
              <w:rPr>
                <w:rFonts w:ascii="Times New Roman" w:eastAsia="Calibri" w:hAnsi="Times New Roman"/>
                <w:sz w:val="20"/>
                <w:szCs w:val="20"/>
              </w:rPr>
              <w:t xml:space="preserve"> </w:t>
            </w:r>
            <w:proofErr w:type="gramStart"/>
            <w:r w:rsidRPr="0087598F">
              <w:rPr>
                <w:rFonts w:ascii="Times New Roman" w:eastAsia="Calibri" w:hAnsi="Times New Roman"/>
                <w:sz w:val="20"/>
                <w:szCs w:val="20"/>
              </w:rPr>
              <w:t>у</w:t>
            </w:r>
            <w:proofErr w:type="gramEnd"/>
            <w:r w:rsidRPr="0087598F">
              <w:rPr>
                <w:rFonts w:ascii="Times New Roman" w:eastAsia="Calibri" w:hAnsi="Times New Roman"/>
                <w:sz w:val="20"/>
                <w:szCs w:val="20"/>
              </w:rPr>
              <w:t xml:space="preserve"> с. </w:t>
            </w:r>
            <w:proofErr w:type="spellStart"/>
            <w:r w:rsidRPr="0087598F">
              <w:rPr>
                <w:rFonts w:ascii="Times New Roman" w:eastAsia="Calibri" w:hAnsi="Times New Roman"/>
                <w:sz w:val="20"/>
                <w:szCs w:val="20"/>
              </w:rPr>
              <w:t>Шуй</w:t>
            </w:r>
            <w:proofErr w:type="spellEnd"/>
            <w:r w:rsidRPr="0087598F">
              <w:rPr>
                <w:rFonts w:ascii="Times New Roman" w:eastAsia="Calibri" w:hAnsi="Times New Roman"/>
                <w:sz w:val="20"/>
                <w:szCs w:val="20"/>
              </w:rPr>
              <w:t xml:space="preserve"> </w:t>
            </w:r>
            <w:proofErr w:type="spellStart"/>
            <w:r w:rsidRPr="0087598F">
              <w:rPr>
                <w:rFonts w:ascii="Times New Roman" w:eastAsia="Calibri" w:hAnsi="Times New Roman"/>
                <w:sz w:val="20"/>
                <w:szCs w:val="20"/>
              </w:rPr>
              <w:t>Бай-Тайгинского</w:t>
            </w:r>
            <w:proofErr w:type="spellEnd"/>
            <w:r w:rsidR="0087598F">
              <w:rPr>
                <w:rFonts w:ascii="Times New Roman" w:eastAsia="Calibri" w:hAnsi="Times New Roman"/>
                <w:sz w:val="20"/>
                <w:szCs w:val="20"/>
              </w:rPr>
              <w:t xml:space="preserve"> </w:t>
            </w:r>
            <w:proofErr w:type="spellStart"/>
            <w:r w:rsidRPr="0087598F">
              <w:rPr>
                <w:rFonts w:ascii="Times New Roman" w:eastAsia="Calibri" w:hAnsi="Times New Roman"/>
                <w:sz w:val="20"/>
                <w:szCs w:val="20"/>
              </w:rPr>
              <w:t>кожууна</w:t>
            </w:r>
            <w:proofErr w:type="spellEnd"/>
          </w:p>
        </w:tc>
        <w:tc>
          <w:tcPr>
            <w:tcW w:w="567" w:type="dxa"/>
            <w:hideMark/>
          </w:tcPr>
          <w:p w:rsidR="00F24006" w:rsidRPr="0087598F" w:rsidRDefault="00F24006" w:rsidP="0087598F">
            <w:pPr>
              <w:jc w:val="center"/>
              <w:rPr>
                <w:rFonts w:ascii="Times New Roman" w:eastAsia="Calibri" w:hAnsi="Times New Roman"/>
                <w:sz w:val="20"/>
                <w:szCs w:val="20"/>
              </w:rPr>
            </w:pPr>
            <w:r w:rsidRPr="0087598F">
              <w:rPr>
                <w:rFonts w:ascii="Times New Roman" w:eastAsia="Calibri" w:hAnsi="Times New Roman"/>
                <w:sz w:val="20"/>
                <w:szCs w:val="20"/>
              </w:rPr>
              <w:t>-</w:t>
            </w:r>
          </w:p>
        </w:tc>
        <w:tc>
          <w:tcPr>
            <w:tcW w:w="567" w:type="dxa"/>
            <w:hideMark/>
          </w:tcPr>
          <w:p w:rsidR="00F24006" w:rsidRPr="0087598F" w:rsidRDefault="00F24006" w:rsidP="0087598F">
            <w:pPr>
              <w:jc w:val="center"/>
              <w:rPr>
                <w:rFonts w:ascii="Times New Roman" w:eastAsia="Calibri" w:hAnsi="Times New Roman"/>
                <w:sz w:val="20"/>
                <w:szCs w:val="20"/>
              </w:rPr>
            </w:pPr>
            <w:r w:rsidRPr="0087598F">
              <w:rPr>
                <w:rFonts w:ascii="Times New Roman" w:eastAsia="Calibri" w:hAnsi="Times New Roman"/>
                <w:sz w:val="20"/>
                <w:szCs w:val="20"/>
              </w:rPr>
              <w:t>-</w:t>
            </w:r>
          </w:p>
        </w:tc>
        <w:tc>
          <w:tcPr>
            <w:tcW w:w="567" w:type="dxa"/>
            <w:hideMark/>
          </w:tcPr>
          <w:p w:rsidR="00F24006" w:rsidRPr="0087598F" w:rsidRDefault="00F24006" w:rsidP="0087598F">
            <w:pPr>
              <w:jc w:val="center"/>
              <w:rPr>
                <w:rFonts w:ascii="Times New Roman" w:eastAsia="Calibri" w:hAnsi="Times New Roman"/>
                <w:sz w:val="20"/>
                <w:szCs w:val="20"/>
              </w:rPr>
            </w:pPr>
            <w:r w:rsidRPr="0087598F">
              <w:rPr>
                <w:rFonts w:ascii="Times New Roman" w:eastAsia="Calibri" w:hAnsi="Times New Roman"/>
                <w:sz w:val="20"/>
                <w:szCs w:val="20"/>
              </w:rPr>
              <w:t>-</w:t>
            </w:r>
          </w:p>
        </w:tc>
        <w:tc>
          <w:tcPr>
            <w:tcW w:w="567" w:type="dxa"/>
            <w:hideMark/>
          </w:tcPr>
          <w:p w:rsidR="00F24006" w:rsidRPr="0087598F" w:rsidRDefault="00F24006" w:rsidP="0087598F">
            <w:pPr>
              <w:jc w:val="center"/>
              <w:rPr>
                <w:rFonts w:ascii="Times New Roman" w:eastAsia="Calibri" w:hAnsi="Times New Roman"/>
                <w:sz w:val="20"/>
                <w:szCs w:val="20"/>
              </w:rPr>
            </w:pPr>
            <w:r w:rsidRPr="0087598F">
              <w:rPr>
                <w:rFonts w:ascii="Times New Roman" w:eastAsia="Calibri" w:hAnsi="Times New Roman"/>
                <w:sz w:val="20"/>
                <w:szCs w:val="20"/>
              </w:rPr>
              <w:t>-</w:t>
            </w:r>
          </w:p>
        </w:tc>
        <w:tc>
          <w:tcPr>
            <w:tcW w:w="567" w:type="dxa"/>
            <w:hideMark/>
          </w:tcPr>
          <w:p w:rsidR="00F24006" w:rsidRPr="0087598F" w:rsidRDefault="00F24006" w:rsidP="0087598F">
            <w:pPr>
              <w:jc w:val="center"/>
              <w:rPr>
                <w:rFonts w:ascii="Times New Roman" w:eastAsia="Calibri" w:hAnsi="Times New Roman"/>
                <w:sz w:val="20"/>
                <w:szCs w:val="20"/>
              </w:rPr>
            </w:pPr>
            <w:r w:rsidRPr="0087598F">
              <w:rPr>
                <w:rFonts w:ascii="Times New Roman" w:eastAsia="Calibri" w:hAnsi="Times New Roman"/>
                <w:sz w:val="20"/>
                <w:szCs w:val="20"/>
              </w:rPr>
              <w:t>-</w:t>
            </w:r>
          </w:p>
        </w:tc>
        <w:tc>
          <w:tcPr>
            <w:tcW w:w="490" w:type="dxa"/>
            <w:gridSpan w:val="2"/>
            <w:hideMark/>
          </w:tcPr>
          <w:p w:rsidR="00F24006" w:rsidRPr="0087598F" w:rsidRDefault="00F24006" w:rsidP="0087598F">
            <w:pPr>
              <w:jc w:val="center"/>
              <w:rPr>
                <w:rFonts w:ascii="Times New Roman" w:eastAsia="Calibri" w:hAnsi="Times New Roman"/>
                <w:sz w:val="20"/>
                <w:szCs w:val="20"/>
              </w:rPr>
            </w:pPr>
            <w:r w:rsidRPr="0087598F">
              <w:rPr>
                <w:rFonts w:ascii="Times New Roman" w:eastAsia="Calibri" w:hAnsi="Times New Roman"/>
                <w:sz w:val="20"/>
                <w:szCs w:val="20"/>
              </w:rPr>
              <w:t>-</w:t>
            </w:r>
          </w:p>
        </w:tc>
        <w:tc>
          <w:tcPr>
            <w:tcW w:w="567" w:type="dxa"/>
            <w:hideMark/>
          </w:tcPr>
          <w:p w:rsidR="00F24006" w:rsidRPr="0087598F" w:rsidRDefault="00F24006" w:rsidP="0087598F">
            <w:pPr>
              <w:jc w:val="center"/>
              <w:rPr>
                <w:rFonts w:ascii="Times New Roman" w:eastAsia="Calibri" w:hAnsi="Times New Roman"/>
                <w:sz w:val="20"/>
                <w:szCs w:val="20"/>
              </w:rPr>
            </w:pPr>
            <w:r w:rsidRPr="0087598F">
              <w:rPr>
                <w:rFonts w:ascii="Times New Roman" w:eastAsia="Calibri" w:hAnsi="Times New Roman"/>
                <w:sz w:val="20"/>
                <w:szCs w:val="20"/>
              </w:rPr>
              <w:t>-</w:t>
            </w:r>
          </w:p>
        </w:tc>
        <w:tc>
          <w:tcPr>
            <w:tcW w:w="567" w:type="dxa"/>
            <w:hideMark/>
          </w:tcPr>
          <w:p w:rsidR="00F24006" w:rsidRPr="0087598F" w:rsidRDefault="00F24006" w:rsidP="0087598F">
            <w:pPr>
              <w:jc w:val="center"/>
              <w:rPr>
                <w:rFonts w:ascii="Times New Roman" w:eastAsia="Calibri" w:hAnsi="Times New Roman"/>
                <w:sz w:val="20"/>
                <w:szCs w:val="20"/>
              </w:rPr>
            </w:pPr>
            <w:r w:rsidRPr="0087598F">
              <w:rPr>
                <w:rFonts w:ascii="Times New Roman" w:eastAsia="Calibri" w:hAnsi="Times New Roman"/>
                <w:sz w:val="20"/>
                <w:szCs w:val="20"/>
              </w:rPr>
              <w:t>-</w:t>
            </w:r>
          </w:p>
        </w:tc>
        <w:tc>
          <w:tcPr>
            <w:tcW w:w="605" w:type="dxa"/>
            <w:hideMark/>
          </w:tcPr>
          <w:p w:rsidR="00F24006" w:rsidRPr="0087598F" w:rsidRDefault="00F24006" w:rsidP="0087598F">
            <w:pPr>
              <w:jc w:val="center"/>
              <w:rPr>
                <w:rFonts w:ascii="Times New Roman" w:eastAsia="Calibri" w:hAnsi="Times New Roman"/>
                <w:sz w:val="20"/>
                <w:szCs w:val="20"/>
              </w:rPr>
            </w:pPr>
            <w:r w:rsidRPr="0087598F">
              <w:rPr>
                <w:rFonts w:ascii="Times New Roman" w:eastAsia="Calibri" w:hAnsi="Times New Roman"/>
                <w:sz w:val="20"/>
                <w:szCs w:val="20"/>
              </w:rPr>
              <w:t>-</w:t>
            </w:r>
          </w:p>
        </w:tc>
        <w:tc>
          <w:tcPr>
            <w:tcW w:w="567" w:type="dxa"/>
            <w:gridSpan w:val="2"/>
            <w:hideMark/>
          </w:tcPr>
          <w:p w:rsidR="00F24006" w:rsidRPr="0087598F" w:rsidRDefault="00F24006" w:rsidP="0087598F">
            <w:pPr>
              <w:jc w:val="center"/>
              <w:rPr>
                <w:rFonts w:ascii="Times New Roman" w:eastAsia="Calibri" w:hAnsi="Times New Roman"/>
                <w:sz w:val="20"/>
                <w:szCs w:val="20"/>
              </w:rPr>
            </w:pPr>
            <w:r w:rsidRPr="0087598F">
              <w:rPr>
                <w:rFonts w:ascii="Times New Roman" w:eastAsia="Calibri" w:hAnsi="Times New Roman"/>
                <w:sz w:val="20"/>
                <w:szCs w:val="20"/>
              </w:rPr>
              <w:t>-</w:t>
            </w:r>
          </w:p>
        </w:tc>
        <w:tc>
          <w:tcPr>
            <w:tcW w:w="567" w:type="dxa"/>
            <w:gridSpan w:val="2"/>
            <w:hideMark/>
          </w:tcPr>
          <w:p w:rsidR="00F24006" w:rsidRPr="0087598F" w:rsidRDefault="00F24006" w:rsidP="0087598F">
            <w:pPr>
              <w:jc w:val="center"/>
              <w:rPr>
                <w:rFonts w:ascii="Times New Roman" w:eastAsia="Calibri" w:hAnsi="Times New Roman"/>
                <w:sz w:val="20"/>
                <w:szCs w:val="20"/>
              </w:rPr>
            </w:pPr>
            <w:r w:rsidRPr="0087598F">
              <w:rPr>
                <w:rFonts w:ascii="Times New Roman" w:eastAsia="Calibri" w:hAnsi="Times New Roman"/>
                <w:sz w:val="20"/>
                <w:szCs w:val="20"/>
              </w:rPr>
              <w:t>-</w:t>
            </w:r>
          </w:p>
        </w:tc>
        <w:tc>
          <w:tcPr>
            <w:tcW w:w="567" w:type="dxa"/>
            <w:gridSpan w:val="2"/>
            <w:hideMark/>
          </w:tcPr>
          <w:p w:rsidR="00F24006" w:rsidRPr="0087598F" w:rsidRDefault="00F24006" w:rsidP="0087598F">
            <w:pPr>
              <w:jc w:val="center"/>
              <w:rPr>
                <w:rFonts w:ascii="Times New Roman" w:eastAsia="Calibri" w:hAnsi="Times New Roman"/>
                <w:sz w:val="20"/>
                <w:szCs w:val="20"/>
              </w:rPr>
            </w:pPr>
            <w:r w:rsidRPr="0087598F">
              <w:rPr>
                <w:rFonts w:ascii="Times New Roman" w:eastAsia="Calibri" w:hAnsi="Times New Roman"/>
                <w:sz w:val="20"/>
                <w:szCs w:val="20"/>
              </w:rPr>
              <w:t>10 д</w:t>
            </w:r>
            <w:r w:rsidRPr="0087598F">
              <w:rPr>
                <w:rFonts w:ascii="Times New Roman" w:eastAsia="Calibri" w:hAnsi="Times New Roman"/>
                <w:sz w:val="20"/>
                <w:szCs w:val="20"/>
              </w:rPr>
              <w:t>е</w:t>
            </w:r>
            <w:r w:rsidRPr="0087598F">
              <w:rPr>
                <w:rFonts w:ascii="Times New Roman" w:eastAsia="Calibri" w:hAnsi="Times New Roman"/>
                <w:sz w:val="20"/>
                <w:szCs w:val="20"/>
              </w:rPr>
              <w:t>кабря</w:t>
            </w:r>
          </w:p>
        </w:tc>
        <w:tc>
          <w:tcPr>
            <w:tcW w:w="567" w:type="dxa"/>
            <w:gridSpan w:val="2"/>
            <w:hideMark/>
          </w:tcPr>
          <w:p w:rsidR="00F24006" w:rsidRPr="0087598F" w:rsidRDefault="00F24006" w:rsidP="0087598F">
            <w:pPr>
              <w:jc w:val="center"/>
              <w:rPr>
                <w:rFonts w:ascii="Times New Roman" w:eastAsia="Calibri" w:hAnsi="Times New Roman"/>
                <w:sz w:val="20"/>
                <w:szCs w:val="20"/>
              </w:rPr>
            </w:pPr>
            <w:r w:rsidRPr="0087598F">
              <w:rPr>
                <w:rFonts w:ascii="Times New Roman" w:eastAsia="Calibri" w:hAnsi="Times New Roman"/>
                <w:sz w:val="20"/>
                <w:szCs w:val="20"/>
              </w:rPr>
              <w:t>-</w:t>
            </w:r>
          </w:p>
        </w:tc>
        <w:tc>
          <w:tcPr>
            <w:tcW w:w="567" w:type="dxa"/>
            <w:gridSpan w:val="2"/>
            <w:hideMark/>
          </w:tcPr>
          <w:p w:rsidR="00F24006" w:rsidRPr="0087598F" w:rsidRDefault="00F24006" w:rsidP="0087598F">
            <w:pPr>
              <w:jc w:val="center"/>
              <w:rPr>
                <w:rFonts w:ascii="Times New Roman" w:eastAsia="Calibri" w:hAnsi="Times New Roman"/>
                <w:sz w:val="20"/>
                <w:szCs w:val="20"/>
              </w:rPr>
            </w:pPr>
            <w:r w:rsidRPr="0087598F">
              <w:rPr>
                <w:rFonts w:ascii="Times New Roman" w:eastAsia="Calibri" w:hAnsi="Times New Roman"/>
                <w:sz w:val="20"/>
                <w:szCs w:val="20"/>
              </w:rPr>
              <w:t>-</w:t>
            </w:r>
          </w:p>
        </w:tc>
        <w:tc>
          <w:tcPr>
            <w:tcW w:w="567" w:type="dxa"/>
            <w:gridSpan w:val="2"/>
            <w:hideMark/>
          </w:tcPr>
          <w:p w:rsidR="00F24006" w:rsidRPr="0087598F" w:rsidRDefault="00F24006" w:rsidP="0087598F">
            <w:pPr>
              <w:jc w:val="center"/>
              <w:rPr>
                <w:rFonts w:ascii="Times New Roman" w:eastAsia="Calibri" w:hAnsi="Times New Roman"/>
                <w:sz w:val="20"/>
                <w:szCs w:val="20"/>
              </w:rPr>
            </w:pPr>
            <w:r w:rsidRPr="0087598F">
              <w:rPr>
                <w:rFonts w:ascii="Times New Roman" w:eastAsia="Calibri" w:hAnsi="Times New Roman"/>
                <w:sz w:val="20"/>
                <w:szCs w:val="20"/>
              </w:rPr>
              <w:t>-</w:t>
            </w:r>
          </w:p>
        </w:tc>
        <w:tc>
          <w:tcPr>
            <w:tcW w:w="567" w:type="dxa"/>
            <w:gridSpan w:val="2"/>
            <w:hideMark/>
          </w:tcPr>
          <w:p w:rsidR="00F24006" w:rsidRPr="0087598F" w:rsidRDefault="00F24006" w:rsidP="0087598F">
            <w:pPr>
              <w:jc w:val="center"/>
              <w:rPr>
                <w:rFonts w:ascii="Times New Roman" w:eastAsia="Calibri" w:hAnsi="Times New Roman"/>
                <w:sz w:val="20"/>
                <w:szCs w:val="20"/>
              </w:rPr>
            </w:pPr>
            <w:r w:rsidRPr="0087598F">
              <w:rPr>
                <w:rFonts w:ascii="Times New Roman" w:eastAsia="Calibri" w:hAnsi="Times New Roman"/>
                <w:sz w:val="20"/>
                <w:szCs w:val="20"/>
              </w:rPr>
              <w:t>-</w:t>
            </w:r>
          </w:p>
        </w:tc>
        <w:tc>
          <w:tcPr>
            <w:tcW w:w="567" w:type="dxa"/>
            <w:gridSpan w:val="2"/>
            <w:hideMark/>
          </w:tcPr>
          <w:p w:rsidR="00F24006" w:rsidRPr="0087598F" w:rsidRDefault="00F24006" w:rsidP="0087598F">
            <w:pPr>
              <w:jc w:val="center"/>
              <w:rPr>
                <w:rFonts w:ascii="Times New Roman" w:eastAsia="Calibri" w:hAnsi="Times New Roman"/>
                <w:sz w:val="20"/>
                <w:szCs w:val="20"/>
              </w:rPr>
            </w:pPr>
            <w:r w:rsidRPr="0087598F">
              <w:rPr>
                <w:rFonts w:ascii="Times New Roman" w:eastAsia="Calibri" w:hAnsi="Times New Roman"/>
                <w:sz w:val="20"/>
                <w:szCs w:val="20"/>
              </w:rPr>
              <w:t>-</w:t>
            </w:r>
          </w:p>
        </w:tc>
        <w:tc>
          <w:tcPr>
            <w:tcW w:w="567" w:type="dxa"/>
            <w:gridSpan w:val="2"/>
            <w:hideMark/>
          </w:tcPr>
          <w:p w:rsidR="00F24006" w:rsidRPr="0087598F" w:rsidRDefault="00F24006" w:rsidP="0087598F">
            <w:pPr>
              <w:jc w:val="center"/>
              <w:rPr>
                <w:rFonts w:ascii="Times New Roman" w:eastAsia="Calibri" w:hAnsi="Times New Roman"/>
                <w:sz w:val="20"/>
                <w:szCs w:val="20"/>
              </w:rPr>
            </w:pPr>
            <w:r w:rsidRPr="0087598F">
              <w:rPr>
                <w:rFonts w:ascii="Times New Roman" w:eastAsia="Calibri" w:hAnsi="Times New Roman"/>
                <w:sz w:val="20"/>
                <w:szCs w:val="20"/>
              </w:rPr>
              <w:t>-</w:t>
            </w:r>
          </w:p>
        </w:tc>
        <w:tc>
          <w:tcPr>
            <w:tcW w:w="567" w:type="dxa"/>
            <w:gridSpan w:val="2"/>
            <w:hideMark/>
          </w:tcPr>
          <w:p w:rsidR="00F24006" w:rsidRPr="0087598F" w:rsidRDefault="00F24006" w:rsidP="0087598F">
            <w:pPr>
              <w:jc w:val="center"/>
              <w:rPr>
                <w:rFonts w:ascii="Times New Roman" w:eastAsia="Calibri" w:hAnsi="Times New Roman"/>
                <w:sz w:val="20"/>
                <w:szCs w:val="20"/>
              </w:rPr>
            </w:pPr>
            <w:r w:rsidRPr="0087598F">
              <w:rPr>
                <w:rFonts w:ascii="Times New Roman" w:eastAsia="Calibri" w:hAnsi="Times New Roman"/>
                <w:sz w:val="20"/>
                <w:szCs w:val="20"/>
              </w:rPr>
              <w:t>-</w:t>
            </w:r>
          </w:p>
        </w:tc>
        <w:tc>
          <w:tcPr>
            <w:tcW w:w="567" w:type="dxa"/>
            <w:gridSpan w:val="2"/>
            <w:hideMark/>
          </w:tcPr>
          <w:p w:rsidR="00F24006" w:rsidRPr="0087598F" w:rsidRDefault="00F24006" w:rsidP="0087598F">
            <w:pPr>
              <w:jc w:val="center"/>
              <w:rPr>
                <w:rFonts w:ascii="Times New Roman" w:eastAsia="Calibri" w:hAnsi="Times New Roman"/>
                <w:sz w:val="20"/>
                <w:szCs w:val="20"/>
              </w:rPr>
            </w:pPr>
            <w:r w:rsidRPr="0087598F">
              <w:rPr>
                <w:rFonts w:ascii="Times New Roman" w:eastAsia="Calibri" w:hAnsi="Times New Roman"/>
                <w:sz w:val="20"/>
                <w:szCs w:val="20"/>
              </w:rPr>
              <w:t>-</w:t>
            </w:r>
          </w:p>
        </w:tc>
        <w:tc>
          <w:tcPr>
            <w:tcW w:w="1876" w:type="dxa"/>
            <w:gridSpan w:val="2"/>
          </w:tcPr>
          <w:p w:rsidR="00F24006" w:rsidRPr="0087598F" w:rsidRDefault="00F24006" w:rsidP="0087598F">
            <w:pPr>
              <w:rPr>
                <w:rFonts w:ascii="Times New Roman" w:hAnsi="Times New Roman"/>
                <w:sz w:val="20"/>
                <w:szCs w:val="20"/>
              </w:rPr>
            </w:pPr>
            <w:r w:rsidRPr="0087598F">
              <w:rPr>
                <w:rFonts w:ascii="Times New Roman" w:eastAsia="Calibri" w:hAnsi="Times New Roman"/>
                <w:sz w:val="20"/>
                <w:szCs w:val="20"/>
              </w:rPr>
              <w:t>Минприроды Ре</w:t>
            </w:r>
            <w:r w:rsidRPr="0087598F">
              <w:rPr>
                <w:rFonts w:ascii="Times New Roman" w:eastAsia="Calibri" w:hAnsi="Times New Roman"/>
                <w:sz w:val="20"/>
                <w:szCs w:val="20"/>
              </w:rPr>
              <w:t>с</w:t>
            </w:r>
            <w:r w:rsidRPr="0087598F">
              <w:rPr>
                <w:rFonts w:ascii="Times New Roman" w:eastAsia="Calibri" w:hAnsi="Times New Roman"/>
                <w:sz w:val="20"/>
                <w:szCs w:val="20"/>
              </w:rPr>
              <w:t>публики Тыва</w:t>
            </w:r>
          </w:p>
        </w:tc>
      </w:tr>
      <w:tr w:rsidR="0087598F" w:rsidRPr="0087598F" w:rsidTr="0002633F">
        <w:trPr>
          <w:trHeight w:val="370"/>
          <w:jc w:val="center"/>
        </w:trPr>
        <w:tc>
          <w:tcPr>
            <w:tcW w:w="2578" w:type="dxa"/>
            <w:noWrap/>
            <w:hideMark/>
          </w:tcPr>
          <w:p w:rsidR="00F24006" w:rsidRPr="0087598F" w:rsidRDefault="00F24006" w:rsidP="0002633F">
            <w:pPr>
              <w:rPr>
                <w:rFonts w:ascii="Times New Roman" w:eastAsia="Calibri" w:hAnsi="Times New Roman"/>
                <w:sz w:val="20"/>
                <w:szCs w:val="20"/>
              </w:rPr>
            </w:pPr>
            <w:r w:rsidRPr="0087598F">
              <w:rPr>
                <w:rFonts w:ascii="Times New Roman" w:eastAsia="Calibri" w:hAnsi="Times New Roman"/>
                <w:sz w:val="20"/>
                <w:szCs w:val="20"/>
              </w:rPr>
              <w:t>1.2.2. Капитальный ремонт защитной дамбы от склонн</w:t>
            </w:r>
            <w:r w:rsidRPr="0087598F">
              <w:rPr>
                <w:rFonts w:ascii="Times New Roman" w:eastAsia="Calibri" w:hAnsi="Times New Roman"/>
                <w:sz w:val="20"/>
                <w:szCs w:val="20"/>
              </w:rPr>
              <w:t>о</w:t>
            </w:r>
            <w:r w:rsidRPr="0087598F">
              <w:rPr>
                <w:rFonts w:ascii="Times New Roman" w:eastAsia="Calibri" w:hAnsi="Times New Roman"/>
                <w:sz w:val="20"/>
                <w:szCs w:val="20"/>
              </w:rPr>
              <w:t xml:space="preserve">го стока в </w:t>
            </w:r>
            <w:proofErr w:type="gramStart"/>
            <w:r w:rsidRPr="0087598F">
              <w:rPr>
                <w:rFonts w:ascii="Times New Roman" w:eastAsia="Calibri" w:hAnsi="Times New Roman"/>
                <w:sz w:val="20"/>
                <w:szCs w:val="20"/>
              </w:rPr>
              <w:t>м</w:t>
            </w:r>
            <w:proofErr w:type="gramEnd"/>
            <w:r w:rsidRPr="0087598F">
              <w:rPr>
                <w:rFonts w:ascii="Times New Roman" w:eastAsia="Calibri" w:hAnsi="Times New Roman"/>
                <w:sz w:val="20"/>
                <w:szCs w:val="20"/>
              </w:rPr>
              <w:t xml:space="preserve">. </w:t>
            </w:r>
            <w:proofErr w:type="spellStart"/>
            <w:r w:rsidRPr="0087598F">
              <w:rPr>
                <w:rFonts w:ascii="Times New Roman" w:eastAsia="Calibri" w:hAnsi="Times New Roman"/>
                <w:sz w:val="20"/>
                <w:szCs w:val="20"/>
              </w:rPr>
              <w:t>Хербис</w:t>
            </w:r>
            <w:proofErr w:type="spellEnd"/>
            <w:r w:rsidRPr="0087598F">
              <w:rPr>
                <w:rFonts w:ascii="Times New Roman" w:eastAsia="Calibri" w:hAnsi="Times New Roman"/>
                <w:sz w:val="20"/>
                <w:szCs w:val="20"/>
              </w:rPr>
              <w:t xml:space="preserve"> г. К</w:t>
            </w:r>
            <w:r w:rsidRPr="0087598F">
              <w:rPr>
                <w:rFonts w:ascii="Times New Roman" w:eastAsia="Calibri" w:hAnsi="Times New Roman"/>
                <w:sz w:val="20"/>
                <w:szCs w:val="20"/>
              </w:rPr>
              <w:t>ы</w:t>
            </w:r>
            <w:r w:rsidRPr="0087598F">
              <w:rPr>
                <w:rFonts w:ascii="Times New Roman" w:eastAsia="Calibri" w:hAnsi="Times New Roman"/>
                <w:sz w:val="20"/>
                <w:szCs w:val="20"/>
              </w:rPr>
              <w:t>зыла</w:t>
            </w:r>
          </w:p>
        </w:tc>
        <w:tc>
          <w:tcPr>
            <w:tcW w:w="567" w:type="dxa"/>
            <w:hideMark/>
          </w:tcPr>
          <w:p w:rsidR="00F24006" w:rsidRPr="0087598F" w:rsidRDefault="00F24006" w:rsidP="0087598F">
            <w:pPr>
              <w:jc w:val="center"/>
              <w:rPr>
                <w:rFonts w:ascii="Times New Roman" w:eastAsia="Calibri" w:hAnsi="Times New Roman"/>
                <w:sz w:val="20"/>
                <w:szCs w:val="20"/>
              </w:rPr>
            </w:pPr>
            <w:r w:rsidRPr="0087598F">
              <w:rPr>
                <w:rFonts w:ascii="Times New Roman" w:eastAsia="Calibri" w:hAnsi="Times New Roman"/>
                <w:sz w:val="20"/>
                <w:szCs w:val="20"/>
              </w:rPr>
              <w:t>-</w:t>
            </w:r>
          </w:p>
        </w:tc>
        <w:tc>
          <w:tcPr>
            <w:tcW w:w="567" w:type="dxa"/>
            <w:hideMark/>
          </w:tcPr>
          <w:p w:rsidR="00F24006" w:rsidRPr="0087598F" w:rsidRDefault="00F24006" w:rsidP="0087598F">
            <w:pPr>
              <w:jc w:val="center"/>
              <w:rPr>
                <w:rFonts w:ascii="Times New Roman" w:eastAsia="Calibri" w:hAnsi="Times New Roman"/>
                <w:sz w:val="20"/>
                <w:szCs w:val="20"/>
              </w:rPr>
            </w:pPr>
            <w:r w:rsidRPr="0087598F">
              <w:rPr>
                <w:rFonts w:ascii="Times New Roman" w:eastAsia="Calibri" w:hAnsi="Times New Roman"/>
                <w:sz w:val="20"/>
                <w:szCs w:val="20"/>
              </w:rPr>
              <w:t>-</w:t>
            </w:r>
          </w:p>
        </w:tc>
        <w:tc>
          <w:tcPr>
            <w:tcW w:w="567" w:type="dxa"/>
            <w:hideMark/>
          </w:tcPr>
          <w:p w:rsidR="00F24006" w:rsidRPr="0087598F" w:rsidRDefault="00F24006" w:rsidP="0087598F">
            <w:pPr>
              <w:jc w:val="center"/>
              <w:rPr>
                <w:rFonts w:ascii="Times New Roman" w:eastAsia="Calibri" w:hAnsi="Times New Roman"/>
                <w:sz w:val="20"/>
                <w:szCs w:val="20"/>
              </w:rPr>
            </w:pPr>
            <w:r w:rsidRPr="0087598F">
              <w:rPr>
                <w:rFonts w:ascii="Times New Roman" w:eastAsia="Calibri" w:hAnsi="Times New Roman"/>
                <w:sz w:val="20"/>
                <w:szCs w:val="20"/>
              </w:rPr>
              <w:t>-</w:t>
            </w:r>
          </w:p>
        </w:tc>
        <w:tc>
          <w:tcPr>
            <w:tcW w:w="567" w:type="dxa"/>
            <w:hideMark/>
          </w:tcPr>
          <w:p w:rsidR="00F24006" w:rsidRPr="0087598F" w:rsidRDefault="00F24006" w:rsidP="0087598F">
            <w:pPr>
              <w:jc w:val="center"/>
              <w:rPr>
                <w:rFonts w:ascii="Times New Roman" w:eastAsia="Calibri" w:hAnsi="Times New Roman"/>
                <w:sz w:val="20"/>
                <w:szCs w:val="20"/>
              </w:rPr>
            </w:pPr>
            <w:r w:rsidRPr="0087598F">
              <w:rPr>
                <w:rFonts w:ascii="Times New Roman" w:eastAsia="Calibri" w:hAnsi="Times New Roman"/>
                <w:sz w:val="20"/>
                <w:szCs w:val="20"/>
              </w:rPr>
              <w:t>-</w:t>
            </w:r>
          </w:p>
        </w:tc>
        <w:tc>
          <w:tcPr>
            <w:tcW w:w="567" w:type="dxa"/>
            <w:hideMark/>
          </w:tcPr>
          <w:p w:rsidR="00F24006" w:rsidRPr="0087598F" w:rsidRDefault="00F24006" w:rsidP="0087598F">
            <w:pPr>
              <w:jc w:val="center"/>
              <w:rPr>
                <w:rFonts w:ascii="Times New Roman" w:eastAsia="Calibri" w:hAnsi="Times New Roman"/>
                <w:sz w:val="20"/>
                <w:szCs w:val="20"/>
              </w:rPr>
            </w:pPr>
            <w:r w:rsidRPr="0087598F">
              <w:rPr>
                <w:rFonts w:ascii="Times New Roman" w:eastAsia="Calibri" w:hAnsi="Times New Roman"/>
                <w:sz w:val="20"/>
                <w:szCs w:val="20"/>
              </w:rPr>
              <w:t>-</w:t>
            </w:r>
          </w:p>
        </w:tc>
        <w:tc>
          <w:tcPr>
            <w:tcW w:w="490" w:type="dxa"/>
            <w:gridSpan w:val="2"/>
            <w:hideMark/>
          </w:tcPr>
          <w:p w:rsidR="00F24006" w:rsidRPr="0087598F" w:rsidRDefault="00F24006" w:rsidP="0087598F">
            <w:pPr>
              <w:jc w:val="center"/>
              <w:rPr>
                <w:rFonts w:ascii="Times New Roman" w:eastAsia="Calibri" w:hAnsi="Times New Roman"/>
                <w:sz w:val="20"/>
                <w:szCs w:val="20"/>
              </w:rPr>
            </w:pPr>
            <w:r w:rsidRPr="0087598F">
              <w:rPr>
                <w:rFonts w:ascii="Times New Roman" w:eastAsia="Calibri" w:hAnsi="Times New Roman"/>
                <w:sz w:val="20"/>
                <w:szCs w:val="20"/>
              </w:rPr>
              <w:t>-</w:t>
            </w:r>
          </w:p>
        </w:tc>
        <w:tc>
          <w:tcPr>
            <w:tcW w:w="567" w:type="dxa"/>
            <w:hideMark/>
          </w:tcPr>
          <w:p w:rsidR="00F24006" w:rsidRPr="0087598F" w:rsidRDefault="00F24006" w:rsidP="0087598F">
            <w:pPr>
              <w:jc w:val="center"/>
              <w:rPr>
                <w:rFonts w:ascii="Times New Roman" w:eastAsia="Calibri" w:hAnsi="Times New Roman"/>
                <w:sz w:val="20"/>
                <w:szCs w:val="20"/>
              </w:rPr>
            </w:pPr>
            <w:r w:rsidRPr="0087598F">
              <w:rPr>
                <w:rFonts w:ascii="Times New Roman" w:eastAsia="Calibri" w:hAnsi="Times New Roman"/>
                <w:sz w:val="20"/>
                <w:szCs w:val="20"/>
              </w:rPr>
              <w:t>-</w:t>
            </w:r>
          </w:p>
        </w:tc>
        <w:tc>
          <w:tcPr>
            <w:tcW w:w="567" w:type="dxa"/>
            <w:hideMark/>
          </w:tcPr>
          <w:p w:rsidR="00F24006" w:rsidRPr="0087598F" w:rsidRDefault="00F24006" w:rsidP="0087598F">
            <w:pPr>
              <w:jc w:val="center"/>
              <w:rPr>
                <w:rFonts w:ascii="Times New Roman" w:eastAsia="Calibri" w:hAnsi="Times New Roman"/>
                <w:sz w:val="20"/>
                <w:szCs w:val="20"/>
              </w:rPr>
            </w:pPr>
            <w:r w:rsidRPr="0087598F">
              <w:rPr>
                <w:rFonts w:ascii="Times New Roman" w:eastAsia="Calibri" w:hAnsi="Times New Roman"/>
                <w:sz w:val="20"/>
                <w:szCs w:val="20"/>
              </w:rPr>
              <w:t>-</w:t>
            </w:r>
          </w:p>
        </w:tc>
        <w:tc>
          <w:tcPr>
            <w:tcW w:w="605" w:type="dxa"/>
            <w:hideMark/>
          </w:tcPr>
          <w:p w:rsidR="00F24006" w:rsidRPr="0087598F" w:rsidRDefault="00F24006" w:rsidP="0087598F">
            <w:pPr>
              <w:jc w:val="center"/>
              <w:rPr>
                <w:rFonts w:ascii="Times New Roman" w:eastAsia="Calibri" w:hAnsi="Times New Roman"/>
                <w:sz w:val="20"/>
                <w:szCs w:val="20"/>
              </w:rPr>
            </w:pPr>
            <w:r w:rsidRPr="0087598F">
              <w:rPr>
                <w:rFonts w:ascii="Times New Roman" w:eastAsia="Calibri" w:hAnsi="Times New Roman"/>
                <w:sz w:val="20"/>
                <w:szCs w:val="20"/>
              </w:rPr>
              <w:t>-</w:t>
            </w:r>
          </w:p>
        </w:tc>
        <w:tc>
          <w:tcPr>
            <w:tcW w:w="567" w:type="dxa"/>
            <w:gridSpan w:val="2"/>
            <w:hideMark/>
          </w:tcPr>
          <w:p w:rsidR="00F24006" w:rsidRPr="0087598F" w:rsidRDefault="00F24006" w:rsidP="0087598F">
            <w:pPr>
              <w:jc w:val="center"/>
              <w:rPr>
                <w:rFonts w:ascii="Times New Roman" w:eastAsia="Calibri" w:hAnsi="Times New Roman"/>
                <w:sz w:val="20"/>
                <w:szCs w:val="20"/>
              </w:rPr>
            </w:pPr>
            <w:r w:rsidRPr="0087598F">
              <w:rPr>
                <w:rFonts w:ascii="Times New Roman" w:eastAsia="Calibri" w:hAnsi="Times New Roman"/>
                <w:sz w:val="20"/>
                <w:szCs w:val="20"/>
              </w:rPr>
              <w:t>-</w:t>
            </w:r>
          </w:p>
        </w:tc>
        <w:tc>
          <w:tcPr>
            <w:tcW w:w="567" w:type="dxa"/>
            <w:gridSpan w:val="2"/>
            <w:hideMark/>
          </w:tcPr>
          <w:p w:rsidR="00F24006" w:rsidRPr="0087598F" w:rsidRDefault="00F24006" w:rsidP="0087598F">
            <w:pPr>
              <w:jc w:val="center"/>
              <w:rPr>
                <w:rFonts w:ascii="Times New Roman" w:eastAsia="Calibri" w:hAnsi="Times New Roman"/>
                <w:sz w:val="20"/>
                <w:szCs w:val="20"/>
              </w:rPr>
            </w:pPr>
            <w:r w:rsidRPr="0087598F">
              <w:rPr>
                <w:rFonts w:ascii="Times New Roman" w:eastAsia="Calibri" w:hAnsi="Times New Roman"/>
                <w:sz w:val="20"/>
                <w:szCs w:val="20"/>
              </w:rPr>
              <w:t>-</w:t>
            </w:r>
          </w:p>
        </w:tc>
        <w:tc>
          <w:tcPr>
            <w:tcW w:w="567" w:type="dxa"/>
            <w:gridSpan w:val="2"/>
            <w:hideMark/>
          </w:tcPr>
          <w:p w:rsidR="00F24006" w:rsidRPr="0087598F" w:rsidRDefault="00F24006" w:rsidP="0087598F">
            <w:pPr>
              <w:jc w:val="center"/>
              <w:rPr>
                <w:rFonts w:ascii="Times New Roman" w:eastAsia="Calibri" w:hAnsi="Times New Roman"/>
                <w:sz w:val="20"/>
                <w:szCs w:val="20"/>
              </w:rPr>
            </w:pPr>
            <w:r w:rsidRPr="0087598F">
              <w:rPr>
                <w:rFonts w:ascii="Times New Roman" w:eastAsia="Calibri" w:hAnsi="Times New Roman"/>
                <w:sz w:val="20"/>
                <w:szCs w:val="20"/>
              </w:rPr>
              <w:t>-</w:t>
            </w:r>
          </w:p>
        </w:tc>
        <w:tc>
          <w:tcPr>
            <w:tcW w:w="567" w:type="dxa"/>
            <w:gridSpan w:val="2"/>
            <w:hideMark/>
          </w:tcPr>
          <w:p w:rsidR="00F24006" w:rsidRPr="0087598F" w:rsidRDefault="00F24006" w:rsidP="0087598F">
            <w:pPr>
              <w:jc w:val="center"/>
              <w:rPr>
                <w:rFonts w:ascii="Times New Roman" w:eastAsia="Calibri" w:hAnsi="Times New Roman"/>
                <w:sz w:val="20"/>
                <w:szCs w:val="20"/>
              </w:rPr>
            </w:pPr>
            <w:r w:rsidRPr="0087598F">
              <w:rPr>
                <w:rFonts w:ascii="Times New Roman" w:eastAsia="Calibri" w:hAnsi="Times New Roman"/>
                <w:sz w:val="20"/>
                <w:szCs w:val="20"/>
              </w:rPr>
              <w:t>-</w:t>
            </w:r>
          </w:p>
        </w:tc>
        <w:tc>
          <w:tcPr>
            <w:tcW w:w="567" w:type="dxa"/>
            <w:gridSpan w:val="2"/>
            <w:hideMark/>
          </w:tcPr>
          <w:p w:rsidR="00F24006" w:rsidRPr="0087598F" w:rsidRDefault="00F24006" w:rsidP="0087598F">
            <w:pPr>
              <w:jc w:val="center"/>
              <w:rPr>
                <w:rFonts w:ascii="Times New Roman" w:eastAsia="Calibri" w:hAnsi="Times New Roman"/>
                <w:sz w:val="20"/>
                <w:szCs w:val="20"/>
              </w:rPr>
            </w:pPr>
            <w:r w:rsidRPr="0087598F">
              <w:rPr>
                <w:rFonts w:ascii="Times New Roman" w:eastAsia="Calibri" w:hAnsi="Times New Roman"/>
                <w:sz w:val="20"/>
                <w:szCs w:val="20"/>
              </w:rPr>
              <w:t>-</w:t>
            </w:r>
          </w:p>
        </w:tc>
        <w:tc>
          <w:tcPr>
            <w:tcW w:w="567" w:type="dxa"/>
            <w:gridSpan w:val="2"/>
            <w:hideMark/>
          </w:tcPr>
          <w:p w:rsidR="00F24006" w:rsidRPr="0087598F" w:rsidRDefault="00F24006" w:rsidP="0087598F">
            <w:pPr>
              <w:jc w:val="center"/>
              <w:rPr>
                <w:rFonts w:ascii="Times New Roman" w:eastAsia="Calibri" w:hAnsi="Times New Roman"/>
                <w:sz w:val="20"/>
                <w:szCs w:val="20"/>
              </w:rPr>
            </w:pPr>
            <w:r w:rsidRPr="0087598F">
              <w:rPr>
                <w:rFonts w:ascii="Times New Roman" w:eastAsia="Calibri" w:hAnsi="Times New Roman"/>
                <w:sz w:val="20"/>
                <w:szCs w:val="20"/>
              </w:rPr>
              <w:t>-</w:t>
            </w:r>
          </w:p>
        </w:tc>
        <w:tc>
          <w:tcPr>
            <w:tcW w:w="567" w:type="dxa"/>
            <w:gridSpan w:val="2"/>
            <w:hideMark/>
          </w:tcPr>
          <w:p w:rsidR="00F24006" w:rsidRPr="0087598F" w:rsidRDefault="00F24006" w:rsidP="0087598F">
            <w:pPr>
              <w:jc w:val="center"/>
              <w:rPr>
                <w:rFonts w:ascii="Times New Roman" w:eastAsia="Calibri" w:hAnsi="Times New Roman"/>
                <w:sz w:val="20"/>
                <w:szCs w:val="20"/>
              </w:rPr>
            </w:pPr>
            <w:r w:rsidRPr="0087598F">
              <w:rPr>
                <w:rFonts w:ascii="Times New Roman" w:eastAsia="Calibri" w:hAnsi="Times New Roman"/>
                <w:sz w:val="20"/>
                <w:szCs w:val="20"/>
              </w:rPr>
              <w:t>10 д</w:t>
            </w:r>
            <w:r w:rsidRPr="0087598F">
              <w:rPr>
                <w:rFonts w:ascii="Times New Roman" w:eastAsia="Calibri" w:hAnsi="Times New Roman"/>
                <w:sz w:val="20"/>
                <w:szCs w:val="20"/>
              </w:rPr>
              <w:t>е</w:t>
            </w:r>
            <w:r w:rsidRPr="0087598F">
              <w:rPr>
                <w:rFonts w:ascii="Times New Roman" w:eastAsia="Calibri" w:hAnsi="Times New Roman"/>
                <w:sz w:val="20"/>
                <w:szCs w:val="20"/>
              </w:rPr>
              <w:t>кабря</w:t>
            </w:r>
          </w:p>
        </w:tc>
        <w:tc>
          <w:tcPr>
            <w:tcW w:w="567" w:type="dxa"/>
            <w:gridSpan w:val="2"/>
            <w:hideMark/>
          </w:tcPr>
          <w:p w:rsidR="00F24006" w:rsidRPr="0087598F" w:rsidRDefault="00F24006" w:rsidP="0087598F">
            <w:pPr>
              <w:jc w:val="center"/>
              <w:rPr>
                <w:rFonts w:ascii="Times New Roman" w:eastAsia="Calibri" w:hAnsi="Times New Roman"/>
                <w:sz w:val="20"/>
                <w:szCs w:val="20"/>
              </w:rPr>
            </w:pPr>
            <w:r w:rsidRPr="0087598F">
              <w:rPr>
                <w:rFonts w:ascii="Times New Roman" w:eastAsia="Calibri" w:hAnsi="Times New Roman"/>
                <w:sz w:val="20"/>
                <w:szCs w:val="20"/>
              </w:rPr>
              <w:t>-</w:t>
            </w:r>
          </w:p>
        </w:tc>
        <w:tc>
          <w:tcPr>
            <w:tcW w:w="567" w:type="dxa"/>
            <w:gridSpan w:val="2"/>
            <w:hideMark/>
          </w:tcPr>
          <w:p w:rsidR="00F24006" w:rsidRPr="0087598F" w:rsidRDefault="00F24006" w:rsidP="0087598F">
            <w:pPr>
              <w:jc w:val="center"/>
              <w:rPr>
                <w:rFonts w:ascii="Times New Roman" w:eastAsia="Calibri" w:hAnsi="Times New Roman"/>
                <w:sz w:val="20"/>
                <w:szCs w:val="20"/>
              </w:rPr>
            </w:pPr>
            <w:r w:rsidRPr="0087598F">
              <w:rPr>
                <w:rFonts w:ascii="Times New Roman" w:eastAsia="Calibri" w:hAnsi="Times New Roman"/>
                <w:sz w:val="20"/>
                <w:szCs w:val="20"/>
              </w:rPr>
              <w:t>-</w:t>
            </w:r>
          </w:p>
        </w:tc>
        <w:tc>
          <w:tcPr>
            <w:tcW w:w="567" w:type="dxa"/>
            <w:gridSpan w:val="2"/>
            <w:hideMark/>
          </w:tcPr>
          <w:p w:rsidR="00F24006" w:rsidRPr="0087598F" w:rsidRDefault="00F24006" w:rsidP="0087598F">
            <w:pPr>
              <w:jc w:val="center"/>
              <w:rPr>
                <w:rFonts w:ascii="Times New Roman" w:eastAsia="Calibri" w:hAnsi="Times New Roman"/>
                <w:sz w:val="20"/>
                <w:szCs w:val="20"/>
              </w:rPr>
            </w:pPr>
            <w:r w:rsidRPr="0087598F">
              <w:rPr>
                <w:rFonts w:ascii="Times New Roman" w:eastAsia="Calibri" w:hAnsi="Times New Roman"/>
                <w:sz w:val="20"/>
                <w:szCs w:val="20"/>
              </w:rPr>
              <w:t>-</w:t>
            </w:r>
          </w:p>
        </w:tc>
        <w:tc>
          <w:tcPr>
            <w:tcW w:w="567" w:type="dxa"/>
            <w:gridSpan w:val="2"/>
            <w:hideMark/>
          </w:tcPr>
          <w:p w:rsidR="00F24006" w:rsidRPr="0087598F" w:rsidRDefault="00F24006" w:rsidP="0087598F">
            <w:pPr>
              <w:jc w:val="center"/>
              <w:rPr>
                <w:rFonts w:ascii="Times New Roman" w:eastAsia="Calibri" w:hAnsi="Times New Roman"/>
                <w:sz w:val="20"/>
                <w:szCs w:val="20"/>
              </w:rPr>
            </w:pPr>
            <w:r w:rsidRPr="0087598F">
              <w:rPr>
                <w:rFonts w:ascii="Times New Roman" w:eastAsia="Calibri" w:hAnsi="Times New Roman"/>
                <w:sz w:val="20"/>
                <w:szCs w:val="20"/>
              </w:rPr>
              <w:t>-</w:t>
            </w:r>
          </w:p>
        </w:tc>
        <w:tc>
          <w:tcPr>
            <w:tcW w:w="1876" w:type="dxa"/>
            <w:gridSpan w:val="2"/>
          </w:tcPr>
          <w:p w:rsidR="00F24006" w:rsidRPr="0087598F" w:rsidRDefault="00F24006" w:rsidP="0087598F">
            <w:pPr>
              <w:rPr>
                <w:rFonts w:ascii="Times New Roman" w:hAnsi="Times New Roman"/>
                <w:sz w:val="20"/>
                <w:szCs w:val="20"/>
              </w:rPr>
            </w:pPr>
            <w:r w:rsidRPr="0087598F">
              <w:rPr>
                <w:rFonts w:ascii="Times New Roman" w:eastAsia="Calibri" w:hAnsi="Times New Roman"/>
                <w:sz w:val="20"/>
                <w:szCs w:val="20"/>
              </w:rPr>
              <w:t>Минприроды Ре</w:t>
            </w:r>
            <w:r w:rsidRPr="0087598F">
              <w:rPr>
                <w:rFonts w:ascii="Times New Roman" w:eastAsia="Calibri" w:hAnsi="Times New Roman"/>
                <w:sz w:val="20"/>
                <w:szCs w:val="20"/>
              </w:rPr>
              <w:t>с</w:t>
            </w:r>
            <w:r w:rsidRPr="0087598F">
              <w:rPr>
                <w:rFonts w:ascii="Times New Roman" w:eastAsia="Calibri" w:hAnsi="Times New Roman"/>
                <w:sz w:val="20"/>
                <w:szCs w:val="20"/>
              </w:rPr>
              <w:t>публики Тыва</w:t>
            </w:r>
          </w:p>
        </w:tc>
      </w:tr>
      <w:tr w:rsidR="0087598F" w:rsidRPr="0087598F" w:rsidTr="0002633F">
        <w:trPr>
          <w:trHeight w:val="393"/>
          <w:jc w:val="center"/>
        </w:trPr>
        <w:tc>
          <w:tcPr>
            <w:tcW w:w="2578" w:type="dxa"/>
            <w:noWrap/>
            <w:hideMark/>
          </w:tcPr>
          <w:p w:rsidR="00F24006" w:rsidRPr="0087598F" w:rsidRDefault="00F24006" w:rsidP="0087598F">
            <w:pPr>
              <w:rPr>
                <w:rFonts w:ascii="Times New Roman" w:eastAsia="Calibri" w:hAnsi="Times New Roman"/>
                <w:sz w:val="20"/>
                <w:szCs w:val="20"/>
              </w:rPr>
            </w:pPr>
            <w:r w:rsidRPr="0087598F">
              <w:rPr>
                <w:rFonts w:ascii="Times New Roman" w:eastAsia="Calibri" w:hAnsi="Times New Roman"/>
                <w:sz w:val="20"/>
                <w:szCs w:val="20"/>
              </w:rPr>
              <w:t>1.2.3. Капитальный ремонт защитной дамбы на р. Чад</w:t>
            </w:r>
            <w:r w:rsidRPr="0087598F">
              <w:rPr>
                <w:rFonts w:ascii="Times New Roman" w:eastAsia="Calibri" w:hAnsi="Times New Roman"/>
                <w:sz w:val="20"/>
                <w:szCs w:val="20"/>
              </w:rPr>
              <w:t>а</w:t>
            </w:r>
            <w:r w:rsidRPr="0087598F">
              <w:rPr>
                <w:rFonts w:ascii="Times New Roman" w:eastAsia="Calibri" w:hAnsi="Times New Roman"/>
                <w:sz w:val="20"/>
                <w:szCs w:val="20"/>
              </w:rPr>
              <w:t xml:space="preserve">на в </w:t>
            </w:r>
            <w:proofErr w:type="gramStart"/>
            <w:r w:rsidRPr="0087598F">
              <w:rPr>
                <w:rFonts w:ascii="Times New Roman" w:eastAsia="Calibri" w:hAnsi="Times New Roman"/>
                <w:sz w:val="20"/>
                <w:szCs w:val="20"/>
              </w:rPr>
              <w:t>г</w:t>
            </w:r>
            <w:proofErr w:type="gramEnd"/>
            <w:r w:rsidRPr="0087598F">
              <w:rPr>
                <w:rFonts w:ascii="Times New Roman" w:eastAsia="Calibri" w:hAnsi="Times New Roman"/>
                <w:sz w:val="20"/>
                <w:szCs w:val="20"/>
              </w:rPr>
              <w:t xml:space="preserve">. Чадане </w:t>
            </w:r>
            <w:proofErr w:type="spellStart"/>
            <w:r w:rsidRPr="0087598F">
              <w:rPr>
                <w:rFonts w:ascii="Times New Roman" w:eastAsia="Calibri" w:hAnsi="Times New Roman"/>
                <w:sz w:val="20"/>
                <w:szCs w:val="20"/>
              </w:rPr>
              <w:t>Дзун-Хемчикского</w:t>
            </w:r>
            <w:proofErr w:type="spellEnd"/>
            <w:r w:rsidR="0087598F">
              <w:rPr>
                <w:rFonts w:ascii="Times New Roman" w:eastAsia="Calibri" w:hAnsi="Times New Roman"/>
                <w:sz w:val="20"/>
                <w:szCs w:val="20"/>
              </w:rPr>
              <w:t xml:space="preserve"> </w:t>
            </w:r>
            <w:proofErr w:type="spellStart"/>
            <w:r w:rsidRPr="0087598F">
              <w:rPr>
                <w:rFonts w:ascii="Times New Roman" w:eastAsia="Calibri" w:hAnsi="Times New Roman"/>
                <w:sz w:val="20"/>
                <w:szCs w:val="20"/>
              </w:rPr>
              <w:t>кожууна</w:t>
            </w:r>
            <w:proofErr w:type="spellEnd"/>
          </w:p>
        </w:tc>
        <w:tc>
          <w:tcPr>
            <w:tcW w:w="567" w:type="dxa"/>
            <w:hideMark/>
          </w:tcPr>
          <w:p w:rsidR="00F24006" w:rsidRPr="0087598F" w:rsidRDefault="00F24006" w:rsidP="0087598F">
            <w:pPr>
              <w:jc w:val="center"/>
              <w:rPr>
                <w:rFonts w:ascii="Times New Roman" w:eastAsia="Calibri" w:hAnsi="Times New Roman"/>
                <w:sz w:val="20"/>
                <w:szCs w:val="20"/>
              </w:rPr>
            </w:pPr>
            <w:r w:rsidRPr="0087598F">
              <w:rPr>
                <w:rFonts w:ascii="Times New Roman" w:eastAsia="Calibri" w:hAnsi="Times New Roman"/>
                <w:sz w:val="20"/>
                <w:szCs w:val="20"/>
              </w:rPr>
              <w:t>-</w:t>
            </w:r>
          </w:p>
        </w:tc>
        <w:tc>
          <w:tcPr>
            <w:tcW w:w="567" w:type="dxa"/>
            <w:hideMark/>
          </w:tcPr>
          <w:p w:rsidR="00F24006" w:rsidRPr="0087598F" w:rsidRDefault="00F24006" w:rsidP="0087598F">
            <w:pPr>
              <w:jc w:val="center"/>
              <w:rPr>
                <w:rFonts w:ascii="Times New Roman" w:eastAsia="Calibri" w:hAnsi="Times New Roman"/>
                <w:sz w:val="20"/>
                <w:szCs w:val="20"/>
              </w:rPr>
            </w:pPr>
            <w:r w:rsidRPr="0087598F">
              <w:rPr>
                <w:rFonts w:ascii="Times New Roman" w:eastAsia="Calibri" w:hAnsi="Times New Roman"/>
                <w:sz w:val="20"/>
                <w:szCs w:val="20"/>
              </w:rPr>
              <w:t>-</w:t>
            </w:r>
          </w:p>
        </w:tc>
        <w:tc>
          <w:tcPr>
            <w:tcW w:w="567" w:type="dxa"/>
            <w:hideMark/>
          </w:tcPr>
          <w:p w:rsidR="00F24006" w:rsidRPr="0087598F" w:rsidRDefault="00F24006" w:rsidP="0087598F">
            <w:pPr>
              <w:jc w:val="center"/>
              <w:rPr>
                <w:rFonts w:ascii="Times New Roman" w:eastAsia="Calibri" w:hAnsi="Times New Roman"/>
                <w:sz w:val="20"/>
                <w:szCs w:val="20"/>
              </w:rPr>
            </w:pPr>
            <w:r w:rsidRPr="0087598F">
              <w:rPr>
                <w:rFonts w:ascii="Times New Roman" w:eastAsia="Calibri" w:hAnsi="Times New Roman"/>
                <w:sz w:val="20"/>
                <w:szCs w:val="20"/>
              </w:rPr>
              <w:t>-</w:t>
            </w:r>
          </w:p>
        </w:tc>
        <w:tc>
          <w:tcPr>
            <w:tcW w:w="567" w:type="dxa"/>
            <w:hideMark/>
          </w:tcPr>
          <w:p w:rsidR="00F24006" w:rsidRPr="0087598F" w:rsidRDefault="00F24006" w:rsidP="0087598F">
            <w:pPr>
              <w:jc w:val="center"/>
              <w:rPr>
                <w:rFonts w:ascii="Times New Roman" w:eastAsia="Calibri" w:hAnsi="Times New Roman"/>
                <w:sz w:val="20"/>
                <w:szCs w:val="20"/>
              </w:rPr>
            </w:pPr>
            <w:r w:rsidRPr="0087598F">
              <w:rPr>
                <w:rFonts w:ascii="Times New Roman" w:eastAsia="Calibri" w:hAnsi="Times New Roman"/>
                <w:sz w:val="20"/>
                <w:szCs w:val="20"/>
              </w:rPr>
              <w:t>-</w:t>
            </w:r>
          </w:p>
        </w:tc>
        <w:tc>
          <w:tcPr>
            <w:tcW w:w="567" w:type="dxa"/>
            <w:hideMark/>
          </w:tcPr>
          <w:p w:rsidR="00F24006" w:rsidRPr="0087598F" w:rsidRDefault="00F24006" w:rsidP="0087598F">
            <w:pPr>
              <w:jc w:val="center"/>
              <w:rPr>
                <w:rFonts w:ascii="Times New Roman" w:eastAsia="Calibri" w:hAnsi="Times New Roman"/>
                <w:sz w:val="20"/>
                <w:szCs w:val="20"/>
              </w:rPr>
            </w:pPr>
            <w:r w:rsidRPr="0087598F">
              <w:rPr>
                <w:rFonts w:ascii="Times New Roman" w:eastAsia="Calibri" w:hAnsi="Times New Roman"/>
                <w:sz w:val="20"/>
                <w:szCs w:val="20"/>
              </w:rPr>
              <w:t>-</w:t>
            </w:r>
          </w:p>
        </w:tc>
        <w:tc>
          <w:tcPr>
            <w:tcW w:w="490" w:type="dxa"/>
            <w:gridSpan w:val="2"/>
            <w:hideMark/>
          </w:tcPr>
          <w:p w:rsidR="00F24006" w:rsidRPr="0087598F" w:rsidRDefault="00F24006" w:rsidP="0087598F">
            <w:pPr>
              <w:jc w:val="center"/>
              <w:rPr>
                <w:rFonts w:ascii="Times New Roman" w:eastAsia="Calibri" w:hAnsi="Times New Roman"/>
                <w:sz w:val="20"/>
                <w:szCs w:val="20"/>
              </w:rPr>
            </w:pPr>
            <w:r w:rsidRPr="0087598F">
              <w:rPr>
                <w:rFonts w:ascii="Times New Roman" w:eastAsia="Calibri" w:hAnsi="Times New Roman"/>
                <w:sz w:val="20"/>
                <w:szCs w:val="20"/>
              </w:rPr>
              <w:t>-</w:t>
            </w:r>
          </w:p>
        </w:tc>
        <w:tc>
          <w:tcPr>
            <w:tcW w:w="567" w:type="dxa"/>
            <w:hideMark/>
          </w:tcPr>
          <w:p w:rsidR="00F24006" w:rsidRPr="0087598F" w:rsidRDefault="00F24006" w:rsidP="0087598F">
            <w:pPr>
              <w:jc w:val="center"/>
              <w:rPr>
                <w:rFonts w:ascii="Times New Roman" w:eastAsia="Calibri" w:hAnsi="Times New Roman"/>
                <w:sz w:val="20"/>
                <w:szCs w:val="20"/>
              </w:rPr>
            </w:pPr>
            <w:r w:rsidRPr="0087598F">
              <w:rPr>
                <w:rFonts w:ascii="Times New Roman" w:eastAsia="Calibri" w:hAnsi="Times New Roman"/>
                <w:sz w:val="20"/>
                <w:szCs w:val="20"/>
              </w:rPr>
              <w:t>-</w:t>
            </w:r>
          </w:p>
        </w:tc>
        <w:tc>
          <w:tcPr>
            <w:tcW w:w="567" w:type="dxa"/>
            <w:hideMark/>
          </w:tcPr>
          <w:p w:rsidR="00F24006" w:rsidRPr="0087598F" w:rsidRDefault="00F24006" w:rsidP="0087598F">
            <w:pPr>
              <w:jc w:val="center"/>
              <w:rPr>
                <w:rFonts w:ascii="Times New Roman" w:eastAsia="Calibri" w:hAnsi="Times New Roman"/>
                <w:sz w:val="20"/>
                <w:szCs w:val="20"/>
              </w:rPr>
            </w:pPr>
            <w:r w:rsidRPr="0087598F">
              <w:rPr>
                <w:rFonts w:ascii="Times New Roman" w:eastAsia="Calibri" w:hAnsi="Times New Roman"/>
                <w:sz w:val="20"/>
                <w:szCs w:val="20"/>
              </w:rPr>
              <w:t>10 д</w:t>
            </w:r>
            <w:r w:rsidRPr="0087598F">
              <w:rPr>
                <w:rFonts w:ascii="Times New Roman" w:eastAsia="Calibri" w:hAnsi="Times New Roman"/>
                <w:sz w:val="20"/>
                <w:szCs w:val="20"/>
              </w:rPr>
              <w:t>е</w:t>
            </w:r>
            <w:r w:rsidRPr="0087598F">
              <w:rPr>
                <w:rFonts w:ascii="Times New Roman" w:eastAsia="Calibri" w:hAnsi="Times New Roman"/>
                <w:sz w:val="20"/>
                <w:szCs w:val="20"/>
              </w:rPr>
              <w:t>кабря</w:t>
            </w:r>
          </w:p>
        </w:tc>
        <w:tc>
          <w:tcPr>
            <w:tcW w:w="605" w:type="dxa"/>
            <w:hideMark/>
          </w:tcPr>
          <w:p w:rsidR="00F24006" w:rsidRPr="0087598F" w:rsidRDefault="00F24006" w:rsidP="0087598F">
            <w:pPr>
              <w:jc w:val="center"/>
              <w:rPr>
                <w:rFonts w:ascii="Times New Roman" w:eastAsia="Calibri" w:hAnsi="Times New Roman"/>
                <w:sz w:val="20"/>
                <w:szCs w:val="20"/>
              </w:rPr>
            </w:pPr>
            <w:r w:rsidRPr="0087598F">
              <w:rPr>
                <w:rFonts w:ascii="Times New Roman" w:eastAsia="Calibri" w:hAnsi="Times New Roman"/>
                <w:sz w:val="20"/>
                <w:szCs w:val="20"/>
              </w:rPr>
              <w:t>-</w:t>
            </w:r>
          </w:p>
        </w:tc>
        <w:tc>
          <w:tcPr>
            <w:tcW w:w="567" w:type="dxa"/>
            <w:gridSpan w:val="2"/>
            <w:hideMark/>
          </w:tcPr>
          <w:p w:rsidR="00F24006" w:rsidRPr="0087598F" w:rsidRDefault="00F24006" w:rsidP="0087598F">
            <w:pPr>
              <w:jc w:val="center"/>
              <w:rPr>
                <w:rFonts w:ascii="Times New Roman" w:eastAsia="Calibri" w:hAnsi="Times New Roman"/>
                <w:sz w:val="20"/>
                <w:szCs w:val="20"/>
              </w:rPr>
            </w:pPr>
            <w:r w:rsidRPr="0087598F">
              <w:rPr>
                <w:rFonts w:ascii="Times New Roman" w:eastAsia="Calibri" w:hAnsi="Times New Roman"/>
                <w:sz w:val="20"/>
                <w:szCs w:val="20"/>
              </w:rPr>
              <w:t>-</w:t>
            </w:r>
          </w:p>
        </w:tc>
        <w:tc>
          <w:tcPr>
            <w:tcW w:w="567" w:type="dxa"/>
            <w:gridSpan w:val="2"/>
            <w:hideMark/>
          </w:tcPr>
          <w:p w:rsidR="00F24006" w:rsidRPr="0087598F" w:rsidRDefault="00F24006" w:rsidP="0087598F">
            <w:pPr>
              <w:jc w:val="center"/>
              <w:rPr>
                <w:rFonts w:ascii="Times New Roman" w:eastAsia="Calibri" w:hAnsi="Times New Roman"/>
                <w:sz w:val="20"/>
                <w:szCs w:val="20"/>
              </w:rPr>
            </w:pPr>
            <w:r w:rsidRPr="0087598F">
              <w:rPr>
                <w:rFonts w:ascii="Times New Roman" w:eastAsia="Calibri" w:hAnsi="Times New Roman"/>
                <w:sz w:val="20"/>
                <w:szCs w:val="20"/>
              </w:rPr>
              <w:t>-</w:t>
            </w:r>
          </w:p>
        </w:tc>
        <w:tc>
          <w:tcPr>
            <w:tcW w:w="567" w:type="dxa"/>
            <w:gridSpan w:val="2"/>
            <w:hideMark/>
          </w:tcPr>
          <w:p w:rsidR="00F24006" w:rsidRPr="0087598F" w:rsidRDefault="00F24006" w:rsidP="0087598F">
            <w:pPr>
              <w:jc w:val="center"/>
              <w:rPr>
                <w:rFonts w:ascii="Times New Roman" w:eastAsia="Calibri" w:hAnsi="Times New Roman"/>
                <w:sz w:val="20"/>
                <w:szCs w:val="20"/>
              </w:rPr>
            </w:pPr>
            <w:r w:rsidRPr="0087598F">
              <w:rPr>
                <w:rFonts w:ascii="Times New Roman" w:eastAsia="Calibri" w:hAnsi="Times New Roman"/>
                <w:sz w:val="20"/>
                <w:szCs w:val="20"/>
              </w:rPr>
              <w:t>10 д</w:t>
            </w:r>
            <w:r w:rsidRPr="0087598F">
              <w:rPr>
                <w:rFonts w:ascii="Times New Roman" w:eastAsia="Calibri" w:hAnsi="Times New Roman"/>
                <w:sz w:val="20"/>
                <w:szCs w:val="20"/>
              </w:rPr>
              <w:t>е</w:t>
            </w:r>
            <w:r w:rsidRPr="0087598F">
              <w:rPr>
                <w:rFonts w:ascii="Times New Roman" w:eastAsia="Calibri" w:hAnsi="Times New Roman"/>
                <w:sz w:val="20"/>
                <w:szCs w:val="20"/>
              </w:rPr>
              <w:t>кабря</w:t>
            </w:r>
          </w:p>
        </w:tc>
        <w:tc>
          <w:tcPr>
            <w:tcW w:w="567" w:type="dxa"/>
            <w:gridSpan w:val="2"/>
            <w:hideMark/>
          </w:tcPr>
          <w:p w:rsidR="00F24006" w:rsidRPr="0087598F" w:rsidRDefault="00F24006" w:rsidP="0087598F">
            <w:pPr>
              <w:jc w:val="center"/>
              <w:rPr>
                <w:rFonts w:ascii="Times New Roman" w:eastAsia="Calibri" w:hAnsi="Times New Roman"/>
                <w:sz w:val="20"/>
                <w:szCs w:val="20"/>
              </w:rPr>
            </w:pPr>
            <w:r w:rsidRPr="0087598F">
              <w:rPr>
                <w:rFonts w:ascii="Times New Roman" w:eastAsia="Calibri" w:hAnsi="Times New Roman"/>
                <w:sz w:val="20"/>
                <w:szCs w:val="20"/>
              </w:rPr>
              <w:t>-</w:t>
            </w:r>
          </w:p>
        </w:tc>
        <w:tc>
          <w:tcPr>
            <w:tcW w:w="567" w:type="dxa"/>
            <w:gridSpan w:val="2"/>
            <w:hideMark/>
          </w:tcPr>
          <w:p w:rsidR="00F24006" w:rsidRPr="0087598F" w:rsidRDefault="00F24006" w:rsidP="0087598F">
            <w:pPr>
              <w:jc w:val="center"/>
              <w:rPr>
                <w:rFonts w:ascii="Times New Roman" w:eastAsia="Calibri" w:hAnsi="Times New Roman"/>
                <w:sz w:val="20"/>
                <w:szCs w:val="20"/>
              </w:rPr>
            </w:pPr>
            <w:r w:rsidRPr="0087598F">
              <w:rPr>
                <w:rFonts w:ascii="Times New Roman" w:eastAsia="Calibri" w:hAnsi="Times New Roman"/>
                <w:sz w:val="20"/>
                <w:szCs w:val="20"/>
              </w:rPr>
              <w:t>-</w:t>
            </w:r>
          </w:p>
        </w:tc>
        <w:tc>
          <w:tcPr>
            <w:tcW w:w="567" w:type="dxa"/>
            <w:gridSpan w:val="2"/>
            <w:hideMark/>
          </w:tcPr>
          <w:p w:rsidR="00F24006" w:rsidRPr="0087598F" w:rsidRDefault="00F24006" w:rsidP="0087598F">
            <w:pPr>
              <w:jc w:val="center"/>
              <w:rPr>
                <w:rFonts w:ascii="Times New Roman" w:eastAsia="Calibri" w:hAnsi="Times New Roman"/>
                <w:sz w:val="20"/>
                <w:szCs w:val="20"/>
              </w:rPr>
            </w:pPr>
            <w:r w:rsidRPr="0087598F">
              <w:rPr>
                <w:rFonts w:ascii="Times New Roman" w:eastAsia="Calibri" w:hAnsi="Times New Roman"/>
                <w:sz w:val="20"/>
                <w:szCs w:val="20"/>
              </w:rPr>
              <w:t>-</w:t>
            </w:r>
          </w:p>
        </w:tc>
        <w:tc>
          <w:tcPr>
            <w:tcW w:w="567" w:type="dxa"/>
            <w:gridSpan w:val="2"/>
            <w:hideMark/>
          </w:tcPr>
          <w:p w:rsidR="00F24006" w:rsidRPr="0087598F" w:rsidRDefault="00F24006" w:rsidP="0087598F">
            <w:pPr>
              <w:jc w:val="center"/>
              <w:rPr>
                <w:rFonts w:ascii="Times New Roman" w:eastAsia="Calibri" w:hAnsi="Times New Roman"/>
                <w:sz w:val="20"/>
                <w:szCs w:val="20"/>
              </w:rPr>
            </w:pPr>
            <w:r w:rsidRPr="0087598F">
              <w:rPr>
                <w:rFonts w:ascii="Times New Roman" w:eastAsia="Calibri" w:hAnsi="Times New Roman"/>
                <w:sz w:val="20"/>
                <w:szCs w:val="20"/>
              </w:rPr>
              <w:t>-</w:t>
            </w:r>
          </w:p>
        </w:tc>
        <w:tc>
          <w:tcPr>
            <w:tcW w:w="567" w:type="dxa"/>
            <w:gridSpan w:val="2"/>
            <w:hideMark/>
          </w:tcPr>
          <w:p w:rsidR="00F24006" w:rsidRPr="0087598F" w:rsidRDefault="00F24006" w:rsidP="0087598F">
            <w:pPr>
              <w:jc w:val="center"/>
              <w:rPr>
                <w:rFonts w:ascii="Times New Roman" w:eastAsia="Calibri" w:hAnsi="Times New Roman"/>
                <w:sz w:val="20"/>
                <w:szCs w:val="20"/>
              </w:rPr>
            </w:pPr>
            <w:r w:rsidRPr="0087598F">
              <w:rPr>
                <w:rFonts w:ascii="Times New Roman" w:eastAsia="Calibri" w:hAnsi="Times New Roman"/>
                <w:sz w:val="20"/>
                <w:szCs w:val="20"/>
              </w:rPr>
              <w:t>-</w:t>
            </w:r>
          </w:p>
        </w:tc>
        <w:tc>
          <w:tcPr>
            <w:tcW w:w="567" w:type="dxa"/>
            <w:gridSpan w:val="2"/>
            <w:hideMark/>
          </w:tcPr>
          <w:p w:rsidR="00F24006" w:rsidRPr="0087598F" w:rsidRDefault="00F24006" w:rsidP="0087598F">
            <w:pPr>
              <w:jc w:val="center"/>
              <w:rPr>
                <w:rFonts w:ascii="Times New Roman" w:eastAsia="Calibri" w:hAnsi="Times New Roman"/>
                <w:sz w:val="20"/>
                <w:szCs w:val="20"/>
              </w:rPr>
            </w:pPr>
            <w:r w:rsidRPr="0087598F">
              <w:rPr>
                <w:rFonts w:ascii="Times New Roman" w:eastAsia="Calibri" w:hAnsi="Times New Roman"/>
                <w:sz w:val="20"/>
                <w:szCs w:val="20"/>
              </w:rPr>
              <w:t>-</w:t>
            </w:r>
          </w:p>
        </w:tc>
        <w:tc>
          <w:tcPr>
            <w:tcW w:w="567" w:type="dxa"/>
            <w:gridSpan w:val="2"/>
            <w:hideMark/>
          </w:tcPr>
          <w:p w:rsidR="00F24006" w:rsidRPr="0087598F" w:rsidRDefault="00F24006" w:rsidP="0087598F">
            <w:pPr>
              <w:jc w:val="center"/>
              <w:rPr>
                <w:rFonts w:ascii="Times New Roman" w:eastAsia="Calibri" w:hAnsi="Times New Roman"/>
                <w:sz w:val="20"/>
                <w:szCs w:val="20"/>
              </w:rPr>
            </w:pPr>
            <w:r w:rsidRPr="0087598F">
              <w:rPr>
                <w:rFonts w:ascii="Times New Roman" w:eastAsia="Calibri" w:hAnsi="Times New Roman"/>
                <w:sz w:val="20"/>
                <w:szCs w:val="20"/>
              </w:rPr>
              <w:t>-</w:t>
            </w:r>
          </w:p>
        </w:tc>
        <w:tc>
          <w:tcPr>
            <w:tcW w:w="567" w:type="dxa"/>
            <w:gridSpan w:val="2"/>
            <w:hideMark/>
          </w:tcPr>
          <w:p w:rsidR="00F24006" w:rsidRPr="0087598F" w:rsidRDefault="00F24006" w:rsidP="0087598F">
            <w:pPr>
              <w:jc w:val="center"/>
              <w:rPr>
                <w:rFonts w:ascii="Times New Roman" w:eastAsia="Calibri" w:hAnsi="Times New Roman"/>
                <w:sz w:val="20"/>
                <w:szCs w:val="20"/>
              </w:rPr>
            </w:pPr>
            <w:r w:rsidRPr="0087598F">
              <w:rPr>
                <w:rFonts w:ascii="Times New Roman" w:eastAsia="Calibri" w:hAnsi="Times New Roman"/>
                <w:sz w:val="20"/>
                <w:szCs w:val="20"/>
              </w:rPr>
              <w:t>-</w:t>
            </w:r>
          </w:p>
        </w:tc>
        <w:tc>
          <w:tcPr>
            <w:tcW w:w="1876" w:type="dxa"/>
            <w:gridSpan w:val="2"/>
          </w:tcPr>
          <w:p w:rsidR="00F24006" w:rsidRPr="0087598F" w:rsidRDefault="00F24006" w:rsidP="0087598F">
            <w:pPr>
              <w:rPr>
                <w:rFonts w:ascii="Times New Roman" w:hAnsi="Times New Roman"/>
                <w:sz w:val="20"/>
                <w:szCs w:val="20"/>
              </w:rPr>
            </w:pPr>
            <w:r w:rsidRPr="0087598F">
              <w:rPr>
                <w:rFonts w:ascii="Times New Roman" w:eastAsia="Calibri" w:hAnsi="Times New Roman"/>
                <w:sz w:val="20"/>
                <w:szCs w:val="20"/>
              </w:rPr>
              <w:t>Минприроды Ре</w:t>
            </w:r>
            <w:r w:rsidRPr="0087598F">
              <w:rPr>
                <w:rFonts w:ascii="Times New Roman" w:eastAsia="Calibri" w:hAnsi="Times New Roman"/>
                <w:sz w:val="20"/>
                <w:szCs w:val="20"/>
              </w:rPr>
              <w:t>с</w:t>
            </w:r>
            <w:r w:rsidRPr="0087598F">
              <w:rPr>
                <w:rFonts w:ascii="Times New Roman" w:eastAsia="Calibri" w:hAnsi="Times New Roman"/>
                <w:sz w:val="20"/>
                <w:szCs w:val="20"/>
              </w:rPr>
              <w:t>публики Тыва</w:t>
            </w:r>
          </w:p>
        </w:tc>
      </w:tr>
      <w:tr w:rsidR="0087598F" w:rsidRPr="0087598F" w:rsidTr="0002633F">
        <w:trPr>
          <w:trHeight w:val="733"/>
          <w:jc w:val="center"/>
        </w:trPr>
        <w:tc>
          <w:tcPr>
            <w:tcW w:w="2578" w:type="dxa"/>
            <w:noWrap/>
            <w:hideMark/>
          </w:tcPr>
          <w:p w:rsidR="00F24006" w:rsidRPr="0087598F" w:rsidRDefault="00F24006" w:rsidP="0087598F">
            <w:pPr>
              <w:rPr>
                <w:rFonts w:ascii="Times New Roman" w:eastAsia="Calibri" w:hAnsi="Times New Roman"/>
                <w:sz w:val="20"/>
                <w:szCs w:val="20"/>
              </w:rPr>
            </w:pPr>
            <w:r w:rsidRPr="0087598F">
              <w:rPr>
                <w:rFonts w:ascii="Times New Roman" w:eastAsia="Calibri" w:hAnsi="Times New Roman"/>
                <w:sz w:val="20"/>
                <w:szCs w:val="20"/>
              </w:rPr>
              <w:t>1.3. Государственный мон</w:t>
            </w:r>
            <w:r w:rsidRPr="0087598F">
              <w:rPr>
                <w:rFonts w:ascii="Times New Roman" w:eastAsia="Calibri" w:hAnsi="Times New Roman"/>
                <w:sz w:val="20"/>
                <w:szCs w:val="20"/>
              </w:rPr>
              <w:t>и</w:t>
            </w:r>
            <w:r w:rsidRPr="0087598F">
              <w:rPr>
                <w:rFonts w:ascii="Times New Roman" w:eastAsia="Calibri" w:hAnsi="Times New Roman"/>
                <w:sz w:val="20"/>
                <w:szCs w:val="20"/>
              </w:rPr>
              <w:t>торинг водных объектов</w:t>
            </w:r>
          </w:p>
        </w:tc>
        <w:tc>
          <w:tcPr>
            <w:tcW w:w="567" w:type="dxa"/>
            <w:hideMark/>
          </w:tcPr>
          <w:p w:rsidR="00F24006" w:rsidRPr="0087598F" w:rsidRDefault="00F24006" w:rsidP="0087598F">
            <w:pPr>
              <w:jc w:val="center"/>
              <w:rPr>
                <w:rFonts w:ascii="Times New Roman" w:eastAsia="Calibri" w:hAnsi="Times New Roman"/>
                <w:sz w:val="20"/>
                <w:szCs w:val="20"/>
              </w:rPr>
            </w:pPr>
            <w:r w:rsidRPr="0087598F">
              <w:rPr>
                <w:rFonts w:ascii="Times New Roman" w:eastAsia="Calibri" w:hAnsi="Times New Roman"/>
                <w:sz w:val="20"/>
                <w:szCs w:val="20"/>
              </w:rPr>
              <w:t>-</w:t>
            </w:r>
          </w:p>
        </w:tc>
        <w:tc>
          <w:tcPr>
            <w:tcW w:w="567" w:type="dxa"/>
            <w:hideMark/>
          </w:tcPr>
          <w:p w:rsidR="00F24006" w:rsidRPr="0087598F" w:rsidRDefault="00F24006" w:rsidP="0087598F">
            <w:pPr>
              <w:jc w:val="center"/>
              <w:rPr>
                <w:rFonts w:ascii="Times New Roman" w:eastAsia="Calibri" w:hAnsi="Times New Roman"/>
                <w:sz w:val="20"/>
                <w:szCs w:val="20"/>
              </w:rPr>
            </w:pPr>
            <w:r w:rsidRPr="0087598F">
              <w:rPr>
                <w:rFonts w:ascii="Times New Roman" w:eastAsia="Calibri" w:hAnsi="Times New Roman"/>
                <w:sz w:val="20"/>
                <w:szCs w:val="20"/>
              </w:rPr>
              <w:t>-</w:t>
            </w:r>
          </w:p>
        </w:tc>
        <w:tc>
          <w:tcPr>
            <w:tcW w:w="567" w:type="dxa"/>
            <w:hideMark/>
          </w:tcPr>
          <w:p w:rsidR="00F24006" w:rsidRPr="0087598F" w:rsidRDefault="00F24006" w:rsidP="0087598F">
            <w:pPr>
              <w:jc w:val="center"/>
              <w:rPr>
                <w:rFonts w:ascii="Times New Roman" w:eastAsia="Calibri" w:hAnsi="Times New Roman"/>
                <w:sz w:val="20"/>
                <w:szCs w:val="20"/>
              </w:rPr>
            </w:pPr>
            <w:r w:rsidRPr="0087598F">
              <w:rPr>
                <w:rFonts w:ascii="Times New Roman" w:eastAsia="Calibri" w:hAnsi="Times New Roman"/>
                <w:sz w:val="20"/>
                <w:szCs w:val="20"/>
              </w:rPr>
              <w:t>-</w:t>
            </w:r>
          </w:p>
        </w:tc>
        <w:tc>
          <w:tcPr>
            <w:tcW w:w="567" w:type="dxa"/>
            <w:hideMark/>
          </w:tcPr>
          <w:p w:rsidR="00F24006" w:rsidRPr="0087598F" w:rsidRDefault="00F24006" w:rsidP="0087598F">
            <w:pPr>
              <w:jc w:val="center"/>
              <w:rPr>
                <w:rFonts w:ascii="Times New Roman" w:eastAsia="Calibri" w:hAnsi="Times New Roman"/>
                <w:sz w:val="20"/>
                <w:szCs w:val="20"/>
              </w:rPr>
            </w:pPr>
            <w:r w:rsidRPr="0087598F">
              <w:rPr>
                <w:rFonts w:ascii="Times New Roman" w:eastAsia="Calibri" w:hAnsi="Times New Roman"/>
                <w:sz w:val="20"/>
                <w:szCs w:val="20"/>
              </w:rPr>
              <w:t>20 д</w:t>
            </w:r>
            <w:r w:rsidRPr="0087598F">
              <w:rPr>
                <w:rFonts w:ascii="Times New Roman" w:eastAsia="Calibri" w:hAnsi="Times New Roman"/>
                <w:sz w:val="20"/>
                <w:szCs w:val="20"/>
              </w:rPr>
              <w:t>е</w:t>
            </w:r>
            <w:r w:rsidRPr="0087598F">
              <w:rPr>
                <w:rFonts w:ascii="Times New Roman" w:eastAsia="Calibri" w:hAnsi="Times New Roman"/>
                <w:sz w:val="20"/>
                <w:szCs w:val="20"/>
              </w:rPr>
              <w:t>кабря</w:t>
            </w:r>
          </w:p>
        </w:tc>
        <w:tc>
          <w:tcPr>
            <w:tcW w:w="567" w:type="dxa"/>
            <w:hideMark/>
          </w:tcPr>
          <w:p w:rsidR="00F24006" w:rsidRPr="0087598F" w:rsidRDefault="00F24006" w:rsidP="0087598F">
            <w:pPr>
              <w:jc w:val="center"/>
              <w:rPr>
                <w:rFonts w:ascii="Times New Roman" w:eastAsia="Calibri" w:hAnsi="Times New Roman"/>
                <w:sz w:val="20"/>
                <w:szCs w:val="20"/>
              </w:rPr>
            </w:pPr>
            <w:r w:rsidRPr="0087598F">
              <w:rPr>
                <w:rFonts w:ascii="Times New Roman" w:eastAsia="Calibri" w:hAnsi="Times New Roman"/>
                <w:sz w:val="20"/>
                <w:szCs w:val="20"/>
              </w:rPr>
              <w:t>-</w:t>
            </w:r>
          </w:p>
        </w:tc>
        <w:tc>
          <w:tcPr>
            <w:tcW w:w="490" w:type="dxa"/>
            <w:gridSpan w:val="2"/>
            <w:hideMark/>
          </w:tcPr>
          <w:p w:rsidR="00F24006" w:rsidRPr="0087598F" w:rsidRDefault="00F24006" w:rsidP="0087598F">
            <w:pPr>
              <w:jc w:val="center"/>
              <w:rPr>
                <w:rFonts w:ascii="Times New Roman" w:eastAsia="Calibri" w:hAnsi="Times New Roman"/>
                <w:sz w:val="20"/>
                <w:szCs w:val="20"/>
              </w:rPr>
            </w:pPr>
            <w:r w:rsidRPr="0087598F">
              <w:rPr>
                <w:rFonts w:ascii="Times New Roman" w:eastAsia="Calibri" w:hAnsi="Times New Roman"/>
                <w:sz w:val="20"/>
                <w:szCs w:val="20"/>
              </w:rPr>
              <w:t>-</w:t>
            </w:r>
          </w:p>
        </w:tc>
        <w:tc>
          <w:tcPr>
            <w:tcW w:w="567" w:type="dxa"/>
            <w:hideMark/>
          </w:tcPr>
          <w:p w:rsidR="00F24006" w:rsidRPr="0087598F" w:rsidRDefault="00F24006" w:rsidP="0087598F">
            <w:pPr>
              <w:jc w:val="center"/>
              <w:rPr>
                <w:rFonts w:ascii="Times New Roman" w:eastAsia="Calibri" w:hAnsi="Times New Roman"/>
                <w:sz w:val="20"/>
                <w:szCs w:val="20"/>
              </w:rPr>
            </w:pPr>
            <w:r w:rsidRPr="0087598F">
              <w:rPr>
                <w:rFonts w:ascii="Times New Roman" w:eastAsia="Calibri" w:hAnsi="Times New Roman"/>
                <w:sz w:val="20"/>
                <w:szCs w:val="20"/>
              </w:rPr>
              <w:t>-</w:t>
            </w:r>
          </w:p>
        </w:tc>
        <w:tc>
          <w:tcPr>
            <w:tcW w:w="567" w:type="dxa"/>
            <w:hideMark/>
          </w:tcPr>
          <w:p w:rsidR="00F24006" w:rsidRPr="0087598F" w:rsidRDefault="00F24006" w:rsidP="0087598F">
            <w:pPr>
              <w:jc w:val="center"/>
              <w:rPr>
                <w:rFonts w:ascii="Times New Roman" w:eastAsia="Calibri" w:hAnsi="Times New Roman"/>
                <w:sz w:val="20"/>
                <w:szCs w:val="20"/>
              </w:rPr>
            </w:pPr>
            <w:r w:rsidRPr="0087598F">
              <w:rPr>
                <w:rFonts w:ascii="Times New Roman" w:eastAsia="Calibri" w:hAnsi="Times New Roman"/>
                <w:sz w:val="20"/>
                <w:szCs w:val="20"/>
              </w:rPr>
              <w:t>20 д</w:t>
            </w:r>
            <w:r w:rsidRPr="0087598F">
              <w:rPr>
                <w:rFonts w:ascii="Times New Roman" w:eastAsia="Calibri" w:hAnsi="Times New Roman"/>
                <w:sz w:val="20"/>
                <w:szCs w:val="20"/>
              </w:rPr>
              <w:t>е</w:t>
            </w:r>
            <w:r w:rsidRPr="0087598F">
              <w:rPr>
                <w:rFonts w:ascii="Times New Roman" w:eastAsia="Calibri" w:hAnsi="Times New Roman"/>
                <w:sz w:val="20"/>
                <w:szCs w:val="20"/>
              </w:rPr>
              <w:t>кабря</w:t>
            </w:r>
          </w:p>
        </w:tc>
        <w:tc>
          <w:tcPr>
            <w:tcW w:w="605" w:type="dxa"/>
            <w:hideMark/>
          </w:tcPr>
          <w:p w:rsidR="00F24006" w:rsidRPr="0087598F" w:rsidRDefault="00F24006" w:rsidP="0087598F">
            <w:pPr>
              <w:jc w:val="center"/>
              <w:rPr>
                <w:rFonts w:ascii="Times New Roman" w:eastAsia="Calibri" w:hAnsi="Times New Roman"/>
                <w:sz w:val="20"/>
                <w:szCs w:val="20"/>
              </w:rPr>
            </w:pPr>
            <w:r w:rsidRPr="0087598F">
              <w:rPr>
                <w:rFonts w:ascii="Times New Roman" w:eastAsia="Calibri" w:hAnsi="Times New Roman"/>
                <w:sz w:val="20"/>
                <w:szCs w:val="20"/>
              </w:rPr>
              <w:t>-</w:t>
            </w:r>
          </w:p>
        </w:tc>
        <w:tc>
          <w:tcPr>
            <w:tcW w:w="567" w:type="dxa"/>
            <w:gridSpan w:val="2"/>
            <w:hideMark/>
          </w:tcPr>
          <w:p w:rsidR="00F24006" w:rsidRPr="0087598F" w:rsidRDefault="00F24006" w:rsidP="0087598F">
            <w:pPr>
              <w:jc w:val="center"/>
              <w:rPr>
                <w:rFonts w:ascii="Times New Roman" w:eastAsia="Calibri" w:hAnsi="Times New Roman"/>
                <w:sz w:val="20"/>
                <w:szCs w:val="20"/>
              </w:rPr>
            </w:pPr>
            <w:r w:rsidRPr="0087598F">
              <w:rPr>
                <w:rFonts w:ascii="Times New Roman" w:eastAsia="Calibri" w:hAnsi="Times New Roman"/>
                <w:sz w:val="20"/>
                <w:szCs w:val="20"/>
              </w:rPr>
              <w:t>-</w:t>
            </w:r>
          </w:p>
        </w:tc>
        <w:tc>
          <w:tcPr>
            <w:tcW w:w="567" w:type="dxa"/>
            <w:gridSpan w:val="2"/>
            <w:hideMark/>
          </w:tcPr>
          <w:p w:rsidR="00F24006" w:rsidRPr="0087598F" w:rsidRDefault="00F24006" w:rsidP="0087598F">
            <w:pPr>
              <w:jc w:val="center"/>
              <w:rPr>
                <w:rFonts w:ascii="Times New Roman" w:eastAsia="Calibri" w:hAnsi="Times New Roman"/>
                <w:sz w:val="20"/>
                <w:szCs w:val="20"/>
              </w:rPr>
            </w:pPr>
            <w:r w:rsidRPr="0087598F">
              <w:rPr>
                <w:rFonts w:ascii="Times New Roman" w:eastAsia="Calibri" w:hAnsi="Times New Roman"/>
                <w:sz w:val="20"/>
                <w:szCs w:val="20"/>
              </w:rPr>
              <w:t>-</w:t>
            </w:r>
          </w:p>
        </w:tc>
        <w:tc>
          <w:tcPr>
            <w:tcW w:w="567" w:type="dxa"/>
            <w:gridSpan w:val="2"/>
            <w:hideMark/>
          </w:tcPr>
          <w:p w:rsidR="00F24006" w:rsidRPr="0087598F" w:rsidRDefault="00F24006" w:rsidP="0087598F">
            <w:pPr>
              <w:jc w:val="center"/>
              <w:rPr>
                <w:rFonts w:ascii="Times New Roman" w:eastAsia="Calibri" w:hAnsi="Times New Roman"/>
                <w:sz w:val="20"/>
                <w:szCs w:val="20"/>
              </w:rPr>
            </w:pPr>
            <w:r w:rsidRPr="0087598F">
              <w:rPr>
                <w:rFonts w:ascii="Times New Roman" w:eastAsia="Calibri" w:hAnsi="Times New Roman"/>
                <w:sz w:val="20"/>
                <w:szCs w:val="20"/>
              </w:rPr>
              <w:t>20 д</w:t>
            </w:r>
            <w:r w:rsidRPr="0087598F">
              <w:rPr>
                <w:rFonts w:ascii="Times New Roman" w:eastAsia="Calibri" w:hAnsi="Times New Roman"/>
                <w:sz w:val="20"/>
                <w:szCs w:val="20"/>
              </w:rPr>
              <w:t>е</w:t>
            </w:r>
            <w:r w:rsidRPr="0087598F">
              <w:rPr>
                <w:rFonts w:ascii="Times New Roman" w:eastAsia="Calibri" w:hAnsi="Times New Roman"/>
                <w:sz w:val="20"/>
                <w:szCs w:val="20"/>
              </w:rPr>
              <w:t>кабря</w:t>
            </w:r>
          </w:p>
        </w:tc>
        <w:tc>
          <w:tcPr>
            <w:tcW w:w="567" w:type="dxa"/>
            <w:gridSpan w:val="2"/>
            <w:hideMark/>
          </w:tcPr>
          <w:p w:rsidR="00F24006" w:rsidRPr="0087598F" w:rsidRDefault="00F24006" w:rsidP="0087598F">
            <w:pPr>
              <w:jc w:val="center"/>
              <w:rPr>
                <w:rFonts w:ascii="Times New Roman" w:eastAsia="Calibri" w:hAnsi="Times New Roman"/>
                <w:sz w:val="20"/>
                <w:szCs w:val="20"/>
              </w:rPr>
            </w:pPr>
            <w:r w:rsidRPr="0087598F">
              <w:rPr>
                <w:rFonts w:ascii="Times New Roman" w:eastAsia="Calibri" w:hAnsi="Times New Roman"/>
                <w:sz w:val="20"/>
                <w:szCs w:val="20"/>
              </w:rPr>
              <w:t>-</w:t>
            </w:r>
          </w:p>
        </w:tc>
        <w:tc>
          <w:tcPr>
            <w:tcW w:w="567" w:type="dxa"/>
            <w:gridSpan w:val="2"/>
            <w:hideMark/>
          </w:tcPr>
          <w:p w:rsidR="00F24006" w:rsidRPr="0087598F" w:rsidRDefault="00F24006" w:rsidP="0087598F">
            <w:pPr>
              <w:jc w:val="center"/>
              <w:rPr>
                <w:rFonts w:ascii="Times New Roman" w:eastAsia="Calibri" w:hAnsi="Times New Roman"/>
                <w:sz w:val="20"/>
                <w:szCs w:val="20"/>
              </w:rPr>
            </w:pPr>
            <w:r w:rsidRPr="0087598F">
              <w:rPr>
                <w:rFonts w:ascii="Times New Roman" w:eastAsia="Calibri" w:hAnsi="Times New Roman"/>
                <w:sz w:val="20"/>
                <w:szCs w:val="20"/>
              </w:rPr>
              <w:t>-</w:t>
            </w:r>
          </w:p>
        </w:tc>
        <w:tc>
          <w:tcPr>
            <w:tcW w:w="567" w:type="dxa"/>
            <w:gridSpan w:val="2"/>
            <w:hideMark/>
          </w:tcPr>
          <w:p w:rsidR="00F24006" w:rsidRPr="0087598F" w:rsidRDefault="00F24006" w:rsidP="0087598F">
            <w:pPr>
              <w:jc w:val="center"/>
              <w:rPr>
                <w:rFonts w:ascii="Times New Roman" w:eastAsia="Calibri" w:hAnsi="Times New Roman"/>
                <w:sz w:val="20"/>
                <w:szCs w:val="20"/>
              </w:rPr>
            </w:pPr>
            <w:r w:rsidRPr="0087598F">
              <w:rPr>
                <w:rFonts w:ascii="Times New Roman" w:eastAsia="Calibri" w:hAnsi="Times New Roman"/>
                <w:sz w:val="20"/>
                <w:szCs w:val="20"/>
              </w:rPr>
              <w:t>-</w:t>
            </w:r>
          </w:p>
        </w:tc>
        <w:tc>
          <w:tcPr>
            <w:tcW w:w="567" w:type="dxa"/>
            <w:gridSpan w:val="2"/>
            <w:hideMark/>
          </w:tcPr>
          <w:p w:rsidR="00F24006" w:rsidRPr="0087598F" w:rsidRDefault="00F24006" w:rsidP="0087598F">
            <w:pPr>
              <w:jc w:val="center"/>
              <w:rPr>
                <w:rFonts w:ascii="Times New Roman" w:eastAsia="Calibri" w:hAnsi="Times New Roman"/>
                <w:sz w:val="20"/>
                <w:szCs w:val="20"/>
              </w:rPr>
            </w:pPr>
            <w:r w:rsidRPr="0087598F">
              <w:rPr>
                <w:rFonts w:ascii="Times New Roman" w:eastAsia="Calibri" w:hAnsi="Times New Roman"/>
                <w:sz w:val="20"/>
                <w:szCs w:val="20"/>
              </w:rPr>
              <w:t>-</w:t>
            </w:r>
          </w:p>
        </w:tc>
        <w:tc>
          <w:tcPr>
            <w:tcW w:w="567" w:type="dxa"/>
            <w:gridSpan w:val="2"/>
            <w:hideMark/>
          </w:tcPr>
          <w:p w:rsidR="00F24006" w:rsidRPr="0087598F" w:rsidRDefault="00F24006" w:rsidP="0087598F">
            <w:pPr>
              <w:jc w:val="center"/>
              <w:rPr>
                <w:rFonts w:ascii="Times New Roman" w:eastAsia="Calibri" w:hAnsi="Times New Roman"/>
                <w:sz w:val="20"/>
                <w:szCs w:val="20"/>
              </w:rPr>
            </w:pPr>
            <w:r w:rsidRPr="0087598F">
              <w:rPr>
                <w:rFonts w:ascii="Times New Roman" w:eastAsia="Calibri" w:hAnsi="Times New Roman"/>
                <w:sz w:val="20"/>
                <w:szCs w:val="20"/>
              </w:rPr>
              <w:t>20 д</w:t>
            </w:r>
            <w:r w:rsidRPr="0087598F">
              <w:rPr>
                <w:rFonts w:ascii="Times New Roman" w:eastAsia="Calibri" w:hAnsi="Times New Roman"/>
                <w:sz w:val="20"/>
                <w:szCs w:val="20"/>
              </w:rPr>
              <w:t>е</w:t>
            </w:r>
            <w:r w:rsidRPr="0087598F">
              <w:rPr>
                <w:rFonts w:ascii="Times New Roman" w:eastAsia="Calibri" w:hAnsi="Times New Roman"/>
                <w:sz w:val="20"/>
                <w:szCs w:val="20"/>
              </w:rPr>
              <w:t>кабря</w:t>
            </w:r>
          </w:p>
        </w:tc>
        <w:tc>
          <w:tcPr>
            <w:tcW w:w="567" w:type="dxa"/>
            <w:gridSpan w:val="2"/>
            <w:hideMark/>
          </w:tcPr>
          <w:p w:rsidR="00F24006" w:rsidRPr="0087598F" w:rsidRDefault="00F24006" w:rsidP="0087598F">
            <w:pPr>
              <w:jc w:val="center"/>
              <w:rPr>
                <w:rFonts w:ascii="Times New Roman" w:eastAsia="Calibri" w:hAnsi="Times New Roman"/>
                <w:sz w:val="20"/>
                <w:szCs w:val="20"/>
              </w:rPr>
            </w:pPr>
            <w:r w:rsidRPr="0087598F">
              <w:rPr>
                <w:rFonts w:ascii="Times New Roman" w:eastAsia="Calibri" w:hAnsi="Times New Roman"/>
                <w:sz w:val="20"/>
                <w:szCs w:val="20"/>
              </w:rPr>
              <w:t>-</w:t>
            </w:r>
          </w:p>
        </w:tc>
        <w:tc>
          <w:tcPr>
            <w:tcW w:w="567" w:type="dxa"/>
            <w:gridSpan w:val="2"/>
            <w:hideMark/>
          </w:tcPr>
          <w:p w:rsidR="00F24006" w:rsidRPr="0087598F" w:rsidRDefault="00F24006" w:rsidP="0087598F">
            <w:pPr>
              <w:jc w:val="center"/>
              <w:rPr>
                <w:rFonts w:ascii="Times New Roman" w:eastAsia="Calibri" w:hAnsi="Times New Roman"/>
                <w:sz w:val="20"/>
                <w:szCs w:val="20"/>
              </w:rPr>
            </w:pPr>
            <w:r w:rsidRPr="0087598F">
              <w:rPr>
                <w:rFonts w:ascii="Times New Roman" w:eastAsia="Calibri" w:hAnsi="Times New Roman"/>
                <w:sz w:val="20"/>
                <w:szCs w:val="20"/>
              </w:rPr>
              <w:t>-</w:t>
            </w:r>
          </w:p>
        </w:tc>
        <w:tc>
          <w:tcPr>
            <w:tcW w:w="567" w:type="dxa"/>
            <w:gridSpan w:val="2"/>
            <w:hideMark/>
          </w:tcPr>
          <w:p w:rsidR="00F24006" w:rsidRPr="0087598F" w:rsidRDefault="00F24006" w:rsidP="0087598F">
            <w:pPr>
              <w:jc w:val="center"/>
              <w:rPr>
                <w:rFonts w:ascii="Times New Roman" w:eastAsia="Calibri" w:hAnsi="Times New Roman"/>
                <w:sz w:val="20"/>
                <w:szCs w:val="20"/>
              </w:rPr>
            </w:pPr>
            <w:r w:rsidRPr="0087598F">
              <w:rPr>
                <w:rFonts w:ascii="Times New Roman" w:eastAsia="Calibri" w:hAnsi="Times New Roman"/>
                <w:sz w:val="20"/>
                <w:szCs w:val="20"/>
              </w:rPr>
              <w:t>20 д</w:t>
            </w:r>
            <w:r w:rsidRPr="0087598F">
              <w:rPr>
                <w:rFonts w:ascii="Times New Roman" w:eastAsia="Calibri" w:hAnsi="Times New Roman"/>
                <w:sz w:val="20"/>
                <w:szCs w:val="20"/>
              </w:rPr>
              <w:t>е</w:t>
            </w:r>
            <w:r w:rsidRPr="0087598F">
              <w:rPr>
                <w:rFonts w:ascii="Times New Roman" w:eastAsia="Calibri" w:hAnsi="Times New Roman"/>
                <w:sz w:val="20"/>
                <w:szCs w:val="20"/>
              </w:rPr>
              <w:t>кабря</w:t>
            </w:r>
          </w:p>
        </w:tc>
        <w:tc>
          <w:tcPr>
            <w:tcW w:w="1876" w:type="dxa"/>
            <w:gridSpan w:val="2"/>
          </w:tcPr>
          <w:p w:rsidR="00F24006" w:rsidRPr="0087598F" w:rsidRDefault="00F24006" w:rsidP="0087598F">
            <w:pPr>
              <w:rPr>
                <w:rFonts w:ascii="Times New Roman" w:eastAsia="Calibri" w:hAnsi="Times New Roman"/>
                <w:sz w:val="20"/>
                <w:szCs w:val="20"/>
              </w:rPr>
            </w:pPr>
            <w:r w:rsidRPr="0087598F">
              <w:rPr>
                <w:rFonts w:ascii="Times New Roman" w:eastAsia="Calibri" w:hAnsi="Times New Roman"/>
                <w:sz w:val="20"/>
                <w:szCs w:val="20"/>
              </w:rPr>
              <w:t>Минприроды Ре</w:t>
            </w:r>
            <w:r w:rsidRPr="0087598F">
              <w:rPr>
                <w:rFonts w:ascii="Times New Roman" w:eastAsia="Calibri" w:hAnsi="Times New Roman"/>
                <w:sz w:val="20"/>
                <w:szCs w:val="20"/>
              </w:rPr>
              <w:t>с</w:t>
            </w:r>
            <w:r w:rsidRPr="0087598F">
              <w:rPr>
                <w:rFonts w:ascii="Times New Roman" w:eastAsia="Calibri" w:hAnsi="Times New Roman"/>
                <w:sz w:val="20"/>
                <w:szCs w:val="20"/>
              </w:rPr>
              <w:t>публики Тыва</w:t>
            </w:r>
          </w:p>
        </w:tc>
      </w:tr>
      <w:tr w:rsidR="001C6724" w:rsidRPr="0087598F" w:rsidTr="0087598F">
        <w:trPr>
          <w:trHeight w:val="64"/>
          <w:jc w:val="center"/>
        </w:trPr>
        <w:tc>
          <w:tcPr>
            <w:tcW w:w="15755" w:type="dxa"/>
            <w:gridSpan w:val="35"/>
            <w:noWrap/>
            <w:hideMark/>
          </w:tcPr>
          <w:p w:rsidR="001C6724" w:rsidRPr="0087598F" w:rsidRDefault="001C6724" w:rsidP="0087598F">
            <w:pPr>
              <w:jc w:val="center"/>
              <w:rPr>
                <w:rFonts w:ascii="Times New Roman" w:eastAsia="Calibri" w:hAnsi="Times New Roman"/>
                <w:sz w:val="20"/>
                <w:szCs w:val="20"/>
              </w:rPr>
            </w:pPr>
            <w:r w:rsidRPr="0087598F">
              <w:rPr>
                <w:rFonts w:ascii="Times New Roman" w:eastAsia="Calibri" w:hAnsi="Times New Roman"/>
                <w:sz w:val="20"/>
                <w:szCs w:val="20"/>
              </w:rPr>
              <w:t>Подпрограмма 2. Развитие лесного хозяйства Республики Тыва</w:t>
            </w:r>
          </w:p>
        </w:tc>
      </w:tr>
      <w:tr w:rsidR="0087598F" w:rsidRPr="0087598F" w:rsidTr="0002633F">
        <w:trPr>
          <w:trHeight w:val="693"/>
          <w:jc w:val="center"/>
        </w:trPr>
        <w:tc>
          <w:tcPr>
            <w:tcW w:w="2578" w:type="dxa"/>
            <w:hideMark/>
          </w:tcPr>
          <w:p w:rsidR="00F24006" w:rsidRPr="0087598F" w:rsidRDefault="00F24006" w:rsidP="0087598F">
            <w:pPr>
              <w:rPr>
                <w:rFonts w:ascii="Times New Roman" w:eastAsia="Calibri" w:hAnsi="Times New Roman"/>
                <w:sz w:val="20"/>
                <w:szCs w:val="20"/>
              </w:rPr>
            </w:pPr>
            <w:r w:rsidRPr="0087598F">
              <w:rPr>
                <w:rFonts w:ascii="Times New Roman" w:eastAsia="Calibri" w:hAnsi="Times New Roman"/>
                <w:sz w:val="20"/>
                <w:szCs w:val="20"/>
              </w:rPr>
              <w:t>2.1.</w:t>
            </w:r>
            <w:r w:rsidR="0087598F">
              <w:rPr>
                <w:rFonts w:ascii="Times New Roman" w:eastAsia="Calibri" w:hAnsi="Times New Roman"/>
                <w:sz w:val="20"/>
                <w:szCs w:val="20"/>
              </w:rPr>
              <w:t xml:space="preserve"> </w:t>
            </w:r>
            <w:r w:rsidRPr="0087598F">
              <w:rPr>
                <w:rFonts w:ascii="Times New Roman" w:eastAsia="Calibri" w:hAnsi="Times New Roman"/>
                <w:sz w:val="20"/>
                <w:szCs w:val="20"/>
              </w:rPr>
              <w:t>Обеспечение использ</w:t>
            </w:r>
            <w:r w:rsidRPr="0087598F">
              <w:rPr>
                <w:rFonts w:ascii="Times New Roman" w:eastAsia="Calibri" w:hAnsi="Times New Roman"/>
                <w:sz w:val="20"/>
                <w:szCs w:val="20"/>
              </w:rPr>
              <w:t>о</w:t>
            </w:r>
            <w:r w:rsidRPr="0087598F">
              <w:rPr>
                <w:rFonts w:ascii="Times New Roman" w:eastAsia="Calibri" w:hAnsi="Times New Roman"/>
                <w:sz w:val="20"/>
                <w:szCs w:val="20"/>
              </w:rPr>
              <w:t>вания, охраны, защиты и воспроизводства лесов</w:t>
            </w:r>
          </w:p>
        </w:tc>
        <w:tc>
          <w:tcPr>
            <w:tcW w:w="567" w:type="dxa"/>
            <w:hideMark/>
          </w:tcPr>
          <w:p w:rsidR="00F24006" w:rsidRPr="0087598F" w:rsidRDefault="00F24006" w:rsidP="0087598F">
            <w:pPr>
              <w:jc w:val="center"/>
              <w:rPr>
                <w:rFonts w:ascii="Times New Roman" w:eastAsia="Calibri" w:hAnsi="Times New Roman"/>
                <w:sz w:val="20"/>
                <w:szCs w:val="20"/>
              </w:rPr>
            </w:pPr>
            <w:r w:rsidRPr="0087598F">
              <w:rPr>
                <w:rFonts w:ascii="Times New Roman" w:eastAsia="Calibri" w:hAnsi="Times New Roman"/>
                <w:sz w:val="20"/>
                <w:szCs w:val="20"/>
              </w:rPr>
              <w:t>-</w:t>
            </w:r>
          </w:p>
        </w:tc>
        <w:tc>
          <w:tcPr>
            <w:tcW w:w="567" w:type="dxa"/>
            <w:hideMark/>
          </w:tcPr>
          <w:p w:rsidR="00F24006" w:rsidRPr="0087598F" w:rsidRDefault="00F24006" w:rsidP="0087598F">
            <w:pPr>
              <w:jc w:val="center"/>
              <w:rPr>
                <w:rFonts w:ascii="Times New Roman" w:eastAsia="Calibri" w:hAnsi="Times New Roman"/>
                <w:sz w:val="20"/>
                <w:szCs w:val="20"/>
              </w:rPr>
            </w:pPr>
            <w:r w:rsidRPr="0087598F">
              <w:rPr>
                <w:rFonts w:ascii="Times New Roman" w:eastAsia="Calibri" w:hAnsi="Times New Roman"/>
                <w:sz w:val="20"/>
                <w:szCs w:val="20"/>
              </w:rPr>
              <w:t>-</w:t>
            </w:r>
          </w:p>
        </w:tc>
        <w:tc>
          <w:tcPr>
            <w:tcW w:w="567" w:type="dxa"/>
            <w:hideMark/>
          </w:tcPr>
          <w:p w:rsidR="00F24006" w:rsidRPr="0087598F" w:rsidRDefault="00F24006" w:rsidP="0087598F">
            <w:pPr>
              <w:jc w:val="center"/>
              <w:rPr>
                <w:rFonts w:ascii="Times New Roman" w:eastAsia="Calibri" w:hAnsi="Times New Roman"/>
                <w:sz w:val="20"/>
                <w:szCs w:val="20"/>
              </w:rPr>
            </w:pPr>
            <w:r w:rsidRPr="0087598F">
              <w:rPr>
                <w:rFonts w:ascii="Times New Roman" w:eastAsia="Calibri" w:hAnsi="Times New Roman"/>
                <w:sz w:val="20"/>
                <w:szCs w:val="20"/>
              </w:rPr>
              <w:t>-</w:t>
            </w:r>
          </w:p>
        </w:tc>
        <w:tc>
          <w:tcPr>
            <w:tcW w:w="567" w:type="dxa"/>
            <w:hideMark/>
          </w:tcPr>
          <w:p w:rsidR="00F24006" w:rsidRPr="0087598F" w:rsidRDefault="00F24006" w:rsidP="0087598F">
            <w:pPr>
              <w:jc w:val="center"/>
              <w:rPr>
                <w:rFonts w:ascii="Times New Roman" w:eastAsia="Calibri" w:hAnsi="Times New Roman"/>
                <w:sz w:val="20"/>
                <w:szCs w:val="20"/>
              </w:rPr>
            </w:pPr>
            <w:r w:rsidRPr="0087598F">
              <w:rPr>
                <w:rFonts w:ascii="Times New Roman" w:eastAsia="Calibri" w:hAnsi="Times New Roman"/>
                <w:sz w:val="20"/>
                <w:szCs w:val="20"/>
              </w:rPr>
              <w:t>25 д</w:t>
            </w:r>
            <w:r w:rsidRPr="0087598F">
              <w:rPr>
                <w:rFonts w:ascii="Times New Roman" w:eastAsia="Calibri" w:hAnsi="Times New Roman"/>
                <w:sz w:val="20"/>
                <w:szCs w:val="20"/>
              </w:rPr>
              <w:t>е</w:t>
            </w:r>
            <w:r w:rsidRPr="0087598F">
              <w:rPr>
                <w:rFonts w:ascii="Times New Roman" w:eastAsia="Calibri" w:hAnsi="Times New Roman"/>
                <w:sz w:val="20"/>
                <w:szCs w:val="20"/>
              </w:rPr>
              <w:t>кабря</w:t>
            </w:r>
          </w:p>
        </w:tc>
        <w:tc>
          <w:tcPr>
            <w:tcW w:w="567" w:type="dxa"/>
            <w:hideMark/>
          </w:tcPr>
          <w:p w:rsidR="00F24006" w:rsidRPr="0087598F" w:rsidRDefault="00F24006" w:rsidP="0087598F">
            <w:pPr>
              <w:jc w:val="center"/>
              <w:rPr>
                <w:rFonts w:ascii="Times New Roman" w:eastAsia="Calibri" w:hAnsi="Times New Roman"/>
                <w:sz w:val="20"/>
                <w:szCs w:val="20"/>
              </w:rPr>
            </w:pPr>
            <w:r w:rsidRPr="0087598F">
              <w:rPr>
                <w:rFonts w:ascii="Times New Roman" w:eastAsia="Calibri" w:hAnsi="Times New Roman"/>
                <w:sz w:val="20"/>
                <w:szCs w:val="20"/>
              </w:rPr>
              <w:t>-</w:t>
            </w:r>
          </w:p>
        </w:tc>
        <w:tc>
          <w:tcPr>
            <w:tcW w:w="490" w:type="dxa"/>
            <w:gridSpan w:val="2"/>
            <w:hideMark/>
          </w:tcPr>
          <w:p w:rsidR="00F24006" w:rsidRPr="0087598F" w:rsidRDefault="00F24006" w:rsidP="0087598F">
            <w:pPr>
              <w:jc w:val="center"/>
              <w:rPr>
                <w:rFonts w:ascii="Times New Roman" w:eastAsia="Calibri" w:hAnsi="Times New Roman"/>
                <w:sz w:val="20"/>
                <w:szCs w:val="20"/>
              </w:rPr>
            </w:pPr>
            <w:r w:rsidRPr="0087598F">
              <w:rPr>
                <w:rFonts w:ascii="Times New Roman" w:eastAsia="Calibri" w:hAnsi="Times New Roman"/>
                <w:sz w:val="20"/>
                <w:szCs w:val="20"/>
              </w:rPr>
              <w:t>-</w:t>
            </w:r>
          </w:p>
        </w:tc>
        <w:tc>
          <w:tcPr>
            <w:tcW w:w="567" w:type="dxa"/>
            <w:hideMark/>
          </w:tcPr>
          <w:p w:rsidR="00F24006" w:rsidRPr="0087598F" w:rsidRDefault="00F24006" w:rsidP="0087598F">
            <w:pPr>
              <w:jc w:val="center"/>
              <w:rPr>
                <w:rFonts w:ascii="Times New Roman" w:eastAsia="Calibri" w:hAnsi="Times New Roman"/>
                <w:sz w:val="20"/>
                <w:szCs w:val="20"/>
              </w:rPr>
            </w:pPr>
            <w:r w:rsidRPr="0087598F">
              <w:rPr>
                <w:rFonts w:ascii="Times New Roman" w:eastAsia="Calibri" w:hAnsi="Times New Roman"/>
                <w:sz w:val="20"/>
                <w:szCs w:val="20"/>
              </w:rPr>
              <w:t>-</w:t>
            </w:r>
          </w:p>
        </w:tc>
        <w:tc>
          <w:tcPr>
            <w:tcW w:w="567" w:type="dxa"/>
            <w:hideMark/>
          </w:tcPr>
          <w:p w:rsidR="00F24006" w:rsidRPr="0087598F" w:rsidRDefault="00F24006" w:rsidP="0087598F">
            <w:pPr>
              <w:jc w:val="center"/>
              <w:rPr>
                <w:rFonts w:ascii="Times New Roman" w:eastAsia="Calibri" w:hAnsi="Times New Roman"/>
                <w:sz w:val="20"/>
                <w:szCs w:val="20"/>
              </w:rPr>
            </w:pPr>
            <w:r w:rsidRPr="0087598F">
              <w:rPr>
                <w:rFonts w:ascii="Times New Roman" w:eastAsia="Calibri" w:hAnsi="Times New Roman"/>
                <w:sz w:val="20"/>
                <w:szCs w:val="20"/>
              </w:rPr>
              <w:t>25 д</w:t>
            </w:r>
            <w:r w:rsidRPr="0087598F">
              <w:rPr>
                <w:rFonts w:ascii="Times New Roman" w:eastAsia="Calibri" w:hAnsi="Times New Roman"/>
                <w:sz w:val="20"/>
                <w:szCs w:val="20"/>
              </w:rPr>
              <w:t>е</w:t>
            </w:r>
            <w:r w:rsidRPr="0087598F">
              <w:rPr>
                <w:rFonts w:ascii="Times New Roman" w:eastAsia="Calibri" w:hAnsi="Times New Roman"/>
                <w:sz w:val="20"/>
                <w:szCs w:val="20"/>
              </w:rPr>
              <w:t>кабря</w:t>
            </w:r>
          </w:p>
        </w:tc>
        <w:tc>
          <w:tcPr>
            <w:tcW w:w="644" w:type="dxa"/>
            <w:gridSpan w:val="2"/>
            <w:hideMark/>
          </w:tcPr>
          <w:p w:rsidR="00F24006" w:rsidRPr="0087598F" w:rsidRDefault="00F24006" w:rsidP="0087598F">
            <w:pPr>
              <w:jc w:val="center"/>
              <w:rPr>
                <w:rFonts w:ascii="Times New Roman" w:eastAsia="Calibri" w:hAnsi="Times New Roman"/>
                <w:sz w:val="20"/>
                <w:szCs w:val="20"/>
              </w:rPr>
            </w:pPr>
            <w:r w:rsidRPr="0087598F">
              <w:rPr>
                <w:rFonts w:ascii="Times New Roman" w:eastAsia="Calibri" w:hAnsi="Times New Roman"/>
                <w:sz w:val="20"/>
                <w:szCs w:val="20"/>
              </w:rPr>
              <w:t>-</w:t>
            </w:r>
          </w:p>
        </w:tc>
        <w:tc>
          <w:tcPr>
            <w:tcW w:w="567" w:type="dxa"/>
            <w:gridSpan w:val="2"/>
            <w:hideMark/>
          </w:tcPr>
          <w:p w:rsidR="00F24006" w:rsidRPr="0087598F" w:rsidRDefault="00F24006" w:rsidP="0087598F">
            <w:pPr>
              <w:jc w:val="center"/>
              <w:rPr>
                <w:rFonts w:ascii="Times New Roman" w:eastAsia="Calibri" w:hAnsi="Times New Roman"/>
                <w:sz w:val="20"/>
                <w:szCs w:val="20"/>
              </w:rPr>
            </w:pPr>
            <w:r w:rsidRPr="0087598F">
              <w:rPr>
                <w:rFonts w:ascii="Times New Roman" w:eastAsia="Calibri" w:hAnsi="Times New Roman"/>
                <w:sz w:val="20"/>
                <w:szCs w:val="20"/>
              </w:rPr>
              <w:t>-</w:t>
            </w:r>
          </w:p>
        </w:tc>
        <w:tc>
          <w:tcPr>
            <w:tcW w:w="567" w:type="dxa"/>
            <w:gridSpan w:val="2"/>
            <w:hideMark/>
          </w:tcPr>
          <w:p w:rsidR="00F24006" w:rsidRPr="0087598F" w:rsidRDefault="00F24006" w:rsidP="0087598F">
            <w:pPr>
              <w:jc w:val="center"/>
              <w:rPr>
                <w:rFonts w:ascii="Times New Roman" w:eastAsia="Calibri" w:hAnsi="Times New Roman"/>
                <w:sz w:val="20"/>
                <w:szCs w:val="20"/>
              </w:rPr>
            </w:pPr>
            <w:r w:rsidRPr="0087598F">
              <w:rPr>
                <w:rFonts w:ascii="Times New Roman" w:eastAsia="Calibri" w:hAnsi="Times New Roman"/>
                <w:sz w:val="20"/>
                <w:szCs w:val="20"/>
              </w:rPr>
              <w:t>-</w:t>
            </w:r>
          </w:p>
        </w:tc>
        <w:tc>
          <w:tcPr>
            <w:tcW w:w="567" w:type="dxa"/>
            <w:gridSpan w:val="2"/>
            <w:hideMark/>
          </w:tcPr>
          <w:p w:rsidR="00F24006" w:rsidRPr="0087598F" w:rsidRDefault="00F24006" w:rsidP="0087598F">
            <w:pPr>
              <w:jc w:val="center"/>
              <w:rPr>
                <w:rFonts w:ascii="Times New Roman" w:eastAsia="Calibri" w:hAnsi="Times New Roman"/>
                <w:sz w:val="20"/>
                <w:szCs w:val="20"/>
              </w:rPr>
            </w:pPr>
            <w:r w:rsidRPr="0087598F">
              <w:rPr>
                <w:rFonts w:ascii="Times New Roman" w:eastAsia="Calibri" w:hAnsi="Times New Roman"/>
                <w:sz w:val="20"/>
                <w:szCs w:val="20"/>
              </w:rPr>
              <w:t>25 д</w:t>
            </w:r>
            <w:r w:rsidRPr="0087598F">
              <w:rPr>
                <w:rFonts w:ascii="Times New Roman" w:eastAsia="Calibri" w:hAnsi="Times New Roman"/>
                <w:sz w:val="20"/>
                <w:szCs w:val="20"/>
              </w:rPr>
              <w:t>е</w:t>
            </w:r>
            <w:r w:rsidRPr="0087598F">
              <w:rPr>
                <w:rFonts w:ascii="Times New Roman" w:eastAsia="Calibri" w:hAnsi="Times New Roman"/>
                <w:sz w:val="20"/>
                <w:szCs w:val="20"/>
              </w:rPr>
              <w:t>кабря</w:t>
            </w:r>
          </w:p>
        </w:tc>
        <w:tc>
          <w:tcPr>
            <w:tcW w:w="567" w:type="dxa"/>
            <w:gridSpan w:val="2"/>
            <w:hideMark/>
          </w:tcPr>
          <w:p w:rsidR="00F24006" w:rsidRPr="0087598F" w:rsidRDefault="00F24006" w:rsidP="0087598F">
            <w:pPr>
              <w:jc w:val="center"/>
              <w:rPr>
                <w:rFonts w:ascii="Times New Roman" w:eastAsia="Calibri" w:hAnsi="Times New Roman"/>
                <w:sz w:val="20"/>
                <w:szCs w:val="20"/>
              </w:rPr>
            </w:pPr>
            <w:r w:rsidRPr="0087598F">
              <w:rPr>
                <w:rFonts w:ascii="Times New Roman" w:eastAsia="Calibri" w:hAnsi="Times New Roman"/>
                <w:sz w:val="20"/>
                <w:szCs w:val="20"/>
              </w:rPr>
              <w:t>-</w:t>
            </w:r>
          </w:p>
        </w:tc>
        <w:tc>
          <w:tcPr>
            <w:tcW w:w="567" w:type="dxa"/>
            <w:gridSpan w:val="2"/>
            <w:hideMark/>
          </w:tcPr>
          <w:p w:rsidR="00F24006" w:rsidRPr="0087598F" w:rsidRDefault="00F24006" w:rsidP="0087598F">
            <w:pPr>
              <w:jc w:val="center"/>
              <w:rPr>
                <w:rFonts w:ascii="Times New Roman" w:eastAsia="Calibri" w:hAnsi="Times New Roman"/>
                <w:sz w:val="20"/>
                <w:szCs w:val="20"/>
              </w:rPr>
            </w:pPr>
            <w:r w:rsidRPr="0087598F">
              <w:rPr>
                <w:rFonts w:ascii="Times New Roman" w:eastAsia="Calibri" w:hAnsi="Times New Roman"/>
                <w:sz w:val="20"/>
                <w:szCs w:val="20"/>
              </w:rPr>
              <w:t>-</w:t>
            </w:r>
          </w:p>
        </w:tc>
        <w:tc>
          <w:tcPr>
            <w:tcW w:w="567" w:type="dxa"/>
            <w:gridSpan w:val="2"/>
            <w:hideMark/>
          </w:tcPr>
          <w:p w:rsidR="00F24006" w:rsidRPr="0087598F" w:rsidRDefault="00F24006" w:rsidP="0087598F">
            <w:pPr>
              <w:jc w:val="center"/>
              <w:rPr>
                <w:rFonts w:ascii="Times New Roman" w:eastAsia="Calibri" w:hAnsi="Times New Roman"/>
                <w:sz w:val="20"/>
                <w:szCs w:val="20"/>
              </w:rPr>
            </w:pPr>
            <w:r w:rsidRPr="0087598F">
              <w:rPr>
                <w:rFonts w:ascii="Times New Roman" w:eastAsia="Calibri" w:hAnsi="Times New Roman"/>
                <w:sz w:val="20"/>
                <w:szCs w:val="20"/>
              </w:rPr>
              <w:t>-</w:t>
            </w:r>
          </w:p>
        </w:tc>
        <w:tc>
          <w:tcPr>
            <w:tcW w:w="567" w:type="dxa"/>
            <w:gridSpan w:val="2"/>
            <w:hideMark/>
          </w:tcPr>
          <w:p w:rsidR="00F24006" w:rsidRPr="0087598F" w:rsidRDefault="00F24006" w:rsidP="0087598F">
            <w:pPr>
              <w:jc w:val="center"/>
              <w:rPr>
                <w:rFonts w:ascii="Times New Roman" w:eastAsia="Calibri" w:hAnsi="Times New Roman"/>
                <w:sz w:val="20"/>
                <w:szCs w:val="20"/>
              </w:rPr>
            </w:pPr>
            <w:r w:rsidRPr="0087598F">
              <w:rPr>
                <w:rFonts w:ascii="Times New Roman" w:eastAsia="Calibri" w:hAnsi="Times New Roman"/>
                <w:sz w:val="20"/>
                <w:szCs w:val="20"/>
              </w:rPr>
              <w:t>25 д</w:t>
            </w:r>
            <w:r w:rsidRPr="0087598F">
              <w:rPr>
                <w:rFonts w:ascii="Times New Roman" w:eastAsia="Calibri" w:hAnsi="Times New Roman"/>
                <w:sz w:val="20"/>
                <w:szCs w:val="20"/>
              </w:rPr>
              <w:t>е</w:t>
            </w:r>
            <w:r w:rsidRPr="0087598F">
              <w:rPr>
                <w:rFonts w:ascii="Times New Roman" w:eastAsia="Calibri" w:hAnsi="Times New Roman"/>
                <w:sz w:val="20"/>
                <w:szCs w:val="20"/>
              </w:rPr>
              <w:t>кабря</w:t>
            </w:r>
          </w:p>
        </w:tc>
        <w:tc>
          <w:tcPr>
            <w:tcW w:w="567" w:type="dxa"/>
            <w:gridSpan w:val="2"/>
            <w:hideMark/>
          </w:tcPr>
          <w:p w:rsidR="00F24006" w:rsidRPr="0087598F" w:rsidRDefault="00F24006" w:rsidP="0087598F">
            <w:pPr>
              <w:jc w:val="center"/>
              <w:rPr>
                <w:rFonts w:ascii="Times New Roman" w:eastAsia="Calibri" w:hAnsi="Times New Roman"/>
                <w:sz w:val="20"/>
                <w:szCs w:val="20"/>
              </w:rPr>
            </w:pPr>
            <w:r w:rsidRPr="0087598F">
              <w:rPr>
                <w:rFonts w:ascii="Times New Roman" w:eastAsia="Calibri" w:hAnsi="Times New Roman"/>
                <w:sz w:val="20"/>
                <w:szCs w:val="20"/>
              </w:rPr>
              <w:t>-</w:t>
            </w:r>
          </w:p>
        </w:tc>
        <w:tc>
          <w:tcPr>
            <w:tcW w:w="567" w:type="dxa"/>
            <w:gridSpan w:val="2"/>
            <w:hideMark/>
          </w:tcPr>
          <w:p w:rsidR="00F24006" w:rsidRPr="0087598F" w:rsidRDefault="00F24006" w:rsidP="0087598F">
            <w:pPr>
              <w:jc w:val="center"/>
              <w:rPr>
                <w:rFonts w:ascii="Times New Roman" w:eastAsia="Calibri" w:hAnsi="Times New Roman"/>
                <w:sz w:val="20"/>
                <w:szCs w:val="20"/>
              </w:rPr>
            </w:pPr>
            <w:r w:rsidRPr="0087598F">
              <w:rPr>
                <w:rFonts w:ascii="Times New Roman" w:eastAsia="Calibri" w:hAnsi="Times New Roman"/>
                <w:sz w:val="20"/>
                <w:szCs w:val="20"/>
              </w:rPr>
              <w:t>-</w:t>
            </w:r>
          </w:p>
        </w:tc>
        <w:tc>
          <w:tcPr>
            <w:tcW w:w="567" w:type="dxa"/>
            <w:gridSpan w:val="2"/>
            <w:hideMark/>
          </w:tcPr>
          <w:p w:rsidR="00F24006" w:rsidRPr="0087598F" w:rsidRDefault="00F24006" w:rsidP="0087598F">
            <w:pPr>
              <w:jc w:val="center"/>
              <w:rPr>
                <w:rFonts w:ascii="Times New Roman" w:eastAsia="Calibri" w:hAnsi="Times New Roman"/>
                <w:sz w:val="20"/>
                <w:szCs w:val="20"/>
              </w:rPr>
            </w:pPr>
            <w:r w:rsidRPr="0087598F">
              <w:rPr>
                <w:rFonts w:ascii="Times New Roman" w:eastAsia="Calibri" w:hAnsi="Times New Roman"/>
                <w:sz w:val="20"/>
                <w:szCs w:val="20"/>
              </w:rPr>
              <w:t>-</w:t>
            </w:r>
          </w:p>
        </w:tc>
        <w:tc>
          <w:tcPr>
            <w:tcW w:w="567" w:type="dxa"/>
            <w:gridSpan w:val="2"/>
            <w:hideMark/>
          </w:tcPr>
          <w:p w:rsidR="00F24006" w:rsidRPr="0087598F" w:rsidRDefault="00F24006" w:rsidP="0087598F">
            <w:pPr>
              <w:jc w:val="center"/>
              <w:rPr>
                <w:rFonts w:ascii="Times New Roman" w:eastAsia="Calibri" w:hAnsi="Times New Roman"/>
                <w:sz w:val="20"/>
                <w:szCs w:val="20"/>
              </w:rPr>
            </w:pPr>
            <w:r w:rsidRPr="0087598F">
              <w:rPr>
                <w:rFonts w:ascii="Times New Roman" w:eastAsia="Calibri" w:hAnsi="Times New Roman"/>
                <w:sz w:val="20"/>
                <w:szCs w:val="20"/>
              </w:rPr>
              <w:t>25 д</w:t>
            </w:r>
            <w:r w:rsidRPr="0087598F">
              <w:rPr>
                <w:rFonts w:ascii="Times New Roman" w:eastAsia="Calibri" w:hAnsi="Times New Roman"/>
                <w:sz w:val="20"/>
                <w:szCs w:val="20"/>
              </w:rPr>
              <w:t>е</w:t>
            </w:r>
            <w:r w:rsidRPr="0087598F">
              <w:rPr>
                <w:rFonts w:ascii="Times New Roman" w:eastAsia="Calibri" w:hAnsi="Times New Roman"/>
                <w:sz w:val="20"/>
                <w:szCs w:val="20"/>
              </w:rPr>
              <w:t>кабря</w:t>
            </w:r>
          </w:p>
        </w:tc>
        <w:tc>
          <w:tcPr>
            <w:tcW w:w="1837" w:type="dxa"/>
          </w:tcPr>
          <w:p w:rsidR="00F24006" w:rsidRPr="0087598F" w:rsidRDefault="00F24006" w:rsidP="0087598F">
            <w:pPr>
              <w:rPr>
                <w:rFonts w:ascii="Times New Roman" w:hAnsi="Times New Roman"/>
                <w:sz w:val="20"/>
                <w:szCs w:val="20"/>
              </w:rPr>
            </w:pPr>
            <w:r w:rsidRPr="0087598F">
              <w:rPr>
                <w:rFonts w:ascii="Times New Roman" w:eastAsia="Calibri" w:hAnsi="Times New Roman"/>
                <w:sz w:val="20"/>
                <w:szCs w:val="20"/>
              </w:rPr>
              <w:t>Минприроды Ре</w:t>
            </w:r>
            <w:r w:rsidRPr="0087598F">
              <w:rPr>
                <w:rFonts w:ascii="Times New Roman" w:eastAsia="Calibri" w:hAnsi="Times New Roman"/>
                <w:sz w:val="20"/>
                <w:szCs w:val="20"/>
              </w:rPr>
              <w:t>с</w:t>
            </w:r>
            <w:r w:rsidRPr="0087598F">
              <w:rPr>
                <w:rFonts w:ascii="Times New Roman" w:eastAsia="Calibri" w:hAnsi="Times New Roman"/>
                <w:sz w:val="20"/>
                <w:szCs w:val="20"/>
              </w:rPr>
              <w:t>публики Тыва</w:t>
            </w:r>
          </w:p>
        </w:tc>
      </w:tr>
      <w:tr w:rsidR="0087598F" w:rsidRPr="0087598F" w:rsidTr="0002633F">
        <w:trPr>
          <w:trHeight w:val="621"/>
          <w:jc w:val="center"/>
        </w:trPr>
        <w:tc>
          <w:tcPr>
            <w:tcW w:w="2578" w:type="dxa"/>
            <w:hideMark/>
          </w:tcPr>
          <w:p w:rsidR="00F24006" w:rsidRPr="0087598F" w:rsidRDefault="00F24006" w:rsidP="0087598F">
            <w:pPr>
              <w:rPr>
                <w:rFonts w:ascii="Times New Roman" w:eastAsia="Calibri" w:hAnsi="Times New Roman"/>
                <w:sz w:val="20"/>
                <w:szCs w:val="20"/>
              </w:rPr>
            </w:pPr>
            <w:r w:rsidRPr="0087598F">
              <w:rPr>
                <w:rFonts w:ascii="Times New Roman" w:eastAsia="Calibri" w:hAnsi="Times New Roman"/>
                <w:sz w:val="20"/>
                <w:szCs w:val="20"/>
              </w:rPr>
              <w:t>2.1.1.</w:t>
            </w:r>
            <w:r w:rsidR="0087598F">
              <w:rPr>
                <w:rFonts w:ascii="Times New Roman" w:eastAsia="Calibri" w:hAnsi="Times New Roman"/>
                <w:sz w:val="20"/>
                <w:szCs w:val="20"/>
              </w:rPr>
              <w:t xml:space="preserve"> </w:t>
            </w:r>
            <w:r w:rsidRPr="0087598F">
              <w:rPr>
                <w:rFonts w:ascii="Times New Roman" w:eastAsia="Calibri" w:hAnsi="Times New Roman"/>
                <w:sz w:val="20"/>
                <w:szCs w:val="20"/>
              </w:rPr>
              <w:t>Охрана лесов</w:t>
            </w:r>
          </w:p>
        </w:tc>
        <w:tc>
          <w:tcPr>
            <w:tcW w:w="567" w:type="dxa"/>
            <w:hideMark/>
          </w:tcPr>
          <w:p w:rsidR="00F24006" w:rsidRPr="0087598F" w:rsidRDefault="00F24006" w:rsidP="0087598F">
            <w:pPr>
              <w:jc w:val="center"/>
              <w:rPr>
                <w:rFonts w:ascii="Times New Roman" w:eastAsia="Calibri" w:hAnsi="Times New Roman"/>
                <w:sz w:val="20"/>
                <w:szCs w:val="20"/>
              </w:rPr>
            </w:pPr>
            <w:r w:rsidRPr="0087598F">
              <w:rPr>
                <w:rFonts w:ascii="Times New Roman" w:eastAsia="Calibri" w:hAnsi="Times New Roman"/>
                <w:sz w:val="20"/>
                <w:szCs w:val="20"/>
              </w:rPr>
              <w:t>-</w:t>
            </w:r>
          </w:p>
        </w:tc>
        <w:tc>
          <w:tcPr>
            <w:tcW w:w="567" w:type="dxa"/>
            <w:hideMark/>
          </w:tcPr>
          <w:p w:rsidR="00F24006" w:rsidRPr="0087598F" w:rsidRDefault="00F24006" w:rsidP="0087598F">
            <w:pPr>
              <w:jc w:val="center"/>
              <w:rPr>
                <w:rFonts w:ascii="Times New Roman" w:eastAsia="Calibri" w:hAnsi="Times New Roman"/>
                <w:sz w:val="20"/>
                <w:szCs w:val="20"/>
              </w:rPr>
            </w:pPr>
            <w:r w:rsidRPr="0087598F">
              <w:rPr>
                <w:rFonts w:ascii="Times New Roman" w:eastAsia="Calibri" w:hAnsi="Times New Roman"/>
                <w:sz w:val="20"/>
                <w:szCs w:val="20"/>
              </w:rPr>
              <w:t>-</w:t>
            </w:r>
          </w:p>
        </w:tc>
        <w:tc>
          <w:tcPr>
            <w:tcW w:w="567" w:type="dxa"/>
            <w:hideMark/>
          </w:tcPr>
          <w:p w:rsidR="00F24006" w:rsidRPr="0087598F" w:rsidRDefault="00F24006" w:rsidP="0087598F">
            <w:pPr>
              <w:jc w:val="center"/>
              <w:rPr>
                <w:rFonts w:ascii="Times New Roman" w:eastAsia="Calibri" w:hAnsi="Times New Roman"/>
                <w:sz w:val="20"/>
                <w:szCs w:val="20"/>
              </w:rPr>
            </w:pPr>
            <w:r w:rsidRPr="0087598F">
              <w:rPr>
                <w:rFonts w:ascii="Times New Roman" w:eastAsia="Calibri" w:hAnsi="Times New Roman"/>
                <w:sz w:val="20"/>
                <w:szCs w:val="20"/>
              </w:rPr>
              <w:t>-</w:t>
            </w:r>
          </w:p>
        </w:tc>
        <w:tc>
          <w:tcPr>
            <w:tcW w:w="567" w:type="dxa"/>
            <w:hideMark/>
          </w:tcPr>
          <w:p w:rsidR="00F24006" w:rsidRPr="0087598F" w:rsidRDefault="00F24006" w:rsidP="0087598F">
            <w:pPr>
              <w:jc w:val="center"/>
              <w:rPr>
                <w:rFonts w:ascii="Times New Roman" w:eastAsia="Calibri" w:hAnsi="Times New Roman"/>
                <w:sz w:val="20"/>
                <w:szCs w:val="20"/>
              </w:rPr>
            </w:pPr>
            <w:r w:rsidRPr="0087598F">
              <w:rPr>
                <w:rFonts w:ascii="Times New Roman" w:eastAsia="Calibri" w:hAnsi="Times New Roman"/>
                <w:sz w:val="20"/>
                <w:szCs w:val="20"/>
              </w:rPr>
              <w:t>25 д</w:t>
            </w:r>
            <w:r w:rsidRPr="0087598F">
              <w:rPr>
                <w:rFonts w:ascii="Times New Roman" w:eastAsia="Calibri" w:hAnsi="Times New Roman"/>
                <w:sz w:val="20"/>
                <w:szCs w:val="20"/>
              </w:rPr>
              <w:t>е</w:t>
            </w:r>
            <w:r w:rsidRPr="0087598F">
              <w:rPr>
                <w:rFonts w:ascii="Times New Roman" w:eastAsia="Calibri" w:hAnsi="Times New Roman"/>
                <w:sz w:val="20"/>
                <w:szCs w:val="20"/>
              </w:rPr>
              <w:t>кабря</w:t>
            </w:r>
          </w:p>
        </w:tc>
        <w:tc>
          <w:tcPr>
            <w:tcW w:w="567" w:type="dxa"/>
            <w:hideMark/>
          </w:tcPr>
          <w:p w:rsidR="00F24006" w:rsidRPr="0087598F" w:rsidRDefault="00F24006" w:rsidP="0087598F">
            <w:pPr>
              <w:jc w:val="center"/>
              <w:rPr>
                <w:rFonts w:ascii="Times New Roman" w:eastAsia="Calibri" w:hAnsi="Times New Roman"/>
                <w:sz w:val="20"/>
                <w:szCs w:val="20"/>
              </w:rPr>
            </w:pPr>
            <w:r w:rsidRPr="0087598F">
              <w:rPr>
                <w:rFonts w:ascii="Times New Roman" w:eastAsia="Calibri" w:hAnsi="Times New Roman"/>
                <w:sz w:val="20"/>
                <w:szCs w:val="20"/>
              </w:rPr>
              <w:t>-</w:t>
            </w:r>
          </w:p>
        </w:tc>
        <w:tc>
          <w:tcPr>
            <w:tcW w:w="490" w:type="dxa"/>
            <w:gridSpan w:val="2"/>
            <w:hideMark/>
          </w:tcPr>
          <w:p w:rsidR="00F24006" w:rsidRPr="0087598F" w:rsidRDefault="00F24006" w:rsidP="0087598F">
            <w:pPr>
              <w:jc w:val="center"/>
              <w:rPr>
                <w:rFonts w:ascii="Times New Roman" w:eastAsia="Calibri" w:hAnsi="Times New Roman"/>
                <w:sz w:val="20"/>
                <w:szCs w:val="20"/>
              </w:rPr>
            </w:pPr>
            <w:r w:rsidRPr="0087598F">
              <w:rPr>
                <w:rFonts w:ascii="Times New Roman" w:eastAsia="Calibri" w:hAnsi="Times New Roman"/>
                <w:sz w:val="20"/>
                <w:szCs w:val="20"/>
              </w:rPr>
              <w:t>-</w:t>
            </w:r>
          </w:p>
        </w:tc>
        <w:tc>
          <w:tcPr>
            <w:tcW w:w="567" w:type="dxa"/>
            <w:hideMark/>
          </w:tcPr>
          <w:p w:rsidR="00F24006" w:rsidRPr="0087598F" w:rsidRDefault="00F24006" w:rsidP="0087598F">
            <w:pPr>
              <w:jc w:val="center"/>
              <w:rPr>
                <w:rFonts w:ascii="Times New Roman" w:eastAsia="Calibri" w:hAnsi="Times New Roman"/>
                <w:sz w:val="20"/>
                <w:szCs w:val="20"/>
              </w:rPr>
            </w:pPr>
            <w:r w:rsidRPr="0087598F">
              <w:rPr>
                <w:rFonts w:ascii="Times New Roman" w:eastAsia="Calibri" w:hAnsi="Times New Roman"/>
                <w:sz w:val="20"/>
                <w:szCs w:val="20"/>
              </w:rPr>
              <w:t>-</w:t>
            </w:r>
          </w:p>
        </w:tc>
        <w:tc>
          <w:tcPr>
            <w:tcW w:w="567" w:type="dxa"/>
            <w:hideMark/>
          </w:tcPr>
          <w:p w:rsidR="00F24006" w:rsidRPr="0087598F" w:rsidRDefault="00F24006" w:rsidP="0087598F">
            <w:pPr>
              <w:jc w:val="center"/>
              <w:rPr>
                <w:rFonts w:ascii="Times New Roman" w:eastAsia="Calibri" w:hAnsi="Times New Roman"/>
                <w:sz w:val="20"/>
                <w:szCs w:val="20"/>
              </w:rPr>
            </w:pPr>
            <w:r w:rsidRPr="0087598F">
              <w:rPr>
                <w:rFonts w:ascii="Times New Roman" w:eastAsia="Calibri" w:hAnsi="Times New Roman"/>
                <w:sz w:val="20"/>
                <w:szCs w:val="20"/>
              </w:rPr>
              <w:t>25 д</w:t>
            </w:r>
            <w:r w:rsidRPr="0087598F">
              <w:rPr>
                <w:rFonts w:ascii="Times New Roman" w:eastAsia="Calibri" w:hAnsi="Times New Roman"/>
                <w:sz w:val="20"/>
                <w:szCs w:val="20"/>
              </w:rPr>
              <w:t>е</w:t>
            </w:r>
            <w:r w:rsidRPr="0087598F">
              <w:rPr>
                <w:rFonts w:ascii="Times New Roman" w:eastAsia="Calibri" w:hAnsi="Times New Roman"/>
                <w:sz w:val="20"/>
                <w:szCs w:val="20"/>
              </w:rPr>
              <w:t>кабря</w:t>
            </w:r>
          </w:p>
        </w:tc>
        <w:tc>
          <w:tcPr>
            <w:tcW w:w="644" w:type="dxa"/>
            <w:gridSpan w:val="2"/>
            <w:hideMark/>
          </w:tcPr>
          <w:p w:rsidR="00F24006" w:rsidRPr="0087598F" w:rsidRDefault="00F24006" w:rsidP="0087598F">
            <w:pPr>
              <w:jc w:val="center"/>
              <w:rPr>
                <w:rFonts w:ascii="Times New Roman" w:eastAsia="Calibri" w:hAnsi="Times New Roman"/>
                <w:sz w:val="20"/>
                <w:szCs w:val="20"/>
              </w:rPr>
            </w:pPr>
            <w:r w:rsidRPr="0087598F">
              <w:rPr>
                <w:rFonts w:ascii="Times New Roman" w:eastAsia="Calibri" w:hAnsi="Times New Roman"/>
                <w:sz w:val="20"/>
                <w:szCs w:val="20"/>
              </w:rPr>
              <w:t>-</w:t>
            </w:r>
          </w:p>
        </w:tc>
        <w:tc>
          <w:tcPr>
            <w:tcW w:w="567" w:type="dxa"/>
            <w:gridSpan w:val="2"/>
            <w:hideMark/>
          </w:tcPr>
          <w:p w:rsidR="00F24006" w:rsidRPr="0087598F" w:rsidRDefault="00F24006" w:rsidP="0087598F">
            <w:pPr>
              <w:jc w:val="center"/>
              <w:rPr>
                <w:rFonts w:ascii="Times New Roman" w:eastAsia="Calibri" w:hAnsi="Times New Roman"/>
                <w:sz w:val="20"/>
                <w:szCs w:val="20"/>
              </w:rPr>
            </w:pPr>
            <w:r w:rsidRPr="0087598F">
              <w:rPr>
                <w:rFonts w:ascii="Times New Roman" w:eastAsia="Calibri" w:hAnsi="Times New Roman"/>
                <w:sz w:val="20"/>
                <w:szCs w:val="20"/>
              </w:rPr>
              <w:t>-</w:t>
            </w:r>
          </w:p>
        </w:tc>
        <w:tc>
          <w:tcPr>
            <w:tcW w:w="567" w:type="dxa"/>
            <w:gridSpan w:val="2"/>
            <w:hideMark/>
          </w:tcPr>
          <w:p w:rsidR="00F24006" w:rsidRPr="0087598F" w:rsidRDefault="00F24006" w:rsidP="0087598F">
            <w:pPr>
              <w:jc w:val="center"/>
              <w:rPr>
                <w:rFonts w:ascii="Times New Roman" w:eastAsia="Calibri" w:hAnsi="Times New Roman"/>
                <w:sz w:val="20"/>
                <w:szCs w:val="20"/>
              </w:rPr>
            </w:pPr>
            <w:r w:rsidRPr="0087598F">
              <w:rPr>
                <w:rFonts w:ascii="Times New Roman" w:eastAsia="Calibri" w:hAnsi="Times New Roman"/>
                <w:sz w:val="20"/>
                <w:szCs w:val="20"/>
              </w:rPr>
              <w:t>-</w:t>
            </w:r>
          </w:p>
        </w:tc>
        <w:tc>
          <w:tcPr>
            <w:tcW w:w="567" w:type="dxa"/>
            <w:gridSpan w:val="2"/>
            <w:hideMark/>
          </w:tcPr>
          <w:p w:rsidR="00F24006" w:rsidRPr="0087598F" w:rsidRDefault="00F24006" w:rsidP="0087598F">
            <w:pPr>
              <w:jc w:val="center"/>
              <w:rPr>
                <w:rFonts w:ascii="Times New Roman" w:eastAsia="Calibri" w:hAnsi="Times New Roman"/>
                <w:sz w:val="20"/>
                <w:szCs w:val="20"/>
              </w:rPr>
            </w:pPr>
            <w:r w:rsidRPr="0087598F">
              <w:rPr>
                <w:rFonts w:ascii="Times New Roman" w:eastAsia="Calibri" w:hAnsi="Times New Roman"/>
                <w:sz w:val="20"/>
                <w:szCs w:val="20"/>
              </w:rPr>
              <w:t>25 д</w:t>
            </w:r>
            <w:r w:rsidRPr="0087598F">
              <w:rPr>
                <w:rFonts w:ascii="Times New Roman" w:eastAsia="Calibri" w:hAnsi="Times New Roman"/>
                <w:sz w:val="20"/>
                <w:szCs w:val="20"/>
              </w:rPr>
              <w:t>е</w:t>
            </w:r>
            <w:r w:rsidRPr="0087598F">
              <w:rPr>
                <w:rFonts w:ascii="Times New Roman" w:eastAsia="Calibri" w:hAnsi="Times New Roman"/>
                <w:sz w:val="20"/>
                <w:szCs w:val="20"/>
              </w:rPr>
              <w:t>кабря</w:t>
            </w:r>
          </w:p>
        </w:tc>
        <w:tc>
          <w:tcPr>
            <w:tcW w:w="567" w:type="dxa"/>
            <w:gridSpan w:val="2"/>
            <w:hideMark/>
          </w:tcPr>
          <w:p w:rsidR="00F24006" w:rsidRPr="0087598F" w:rsidRDefault="00F24006" w:rsidP="0087598F">
            <w:pPr>
              <w:jc w:val="center"/>
              <w:rPr>
                <w:rFonts w:ascii="Times New Roman" w:eastAsia="Calibri" w:hAnsi="Times New Roman"/>
                <w:sz w:val="20"/>
                <w:szCs w:val="20"/>
              </w:rPr>
            </w:pPr>
            <w:r w:rsidRPr="0087598F">
              <w:rPr>
                <w:rFonts w:ascii="Times New Roman" w:eastAsia="Calibri" w:hAnsi="Times New Roman"/>
                <w:sz w:val="20"/>
                <w:szCs w:val="20"/>
              </w:rPr>
              <w:t>-</w:t>
            </w:r>
          </w:p>
        </w:tc>
        <w:tc>
          <w:tcPr>
            <w:tcW w:w="567" w:type="dxa"/>
            <w:gridSpan w:val="2"/>
            <w:hideMark/>
          </w:tcPr>
          <w:p w:rsidR="00F24006" w:rsidRPr="0087598F" w:rsidRDefault="00F24006" w:rsidP="0087598F">
            <w:pPr>
              <w:jc w:val="center"/>
              <w:rPr>
                <w:rFonts w:ascii="Times New Roman" w:eastAsia="Calibri" w:hAnsi="Times New Roman"/>
                <w:sz w:val="20"/>
                <w:szCs w:val="20"/>
              </w:rPr>
            </w:pPr>
            <w:r w:rsidRPr="0087598F">
              <w:rPr>
                <w:rFonts w:ascii="Times New Roman" w:eastAsia="Calibri" w:hAnsi="Times New Roman"/>
                <w:sz w:val="20"/>
                <w:szCs w:val="20"/>
              </w:rPr>
              <w:t>-</w:t>
            </w:r>
          </w:p>
        </w:tc>
        <w:tc>
          <w:tcPr>
            <w:tcW w:w="567" w:type="dxa"/>
            <w:gridSpan w:val="2"/>
            <w:hideMark/>
          </w:tcPr>
          <w:p w:rsidR="00F24006" w:rsidRPr="0087598F" w:rsidRDefault="00F24006" w:rsidP="0087598F">
            <w:pPr>
              <w:jc w:val="center"/>
              <w:rPr>
                <w:rFonts w:ascii="Times New Roman" w:eastAsia="Calibri" w:hAnsi="Times New Roman"/>
                <w:sz w:val="20"/>
                <w:szCs w:val="20"/>
              </w:rPr>
            </w:pPr>
            <w:r w:rsidRPr="0087598F">
              <w:rPr>
                <w:rFonts w:ascii="Times New Roman" w:eastAsia="Calibri" w:hAnsi="Times New Roman"/>
                <w:sz w:val="20"/>
                <w:szCs w:val="20"/>
              </w:rPr>
              <w:t>-</w:t>
            </w:r>
          </w:p>
        </w:tc>
        <w:tc>
          <w:tcPr>
            <w:tcW w:w="567" w:type="dxa"/>
            <w:gridSpan w:val="2"/>
            <w:hideMark/>
          </w:tcPr>
          <w:p w:rsidR="00F24006" w:rsidRPr="0087598F" w:rsidRDefault="00F24006" w:rsidP="0087598F">
            <w:pPr>
              <w:jc w:val="center"/>
              <w:rPr>
                <w:rFonts w:ascii="Times New Roman" w:eastAsia="Calibri" w:hAnsi="Times New Roman"/>
                <w:sz w:val="20"/>
                <w:szCs w:val="20"/>
              </w:rPr>
            </w:pPr>
            <w:r w:rsidRPr="0087598F">
              <w:rPr>
                <w:rFonts w:ascii="Times New Roman" w:eastAsia="Calibri" w:hAnsi="Times New Roman"/>
                <w:sz w:val="20"/>
                <w:szCs w:val="20"/>
              </w:rPr>
              <w:t>25 д</w:t>
            </w:r>
            <w:r w:rsidRPr="0087598F">
              <w:rPr>
                <w:rFonts w:ascii="Times New Roman" w:eastAsia="Calibri" w:hAnsi="Times New Roman"/>
                <w:sz w:val="20"/>
                <w:szCs w:val="20"/>
              </w:rPr>
              <w:t>е</w:t>
            </w:r>
            <w:r w:rsidRPr="0087598F">
              <w:rPr>
                <w:rFonts w:ascii="Times New Roman" w:eastAsia="Calibri" w:hAnsi="Times New Roman"/>
                <w:sz w:val="20"/>
                <w:szCs w:val="20"/>
              </w:rPr>
              <w:t>кабря</w:t>
            </w:r>
          </w:p>
        </w:tc>
        <w:tc>
          <w:tcPr>
            <w:tcW w:w="567" w:type="dxa"/>
            <w:gridSpan w:val="2"/>
            <w:hideMark/>
          </w:tcPr>
          <w:p w:rsidR="00F24006" w:rsidRPr="0087598F" w:rsidRDefault="00F24006" w:rsidP="0087598F">
            <w:pPr>
              <w:jc w:val="center"/>
              <w:rPr>
                <w:rFonts w:ascii="Times New Roman" w:eastAsia="Calibri" w:hAnsi="Times New Roman"/>
                <w:sz w:val="20"/>
                <w:szCs w:val="20"/>
              </w:rPr>
            </w:pPr>
            <w:r w:rsidRPr="0087598F">
              <w:rPr>
                <w:rFonts w:ascii="Times New Roman" w:eastAsia="Calibri" w:hAnsi="Times New Roman"/>
                <w:sz w:val="20"/>
                <w:szCs w:val="20"/>
              </w:rPr>
              <w:t>-</w:t>
            </w:r>
          </w:p>
        </w:tc>
        <w:tc>
          <w:tcPr>
            <w:tcW w:w="567" w:type="dxa"/>
            <w:gridSpan w:val="2"/>
            <w:hideMark/>
          </w:tcPr>
          <w:p w:rsidR="00F24006" w:rsidRPr="0087598F" w:rsidRDefault="00F24006" w:rsidP="0087598F">
            <w:pPr>
              <w:jc w:val="center"/>
              <w:rPr>
                <w:rFonts w:ascii="Times New Roman" w:eastAsia="Calibri" w:hAnsi="Times New Roman"/>
                <w:sz w:val="20"/>
                <w:szCs w:val="20"/>
              </w:rPr>
            </w:pPr>
            <w:r w:rsidRPr="0087598F">
              <w:rPr>
                <w:rFonts w:ascii="Times New Roman" w:eastAsia="Calibri" w:hAnsi="Times New Roman"/>
                <w:sz w:val="20"/>
                <w:szCs w:val="20"/>
              </w:rPr>
              <w:t>-</w:t>
            </w:r>
          </w:p>
        </w:tc>
        <w:tc>
          <w:tcPr>
            <w:tcW w:w="567" w:type="dxa"/>
            <w:gridSpan w:val="2"/>
            <w:hideMark/>
          </w:tcPr>
          <w:p w:rsidR="00F24006" w:rsidRPr="0087598F" w:rsidRDefault="00F24006" w:rsidP="0087598F">
            <w:pPr>
              <w:jc w:val="center"/>
              <w:rPr>
                <w:rFonts w:ascii="Times New Roman" w:eastAsia="Calibri" w:hAnsi="Times New Roman"/>
                <w:sz w:val="20"/>
                <w:szCs w:val="20"/>
              </w:rPr>
            </w:pPr>
            <w:r w:rsidRPr="0087598F">
              <w:rPr>
                <w:rFonts w:ascii="Times New Roman" w:eastAsia="Calibri" w:hAnsi="Times New Roman"/>
                <w:sz w:val="20"/>
                <w:szCs w:val="20"/>
              </w:rPr>
              <w:t>-</w:t>
            </w:r>
          </w:p>
        </w:tc>
        <w:tc>
          <w:tcPr>
            <w:tcW w:w="567" w:type="dxa"/>
            <w:gridSpan w:val="2"/>
            <w:hideMark/>
          </w:tcPr>
          <w:p w:rsidR="00F24006" w:rsidRPr="0087598F" w:rsidRDefault="00F24006" w:rsidP="0087598F">
            <w:pPr>
              <w:jc w:val="center"/>
              <w:rPr>
                <w:rFonts w:ascii="Times New Roman" w:eastAsia="Calibri" w:hAnsi="Times New Roman"/>
                <w:sz w:val="20"/>
                <w:szCs w:val="20"/>
              </w:rPr>
            </w:pPr>
            <w:r w:rsidRPr="0087598F">
              <w:rPr>
                <w:rFonts w:ascii="Times New Roman" w:eastAsia="Calibri" w:hAnsi="Times New Roman"/>
                <w:sz w:val="20"/>
                <w:szCs w:val="20"/>
              </w:rPr>
              <w:t>25 д</w:t>
            </w:r>
            <w:r w:rsidRPr="0087598F">
              <w:rPr>
                <w:rFonts w:ascii="Times New Roman" w:eastAsia="Calibri" w:hAnsi="Times New Roman"/>
                <w:sz w:val="20"/>
                <w:szCs w:val="20"/>
              </w:rPr>
              <w:t>е</w:t>
            </w:r>
            <w:r w:rsidRPr="0087598F">
              <w:rPr>
                <w:rFonts w:ascii="Times New Roman" w:eastAsia="Calibri" w:hAnsi="Times New Roman"/>
                <w:sz w:val="20"/>
                <w:szCs w:val="20"/>
              </w:rPr>
              <w:t>кабря</w:t>
            </w:r>
          </w:p>
        </w:tc>
        <w:tc>
          <w:tcPr>
            <w:tcW w:w="1837" w:type="dxa"/>
          </w:tcPr>
          <w:p w:rsidR="00F24006" w:rsidRPr="0087598F" w:rsidRDefault="00F24006" w:rsidP="0087598F">
            <w:pPr>
              <w:rPr>
                <w:rFonts w:ascii="Times New Roman" w:hAnsi="Times New Roman"/>
                <w:sz w:val="20"/>
                <w:szCs w:val="20"/>
              </w:rPr>
            </w:pPr>
            <w:r w:rsidRPr="0087598F">
              <w:rPr>
                <w:rFonts w:ascii="Times New Roman" w:eastAsia="Calibri" w:hAnsi="Times New Roman"/>
                <w:sz w:val="20"/>
                <w:szCs w:val="20"/>
              </w:rPr>
              <w:t>Минприроды Ре</w:t>
            </w:r>
            <w:r w:rsidRPr="0087598F">
              <w:rPr>
                <w:rFonts w:ascii="Times New Roman" w:eastAsia="Calibri" w:hAnsi="Times New Roman"/>
                <w:sz w:val="20"/>
                <w:szCs w:val="20"/>
              </w:rPr>
              <w:t>с</w:t>
            </w:r>
            <w:r w:rsidRPr="0087598F">
              <w:rPr>
                <w:rFonts w:ascii="Times New Roman" w:eastAsia="Calibri" w:hAnsi="Times New Roman"/>
                <w:sz w:val="20"/>
                <w:szCs w:val="20"/>
              </w:rPr>
              <w:t>публики Тыва</w:t>
            </w:r>
          </w:p>
        </w:tc>
      </w:tr>
      <w:tr w:rsidR="0087598F" w:rsidRPr="0087598F" w:rsidTr="0002633F">
        <w:trPr>
          <w:trHeight w:val="535"/>
          <w:jc w:val="center"/>
        </w:trPr>
        <w:tc>
          <w:tcPr>
            <w:tcW w:w="2578" w:type="dxa"/>
            <w:hideMark/>
          </w:tcPr>
          <w:p w:rsidR="00F24006" w:rsidRPr="0087598F" w:rsidRDefault="00F24006" w:rsidP="0087598F">
            <w:pPr>
              <w:rPr>
                <w:rFonts w:ascii="Times New Roman" w:eastAsia="Calibri" w:hAnsi="Times New Roman"/>
                <w:sz w:val="20"/>
                <w:szCs w:val="20"/>
              </w:rPr>
            </w:pPr>
            <w:r w:rsidRPr="0087598F">
              <w:rPr>
                <w:rFonts w:ascii="Times New Roman" w:eastAsia="Calibri" w:hAnsi="Times New Roman"/>
                <w:sz w:val="20"/>
                <w:szCs w:val="20"/>
              </w:rPr>
              <w:t>2.1.1.1.</w:t>
            </w:r>
            <w:r w:rsidR="0087598F">
              <w:rPr>
                <w:rFonts w:ascii="Times New Roman" w:eastAsia="Calibri" w:hAnsi="Times New Roman"/>
                <w:sz w:val="20"/>
                <w:szCs w:val="20"/>
              </w:rPr>
              <w:t xml:space="preserve"> </w:t>
            </w:r>
            <w:r w:rsidRPr="0087598F">
              <w:rPr>
                <w:rFonts w:ascii="Times New Roman" w:eastAsia="Calibri" w:hAnsi="Times New Roman"/>
                <w:sz w:val="20"/>
                <w:szCs w:val="20"/>
              </w:rPr>
              <w:t>Создание и эксплу</w:t>
            </w:r>
            <w:r w:rsidRPr="0087598F">
              <w:rPr>
                <w:rFonts w:ascii="Times New Roman" w:eastAsia="Calibri" w:hAnsi="Times New Roman"/>
                <w:sz w:val="20"/>
                <w:szCs w:val="20"/>
              </w:rPr>
              <w:t>а</w:t>
            </w:r>
            <w:r w:rsidRPr="0087598F">
              <w:rPr>
                <w:rFonts w:ascii="Times New Roman" w:eastAsia="Calibri" w:hAnsi="Times New Roman"/>
                <w:sz w:val="20"/>
                <w:szCs w:val="20"/>
              </w:rPr>
              <w:t>тация лесных дорог</w:t>
            </w:r>
          </w:p>
        </w:tc>
        <w:tc>
          <w:tcPr>
            <w:tcW w:w="567" w:type="dxa"/>
            <w:hideMark/>
          </w:tcPr>
          <w:p w:rsidR="00F24006" w:rsidRPr="0087598F" w:rsidRDefault="00F24006" w:rsidP="0087598F">
            <w:pPr>
              <w:jc w:val="center"/>
              <w:rPr>
                <w:rFonts w:ascii="Times New Roman" w:eastAsia="Calibri" w:hAnsi="Times New Roman"/>
                <w:sz w:val="20"/>
                <w:szCs w:val="20"/>
              </w:rPr>
            </w:pPr>
            <w:r w:rsidRPr="0087598F">
              <w:rPr>
                <w:rFonts w:ascii="Times New Roman" w:eastAsia="Calibri" w:hAnsi="Times New Roman"/>
                <w:sz w:val="20"/>
                <w:szCs w:val="20"/>
              </w:rPr>
              <w:t>-</w:t>
            </w:r>
          </w:p>
        </w:tc>
        <w:tc>
          <w:tcPr>
            <w:tcW w:w="567" w:type="dxa"/>
            <w:hideMark/>
          </w:tcPr>
          <w:p w:rsidR="00F24006" w:rsidRPr="0087598F" w:rsidRDefault="00F24006" w:rsidP="0087598F">
            <w:pPr>
              <w:jc w:val="center"/>
              <w:rPr>
                <w:rFonts w:ascii="Times New Roman" w:eastAsia="Calibri" w:hAnsi="Times New Roman"/>
                <w:sz w:val="20"/>
                <w:szCs w:val="20"/>
              </w:rPr>
            </w:pPr>
            <w:r w:rsidRPr="0087598F">
              <w:rPr>
                <w:rFonts w:ascii="Times New Roman" w:eastAsia="Calibri" w:hAnsi="Times New Roman"/>
                <w:sz w:val="20"/>
                <w:szCs w:val="20"/>
              </w:rPr>
              <w:t>30 июня</w:t>
            </w:r>
          </w:p>
        </w:tc>
        <w:tc>
          <w:tcPr>
            <w:tcW w:w="567" w:type="dxa"/>
            <w:hideMark/>
          </w:tcPr>
          <w:p w:rsidR="00F24006" w:rsidRPr="0087598F" w:rsidRDefault="00F24006" w:rsidP="0087598F">
            <w:pPr>
              <w:jc w:val="center"/>
              <w:rPr>
                <w:rFonts w:ascii="Times New Roman" w:eastAsia="Calibri" w:hAnsi="Times New Roman"/>
                <w:sz w:val="20"/>
                <w:szCs w:val="20"/>
              </w:rPr>
            </w:pPr>
            <w:r w:rsidRPr="0087598F">
              <w:rPr>
                <w:rFonts w:ascii="Times New Roman" w:eastAsia="Calibri" w:hAnsi="Times New Roman"/>
                <w:sz w:val="20"/>
                <w:szCs w:val="20"/>
              </w:rPr>
              <w:t>30 се</w:t>
            </w:r>
            <w:r w:rsidRPr="0087598F">
              <w:rPr>
                <w:rFonts w:ascii="Times New Roman" w:eastAsia="Calibri" w:hAnsi="Times New Roman"/>
                <w:sz w:val="20"/>
                <w:szCs w:val="20"/>
              </w:rPr>
              <w:t>н</w:t>
            </w:r>
            <w:r w:rsidRPr="0087598F">
              <w:rPr>
                <w:rFonts w:ascii="Times New Roman" w:eastAsia="Calibri" w:hAnsi="Times New Roman"/>
                <w:sz w:val="20"/>
                <w:szCs w:val="20"/>
              </w:rPr>
              <w:t>тября</w:t>
            </w:r>
          </w:p>
        </w:tc>
        <w:tc>
          <w:tcPr>
            <w:tcW w:w="567" w:type="dxa"/>
            <w:hideMark/>
          </w:tcPr>
          <w:p w:rsidR="00F24006" w:rsidRPr="0087598F" w:rsidRDefault="00F24006" w:rsidP="0087598F">
            <w:pPr>
              <w:jc w:val="center"/>
              <w:rPr>
                <w:rFonts w:ascii="Times New Roman" w:eastAsia="Calibri" w:hAnsi="Times New Roman"/>
                <w:sz w:val="20"/>
                <w:szCs w:val="20"/>
              </w:rPr>
            </w:pPr>
            <w:r w:rsidRPr="0087598F">
              <w:rPr>
                <w:rFonts w:ascii="Times New Roman" w:eastAsia="Calibri" w:hAnsi="Times New Roman"/>
                <w:sz w:val="20"/>
                <w:szCs w:val="20"/>
              </w:rPr>
              <w:t>-</w:t>
            </w:r>
          </w:p>
        </w:tc>
        <w:tc>
          <w:tcPr>
            <w:tcW w:w="567" w:type="dxa"/>
            <w:hideMark/>
          </w:tcPr>
          <w:p w:rsidR="00F24006" w:rsidRPr="0087598F" w:rsidRDefault="00F24006" w:rsidP="0087598F">
            <w:pPr>
              <w:jc w:val="center"/>
              <w:rPr>
                <w:rFonts w:ascii="Times New Roman" w:eastAsia="Calibri" w:hAnsi="Times New Roman"/>
                <w:sz w:val="20"/>
                <w:szCs w:val="20"/>
              </w:rPr>
            </w:pPr>
            <w:r w:rsidRPr="0087598F">
              <w:rPr>
                <w:rFonts w:ascii="Times New Roman" w:eastAsia="Calibri" w:hAnsi="Times New Roman"/>
                <w:sz w:val="20"/>
                <w:szCs w:val="20"/>
              </w:rPr>
              <w:t>-</w:t>
            </w:r>
          </w:p>
        </w:tc>
        <w:tc>
          <w:tcPr>
            <w:tcW w:w="490" w:type="dxa"/>
            <w:gridSpan w:val="2"/>
            <w:hideMark/>
          </w:tcPr>
          <w:p w:rsidR="00F24006" w:rsidRPr="0087598F" w:rsidRDefault="00F24006" w:rsidP="0087598F">
            <w:pPr>
              <w:jc w:val="center"/>
              <w:rPr>
                <w:rFonts w:ascii="Times New Roman" w:eastAsia="Calibri" w:hAnsi="Times New Roman"/>
                <w:sz w:val="20"/>
                <w:szCs w:val="20"/>
              </w:rPr>
            </w:pPr>
            <w:r w:rsidRPr="0087598F">
              <w:rPr>
                <w:rFonts w:ascii="Times New Roman" w:eastAsia="Calibri" w:hAnsi="Times New Roman"/>
                <w:sz w:val="20"/>
                <w:szCs w:val="20"/>
              </w:rPr>
              <w:t>30 и</w:t>
            </w:r>
            <w:r w:rsidRPr="0087598F">
              <w:rPr>
                <w:rFonts w:ascii="Times New Roman" w:eastAsia="Calibri" w:hAnsi="Times New Roman"/>
                <w:sz w:val="20"/>
                <w:szCs w:val="20"/>
              </w:rPr>
              <w:t>ю</w:t>
            </w:r>
            <w:r w:rsidRPr="0087598F">
              <w:rPr>
                <w:rFonts w:ascii="Times New Roman" w:eastAsia="Calibri" w:hAnsi="Times New Roman"/>
                <w:sz w:val="20"/>
                <w:szCs w:val="20"/>
              </w:rPr>
              <w:t>ня</w:t>
            </w:r>
          </w:p>
        </w:tc>
        <w:tc>
          <w:tcPr>
            <w:tcW w:w="567" w:type="dxa"/>
            <w:hideMark/>
          </w:tcPr>
          <w:p w:rsidR="00F24006" w:rsidRPr="0087598F" w:rsidRDefault="00F24006" w:rsidP="0087598F">
            <w:pPr>
              <w:jc w:val="center"/>
              <w:rPr>
                <w:rFonts w:ascii="Times New Roman" w:eastAsia="Calibri" w:hAnsi="Times New Roman"/>
                <w:sz w:val="20"/>
                <w:szCs w:val="20"/>
              </w:rPr>
            </w:pPr>
            <w:r w:rsidRPr="0087598F">
              <w:rPr>
                <w:rFonts w:ascii="Times New Roman" w:eastAsia="Calibri" w:hAnsi="Times New Roman"/>
                <w:sz w:val="20"/>
                <w:szCs w:val="20"/>
              </w:rPr>
              <w:t>30 се</w:t>
            </w:r>
            <w:r w:rsidRPr="0087598F">
              <w:rPr>
                <w:rFonts w:ascii="Times New Roman" w:eastAsia="Calibri" w:hAnsi="Times New Roman"/>
                <w:sz w:val="20"/>
                <w:szCs w:val="20"/>
              </w:rPr>
              <w:t>н</w:t>
            </w:r>
            <w:r w:rsidRPr="0087598F">
              <w:rPr>
                <w:rFonts w:ascii="Times New Roman" w:eastAsia="Calibri" w:hAnsi="Times New Roman"/>
                <w:sz w:val="20"/>
                <w:szCs w:val="20"/>
              </w:rPr>
              <w:t>тября</w:t>
            </w:r>
          </w:p>
        </w:tc>
        <w:tc>
          <w:tcPr>
            <w:tcW w:w="567" w:type="dxa"/>
            <w:hideMark/>
          </w:tcPr>
          <w:p w:rsidR="00F24006" w:rsidRPr="0087598F" w:rsidRDefault="00F24006" w:rsidP="0087598F">
            <w:pPr>
              <w:jc w:val="center"/>
              <w:rPr>
                <w:rFonts w:ascii="Times New Roman" w:eastAsia="Calibri" w:hAnsi="Times New Roman"/>
                <w:sz w:val="20"/>
                <w:szCs w:val="20"/>
              </w:rPr>
            </w:pPr>
            <w:r w:rsidRPr="0087598F">
              <w:rPr>
                <w:rFonts w:ascii="Times New Roman" w:eastAsia="Calibri" w:hAnsi="Times New Roman"/>
                <w:sz w:val="20"/>
                <w:szCs w:val="20"/>
              </w:rPr>
              <w:t>-</w:t>
            </w:r>
          </w:p>
        </w:tc>
        <w:tc>
          <w:tcPr>
            <w:tcW w:w="644" w:type="dxa"/>
            <w:gridSpan w:val="2"/>
            <w:hideMark/>
          </w:tcPr>
          <w:p w:rsidR="00F24006" w:rsidRPr="0087598F" w:rsidRDefault="00F24006" w:rsidP="0087598F">
            <w:pPr>
              <w:jc w:val="center"/>
              <w:rPr>
                <w:rFonts w:ascii="Times New Roman" w:eastAsia="Calibri" w:hAnsi="Times New Roman"/>
                <w:sz w:val="20"/>
                <w:szCs w:val="20"/>
              </w:rPr>
            </w:pPr>
            <w:r w:rsidRPr="0087598F">
              <w:rPr>
                <w:rFonts w:ascii="Times New Roman" w:eastAsia="Calibri" w:hAnsi="Times New Roman"/>
                <w:sz w:val="20"/>
                <w:szCs w:val="20"/>
              </w:rPr>
              <w:t>-</w:t>
            </w:r>
          </w:p>
        </w:tc>
        <w:tc>
          <w:tcPr>
            <w:tcW w:w="567" w:type="dxa"/>
            <w:gridSpan w:val="2"/>
            <w:hideMark/>
          </w:tcPr>
          <w:p w:rsidR="00F24006" w:rsidRPr="0087598F" w:rsidRDefault="00F24006" w:rsidP="0087598F">
            <w:pPr>
              <w:jc w:val="center"/>
              <w:rPr>
                <w:rFonts w:ascii="Times New Roman" w:eastAsia="Calibri" w:hAnsi="Times New Roman"/>
                <w:sz w:val="20"/>
                <w:szCs w:val="20"/>
              </w:rPr>
            </w:pPr>
            <w:r w:rsidRPr="0087598F">
              <w:rPr>
                <w:rFonts w:ascii="Times New Roman" w:eastAsia="Calibri" w:hAnsi="Times New Roman"/>
                <w:sz w:val="20"/>
                <w:szCs w:val="20"/>
              </w:rPr>
              <w:t>30 июня</w:t>
            </w:r>
          </w:p>
        </w:tc>
        <w:tc>
          <w:tcPr>
            <w:tcW w:w="567" w:type="dxa"/>
            <w:gridSpan w:val="2"/>
            <w:hideMark/>
          </w:tcPr>
          <w:p w:rsidR="00F24006" w:rsidRPr="0087598F" w:rsidRDefault="00F24006" w:rsidP="0087598F">
            <w:pPr>
              <w:jc w:val="center"/>
              <w:rPr>
                <w:rFonts w:ascii="Times New Roman" w:eastAsia="Calibri" w:hAnsi="Times New Roman"/>
                <w:sz w:val="20"/>
                <w:szCs w:val="20"/>
              </w:rPr>
            </w:pPr>
            <w:r w:rsidRPr="0087598F">
              <w:rPr>
                <w:rFonts w:ascii="Times New Roman" w:eastAsia="Calibri" w:hAnsi="Times New Roman"/>
                <w:sz w:val="20"/>
                <w:szCs w:val="20"/>
              </w:rPr>
              <w:t>30 се</w:t>
            </w:r>
            <w:r w:rsidRPr="0087598F">
              <w:rPr>
                <w:rFonts w:ascii="Times New Roman" w:eastAsia="Calibri" w:hAnsi="Times New Roman"/>
                <w:sz w:val="20"/>
                <w:szCs w:val="20"/>
              </w:rPr>
              <w:t>н</w:t>
            </w:r>
            <w:r w:rsidRPr="0087598F">
              <w:rPr>
                <w:rFonts w:ascii="Times New Roman" w:eastAsia="Calibri" w:hAnsi="Times New Roman"/>
                <w:sz w:val="20"/>
                <w:szCs w:val="20"/>
              </w:rPr>
              <w:t>тября</w:t>
            </w:r>
          </w:p>
        </w:tc>
        <w:tc>
          <w:tcPr>
            <w:tcW w:w="567" w:type="dxa"/>
            <w:gridSpan w:val="2"/>
            <w:hideMark/>
          </w:tcPr>
          <w:p w:rsidR="00F24006" w:rsidRPr="0087598F" w:rsidRDefault="00F24006" w:rsidP="0087598F">
            <w:pPr>
              <w:jc w:val="center"/>
              <w:rPr>
                <w:rFonts w:ascii="Times New Roman" w:eastAsia="Calibri" w:hAnsi="Times New Roman"/>
                <w:sz w:val="20"/>
                <w:szCs w:val="20"/>
              </w:rPr>
            </w:pPr>
            <w:r w:rsidRPr="0087598F">
              <w:rPr>
                <w:rFonts w:ascii="Times New Roman" w:eastAsia="Calibri" w:hAnsi="Times New Roman"/>
                <w:sz w:val="20"/>
                <w:szCs w:val="20"/>
              </w:rPr>
              <w:t>-</w:t>
            </w:r>
          </w:p>
        </w:tc>
        <w:tc>
          <w:tcPr>
            <w:tcW w:w="567" w:type="dxa"/>
            <w:gridSpan w:val="2"/>
            <w:hideMark/>
          </w:tcPr>
          <w:p w:rsidR="00F24006" w:rsidRPr="0087598F" w:rsidRDefault="00F24006" w:rsidP="0087598F">
            <w:pPr>
              <w:jc w:val="center"/>
              <w:rPr>
                <w:rFonts w:ascii="Times New Roman" w:eastAsia="Calibri" w:hAnsi="Times New Roman"/>
                <w:sz w:val="20"/>
                <w:szCs w:val="20"/>
              </w:rPr>
            </w:pPr>
            <w:r w:rsidRPr="0087598F">
              <w:rPr>
                <w:rFonts w:ascii="Times New Roman" w:eastAsia="Calibri" w:hAnsi="Times New Roman"/>
                <w:sz w:val="20"/>
                <w:szCs w:val="20"/>
              </w:rPr>
              <w:t>-</w:t>
            </w:r>
          </w:p>
        </w:tc>
        <w:tc>
          <w:tcPr>
            <w:tcW w:w="567" w:type="dxa"/>
            <w:gridSpan w:val="2"/>
            <w:hideMark/>
          </w:tcPr>
          <w:p w:rsidR="00F24006" w:rsidRPr="0087598F" w:rsidRDefault="00F24006" w:rsidP="0087598F">
            <w:pPr>
              <w:jc w:val="center"/>
              <w:rPr>
                <w:rFonts w:ascii="Times New Roman" w:eastAsia="Calibri" w:hAnsi="Times New Roman"/>
                <w:sz w:val="20"/>
                <w:szCs w:val="20"/>
              </w:rPr>
            </w:pPr>
            <w:r w:rsidRPr="0087598F">
              <w:rPr>
                <w:rFonts w:ascii="Times New Roman" w:eastAsia="Calibri" w:hAnsi="Times New Roman"/>
                <w:sz w:val="20"/>
                <w:szCs w:val="20"/>
              </w:rPr>
              <w:t>30 июня</w:t>
            </w:r>
          </w:p>
        </w:tc>
        <w:tc>
          <w:tcPr>
            <w:tcW w:w="567" w:type="dxa"/>
            <w:gridSpan w:val="2"/>
            <w:hideMark/>
          </w:tcPr>
          <w:p w:rsidR="00F24006" w:rsidRPr="0087598F" w:rsidRDefault="00F24006" w:rsidP="0087598F">
            <w:pPr>
              <w:jc w:val="center"/>
              <w:rPr>
                <w:rFonts w:ascii="Times New Roman" w:eastAsia="Calibri" w:hAnsi="Times New Roman"/>
                <w:sz w:val="20"/>
                <w:szCs w:val="20"/>
              </w:rPr>
            </w:pPr>
            <w:r w:rsidRPr="0087598F">
              <w:rPr>
                <w:rFonts w:ascii="Times New Roman" w:eastAsia="Calibri" w:hAnsi="Times New Roman"/>
                <w:sz w:val="20"/>
                <w:szCs w:val="20"/>
              </w:rPr>
              <w:t>30 се</w:t>
            </w:r>
            <w:r w:rsidRPr="0087598F">
              <w:rPr>
                <w:rFonts w:ascii="Times New Roman" w:eastAsia="Calibri" w:hAnsi="Times New Roman"/>
                <w:sz w:val="20"/>
                <w:szCs w:val="20"/>
              </w:rPr>
              <w:t>н</w:t>
            </w:r>
            <w:r w:rsidRPr="0087598F">
              <w:rPr>
                <w:rFonts w:ascii="Times New Roman" w:eastAsia="Calibri" w:hAnsi="Times New Roman"/>
                <w:sz w:val="20"/>
                <w:szCs w:val="20"/>
              </w:rPr>
              <w:t>тября</w:t>
            </w:r>
          </w:p>
        </w:tc>
        <w:tc>
          <w:tcPr>
            <w:tcW w:w="567" w:type="dxa"/>
            <w:gridSpan w:val="2"/>
            <w:hideMark/>
          </w:tcPr>
          <w:p w:rsidR="00F24006" w:rsidRPr="0087598F" w:rsidRDefault="00F24006" w:rsidP="0087598F">
            <w:pPr>
              <w:jc w:val="center"/>
              <w:rPr>
                <w:rFonts w:ascii="Times New Roman" w:eastAsia="Calibri" w:hAnsi="Times New Roman"/>
                <w:sz w:val="20"/>
                <w:szCs w:val="20"/>
              </w:rPr>
            </w:pPr>
            <w:r w:rsidRPr="0087598F">
              <w:rPr>
                <w:rFonts w:ascii="Times New Roman" w:eastAsia="Calibri" w:hAnsi="Times New Roman"/>
                <w:sz w:val="20"/>
                <w:szCs w:val="20"/>
              </w:rPr>
              <w:t>-</w:t>
            </w:r>
          </w:p>
        </w:tc>
        <w:tc>
          <w:tcPr>
            <w:tcW w:w="567" w:type="dxa"/>
            <w:gridSpan w:val="2"/>
            <w:hideMark/>
          </w:tcPr>
          <w:p w:rsidR="00F24006" w:rsidRPr="0087598F" w:rsidRDefault="00F24006" w:rsidP="0087598F">
            <w:pPr>
              <w:jc w:val="center"/>
              <w:rPr>
                <w:rFonts w:ascii="Times New Roman" w:eastAsia="Calibri" w:hAnsi="Times New Roman"/>
                <w:sz w:val="20"/>
                <w:szCs w:val="20"/>
              </w:rPr>
            </w:pPr>
            <w:r w:rsidRPr="0087598F">
              <w:rPr>
                <w:rFonts w:ascii="Times New Roman" w:eastAsia="Calibri" w:hAnsi="Times New Roman"/>
                <w:sz w:val="20"/>
                <w:szCs w:val="20"/>
              </w:rPr>
              <w:t>-</w:t>
            </w:r>
          </w:p>
        </w:tc>
        <w:tc>
          <w:tcPr>
            <w:tcW w:w="567" w:type="dxa"/>
            <w:gridSpan w:val="2"/>
            <w:hideMark/>
          </w:tcPr>
          <w:p w:rsidR="00F24006" w:rsidRPr="0087598F" w:rsidRDefault="00F24006" w:rsidP="0087598F">
            <w:pPr>
              <w:jc w:val="center"/>
              <w:rPr>
                <w:rFonts w:ascii="Times New Roman" w:eastAsia="Calibri" w:hAnsi="Times New Roman"/>
                <w:sz w:val="20"/>
                <w:szCs w:val="20"/>
              </w:rPr>
            </w:pPr>
            <w:r w:rsidRPr="0087598F">
              <w:rPr>
                <w:rFonts w:ascii="Times New Roman" w:eastAsia="Calibri" w:hAnsi="Times New Roman"/>
                <w:sz w:val="20"/>
                <w:szCs w:val="20"/>
              </w:rPr>
              <w:t>30 июня</w:t>
            </w:r>
          </w:p>
        </w:tc>
        <w:tc>
          <w:tcPr>
            <w:tcW w:w="567" w:type="dxa"/>
            <w:gridSpan w:val="2"/>
            <w:hideMark/>
          </w:tcPr>
          <w:p w:rsidR="00F24006" w:rsidRPr="0087598F" w:rsidRDefault="00F24006" w:rsidP="0087598F">
            <w:pPr>
              <w:jc w:val="center"/>
              <w:rPr>
                <w:rFonts w:ascii="Times New Roman" w:eastAsia="Calibri" w:hAnsi="Times New Roman"/>
                <w:sz w:val="20"/>
                <w:szCs w:val="20"/>
              </w:rPr>
            </w:pPr>
            <w:r w:rsidRPr="0087598F">
              <w:rPr>
                <w:rFonts w:ascii="Times New Roman" w:eastAsia="Calibri" w:hAnsi="Times New Roman"/>
                <w:sz w:val="20"/>
                <w:szCs w:val="20"/>
              </w:rPr>
              <w:t>30 се</w:t>
            </w:r>
            <w:r w:rsidRPr="0087598F">
              <w:rPr>
                <w:rFonts w:ascii="Times New Roman" w:eastAsia="Calibri" w:hAnsi="Times New Roman"/>
                <w:sz w:val="20"/>
                <w:szCs w:val="20"/>
              </w:rPr>
              <w:t>н</w:t>
            </w:r>
            <w:r w:rsidRPr="0087598F">
              <w:rPr>
                <w:rFonts w:ascii="Times New Roman" w:eastAsia="Calibri" w:hAnsi="Times New Roman"/>
                <w:sz w:val="20"/>
                <w:szCs w:val="20"/>
              </w:rPr>
              <w:t>тября</w:t>
            </w:r>
          </w:p>
        </w:tc>
        <w:tc>
          <w:tcPr>
            <w:tcW w:w="567" w:type="dxa"/>
            <w:gridSpan w:val="2"/>
            <w:hideMark/>
          </w:tcPr>
          <w:p w:rsidR="00F24006" w:rsidRPr="0087598F" w:rsidRDefault="00F24006" w:rsidP="0087598F">
            <w:pPr>
              <w:jc w:val="center"/>
              <w:rPr>
                <w:rFonts w:ascii="Times New Roman" w:eastAsia="Calibri" w:hAnsi="Times New Roman"/>
                <w:sz w:val="20"/>
                <w:szCs w:val="20"/>
              </w:rPr>
            </w:pPr>
            <w:r w:rsidRPr="0087598F">
              <w:rPr>
                <w:rFonts w:ascii="Times New Roman" w:eastAsia="Calibri" w:hAnsi="Times New Roman"/>
                <w:sz w:val="20"/>
                <w:szCs w:val="20"/>
              </w:rPr>
              <w:t>-</w:t>
            </w:r>
          </w:p>
        </w:tc>
        <w:tc>
          <w:tcPr>
            <w:tcW w:w="1837" w:type="dxa"/>
          </w:tcPr>
          <w:p w:rsidR="00F24006" w:rsidRPr="0087598F" w:rsidRDefault="00F24006" w:rsidP="0087598F">
            <w:pPr>
              <w:rPr>
                <w:rFonts w:ascii="Times New Roman" w:hAnsi="Times New Roman"/>
                <w:sz w:val="20"/>
                <w:szCs w:val="20"/>
              </w:rPr>
            </w:pPr>
            <w:r w:rsidRPr="0087598F">
              <w:rPr>
                <w:rFonts w:ascii="Times New Roman" w:eastAsia="Calibri" w:hAnsi="Times New Roman"/>
                <w:sz w:val="20"/>
                <w:szCs w:val="20"/>
              </w:rPr>
              <w:t>Минприроды Ре</w:t>
            </w:r>
            <w:r w:rsidRPr="0087598F">
              <w:rPr>
                <w:rFonts w:ascii="Times New Roman" w:eastAsia="Calibri" w:hAnsi="Times New Roman"/>
                <w:sz w:val="20"/>
                <w:szCs w:val="20"/>
              </w:rPr>
              <w:t>с</w:t>
            </w:r>
            <w:r w:rsidRPr="0087598F">
              <w:rPr>
                <w:rFonts w:ascii="Times New Roman" w:eastAsia="Calibri" w:hAnsi="Times New Roman"/>
                <w:sz w:val="20"/>
                <w:szCs w:val="20"/>
              </w:rPr>
              <w:t>публики Тыва</w:t>
            </w:r>
          </w:p>
        </w:tc>
      </w:tr>
      <w:tr w:rsidR="0087598F" w:rsidRPr="0087598F" w:rsidTr="0002633F">
        <w:trPr>
          <w:trHeight w:val="1248"/>
          <w:jc w:val="center"/>
        </w:trPr>
        <w:tc>
          <w:tcPr>
            <w:tcW w:w="2578" w:type="dxa"/>
            <w:hideMark/>
          </w:tcPr>
          <w:p w:rsidR="00F24006" w:rsidRPr="0087598F" w:rsidRDefault="00F24006" w:rsidP="0087598F">
            <w:pPr>
              <w:rPr>
                <w:rFonts w:ascii="Times New Roman" w:eastAsia="Calibri" w:hAnsi="Times New Roman"/>
                <w:sz w:val="20"/>
                <w:szCs w:val="20"/>
              </w:rPr>
            </w:pPr>
            <w:r w:rsidRPr="0087598F">
              <w:rPr>
                <w:rFonts w:ascii="Times New Roman" w:eastAsia="Calibri" w:hAnsi="Times New Roman"/>
                <w:sz w:val="20"/>
                <w:szCs w:val="20"/>
              </w:rPr>
              <w:t>2.1.1.2.</w:t>
            </w:r>
            <w:r w:rsidR="0002633F">
              <w:rPr>
                <w:rFonts w:ascii="Times New Roman" w:eastAsia="Calibri" w:hAnsi="Times New Roman"/>
                <w:sz w:val="20"/>
                <w:szCs w:val="20"/>
              </w:rPr>
              <w:t xml:space="preserve"> </w:t>
            </w:r>
            <w:r w:rsidRPr="0087598F">
              <w:rPr>
                <w:rFonts w:ascii="Times New Roman" w:eastAsia="Calibri" w:hAnsi="Times New Roman"/>
                <w:sz w:val="20"/>
                <w:szCs w:val="20"/>
              </w:rPr>
              <w:t>Строительство пос</w:t>
            </w:r>
            <w:r w:rsidRPr="0087598F">
              <w:rPr>
                <w:rFonts w:ascii="Times New Roman" w:eastAsia="Calibri" w:hAnsi="Times New Roman"/>
                <w:sz w:val="20"/>
                <w:szCs w:val="20"/>
              </w:rPr>
              <w:t>а</w:t>
            </w:r>
            <w:r w:rsidRPr="0087598F">
              <w:rPr>
                <w:rFonts w:ascii="Times New Roman" w:eastAsia="Calibri" w:hAnsi="Times New Roman"/>
                <w:sz w:val="20"/>
                <w:szCs w:val="20"/>
              </w:rPr>
              <w:t>дочных площадок для верт</w:t>
            </w:r>
            <w:r w:rsidRPr="0087598F">
              <w:rPr>
                <w:rFonts w:ascii="Times New Roman" w:eastAsia="Calibri" w:hAnsi="Times New Roman"/>
                <w:sz w:val="20"/>
                <w:szCs w:val="20"/>
              </w:rPr>
              <w:t>о</w:t>
            </w:r>
            <w:r w:rsidRPr="0087598F">
              <w:rPr>
                <w:rFonts w:ascii="Times New Roman" w:eastAsia="Calibri" w:hAnsi="Times New Roman"/>
                <w:sz w:val="20"/>
                <w:szCs w:val="20"/>
              </w:rPr>
              <w:t>летов</w:t>
            </w:r>
            <w:r w:rsidR="00FF71E5">
              <w:rPr>
                <w:rFonts w:ascii="Times New Roman" w:eastAsia="Calibri" w:hAnsi="Times New Roman"/>
                <w:sz w:val="20"/>
                <w:szCs w:val="20"/>
              </w:rPr>
              <w:t>,</w:t>
            </w:r>
            <w:r w:rsidRPr="0087598F">
              <w:rPr>
                <w:rFonts w:ascii="Times New Roman" w:eastAsia="Calibri" w:hAnsi="Times New Roman"/>
                <w:sz w:val="20"/>
                <w:szCs w:val="20"/>
              </w:rPr>
              <w:t xml:space="preserve"> используемых в целях проведения авиационных работ по охране и защите лесов</w:t>
            </w:r>
          </w:p>
        </w:tc>
        <w:tc>
          <w:tcPr>
            <w:tcW w:w="567" w:type="dxa"/>
            <w:hideMark/>
          </w:tcPr>
          <w:p w:rsidR="00F24006" w:rsidRPr="0087598F" w:rsidRDefault="00F24006" w:rsidP="0087598F">
            <w:pPr>
              <w:jc w:val="center"/>
              <w:rPr>
                <w:rFonts w:ascii="Times New Roman" w:eastAsia="Calibri" w:hAnsi="Times New Roman"/>
                <w:sz w:val="20"/>
                <w:szCs w:val="20"/>
              </w:rPr>
            </w:pPr>
            <w:r w:rsidRPr="0087598F">
              <w:rPr>
                <w:rFonts w:ascii="Times New Roman" w:eastAsia="Calibri" w:hAnsi="Times New Roman"/>
                <w:sz w:val="20"/>
                <w:szCs w:val="20"/>
              </w:rPr>
              <w:t>-</w:t>
            </w:r>
          </w:p>
        </w:tc>
        <w:tc>
          <w:tcPr>
            <w:tcW w:w="567" w:type="dxa"/>
            <w:hideMark/>
          </w:tcPr>
          <w:p w:rsidR="00F24006" w:rsidRPr="0087598F" w:rsidRDefault="00F24006" w:rsidP="0087598F">
            <w:pPr>
              <w:jc w:val="center"/>
              <w:rPr>
                <w:rFonts w:ascii="Times New Roman" w:eastAsia="Calibri" w:hAnsi="Times New Roman"/>
                <w:sz w:val="20"/>
                <w:szCs w:val="20"/>
              </w:rPr>
            </w:pPr>
            <w:r w:rsidRPr="0087598F">
              <w:rPr>
                <w:rFonts w:ascii="Times New Roman" w:eastAsia="Calibri" w:hAnsi="Times New Roman"/>
                <w:sz w:val="20"/>
                <w:szCs w:val="20"/>
              </w:rPr>
              <w:t>-</w:t>
            </w:r>
          </w:p>
        </w:tc>
        <w:tc>
          <w:tcPr>
            <w:tcW w:w="567" w:type="dxa"/>
            <w:hideMark/>
          </w:tcPr>
          <w:p w:rsidR="00F24006" w:rsidRPr="0087598F" w:rsidRDefault="00F24006" w:rsidP="0087598F">
            <w:pPr>
              <w:jc w:val="center"/>
              <w:rPr>
                <w:rFonts w:ascii="Times New Roman" w:eastAsia="Calibri" w:hAnsi="Times New Roman"/>
                <w:sz w:val="20"/>
                <w:szCs w:val="20"/>
              </w:rPr>
            </w:pPr>
            <w:r w:rsidRPr="0087598F">
              <w:rPr>
                <w:rFonts w:ascii="Times New Roman" w:eastAsia="Calibri" w:hAnsi="Times New Roman"/>
                <w:sz w:val="20"/>
                <w:szCs w:val="20"/>
              </w:rPr>
              <w:t>30 се</w:t>
            </w:r>
            <w:r w:rsidRPr="0087598F">
              <w:rPr>
                <w:rFonts w:ascii="Times New Roman" w:eastAsia="Calibri" w:hAnsi="Times New Roman"/>
                <w:sz w:val="20"/>
                <w:szCs w:val="20"/>
              </w:rPr>
              <w:t>н</w:t>
            </w:r>
            <w:r w:rsidRPr="0087598F">
              <w:rPr>
                <w:rFonts w:ascii="Times New Roman" w:eastAsia="Calibri" w:hAnsi="Times New Roman"/>
                <w:sz w:val="20"/>
                <w:szCs w:val="20"/>
              </w:rPr>
              <w:t>тября</w:t>
            </w:r>
          </w:p>
        </w:tc>
        <w:tc>
          <w:tcPr>
            <w:tcW w:w="567" w:type="dxa"/>
            <w:hideMark/>
          </w:tcPr>
          <w:p w:rsidR="00F24006" w:rsidRPr="0087598F" w:rsidRDefault="00F24006" w:rsidP="0087598F">
            <w:pPr>
              <w:jc w:val="center"/>
              <w:rPr>
                <w:rFonts w:ascii="Times New Roman" w:eastAsia="Calibri" w:hAnsi="Times New Roman"/>
                <w:sz w:val="20"/>
                <w:szCs w:val="20"/>
              </w:rPr>
            </w:pPr>
            <w:r w:rsidRPr="0087598F">
              <w:rPr>
                <w:rFonts w:ascii="Times New Roman" w:eastAsia="Calibri" w:hAnsi="Times New Roman"/>
                <w:sz w:val="20"/>
                <w:szCs w:val="20"/>
              </w:rPr>
              <w:t>-</w:t>
            </w:r>
          </w:p>
        </w:tc>
        <w:tc>
          <w:tcPr>
            <w:tcW w:w="567" w:type="dxa"/>
            <w:hideMark/>
          </w:tcPr>
          <w:p w:rsidR="00F24006" w:rsidRPr="0087598F" w:rsidRDefault="00F24006" w:rsidP="0087598F">
            <w:pPr>
              <w:jc w:val="center"/>
              <w:rPr>
                <w:rFonts w:ascii="Times New Roman" w:eastAsia="Calibri" w:hAnsi="Times New Roman"/>
                <w:sz w:val="20"/>
                <w:szCs w:val="20"/>
              </w:rPr>
            </w:pPr>
            <w:r w:rsidRPr="0087598F">
              <w:rPr>
                <w:rFonts w:ascii="Times New Roman" w:eastAsia="Calibri" w:hAnsi="Times New Roman"/>
                <w:sz w:val="20"/>
                <w:szCs w:val="20"/>
              </w:rPr>
              <w:t>-</w:t>
            </w:r>
          </w:p>
        </w:tc>
        <w:tc>
          <w:tcPr>
            <w:tcW w:w="490" w:type="dxa"/>
            <w:gridSpan w:val="2"/>
            <w:hideMark/>
          </w:tcPr>
          <w:p w:rsidR="00F24006" w:rsidRPr="0087598F" w:rsidRDefault="00F24006" w:rsidP="0087598F">
            <w:pPr>
              <w:jc w:val="center"/>
              <w:rPr>
                <w:rFonts w:ascii="Times New Roman" w:eastAsia="Calibri" w:hAnsi="Times New Roman"/>
                <w:sz w:val="20"/>
                <w:szCs w:val="20"/>
              </w:rPr>
            </w:pPr>
            <w:r w:rsidRPr="0087598F">
              <w:rPr>
                <w:rFonts w:ascii="Times New Roman" w:eastAsia="Calibri" w:hAnsi="Times New Roman"/>
                <w:sz w:val="20"/>
                <w:szCs w:val="20"/>
              </w:rPr>
              <w:t>-</w:t>
            </w:r>
          </w:p>
        </w:tc>
        <w:tc>
          <w:tcPr>
            <w:tcW w:w="567" w:type="dxa"/>
            <w:hideMark/>
          </w:tcPr>
          <w:p w:rsidR="00F24006" w:rsidRPr="0087598F" w:rsidRDefault="00F24006" w:rsidP="0087598F">
            <w:pPr>
              <w:jc w:val="center"/>
              <w:rPr>
                <w:rFonts w:ascii="Times New Roman" w:eastAsia="Calibri" w:hAnsi="Times New Roman"/>
                <w:sz w:val="20"/>
                <w:szCs w:val="20"/>
              </w:rPr>
            </w:pPr>
            <w:r w:rsidRPr="0087598F">
              <w:rPr>
                <w:rFonts w:ascii="Times New Roman" w:eastAsia="Calibri" w:hAnsi="Times New Roman"/>
                <w:sz w:val="20"/>
                <w:szCs w:val="20"/>
              </w:rPr>
              <w:t>30 се</w:t>
            </w:r>
            <w:r w:rsidRPr="0087598F">
              <w:rPr>
                <w:rFonts w:ascii="Times New Roman" w:eastAsia="Calibri" w:hAnsi="Times New Roman"/>
                <w:sz w:val="20"/>
                <w:szCs w:val="20"/>
              </w:rPr>
              <w:t>н</w:t>
            </w:r>
            <w:r w:rsidRPr="0087598F">
              <w:rPr>
                <w:rFonts w:ascii="Times New Roman" w:eastAsia="Calibri" w:hAnsi="Times New Roman"/>
                <w:sz w:val="20"/>
                <w:szCs w:val="20"/>
              </w:rPr>
              <w:t>тября</w:t>
            </w:r>
          </w:p>
        </w:tc>
        <w:tc>
          <w:tcPr>
            <w:tcW w:w="567" w:type="dxa"/>
            <w:hideMark/>
          </w:tcPr>
          <w:p w:rsidR="00F24006" w:rsidRPr="0087598F" w:rsidRDefault="00F24006" w:rsidP="0087598F">
            <w:pPr>
              <w:jc w:val="center"/>
              <w:rPr>
                <w:rFonts w:ascii="Times New Roman" w:eastAsia="Calibri" w:hAnsi="Times New Roman"/>
                <w:sz w:val="20"/>
                <w:szCs w:val="20"/>
              </w:rPr>
            </w:pPr>
            <w:r w:rsidRPr="0087598F">
              <w:rPr>
                <w:rFonts w:ascii="Times New Roman" w:eastAsia="Calibri" w:hAnsi="Times New Roman"/>
                <w:sz w:val="20"/>
                <w:szCs w:val="20"/>
              </w:rPr>
              <w:t>-</w:t>
            </w:r>
          </w:p>
        </w:tc>
        <w:tc>
          <w:tcPr>
            <w:tcW w:w="644" w:type="dxa"/>
            <w:gridSpan w:val="2"/>
            <w:hideMark/>
          </w:tcPr>
          <w:p w:rsidR="00F24006" w:rsidRPr="0087598F" w:rsidRDefault="00F24006" w:rsidP="0087598F">
            <w:pPr>
              <w:jc w:val="center"/>
              <w:rPr>
                <w:rFonts w:ascii="Times New Roman" w:eastAsia="Calibri" w:hAnsi="Times New Roman"/>
                <w:sz w:val="20"/>
                <w:szCs w:val="20"/>
              </w:rPr>
            </w:pPr>
            <w:r w:rsidRPr="0087598F">
              <w:rPr>
                <w:rFonts w:ascii="Times New Roman" w:eastAsia="Calibri" w:hAnsi="Times New Roman"/>
                <w:sz w:val="20"/>
                <w:szCs w:val="20"/>
              </w:rPr>
              <w:t>-</w:t>
            </w:r>
          </w:p>
        </w:tc>
        <w:tc>
          <w:tcPr>
            <w:tcW w:w="567" w:type="dxa"/>
            <w:gridSpan w:val="2"/>
            <w:hideMark/>
          </w:tcPr>
          <w:p w:rsidR="00F24006" w:rsidRPr="0087598F" w:rsidRDefault="00F24006" w:rsidP="0087598F">
            <w:pPr>
              <w:jc w:val="center"/>
              <w:rPr>
                <w:rFonts w:ascii="Times New Roman" w:eastAsia="Calibri" w:hAnsi="Times New Roman"/>
                <w:sz w:val="20"/>
                <w:szCs w:val="20"/>
              </w:rPr>
            </w:pPr>
            <w:r w:rsidRPr="0087598F">
              <w:rPr>
                <w:rFonts w:ascii="Times New Roman" w:eastAsia="Calibri" w:hAnsi="Times New Roman"/>
                <w:sz w:val="20"/>
                <w:szCs w:val="20"/>
              </w:rPr>
              <w:t>-</w:t>
            </w:r>
          </w:p>
        </w:tc>
        <w:tc>
          <w:tcPr>
            <w:tcW w:w="567" w:type="dxa"/>
            <w:gridSpan w:val="2"/>
            <w:hideMark/>
          </w:tcPr>
          <w:p w:rsidR="00F24006" w:rsidRPr="0087598F" w:rsidRDefault="00F24006" w:rsidP="0087598F">
            <w:pPr>
              <w:jc w:val="center"/>
              <w:rPr>
                <w:rFonts w:ascii="Times New Roman" w:eastAsia="Calibri" w:hAnsi="Times New Roman"/>
                <w:sz w:val="20"/>
                <w:szCs w:val="20"/>
              </w:rPr>
            </w:pPr>
            <w:r w:rsidRPr="0087598F">
              <w:rPr>
                <w:rFonts w:ascii="Times New Roman" w:eastAsia="Calibri" w:hAnsi="Times New Roman"/>
                <w:sz w:val="20"/>
                <w:szCs w:val="20"/>
              </w:rPr>
              <w:t>30 се</w:t>
            </w:r>
            <w:r w:rsidRPr="0087598F">
              <w:rPr>
                <w:rFonts w:ascii="Times New Roman" w:eastAsia="Calibri" w:hAnsi="Times New Roman"/>
                <w:sz w:val="20"/>
                <w:szCs w:val="20"/>
              </w:rPr>
              <w:t>н</w:t>
            </w:r>
            <w:r w:rsidRPr="0087598F">
              <w:rPr>
                <w:rFonts w:ascii="Times New Roman" w:eastAsia="Calibri" w:hAnsi="Times New Roman"/>
                <w:sz w:val="20"/>
                <w:szCs w:val="20"/>
              </w:rPr>
              <w:t>тября</w:t>
            </w:r>
          </w:p>
        </w:tc>
        <w:tc>
          <w:tcPr>
            <w:tcW w:w="567" w:type="dxa"/>
            <w:gridSpan w:val="2"/>
            <w:hideMark/>
          </w:tcPr>
          <w:p w:rsidR="00F24006" w:rsidRPr="0087598F" w:rsidRDefault="00F24006" w:rsidP="0087598F">
            <w:pPr>
              <w:jc w:val="center"/>
              <w:rPr>
                <w:rFonts w:ascii="Times New Roman" w:eastAsia="Calibri" w:hAnsi="Times New Roman"/>
                <w:sz w:val="20"/>
                <w:szCs w:val="20"/>
              </w:rPr>
            </w:pPr>
            <w:r w:rsidRPr="0087598F">
              <w:rPr>
                <w:rFonts w:ascii="Times New Roman" w:eastAsia="Calibri" w:hAnsi="Times New Roman"/>
                <w:sz w:val="20"/>
                <w:szCs w:val="20"/>
              </w:rPr>
              <w:t>-</w:t>
            </w:r>
          </w:p>
        </w:tc>
        <w:tc>
          <w:tcPr>
            <w:tcW w:w="567" w:type="dxa"/>
            <w:gridSpan w:val="2"/>
            <w:hideMark/>
          </w:tcPr>
          <w:p w:rsidR="00F24006" w:rsidRPr="0087598F" w:rsidRDefault="00F24006" w:rsidP="0087598F">
            <w:pPr>
              <w:jc w:val="center"/>
              <w:rPr>
                <w:rFonts w:ascii="Times New Roman" w:eastAsia="Calibri" w:hAnsi="Times New Roman"/>
                <w:sz w:val="20"/>
                <w:szCs w:val="20"/>
              </w:rPr>
            </w:pPr>
            <w:r w:rsidRPr="0087598F">
              <w:rPr>
                <w:rFonts w:ascii="Times New Roman" w:eastAsia="Calibri" w:hAnsi="Times New Roman"/>
                <w:sz w:val="20"/>
                <w:szCs w:val="20"/>
              </w:rPr>
              <w:t>-</w:t>
            </w:r>
          </w:p>
        </w:tc>
        <w:tc>
          <w:tcPr>
            <w:tcW w:w="567" w:type="dxa"/>
            <w:gridSpan w:val="2"/>
            <w:hideMark/>
          </w:tcPr>
          <w:p w:rsidR="00F24006" w:rsidRPr="0087598F" w:rsidRDefault="00F24006" w:rsidP="0087598F">
            <w:pPr>
              <w:jc w:val="center"/>
              <w:rPr>
                <w:rFonts w:ascii="Times New Roman" w:eastAsia="Calibri" w:hAnsi="Times New Roman"/>
                <w:sz w:val="20"/>
                <w:szCs w:val="20"/>
              </w:rPr>
            </w:pPr>
            <w:r w:rsidRPr="0087598F">
              <w:rPr>
                <w:rFonts w:ascii="Times New Roman" w:eastAsia="Calibri" w:hAnsi="Times New Roman"/>
                <w:sz w:val="20"/>
                <w:szCs w:val="20"/>
              </w:rPr>
              <w:t>-</w:t>
            </w:r>
          </w:p>
        </w:tc>
        <w:tc>
          <w:tcPr>
            <w:tcW w:w="567" w:type="dxa"/>
            <w:gridSpan w:val="2"/>
            <w:hideMark/>
          </w:tcPr>
          <w:p w:rsidR="00F24006" w:rsidRPr="0087598F" w:rsidRDefault="00F24006" w:rsidP="0087598F">
            <w:pPr>
              <w:jc w:val="center"/>
              <w:rPr>
                <w:rFonts w:ascii="Times New Roman" w:eastAsia="Calibri" w:hAnsi="Times New Roman"/>
                <w:sz w:val="20"/>
                <w:szCs w:val="20"/>
              </w:rPr>
            </w:pPr>
            <w:r w:rsidRPr="0087598F">
              <w:rPr>
                <w:rFonts w:ascii="Times New Roman" w:eastAsia="Calibri" w:hAnsi="Times New Roman"/>
                <w:sz w:val="20"/>
                <w:szCs w:val="20"/>
              </w:rPr>
              <w:t>30 се</w:t>
            </w:r>
            <w:r w:rsidRPr="0087598F">
              <w:rPr>
                <w:rFonts w:ascii="Times New Roman" w:eastAsia="Calibri" w:hAnsi="Times New Roman"/>
                <w:sz w:val="20"/>
                <w:szCs w:val="20"/>
              </w:rPr>
              <w:t>н</w:t>
            </w:r>
            <w:r w:rsidRPr="0087598F">
              <w:rPr>
                <w:rFonts w:ascii="Times New Roman" w:eastAsia="Calibri" w:hAnsi="Times New Roman"/>
                <w:sz w:val="20"/>
                <w:szCs w:val="20"/>
              </w:rPr>
              <w:t>тября</w:t>
            </w:r>
          </w:p>
        </w:tc>
        <w:tc>
          <w:tcPr>
            <w:tcW w:w="567" w:type="dxa"/>
            <w:gridSpan w:val="2"/>
            <w:hideMark/>
          </w:tcPr>
          <w:p w:rsidR="00F24006" w:rsidRPr="0087598F" w:rsidRDefault="00F24006" w:rsidP="0087598F">
            <w:pPr>
              <w:jc w:val="center"/>
              <w:rPr>
                <w:rFonts w:ascii="Times New Roman" w:eastAsia="Calibri" w:hAnsi="Times New Roman"/>
                <w:sz w:val="20"/>
                <w:szCs w:val="20"/>
              </w:rPr>
            </w:pPr>
            <w:r w:rsidRPr="0087598F">
              <w:rPr>
                <w:rFonts w:ascii="Times New Roman" w:eastAsia="Calibri" w:hAnsi="Times New Roman"/>
                <w:sz w:val="20"/>
                <w:szCs w:val="20"/>
              </w:rPr>
              <w:t>-</w:t>
            </w:r>
          </w:p>
        </w:tc>
        <w:tc>
          <w:tcPr>
            <w:tcW w:w="567" w:type="dxa"/>
            <w:gridSpan w:val="2"/>
            <w:hideMark/>
          </w:tcPr>
          <w:p w:rsidR="00F24006" w:rsidRPr="0087598F" w:rsidRDefault="00F24006" w:rsidP="0087598F">
            <w:pPr>
              <w:jc w:val="center"/>
              <w:rPr>
                <w:rFonts w:ascii="Times New Roman" w:eastAsia="Calibri" w:hAnsi="Times New Roman"/>
                <w:sz w:val="20"/>
                <w:szCs w:val="20"/>
              </w:rPr>
            </w:pPr>
            <w:r w:rsidRPr="0087598F">
              <w:rPr>
                <w:rFonts w:ascii="Times New Roman" w:eastAsia="Calibri" w:hAnsi="Times New Roman"/>
                <w:sz w:val="20"/>
                <w:szCs w:val="20"/>
              </w:rPr>
              <w:t>-</w:t>
            </w:r>
          </w:p>
        </w:tc>
        <w:tc>
          <w:tcPr>
            <w:tcW w:w="567" w:type="dxa"/>
            <w:gridSpan w:val="2"/>
            <w:hideMark/>
          </w:tcPr>
          <w:p w:rsidR="00F24006" w:rsidRPr="0087598F" w:rsidRDefault="00F24006" w:rsidP="0087598F">
            <w:pPr>
              <w:jc w:val="center"/>
              <w:rPr>
                <w:rFonts w:ascii="Times New Roman" w:eastAsia="Calibri" w:hAnsi="Times New Roman"/>
                <w:sz w:val="20"/>
                <w:szCs w:val="20"/>
              </w:rPr>
            </w:pPr>
            <w:r w:rsidRPr="0087598F">
              <w:rPr>
                <w:rFonts w:ascii="Times New Roman" w:eastAsia="Calibri" w:hAnsi="Times New Roman"/>
                <w:sz w:val="20"/>
                <w:szCs w:val="20"/>
              </w:rPr>
              <w:t>-</w:t>
            </w:r>
          </w:p>
        </w:tc>
        <w:tc>
          <w:tcPr>
            <w:tcW w:w="567" w:type="dxa"/>
            <w:gridSpan w:val="2"/>
            <w:hideMark/>
          </w:tcPr>
          <w:p w:rsidR="00F24006" w:rsidRPr="0087598F" w:rsidRDefault="00F24006" w:rsidP="0087598F">
            <w:pPr>
              <w:jc w:val="center"/>
              <w:rPr>
                <w:rFonts w:ascii="Times New Roman" w:eastAsia="Calibri" w:hAnsi="Times New Roman"/>
                <w:sz w:val="20"/>
                <w:szCs w:val="20"/>
              </w:rPr>
            </w:pPr>
            <w:r w:rsidRPr="0087598F">
              <w:rPr>
                <w:rFonts w:ascii="Times New Roman" w:eastAsia="Calibri" w:hAnsi="Times New Roman"/>
                <w:sz w:val="20"/>
                <w:szCs w:val="20"/>
              </w:rPr>
              <w:t>30 се</w:t>
            </w:r>
            <w:r w:rsidRPr="0087598F">
              <w:rPr>
                <w:rFonts w:ascii="Times New Roman" w:eastAsia="Calibri" w:hAnsi="Times New Roman"/>
                <w:sz w:val="20"/>
                <w:szCs w:val="20"/>
              </w:rPr>
              <w:t>н</w:t>
            </w:r>
            <w:r w:rsidRPr="0087598F">
              <w:rPr>
                <w:rFonts w:ascii="Times New Roman" w:eastAsia="Calibri" w:hAnsi="Times New Roman"/>
                <w:sz w:val="20"/>
                <w:szCs w:val="20"/>
              </w:rPr>
              <w:t>тября</w:t>
            </w:r>
          </w:p>
        </w:tc>
        <w:tc>
          <w:tcPr>
            <w:tcW w:w="567" w:type="dxa"/>
            <w:gridSpan w:val="2"/>
            <w:hideMark/>
          </w:tcPr>
          <w:p w:rsidR="00F24006" w:rsidRPr="0087598F" w:rsidRDefault="00F24006" w:rsidP="0087598F">
            <w:pPr>
              <w:jc w:val="center"/>
              <w:rPr>
                <w:rFonts w:ascii="Times New Roman" w:eastAsia="Calibri" w:hAnsi="Times New Roman"/>
                <w:sz w:val="20"/>
                <w:szCs w:val="20"/>
              </w:rPr>
            </w:pPr>
            <w:r w:rsidRPr="0087598F">
              <w:rPr>
                <w:rFonts w:ascii="Times New Roman" w:eastAsia="Calibri" w:hAnsi="Times New Roman"/>
                <w:sz w:val="20"/>
                <w:szCs w:val="20"/>
              </w:rPr>
              <w:t>-</w:t>
            </w:r>
          </w:p>
        </w:tc>
        <w:tc>
          <w:tcPr>
            <w:tcW w:w="1837" w:type="dxa"/>
          </w:tcPr>
          <w:p w:rsidR="00F24006" w:rsidRPr="0087598F" w:rsidRDefault="00F24006" w:rsidP="0087598F">
            <w:pPr>
              <w:rPr>
                <w:rFonts w:ascii="Times New Roman" w:hAnsi="Times New Roman"/>
                <w:sz w:val="20"/>
                <w:szCs w:val="20"/>
              </w:rPr>
            </w:pPr>
            <w:r w:rsidRPr="0087598F">
              <w:rPr>
                <w:rFonts w:ascii="Times New Roman" w:eastAsia="Calibri" w:hAnsi="Times New Roman"/>
                <w:sz w:val="20"/>
                <w:szCs w:val="20"/>
              </w:rPr>
              <w:t>Минприроды Ре</w:t>
            </w:r>
            <w:r w:rsidRPr="0087598F">
              <w:rPr>
                <w:rFonts w:ascii="Times New Roman" w:eastAsia="Calibri" w:hAnsi="Times New Roman"/>
                <w:sz w:val="20"/>
                <w:szCs w:val="20"/>
              </w:rPr>
              <w:t>с</w:t>
            </w:r>
            <w:r w:rsidRPr="0087598F">
              <w:rPr>
                <w:rFonts w:ascii="Times New Roman" w:eastAsia="Calibri" w:hAnsi="Times New Roman"/>
                <w:sz w:val="20"/>
                <w:szCs w:val="20"/>
              </w:rPr>
              <w:t>публики Тыва</w:t>
            </w:r>
          </w:p>
        </w:tc>
      </w:tr>
      <w:tr w:rsidR="0087598F" w:rsidRPr="0087598F" w:rsidTr="0002633F">
        <w:trPr>
          <w:trHeight w:val="985"/>
          <w:jc w:val="center"/>
        </w:trPr>
        <w:tc>
          <w:tcPr>
            <w:tcW w:w="2578" w:type="dxa"/>
            <w:hideMark/>
          </w:tcPr>
          <w:p w:rsidR="00F24006" w:rsidRPr="0087598F" w:rsidRDefault="00F24006" w:rsidP="0087598F">
            <w:pPr>
              <w:rPr>
                <w:rFonts w:ascii="Times New Roman" w:eastAsia="Calibri" w:hAnsi="Times New Roman"/>
                <w:sz w:val="20"/>
                <w:szCs w:val="20"/>
              </w:rPr>
            </w:pPr>
            <w:r w:rsidRPr="0087598F">
              <w:rPr>
                <w:rFonts w:ascii="Times New Roman" w:eastAsia="Calibri" w:hAnsi="Times New Roman"/>
                <w:sz w:val="20"/>
                <w:szCs w:val="20"/>
              </w:rPr>
              <w:t>2.1.1.3.</w:t>
            </w:r>
            <w:r w:rsidR="0002633F">
              <w:rPr>
                <w:rFonts w:ascii="Times New Roman" w:eastAsia="Calibri" w:hAnsi="Times New Roman"/>
                <w:sz w:val="20"/>
                <w:szCs w:val="20"/>
              </w:rPr>
              <w:t xml:space="preserve"> </w:t>
            </w:r>
            <w:r w:rsidRPr="0087598F">
              <w:rPr>
                <w:rFonts w:ascii="Times New Roman" w:eastAsia="Calibri" w:hAnsi="Times New Roman"/>
                <w:sz w:val="20"/>
                <w:szCs w:val="20"/>
              </w:rPr>
              <w:t>Эксплуатация п</w:t>
            </w:r>
            <w:r w:rsidRPr="0087598F">
              <w:rPr>
                <w:rFonts w:ascii="Times New Roman" w:eastAsia="Calibri" w:hAnsi="Times New Roman"/>
                <w:sz w:val="20"/>
                <w:szCs w:val="20"/>
              </w:rPr>
              <w:t>о</w:t>
            </w:r>
            <w:r w:rsidRPr="0087598F">
              <w:rPr>
                <w:rFonts w:ascii="Times New Roman" w:eastAsia="Calibri" w:hAnsi="Times New Roman"/>
                <w:sz w:val="20"/>
                <w:szCs w:val="20"/>
              </w:rPr>
              <w:t>жарных водоемов и подъе</w:t>
            </w:r>
            <w:r w:rsidRPr="0087598F">
              <w:rPr>
                <w:rFonts w:ascii="Times New Roman" w:eastAsia="Calibri" w:hAnsi="Times New Roman"/>
                <w:sz w:val="20"/>
                <w:szCs w:val="20"/>
              </w:rPr>
              <w:t>з</w:t>
            </w:r>
            <w:r w:rsidRPr="0087598F">
              <w:rPr>
                <w:rFonts w:ascii="Times New Roman" w:eastAsia="Calibri" w:hAnsi="Times New Roman"/>
                <w:sz w:val="20"/>
                <w:szCs w:val="20"/>
              </w:rPr>
              <w:t>дов к источникам против</w:t>
            </w:r>
            <w:r w:rsidRPr="0087598F">
              <w:rPr>
                <w:rFonts w:ascii="Times New Roman" w:eastAsia="Calibri" w:hAnsi="Times New Roman"/>
                <w:sz w:val="20"/>
                <w:szCs w:val="20"/>
              </w:rPr>
              <w:t>о</w:t>
            </w:r>
            <w:r w:rsidRPr="0087598F">
              <w:rPr>
                <w:rFonts w:ascii="Times New Roman" w:eastAsia="Calibri" w:hAnsi="Times New Roman"/>
                <w:sz w:val="20"/>
                <w:szCs w:val="20"/>
              </w:rPr>
              <w:t>пожарного водоснабжения</w:t>
            </w:r>
          </w:p>
        </w:tc>
        <w:tc>
          <w:tcPr>
            <w:tcW w:w="567" w:type="dxa"/>
            <w:hideMark/>
          </w:tcPr>
          <w:p w:rsidR="00F24006" w:rsidRPr="0087598F" w:rsidRDefault="00F24006" w:rsidP="0087598F">
            <w:pPr>
              <w:jc w:val="center"/>
              <w:rPr>
                <w:rFonts w:ascii="Times New Roman" w:eastAsia="Calibri" w:hAnsi="Times New Roman"/>
                <w:sz w:val="20"/>
                <w:szCs w:val="20"/>
              </w:rPr>
            </w:pPr>
            <w:r w:rsidRPr="0087598F">
              <w:rPr>
                <w:rFonts w:ascii="Times New Roman" w:eastAsia="Calibri" w:hAnsi="Times New Roman"/>
                <w:sz w:val="20"/>
                <w:szCs w:val="20"/>
              </w:rPr>
              <w:t>-</w:t>
            </w:r>
          </w:p>
        </w:tc>
        <w:tc>
          <w:tcPr>
            <w:tcW w:w="567" w:type="dxa"/>
            <w:hideMark/>
          </w:tcPr>
          <w:p w:rsidR="00F24006" w:rsidRPr="0087598F" w:rsidRDefault="00F24006" w:rsidP="0087598F">
            <w:pPr>
              <w:jc w:val="center"/>
              <w:rPr>
                <w:rFonts w:ascii="Times New Roman" w:eastAsia="Calibri" w:hAnsi="Times New Roman"/>
                <w:sz w:val="20"/>
                <w:szCs w:val="20"/>
              </w:rPr>
            </w:pPr>
            <w:r w:rsidRPr="0087598F">
              <w:rPr>
                <w:rFonts w:ascii="Times New Roman" w:eastAsia="Calibri" w:hAnsi="Times New Roman"/>
                <w:sz w:val="20"/>
                <w:szCs w:val="20"/>
              </w:rPr>
              <w:t>30 июня</w:t>
            </w:r>
          </w:p>
        </w:tc>
        <w:tc>
          <w:tcPr>
            <w:tcW w:w="567" w:type="dxa"/>
            <w:hideMark/>
          </w:tcPr>
          <w:p w:rsidR="00F24006" w:rsidRPr="0087598F" w:rsidRDefault="00F24006" w:rsidP="0087598F">
            <w:pPr>
              <w:jc w:val="center"/>
              <w:rPr>
                <w:rFonts w:ascii="Times New Roman" w:eastAsia="Calibri" w:hAnsi="Times New Roman"/>
                <w:sz w:val="20"/>
                <w:szCs w:val="20"/>
              </w:rPr>
            </w:pPr>
            <w:r w:rsidRPr="0087598F">
              <w:rPr>
                <w:rFonts w:ascii="Times New Roman" w:eastAsia="Calibri" w:hAnsi="Times New Roman"/>
                <w:sz w:val="20"/>
                <w:szCs w:val="20"/>
              </w:rPr>
              <w:t>30 се</w:t>
            </w:r>
            <w:r w:rsidRPr="0087598F">
              <w:rPr>
                <w:rFonts w:ascii="Times New Roman" w:eastAsia="Calibri" w:hAnsi="Times New Roman"/>
                <w:sz w:val="20"/>
                <w:szCs w:val="20"/>
              </w:rPr>
              <w:t>н</w:t>
            </w:r>
            <w:r w:rsidRPr="0087598F">
              <w:rPr>
                <w:rFonts w:ascii="Times New Roman" w:eastAsia="Calibri" w:hAnsi="Times New Roman"/>
                <w:sz w:val="20"/>
                <w:szCs w:val="20"/>
              </w:rPr>
              <w:t>тября</w:t>
            </w:r>
          </w:p>
        </w:tc>
        <w:tc>
          <w:tcPr>
            <w:tcW w:w="567" w:type="dxa"/>
            <w:hideMark/>
          </w:tcPr>
          <w:p w:rsidR="00F24006" w:rsidRPr="0087598F" w:rsidRDefault="00F24006" w:rsidP="0087598F">
            <w:pPr>
              <w:jc w:val="center"/>
              <w:rPr>
                <w:rFonts w:ascii="Times New Roman" w:eastAsia="Calibri" w:hAnsi="Times New Roman"/>
                <w:sz w:val="20"/>
                <w:szCs w:val="20"/>
              </w:rPr>
            </w:pPr>
            <w:r w:rsidRPr="0087598F">
              <w:rPr>
                <w:rFonts w:ascii="Times New Roman" w:eastAsia="Calibri" w:hAnsi="Times New Roman"/>
                <w:sz w:val="20"/>
                <w:szCs w:val="20"/>
              </w:rPr>
              <w:t>-</w:t>
            </w:r>
          </w:p>
        </w:tc>
        <w:tc>
          <w:tcPr>
            <w:tcW w:w="567" w:type="dxa"/>
            <w:hideMark/>
          </w:tcPr>
          <w:p w:rsidR="00F24006" w:rsidRPr="0087598F" w:rsidRDefault="00F24006" w:rsidP="0087598F">
            <w:pPr>
              <w:jc w:val="center"/>
              <w:rPr>
                <w:rFonts w:ascii="Times New Roman" w:eastAsia="Calibri" w:hAnsi="Times New Roman"/>
                <w:sz w:val="20"/>
                <w:szCs w:val="20"/>
              </w:rPr>
            </w:pPr>
            <w:r w:rsidRPr="0087598F">
              <w:rPr>
                <w:rFonts w:ascii="Times New Roman" w:eastAsia="Calibri" w:hAnsi="Times New Roman"/>
                <w:sz w:val="20"/>
                <w:szCs w:val="20"/>
              </w:rPr>
              <w:t>-</w:t>
            </w:r>
          </w:p>
        </w:tc>
        <w:tc>
          <w:tcPr>
            <w:tcW w:w="490" w:type="dxa"/>
            <w:gridSpan w:val="2"/>
            <w:hideMark/>
          </w:tcPr>
          <w:p w:rsidR="00F24006" w:rsidRPr="0087598F" w:rsidRDefault="00F24006" w:rsidP="0087598F">
            <w:pPr>
              <w:jc w:val="center"/>
              <w:rPr>
                <w:rFonts w:ascii="Times New Roman" w:eastAsia="Calibri" w:hAnsi="Times New Roman"/>
                <w:sz w:val="20"/>
                <w:szCs w:val="20"/>
              </w:rPr>
            </w:pPr>
            <w:r w:rsidRPr="0087598F">
              <w:rPr>
                <w:rFonts w:ascii="Times New Roman" w:eastAsia="Calibri" w:hAnsi="Times New Roman"/>
                <w:sz w:val="20"/>
                <w:szCs w:val="20"/>
              </w:rPr>
              <w:t>30 и</w:t>
            </w:r>
            <w:r w:rsidRPr="0087598F">
              <w:rPr>
                <w:rFonts w:ascii="Times New Roman" w:eastAsia="Calibri" w:hAnsi="Times New Roman"/>
                <w:sz w:val="20"/>
                <w:szCs w:val="20"/>
              </w:rPr>
              <w:t>ю</w:t>
            </w:r>
            <w:r w:rsidRPr="0087598F">
              <w:rPr>
                <w:rFonts w:ascii="Times New Roman" w:eastAsia="Calibri" w:hAnsi="Times New Roman"/>
                <w:sz w:val="20"/>
                <w:szCs w:val="20"/>
              </w:rPr>
              <w:t>ня</w:t>
            </w:r>
          </w:p>
        </w:tc>
        <w:tc>
          <w:tcPr>
            <w:tcW w:w="567" w:type="dxa"/>
            <w:hideMark/>
          </w:tcPr>
          <w:p w:rsidR="00F24006" w:rsidRPr="0087598F" w:rsidRDefault="00F24006" w:rsidP="0087598F">
            <w:pPr>
              <w:jc w:val="center"/>
              <w:rPr>
                <w:rFonts w:ascii="Times New Roman" w:eastAsia="Calibri" w:hAnsi="Times New Roman"/>
                <w:sz w:val="20"/>
                <w:szCs w:val="20"/>
              </w:rPr>
            </w:pPr>
            <w:r w:rsidRPr="0087598F">
              <w:rPr>
                <w:rFonts w:ascii="Times New Roman" w:eastAsia="Calibri" w:hAnsi="Times New Roman"/>
                <w:sz w:val="20"/>
                <w:szCs w:val="20"/>
              </w:rPr>
              <w:t>30 се</w:t>
            </w:r>
            <w:r w:rsidRPr="0087598F">
              <w:rPr>
                <w:rFonts w:ascii="Times New Roman" w:eastAsia="Calibri" w:hAnsi="Times New Roman"/>
                <w:sz w:val="20"/>
                <w:szCs w:val="20"/>
              </w:rPr>
              <w:t>н</w:t>
            </w:r>
            <w:r w:rsidRPr="0087598F">
              <w:rPr>
                <w:rFonts w:ascii="Times New Roman" w:eastAsia="Calibri" w:hAnsi="Times New Roman"/>
                <w:sz w:val="20"/>
                <w:szCs w:val="20"/>
              </w:rPr>
              <w:t>тября</w:t>
            </w:r>
          </w:p>
        </w:tc>
        <w:tc>
          <w:tcPr>
            <w:tcW w:w="567" w:type="dxa"/>
            <w:hideMark/>
          </w:tcPr>
          <w:p w:rsidR="00F24006" w:rsidRPr="0087598F" w:rsidRDefault="00F24006" w:rsidP="0087598F">
            <w:pPr>
              <w:jc w:val="center"/>
              <w:rPr>
                <w:rFonts w:ascii="Times New Roman" w:eastAsia="Calibri" w:hAnsi="Times New Roman"/>
                <w:sz w:val="20"/>
                <w:szCs w:val="20"/>
              </w:rPr>
            </w:pPr>
            <w:r w:rsidRPr="0087598F">
              <w:rPr>
                <w:rFonts w:ascii="Times New Roman" w:eastAsia="Calibri" w:hAnsi="Times New Roman"/>
                <w:sz w:val="20"/>
                <w:szCs w:val="20"/>
              </w:rPr>
              <w:t>-</w:t>
            </w:r>
          </w:p>
        </w:tc>
        <w:tc>
          <w:tcPr>
            <w:tcW w:w="644" w:type="dxa"/>
            <w:gridSpan w:val="2"/>
            <w:hideMark/>
          </w:tcPr>
          <w:p w:rsidR="00F24006" w:rsidRPr="0087598F" w:rsidRDefault="00F24006" w:rsidP="0087598F">
            <w:pPr>
              <w:jc w:val="center"/>
              <w:rPr>
                <w:rFonts w:ascii="Times New Roman" w:eastAsia="Calibri" w:hAnsi="Times New Roman"/>
                <w:sz w:val="20"/>
                <w:szCs w:val="20"/>
              </w:rPr>
            </w:pPr>
            <w:r w:rsidRPr="0087598F">
              <w:rPr>
                <w:rFonts w:ascii="Times New Roman" w:eastAsia="Calibri" w:hAnsi="Times New Roman"/>
                <w:sz w:val="20"/>
                <w:szCs w:val="20"/>
              </w:rPr>
              <w:t>-</w:t>
            </w:r>
          </w:p>
        </w:tc>
        <w:tc>
          <w:tcPr>
            <w:tcW w:w="567" w:type="dxa"/>
            <w:gridSpan w:val="2"/>
            <w:hideMark/>
          </w:tcPr>
          <w:p w:rsidR="00F24006" w:rsidRPr="0087598F" w:rsidRDefault="00F24006" w:rsidP="0087598F">
            <w:pPr>
              <w:jc w:val="center"/>
              <w:rPr>
                <w:rFonts w:ascii="Times New Roman" w:eastAsia="Calibri" w:hAnsi="Times New Roman"/>
                <w:sz w:val="20"/>
                <w:szCs w:val="20"/>
              </w:rPr>
            </w:pPr>
            <w:r w:rsidRPr="0087598F">
              <w:rPr>
                <w:rFonts w:ascii="Times New Roman" w:eastAsia="Calibri" w:hAnsi="Times New Roman"/>
                <w:sz w:val="20"/>
                <w:szCs w:val="20"/>
              </w:rPr>
              <w:t>30 июня</w:t>
            </w:r>
          </w:p>
        </w:tc>
        <w:tc>
          <w:tcPr>
            <w:tcW w:w="567" w:type="dxa"/>
            <w:gridSpan w:val="2"/>
            <w:hideMark/>
          </w:tcPr>
          <w:p w:rsidR="00F24006" w:rsidRPr="0087598F" w:rsidRDefault="00F24006" w:rsidP="0087598F">
            <w:pPr>
              <w:jc w:val="center"/>
              <w:rPr>
                <w:rFonts w:ascii="Times New Roman" w:eastAsia="Calibri" w:hAnsi="Times New Roman"/>
                <w:sz w:val="20"/>
                <w:szCs w:val="20"/>
              </w:rPr>
            </w:pPr>
            <w:r w:rsidRPr="0087598F">
              <w:rPr>
                <w:rFonts w:ascii="Times New Roman" w:eastAsia="Calibri" w:hAnsi="Times New Roman"/>
                <w:sz w:val="20"/>
                <w:szCs w:val="20"/>
              </w:rPr>
              <w:t>30 се</w:t>
            </w:r>
            <w:r w:rsidRPr="0087598F">
              <w:rPr>
                <w:rFonts w:ascii="Times New Roman" w:eastAsia="Calibri" w:hAnsi="Times New Roman"/>
                <w:sz w:val="20"/>
                <w:szCs w:val="20"/>
              </w:rPr>
              <w:t>н</w:t>
            </w:r>
            <w:r w:rsidRPr="0087598F">
              <w:rPr>
                <w:rFonts w:ascii="Times New Roman" w:eastAsia="Calibri" w:hAnsi="Times New Roman"/>
                <w:sz w:val="20"/>
                <w:szCs w:val="20"/>
              </w:rPr>
              <w:t>тября</w:t>
            </w:r>
          </w:p>
        </w:tc>
        <w:tc>
          <w:tcPr>
            <w:tcW w:w="567" w:type="dxa"/>
            <w:gridSpan w:val="2"/>
            <w:hideMark/>
          </w:tcPr>
          <w:p w:rsidR="00F24006" w:rsidRPr="0087598F" w:rsidRDefault="00F24006" w:rsidP="0087598F">
            <w:pPr>
              <w:jc w:val="center"/>
              <w:rPr>
                <w:rFonts w:ascii="Times New Roman" w:eastAsia="Calibri" w:hAnsi="Times New Roman"/>
                <w:sz w:val="20"/>
                <w:szCs w:val="20"/>
              </w:rPr>
            </w:pPr>
            <w:r w:rsidRPr="0087598F">
              <w:rPr>
                <w:rFonts w:ascii="Times New Roman" w:eastAsia="Calibri" w:hAnsi="Times New Roman"/>
                <w:sz w:val="20"/>
                <w:szCs w:val="20"/>
              </w:rPr>
              <w:t>-</w:t>
            </w:r>
          </w:p>
        </w:tc>
        <w:tc>
          <w:tcPr>
            <w:tcW w:w="567" w:type="dxa"/>
            <w:gridSpan w:val="2"/>
            <w:hideMark/>
          </w:tcPr>
          <w:p w:rsidR="00F24006" w:rsidRPr="0087598F" w:rsidRDefault="00F24006" w:rsidP="0087598F">
            <w:pPr>
              <w:jc w:val="center"/>
              <w:rPr>
                <w:rFonts w:ascii="Times New Roman" w:eastAsia="Calibri" w:hAnsi="Times New Roman"/>
                <w:sz w:val="20"/>
                <w:szCs w:val="20"/>
              </w:rPr>
            </w:pPr>
            <w:r w:rsidRPr="0087598F">
              <w:rPr>
                <w:rFonts w:ascii="Times New Roman" w:eastAsia="Calibri" w:hAnsi="Times New Roman"/>
                <w:sz w:val="20"/>
                <w:szCs w:val="20"/>
              </w:rPr>
              <w:t>-</w:t>
            </w:r>
          </w:p>
        </w:tc>
        <w:tc>
          <w:tcPr>
            <w:tcW w:w="567" w:type="dxa"/>
            <w:gridSpan w:val="2"/>
            <w:hideMark/>
          </w:tcPr>
          <w:p w:rsidR="00F24006" w:rsidRPr="0087598F" w:rsidRDefault="00F24006" w:rsidP="0087598F">
            <w:pPr>
              <w:jc w:val="center"/>
              <w:rPr>
                <w:rFonts w:ascii="Times New Roman" w:eastAsia="Calibri" w:hAnsi="Times New Roman"/>
                <w:sz w:val="20"/>
                <w:szCs w:val="20"/>
              </w:rPr>
            </w:pPr>
            <w:r w:rsidRPr="0087598F">
              <w:rPr>
                <w:rFonts w:ascii="Times New Roman" w:eastAsia="Calibri" w:hAnsi="Times New Roman"/>
                <w:sz w:val="20"/>
                <w:szCs w:val="20"/>
              </w:rPr>
              <w:t>30 июня</w:t>
            </w:r>
          </w:p>
        </w:tc>
        <w:tc>
          <w:tcPr>
            <w:tcW w:w="567" w:type="dxa"/>
            <w:gridSpan w:val="2"/>
            <w:hideMark/>
          </w:tcPr>
          <w:p w:rsidR="00F24006" w:rsidRPr="0087598F" w:rsidRDefault="00F24006" w:rsidP="0087598F">
            <w:pPr>
              <w:jc w:val="center"/>
              <w:rPr>
                <w:rFonts w:ascii="Times New Roman" w:eastAsia="Calibri" w:hAnsi="Times New Roman"/>
                <w:sz w:val="20"/>
                <w:szCs w:val="20"/>
              </w:rPr>
            </w:pPr>
            <w:r w:rsidRPr="0087598F">
              <w:rPr>
                <w:rFonts w:ascii="Times New Roman" w:eastAsia="Calibri" w:hAnsi="Times New Roman"/>
                <w:sz w:val="20"/>
                <w:szCs w:val="20"/>
              </w:rPr>
              <w:t>30 се</w:t>
            </w:r>
            <w:r w:rsidRPr="0087598F">
              <w:rPr>
                <w:rFonts w:ascii="Times New Roman" w:eastAsia="Calibri" w:hAnsi="Times New Roman"/>
                <w:sz w:val="20"/>
                <w:szCs w:val="20"/>
              </w:rPr>
              <w:t>н</w:t>
            </w:r>
            <w:r w:rsidRPr="0087598F">
              <w:rPr>
                <w:rFonts w:ascii="Times New Roman" w:eastAsia="Calibri" w:hAnsi="Times New Roman"/>
                <w:sz w:val="20"/>
                <w:szCs w:val="20"/>
              </w:rPr>
              <w:t>тября</w:t>
            </w:r>
          </w:p>
        </w:tc>
        <w:tc>
          <w:tcPr>
            <w:tcW w:w="567" w:type="dxa"/>
            <w:gridSpan w:val="2"/>
            <w:hideMark/>
          </w:tcPr>
          <w:p w:rsidR="00F24006" w:rsidRPr="0087598F" w:rsidRDefault="00F24006" w:rsidP="0087598F">
            <w:pPr>
              <w:jc w:val="center"/>
              <w:rPr>
                <w:rFonts w:ascii="Times New Roman" w:eastAsia="Calibri" w:hAnsi="Times New Roman"/>
                <w:sz w:val="20"/>
                <w:szCs w:val="20"/>
              </w:rPr>
            </w:pPr>
            <w:r w:rsidRPr="0087598F">
              <w:rPr>
                <w:rFonts w:ascii="Times New Roman" w:eastAsia="Calibri" w:hAnsi="Times New Roman"/>
                <w:sz w:val="20"/>
                <w:szCs w:val="20"/>
              </w:rPr>
              <w:t>-</w:t>
            </w:r>
          </w:p>
        </w:tc>
        <w:tc>
          <w:tcPr>
            <w:tcW w:w="567" w:type="dxa"/>
            <w:gridSpan w:val="2"/>
            <w:hideMark/>
          </w:tcPr>
          <w:p w:rsidR="00F24006" w:rsidRPr="0087598F" w:rsidRDefault="00F24006" w:rsidP="0087598F">
            <w:pPr>
              <w:jc w:val="center"/>
              <w:rPr>
                <w:rFonts w:ascii="Times New Roman" w:eastAsia="Calibri" w:hAnsi="Times New Roman"/>
                <w:sz w:val="20"/>
                <w:szCs w:val="20"/>
              </w:rPr>
            </w:pPr>
            <w:r w:rsidRPr="0087598F">
              <w:rPr>
                <w:rFonts w:ascii="Times New Roman" w:eastAsia="Calibri" w:hAnsi="Times New Roman"/>
                <w:sz w:val="20"/>
                <w:szCs w:val="20"/>
              </w:rPr>
              <w:t>-</w:t>
            </w:r>
          </w:p>
        </w:tc>
        <w:tc>
          <w:tcPr>
            <w:tcW w:w="567" w:type="dxa"/>
            <w:gridSpan w:val="2"/>
            <w:hideMark/>
          </w:tcPr>
          <w:p w:rsidR="00F24006" w:rsidRPr="0087598F" w:rsidRDefault="00F24006" w:rsidP="0087598F">
            <w:pPr>
              <w:jc w:val="center"/>
              <w:rPr>
                <w:rFonts w:ascii="Times New Roman" w:eastAsia="Calibri" w:hAnsi="Times New Roman"/>
                <w:sz w:val="20"/>
                <w:szCs w:val="20"/>
              </w:rPr>
            </w:pPr>
            <w:r w:rsidRPr="0087598F">
              <w:rPr>
                <w:rFonts w:ascii="Times New Roman" w:eastAsia="Calibri" w:hAnsi="Times New Roman"/>
                <w:sz w:val="20"/>
                <w:szCs w:val="20"/>
              </w:rPr>
              <w:t>30 июня</w:t>
            </w:r>
          </w:p>
        </w:tc>
        <w:tc>
          <w:tcPr>
            <w:tcW w:w="567" w:type="dxa"/>
            <w:gridSpan w:val="2"/>
            <w:hideMark/>
          </w:tcPr>
          <w:p w:rsidR="00F24006" w:rsidRPr="0087598F" w:rsidRDefault="00F24006" w:rsidP="0087598F">
            <w:pPr>
              <w:jc w:val="center"/>
              <w:rPr>
                <w:rFonts w:ascii="Times New Roman" w:eastAsia="Calibri" w:hAnsi="Times New Roman"/>
                <w:sz w:val="20"/>
                <w:szCs w:val="20"/>
              </w:rPr>
            </w:pPr>
            <w:r w:rsidRPr="0087598F">
              <w:rPr>
                <w:rFonts w:ascii="Times New Roman" w:eastAsia="Calibri" w:hAnsi="Times New Roman"/>
                <w:sz w:val="20"/>
                <w:szCs w:val="20"/>
              </w:rPr>
              <w:t>30 се</w:t>
            </w:r>
            <w:r w:rsidRPr="0087598F">
              <w:rPr>
                <w:rFonts w:ascii="Times New Roman" w:eastAsia="Calibri" w:hAnsi="Times New Roman"/>
                <w:sz w:val="20"/>
                <w:szCs w:val="20"/>
              </w:rPr>
              <w:t>н</w:t>
            </w:r>
            <w:r w:rsidRPr="0087598F">
              <w:rPr>
                <w:rFonts w:ascii="Times New Roman" w:eastAsia="Calibri" w:hAnsi="Times New Roman"/>
                <w:sz w:val="20"/>
                <w:szCs w:val="20"/>
              </w:rPr>
              <w:t>тября</w:t>
            </w:r>
          </w:p>
        </w:tc>
        <w:tc>
          <w:tcPr>
            <w:tcW w:w="567" w:type="dxa"/>
            <w:gridSpan w:val="2"/>
            <w:hideMark/>
          </w:tcPr>
          <w:p w:rsidR="00F24006" w:rsidRPr="0087598F" w:rsidRDefault="00F24006" w:rsidP="0087598F">
            <w:pPr>
              <w:jc w:val="center"/>
              <w:rPr>
                <w:rFonts w:ascii="Times New Roman" w:eastAsia="Calibri" w:hAnsi="Times New Roman"/>
                <w:sz w:val="20"/>
                <w:szCs w:val="20"/>
              </w:rPr>
            </w:pPr>
            <w:r w:rsidRPr="0087598F">
              <w:rPr>
                <w:rFonts w:ascii="Times New Roman" w:eastAsia="Calibri" w:hAnsi="Times New Roman"/>
                <w:sz w:val="20"/>
                <w:szCs w:val="20"/>
              </w:rPr>
              <w:t>-</w:t>
            </w:r>
          </w:p>
        </w:tc>
        <w:tc>
          <w:tcPr>
            <w:tcW w:w="1837" w:type="dxa"/>
          </w:tcPr>
          <w:p w:rsidR="00F24006" w:rsidRPr="0087598F" w:rsidRDefault="00F24006" w:rsidP="0002633F">
            <w:pPr>
              <w:rPr>
                <w:rFonts w:ascii="Times New Roman" w:hAnsi="Times New Roman"/>
                <w:sz w:val="20"/>
                <w:szCs w:val="20"/>
              </w:rPr>
            </w:pPr>
            <w:r w:rsidRPr="0087598F">
              <w:rPr>
                <w:rFonts w:ascii="Times New Roman" w:eastAsia="Calibri" w:hAnsi="Times New Roman"/>
                <w:sz w:val="20"/>
                <w:szCs w:val="20"/>
              </w:rPr>
              <w:t>Минприроды Ре</w:t>
            </w:r>
            <w:r w:rsidRPr="0087598F">
              <w:rPr>
                <w:rFonts w:ascii="Times New Roman" w:eastAsia="Calibri" w:hAnsi="Times New Roman"/>
                <w:sz w:val="20"/>
                <w:szCs w:val="20"/>
              </w:rPr>
              <w:t>с</w:t>
            </w:r>
            <w:r w:rsidRPr="0087598F">
              <w:rPr>
                <w:rFonts w:ascii="Times New Roman" w:eastAsia="Calibri" w:hAnsi="Times New Roman"/>
                <w:sz w:val="20"/>
                <w:szCs w:val="20"/>
              </w:rPr>
              <w:t>публики Тыва</w:t>
            </w:r>
          </w:p>
        </w:tc>
      </w:tr>
    </w:tbl>
    <w:p w:rsidR="0002633F" w:rsidRDefault="0002633F"/>
    <w:p w:rsidR="0002633F" w:rsidRDefault="0002633F"/>
    <w:tbl>
      <w:tblPr>
        <w:tblStyle w:val="110"/>
        <w:tblW w:w="15755" w:type="dxa"/>
        <w:jc w:val="center"/>
        <w:tblLayout w:type="fixed"/>
        <w:tblCellMar>
          <w:left w:w="28" w:type="dxa"/>
          <w:right w:w="28" w:type="dxa"/>
        </w:tblCellMar>
        <w:tblLook w:val="04A0"/>
      </w:tblPr>
      <w:tblGrid>
        <w:gridCol w:w="2578"/>
        <w:gridCol w:w="567"/>
        <w:gridCol w:w="567"/>
        <w:gridCol w:w="567"/>
        <w:gridCol w:w="567"/>
        <w:gridCol w:w="567"/>
        <w:gridCol w:w="490"/>
        <w:gridCol w:w="567"/>
        <w:gridCol w:w="567"/>
        <w:gridCol w:w="644"/>
        <w:gridCol w:w="567"/>
        <w:gridCol w:w="567"/>
        <w:gridCol w:w="567"/>
        <w:gridCol w:w="567"/>
        <w:gridCol w:w="567"/>
        <w:gridCol w:w="567"/>
        <w:gridCol w:w="567"/>
        <w:gridCol w:w="567"/>
        <w:gridCol w:w="567"/>
        <w:gridCol w:w="567"/>
        <w:gridCol w:w="567"/>
        <w:gridCol w:w="1837"/>
      </w:tblGrid>
      <w:tr w:rsidR="0002633F" w:rsidRPr="0087598F" w:rsidTr="0002633F">
        <w:trPr>
          <w:trHeight w:val="240"/>
          <w:jc w:val="center"/>
        </w:trPr>
        <w:tc>
          <w:tcPr>
            <w:tcW w:w="2578" w:type="dxa"/>
            <w:hideMark/>
          </w:tcPr>
          <w:p w:rsidR="0002633F" w:rsidRPr="0087598F" w:rsidRDefault="0002633F" w:rsidP="0002633F">
            <w:pPr>
              <w:jc w:val="center"/>
              <w:rPr>
                <w:rFonts w:ascii="Times New Roman" w:hAnsi="Times New Roman"/>
                <w:sz w:val="20"/>
                <w:szCs w:val="20"/>
              </w:rPr>
            </w:pPr>
            <w:r w:rsidRPr="0087598F">
              <w:rPr>
                <w:rFonts w:ascii="Times New Roman" w:hAnsi="Times New Roman"/>
                <w:sz w:val="20"/>
                <w:szCs w:val="20"/>
              </w:rPr>
              <w:t>1</w:t>
            </w:r>
          </w:p>
        </w:tc>
        <w:tc>
          <w:tcPr>
            <w:tcW w:w="567" w:type="dxa"/>
            <w:hideMark/>
          </w:tcPr>
          <w:p w:rsidR="0002633F" w:rsidRPr="0087598F" w:rsidRDefault="0002633F" w:rsidP="0002633F">
            <w:pPr>
              <w:jc w:val="center"/>
              <w:rPr>
                <w:rFonts w:ascii="Times New Roman" w:hAnsi="Times New Roman"/>
                <w:sz w:val="20"/>
                <w:szCs w:val="20"/>
              </w:rPr>
            </w:pPr>
            <w:r w:rsidRPr="0087598F">
              <w:rPr>
                <w:rFonts w:ascii="Times New Roman" w:hAnsi="Times New Roman"/>
                <w:sz w:val="20"/>
                <w:szCs w:val="20"/>
              </w:rPr>
              <w:t>2</w:t>
            </w:r>
          </w:p>
        </w:tc>
        <w:tc>
          <w:tcPr>
            <w:tcW w:w="567" w:type="dxa"/>
            <w:hideMark/>
          </w:tcPr>
          <w:p w:rsidR="0002633F" w:rsidRPr="0087598F" w:rsidRDefault="0002633F" w:rsidP="0002633F">
            <w:pPr>
              <w:jc w:val="center"/>
              <w:rPr>
                <w:rFonts w:ascii="Times New Roman" w:hAnsi="Times New Roman"/>
                <w:sz w:val="20"/>
                <w:szCs w:val="20"/>
              </w:rPr>
            </w:pPr>
            <w:r w:rsidRPr="0087598F">
              <w:rPr>
                <w:rFonts w:ascii="Times New Roman" w:hAnsi="Times New Roman"/>
                <w:sz w:val="20"/>
                <w:szCs w:val="20"/>
              </w:rPr>
              <w:t>3</w:t>
            </w:r>
          </w:p>
        </w:tc>
        <w:tc>
          <w:tcPr>
            <w:tcW w:w="567" w:type="dxa"/>
            <w:hideMark/>
          </w:tcPr>
          <w:p w:rsidR="0002633F" w:rsidRPr="0087598F" w:rsidRDefault="0002633F" w:rsidP="0002633F">
            <w:pPr>
              <w:jc w:val="center"/>
              <w:rPr>
                <w:rFonts w:ascii="Times New Roman" w:hAnsi="Times New Roman"/>
                <w:sz w:val="20"/>
                <w:szCs w:val="20"/>
              </w:rPr>
            </w:pPr>
            <w:r w:rsidRPr="0087598F">
              <w:rPr>
                <w:rFonts w:ascii="Times New Roman" w:hAnsi="Times New Roman"/>
                <w:sz w:val="20"/>
                <w:szCs w:val="20"/>
              </w:rPr>
              <w:t>4</w:t>
            </w:r>
          </w:p>
        </w:tc>
        <w:tc>
          <w:tcPr>
            <w:tcW w:w="567" w:type="dxa"/>
            <w:hideMark/>
          </w:tcPr>
          <w:p w:rsidR="0002633F" w:rsidRPr="0087598F" w:rsidRDefault="0002633F" w:rsidP="0002633F">
            <w:pPr>
              <w:jc w:val="center"/>
              <w:rPr>
                <w:rFonts w:ascii="Times New Roman" w:hAnsi="Times New Roman"/>
                <w:sz w:val="20"/>
                <w:szCs w:val="20"/>
              </w:rPr>
            </w:pPr>
            <w:r w:rsidRPr="0087598F">
              <w:rPr>
                <w:rFonts w:ascii="Times New Roman" w:hAnsi="Times New Roman"/>
                <w:sz w:val="20"/>
                <w:szCs w:val="20"/>
              </w:rPr>
              <w:t>5</w:t>
            </w:r>
          </w:p>
        </w:tc>
        <w:tc>
          <w:tcPr>
            <w:tcW w:w="567" w:type="dxa"/>
            <w:hideMark/>
          </w:tcPr>
          <w:p w:rsidR="0002633F" w:rsidRPr="0087598F" w:rsidRDefault="0002633F" w:rsidP="0002633F">
            <w:pPr>
              <w:jc w:val="center"/>
              <w:rPr>
                <w:rFonts w:ascii="Times New Roman" w:hAnsi="Times New Roman"/>
                <w:sz w:val="20"/>
                <w:szCs w:val="20"/>
              </w:rPr>
            </w:pPr>
            <w:r w:rsidRPr="0087598F">
              <w:rPr>
                <w:rFonts w:ascii="Times New Roman" w:hAnsi="Times New Roman"/>
                <w:sz w:val="20"/>
                <w:szCs w:val="20"/>
              </w:rPr>
              <w:t>6</w:t>
            </w:r>
          </w:p>
        </w:tc>
        <w:tc>
          <w:tcPr>
            <w:tcW w:w="490" w:type="dxa"/>
            <w:hideMark/>
          </w:tcPr>
          <w:p w:rsidR="0002633F" w:rsidRPr="0087598F" w:rsidRDefault="0002633F" w:rsidP="0002633F">
            <w:pPr>
              <w:jc w:val="center"/>
              <w:rPr>
                <w:rFonts w:ascii="Times New Roman" w:hAnsi="Times New Roman"/>
                <w:sz w:val="20"/>
                <w:szCs w:val="20"/>
              </w:rPr>
            </w:pPr>
            <w:r w:rsidRPr="0087598F">
              <w:rPr>
                <w:rFonts w:ascii="Times New Roman" w:hAnsi="Times New Roman"/>
                <w:sz w:val="20"/>
                <w:szCs w:val="20"/>
              </w:rPr>
              <w:t>7</w:t>
            </w:r>
          </w:p>
        </w:tc>
        <w:tc>
          <w:tcPr>
            <w:tcW w:w="567" w:type="dxa"/>
            <w:hideMark/>
          </w:tcPr>
          <w:p w:rsidR="0002633F" w:rsidRPr="0087598F" w:rsidRDefault="0002633F" w:rsidP="0002633F">
            <w:pPr>
              <w:jc w:val="center"/>
              <w:rPr>
                <w:rFonts w:ascii="Times New Roman" w:hAnsi="Times New Roman"/>
                <w:sz w:val="20"/>
                <w:szCs w:val="20"/>
              </w:rPr>
            </w:pPr>
            <w:r w:rsidRPr="0087598F">
              <w:rPr>
                <w:rFonts w:ascii="Times New Roman" w:hAnsi="Times New Roman"/>
                <w:sz w:val="20"/>
                <w:szCs w:val="20"/>
              </w:rPr>
              <w:t>8</w:t>
            </w:r>
          </w:p>
        </w:tc>
        <w:tc>
          <w:tcPr>
            <w:tcW w:w="567" w:type="dxa"/>
            <w:hideMark/>
          </w:tcPr>
          <w:p w:rsidR="0002633F" w:rsidRPr="0087598F" w:rsidRDefault="0002633F" w:rsidP="0002633F">
            <w:pPr>
              <w:jc w:val="center"/>
              <w:rPr>
                <w:rFonts w:ascii="Times New Roman" w:hAnsi="Times New Roman"/>
                <w:sz w:val="20"/>
                <w:szCs w:val="20"/>
              </w:rPr>
            </w:pPr>
            <w:r w:rsidRPr="0087598F">
              <w:rPr>
                <w:rFonts w:ascii="Times New Roman" w:hAnsi="Times New Roman"/>
                <w:sz w:val="20"/>
                <w:szCs w:val="20"/>
              </w:rPr>
              <w:t>9</w:t>
            </w:r>
          </w:p>
        </w:tc>
        <w:tc>
          <w:tcPr>
            <w:tcW w:w="644" w:type="dxa"/>
            <w:hideMark/>
          </w:tcPr>
          <w:p w:rsidR="0002633F" w:rsidRPr="0087598F" w:rsidRDefault="0002633F" w:rsidP="0002633F">
            <w:pPr>
              <w:jc w:val="center"/>
              <w:rPr>
                <w:rFonts w:ascii="Times New Roman" w:hAnsi="Times New Roman"/>
                <w:sz w:val="20"/>
                <w:szCs w:val="20"/>
              </w:rPr>
            </w:pPr>
            <w:r w:rsidRPr="0087598F">
              <w:rPr>
                <w:rFonts w:ascii="Times New Roman" w:hAnsi="Times New Roman"/>
                <w:sz w:val="20"/>
                <w:szCs w:val="20"/>
              </w:rPr>
              <w:t>10</w:t>
            </w:r>
          </w:p>
        </w:tc>
        <w:tc>
          <w:tcPr>
            <w:tcW w:w="567" w:type="dxa"/>
            <w:hideMark/>
          </w:tcPr>
          <w:p w:rsidR="0002633F" w:rsidRPr="0087598F" w:rsidRDefault="0002633F" w:rsidP="0002633F">
            <w:pPr>
              <w:jc w:val="center"/>
              <w:rPr>
                <w:rFonts w:ascii="Times New Roman" w:hAnsi="Times New Roman"/>
                <w:sz w:val="20"/>
                <w:szCs w:val="20"/>
              </w:rPr>
            </w:pPr>
            <w:r w:rsidRPr="0087598F">
              <w:rPr>
                <w:rFonts w:ascii="Times New Roman" w:hAnsi="Times New Roman"/>
                <w:sz w:val="20"/>
                <w:szCs w:val="20"/>
              </w:rPr>
              <w:t>11</w:t>
            </w:r>
          </w:p>
        </w:tc>
        <w:tc>
          <w:tcPr>
            <w:tcW w:w="567" w:type="dxa"/>
            <w:hideMark/>
          </w:tcPr>
          <w:p w:rsidR="0002633F" w:rsidRPr="0087598F" w:rsidRDefault="0002633F" w:rsidP="0002633F">
            <w:pPr>
              <w:jc w:val="center"/>
              <w:rPr>
                <w:rFonts w:ascii="Times New Roman" w:hAnsi="Times New Roman"/>
                <w:sz w:val="20"/>
                <w:szCs w:val="20"/>
              </w:rPr>
            </w:pPr>
            <w:r w:rsidRPr="0087598F">
              <w:rPr>
                <w:rFonts w:ascii="Times New Roman" w:hAnsi="Times New Roman"/>
                <w:sz w:val="20"/>
                <w:szCs w:val="20"/>
              </w:rPr>
              <w:t>12</w:t>
            </w:r>
          </w:p>
        </w:tc>
        <w:tc>
          <w:tcPr>
            <w:tcW w:w="567" w:type="dxa"/>
            <w:hideMark/>
          </w:tcPr>
          <w:p w:rsidR="0002633F" w:rsidRPr="0087598F" w:rsidRDefault="0002633F" w:rsidP="0002633F">
            <w:pPr>
              <w:jc w:val="center"/>
              <w:rPr>
                <w:rFonts w:ascii="Times New Roman" w:hAnsi="Times New Roman"/>
                <w:sz w:val="20"/>
                <w:szCs w:val="20"/>
              </w:rPr>
            </w:pPr>
            <w:r w:rsidRPr="0087598F">
              <w:rPr>
                <w:rFonts w:ascii="Times New Roman" w:hAnsi="Times New Roman"/>
                <w:sz w:val="20"/>
                <w:szCs w:val="20"/>
              </w:rPr>
              <w:t>13</w:t>
            </w:r>
          </w:p>
        </w:tc>
        <w:tc>
          <w:tcPr>
            <w:tcW w:w="567" w:type="dxa"/>
            <w:hideMark/>
          </w:tcPr>
          <w:p w:rsidR="0002633F" w:rsidRPr="0087598F" w:rsidRDefault="0002633F" w:rsidP="0002633F">
            <w:pPr>
              <w:jc w:val="center"/>
              <w:rPr>
                <w:rFonts w:ascii="Times New Roman" w:hAnsi="Times New Roman"/>
                <w:sz w:val="20"/>
                <w:szCs w:val="20"/>
              </w:rPr>
            </w:pPr>
            <w:r w:rsidRPr="0087598F">
              <w:rPr>
                <w:rFonts w:ascii="Times New Roman" w:hAnsi="Times New Roman"/>
                <w:sz w:val="20"/>
                <w:szCs w:val="20"/>
              </w:rPr>
              <w:t>14</w:t>
            </w:r>
          </w:p>
        </w:tc>
        <w:tc>
          <w:tcPr>
            <w:tcW w:w="567" w:type="dxa"/>
            <w:hideMark/>
          </w:tcPr>
          <w:p w:rsidR="0002633F" w:rsidRPr="0087598F" w:rsidRDefault="0002633F" w:rsidP="0002633F">
            <w:pPr>
              <w:jc w:val="center"/>
              <w:rPr>
                <w:rFonts w:ascii="Times New Roman" w:hAnsi="Times New Roman"/>
                <w:sz w:val="20"/>
                <w:szCs w:val="20"/>
              </w:rPr>
            </w:pPr>
            <w:r w:rsidRPr="0087598F">
              <w:rPr>
                <w:rFonts w:ascii="Times New Roman" w:hAnsi="Times New Roman"/>
                <w:sz w:val="20"/>
                <w:szCs w:val="20"/>
              </w:rPr>
              <w:t>15</w:t>
            </w:r>
          </w:p>
        </w:tc>
        <w:tc>
          <w:tcPr>
            <w:tcW w:w="567" w:type="dxa"/>
            <w:hideMark/>
          </w:tcPr>
          <w:p w:rsidR="0002633F" w:rsidRPr="0087598F" w:rsidRDefault="0002633F" w:rsidP="0002633F">
            <w:pPr>
              <w:jc w:val="center"/>
              <w:rPr>
                <w:rFonts w:ascii="Times New Roman" w:hAnsi="Times New Roman"/>
                <w:sz w:val="20"/>
                <w:szCs w:val="20"/>
              </w:rPr>
            </w:pPr>
            <w:r w:rsidRPr="0087598F">
              <w:rPr>
                <w:rFonts w:ascii="Times New Roman" w:hAnsi="Times New Roman"/>
                <w:sz w:val="20"/>
                <w:szCs w:val="20"/>
              </w:rPr>
              <w:t>16</w:t>
            </w:r>
          </w:p>
        </w:tc>
        <w:tc>
          <w:tcPr>
            <w:tcW w:w="567" w:type="dxa"/>
            <w:hideMark/>
          </w:tcPr>
          <w:p w:rsidR="0002633F" w:rsidRPr="0087598F" w:rsidRDefault="0002633F" w:rsidP="0002633F">
            <w:pPr>
              <w:jc w:val="center"/>
              <w:rPr>
                <w:rFonts w:ascii="Times New Roman" w:hAnsi="Times New Roman"/>
                <w:sz w:val="20"/>
                <w:szCs w:val="20"/>
              </w:rPr>
            </w:pPr>
            <w:r w:rsidRPr="0087598F">
              <w:rPr>
                <w:rFonts w:ascii="Times New Roman" w:hAnsi="Times New Roman"/>
                <w:sz w:val="20"/>
                <w:szCs w:val="20"/>
              </w:rPr>
              <w:t>17</w:t>
            </w:r>
          </w:p>
        </w:tc>
        <w:tc>
          <w:tcPr>
            <w:tcW w:w="567" w:type="dxa"/>
            <w:hideMark/>
          </w:tcPr>
          <w:p w:rsidR="0002633F" w:rsidRPr="0087598F" w:rsidRDefault="0002633F" w:rsidP="0002633F">
            <w:pPr>
              <w:jc w:val="center"/>
              <w:rPr>
                <w:rFonts w:ascii="Times New Roman" w:hAnsi="Times New Roman"/>
                <w:sz w:val="20"/>
                <w:szCs w:val="20"/>
              </w:rPr>
            </w:pPr>
            <w:r w:rsidRPr="0087598F">
              <w:rPr>
                <w:rFonts w:ascii="Times New Roman" w:hAnsi="Times New Roman"/>
                <w:sz w:val="20"/>
                <w:szCs w:val="20"/>
              </w:rPr>
              <w:t>18</w:t>
            </w:r>
          </w:p>
        </w:tc>
        <w:tc>
          <w:tcPr>
            <w:tcW w:w="567" w:type="dxa"/>
            <w:hideMark/>
          </w:tcPr>
          <w:p w:rsidR="0002633F" w:rsidRPr="0087598F" w:rsidRDefault="0002633F" w:rsidP="0002633F">
            <w:pPr>
              <w:jc w:val="center"/>
              <w:rPr>
                <w:rFonts w:ascii="Times New Roman" w:hAnsi="Times New Roman"/>
                <w:sz w:val="20"/>
                <w:szCs w:val="20"/>
              </w:rPr>
            </w:pPr>
            <w:r w:rsidRPr="0087598F">
              <w:rPr>
                <w:rFonts w:ascii="Times New Roman" w:hAnsi="Times New Roman"/>
                <w:sz w:val="20"/>
                <w:szCs w:val="20"/>
              </w:rPr>
              <w:t>19</w:t>
            </w:r>
          </w:p>
        </w:tc>
        <w:tc>
          <w:tcPr>
            <w:tcW w:w="567" w:type="dxa"/>
            <w:hideMark/>
          </w:tcPr>
          <w:p w:rsidR="0002633F" w:rsidRPr="0087598F" w:rsidRDefault="0002633F" w:rsidP="0002633F">
            <w:pPr>
              <w:jc w:val="center"/>
              <w:rPr>
                <w:rFonts w:ascii="Times New Roman" w:hAnsi="Times New Roman"/>
                <w:sz w:val="20"/>
                <w:szCs w:val="20"/>
              </w:rPr>
            </w:pPr>
            <w:r w:rsidRPr="0087598F">
              <w:rPr>
                <w:rFonts w:ascii="Times New Roman" w:hAnsi="Times New Roman"/>
                <w:sz w:val="20"/>
                <w:szCs w:val="20"/>
              </w:rPr>
              <w:t>20</w:t>
            </w:r>
          </w:p>
        </w:tc>
        <w:tc>
          <w:tcPr>
            <w:tcW w:w="567" w:type="dxa"/>
            <w:hideMark/>
          </w:tcPr>
          <w:p w:rsidR="0002633F" w:rsidRPr="0087598F" w:rsidRDefault="0002633F" w:rsidP="0002633F">
            <w:pPr>
              <w:jc w:val="center"/>
              <w:rPr>
                <w:rFonts w:ascii="Times New Roman" w:hAnsi="Times New Roman"/>
                <w:sz w:val="20"/>
                <w:szCs w:val="20"/>
              </w:rPr>
            </w:pPr>
            <w:r w:rsidRPr="0087598F">
              <w:rPr>
                <w:rFonts w:ascii="Times New Roman" w:hAnsi="Times New Roman"/>
                <w:sz w:val="20"/>
                <w:szCs w:val="20"/>
              </w:rPr>
              <w:t>21</w:t>
            </w:r>
          </w:p>
        </w:tc>
        <w:tc>
          <w:tcPr>
            <w:tcW w:w="1837" w:type="dxa"/>
          </w:tcPr>
          <w:p w:rsidR="0002633F" w:rsidRPr="0087598F" w:rsidRDefault="0002633F" w:rsidP="0002633F">
            <w:pPr>
              <w:jc w:val="center"/>
              <w:rPr>
                <w:rFonts w:ascii="Times New Roman" w:hAnsi="Times New Roman"/>
                <w:sz w:val="20"/>
                <w:szCs w:val="20"/>
              </w:rPr>
            </w:pPr>
            <w:r w:rsidRPr="0087598F">
              <w:rPr>
                <w:rFonts w:ascii="Times New Roman" w:hAnsi="Times New Roman"/>
                <w:sz w:val="20"/>
                <w:szCs w:val="20"/>
              </w:rPr>
              <w:t>22</w:t>
            </w:r>
          </w:p>
        </w:tc>
      </w:tr>
      <w:tr w:rsidR="0002633F" w:rsidRPr="0087598F" w:rsidTr="0002633F">
        <w:trPr>
          <w:trHeight w:val="987"/>
          <w:jc w:val="center"/>
        </w:trPr>
        <w:tc>
          <w:tcPr>
            <w:tcW w:w="2578" w:type="dxa"/>
            <w:hideMark/>
          </w:tcPr>
          <w:p w:rsidR="00F24006" w:rsidRPr="0087598F" w:rsidRDefault="00F24006" w:rsidP="0087598F">
            <w:pPr>
              <w:rPr>
                <w:rFonts w:ascii="Times New Roman" w:eastAsia="Calibri" w:hAnsi="Times New Roman"/>
                <w:sz w:val="20"/>
                <w:szCs w:val="20"/>
              </w:rPr>
            </w:pPr>
            <w:r w:rsidRPr="0087598F">
              <w:rPr>
                <w:rFonts w:ascii="Times New Roman" w:eastAsia="Calibri" w:hAnsi="Times New Roman"/>
                <w:sz w:val="20"/>
                <w:szCs w:val="20"/>
              </w:rPr>
              <w:t>2.1.1.4.</w:t>
            </w:r>
            <w:r w:rsidR="0002633F">
              <w:rPr>
                <w:rFonts w:ascii="Times New Roman" w:eastAsia="Calibri" w:hAnsi="Times New Roman"/>
                <w:sz w:val="20"/>
                <w:szCs w:val="20"/>
              </w:rPr>
              <w:t xml:space="preserve"> </w:t>
            </w:r>
            <w:r w:rsidRPr="0087598F">
              <w:rPr>
                <w:rFonts w:ascii="Times New Roman" w:eastAsia="Calibri" w:hAnsi="Times New Roman"/>
                <w:sz w:val="20"/>
                <w:szCs w:val="20"/>
              </w:rPr>
              <w:t>Устройство против</w:t>
            </w:r>
            <w:r w:rsidRPr="0087598F">
              <w:rPr>
                <w:rFonts w:ascii="Times New Roman" w:eastAsia="Calibri" w:hAnsi="Times New Roman"/>
                <w:sz w:val="20"/>
                <w:szCs w:val="20"/>
              </w:rPr>
              <w:t>о</w:t>
            </w:r>
            <w:r w:rsidRPr="0087598F">
              <w:rPr>
                <w:rFonts w:ascii="Times New Roman" w:eastAsia="Calibri" w:hAnsi="Times New Roman"/>
                <w:sz w:val="20"/>
                <w:szCs w:val="20"/>
              </w:rPr>
              <w:t>пожарных минерализова</w:t>
            </w:r>
            <w:r w:rsidRPr="0087598F">
              <w:rPr>
                <w:rFonts w:ascii="Times New Roman" w:eastAsia="Calibri" w:hAnsi="Times New Roman"/>
                <w:sz w:val="20"/>
                <w:szCs w:val="20"/>
              </w:rPr>
              <w:t>н</w:t>
            </w:r>
            <w:r w:rsidRPr="0087598F">
              <w:rPr>
                <w:rFonts w:ascii="Times New Roman" w:eastAsia="Calibri" w:hAnsi="Times New Roman"/>
                <w:sz w:val="20"/>
                <w:szCs w:val="20"/>
              </w:rPr>
              <w:t>ных полос</w:t>
            </w:r>
          </w:p>
        </w:tc>
        <w:tc>
          <w:tcPr>
            <w:tcW w:w="567" w:type="dxa"/>
            <w:hideMark/>
          </w:tcPr>
          <w:p w:rsidR="00F24006" w:rsidRPr="0087598F" w:rsidRDefault="00F24006" w:rsidP="0087598F">
            <w:pPr>
              <w:jc w:val="center"/>
              <w:rPr>
                <w:rFonts w:ascii="Times New Roman" w:eastAsia="Calibri" w:hAnsi="Times New Roman"/>
                <w:sz w:val="20"/>
                <w:szCs w:val="20"/>
              </w:rPr>
            </w:pPr>
            <w:r w:rsidRPr="0087598F">
              <w:rPr>
                <w:rFonts w:ascii="Times New Roman" w:eastAsia="Calibri" w:hAnsi="Times New Roman"/>
                <w:sz w:val="20"/>
                <w:szCs w:val="20"/>
              </w:rPr>
              <w:t>-</w:t>
            </w:r>
          </w:p>
        </w:tc>
        <w:tc>
          <w:tcPr>
            <w:tcW w:w="567" w:type="dxa"/>
            <w:hideMark/>
          </w:tcPr>
          <w:p w:rsidR="00F24006" w:rsidRPr="0087598F" w:rsidRDefault="00F24006" w:rsidP="0087598F">
            <w:pPr>
              <w:jc w:val="center"/>
              <w:rPr>
                <w:rFonts w:ascii="Times New Roman" w:eastAsia="Calibri" w:hAnsi="Times New Roman"/>
                <w:sz w:val="20"/>
                <w:szCs w:val="20"/>
              </w:rPr>
            </w:pPr>
            <w:r w:rsidRPr="0087598F">
              <w:rPr>
                <w:rFonts w:ascii="Times New Roman" w:eastAsia="Calibri" w:hAnsi="Times New Roman"/>
                <w:sz w:val="20"/>
                <w:szCs w:val="20"/>
              </w:rPr>
              <w:t>30 июня</w:t>
            </w:r>
          </w:p>
        </w:tc>
        <w:tc>
          <w:tcPr>
            <w:tcW w:w="567" w:type="dxa"/>
            <w:hideMark/>
          </w:tcPr>
          <w:p w:rsidR="00F24006" w:rsidRPr="0087598F" w:rsidRDefault="00F24006" w:rsidP="0087598F">
            <w:pPr>
              <w:jc w:val="center"/>
              <w:rPr>
                <w:rFonts w:ascii="Times New Roman" w:eastAsia="Calibri" w:hAnsi="Times New Roman"/>
                <w:sz w:val="20"/>
                <w:szCs w:val="20"/>
              </w:rPr>
            </w:pPr>
            <w:r w:rsidRPr="0087598F">
              <w:rPr>
                <w:rFonts w:ascii="Times New Roman" w:eastAsia="Calibri" w:hAnsi="Times New Roman"/>
                <w:sz w:val="20"/>
                <w:szCs w:val="20"/>
              </w:rPr>
              <w:t>30 се</w:t>
            </w:r>
            <w:r w:rsidRPr="0087598F">
              <w:rPr>
                <w:rFonts w:ascii="Times New Roman" w:eastAsia="Calibri" w:hAnsi="Times New Roman"/>
                <w:sz w:val="20"/>
                <w:szCs w:val="20"/>
              </w:rPr>
              <w:t>н</w:t>
            </w:r>
            <w:r w:rsidRPr="0087598F">
              <w:rPr>
                <w:rFonts w:ascii="Times New Roman" w:eastAsia="Calibri" w:hAnsi="Times New Roman"/>
                <w:sz w:val="20"/>
                <w:szCs w:val="20"/>
              </w:rPr>
              <w:t>тября</w:t>
            </w:r>
          </w:p>
        </w:tc>
        <w:tc>
          <w:tcPr>
            <w:tcW w:w="567" w:type="dxa"/>
            <w:hideMark/>
          </w:tcPr>
          <w:p w:rsidR="00F24006" w:rsidRPr="0087598F" w:rsidRDefault="00F24006" w:rsidP="0087598F">
            <w:pPr>
              <w:jc w:val="center"/>
              <w:rPr>
                <w:rFonts w:ascii="Times New Roman" w:eastAsia="Calibri" w:hAnsi="Times New Roman"/>
                <w:sz w:val="20"/>
                <w:szCs w:val="20"/>
              </w:rPr>
            </w:pPr>
            <w:r w:rsidRPr="0087598F">
              <w:rPr>
                <w:rFonts w:ascii="Times New Roman" w:eastAsia="Calibri" w:hAnsi="Times New Roman"/>
                <w:sz w:val="20"/>
                <w:szCs w:val="20"/>
              </w:rPr>
              <w:t>-</w:t>
            </w:r>
          </w:p>
        </w:tc>
        <w:tc>
          <w:tcPr>
            <w:tcW w:w="567" w:type="dxa"/>
            <w:hideMark/>
          </w:tcPr>
          <w:p w:rsidR="00F24006" w:rsidRPr="0087598F" w:rsidRDefault="00F24006" w:rsidP="0087598F">
            <w:pPr>
              <w:jc w:val="center"/>
              <w:rPr>
                <w:rFonts w:ascii="Times New Roman" w:eastAsia="Calibri" w:hAnsi="Times New Roman"/>
                <w:sz w:val="20"/>
                <w:szCs w:val="20"/>
              </w:rPr>
            </w:pPr>
            <w:r w:rsidRPr="0087598F">
              <w:rPr>
                <w:rFonts w:ascii="Times New Roman" w:eastAsia="Calibri" w:hAnsi="Times New Roman"/>
                <w:sz w:val="20"/>
                <w:szCs w:val="20"/>
              </w:rPr>
              <w:t>-</w:t>
            </w:r>
          </w:p>
        </w:tc>
        <w:tc>
          <w:tcPr>
            <w:tcW w:w="490" w:type="dxa"/>
            <w:hideMark/>
          </w:tcPr>
          <w:p w:rsidR="00F24006" w:rsidRPr="0087598F" w:rsidRDefault="00F24006" w:rsidP="0087598F">
            <w:pPr>
              <w:jc w:val="center"/>
              <w:rPr>
                <w:rFonts w:ascii="Times New Roman" w:eastAsia="Calibri" w:hAnsi="Times New Roman"/>
                <w:sz w:val="20"/>
                <w:szCs w:val="20"/>
              </w:rPr>
            </w:pPr>
            <w:r w:rsidRPr="0087598F">
              <w:rPr>
                <w:rFonts w:ascii="Times New Roman" w:eastAsia="Calibri" w:hAnsi="Times New Roman"/>
                <w:sz w:val="20"/>
                <w:szCs w:val="20"/>
              </w:rPr>
              <w:t>30 и</w:t>
            </w:r>
            <w:r w:rsidRPr="0087598F">
              <w:rPr>
                <w:rFonts w:ascii="Times New Roman" w:eastAsia="Calibri" w:hAnsi="Times New Roman"/>
                <w:sz w:val="20"/>
                <w:szCs w:val="20"/>
              </w:rPr>
              <w:t>ю</w:t>
            </w:r>
            <w:r w:rsidRPr="0087598F">
              <w:rPr>
                <w:rFonts w:ascii="Times New Roman" w:eastAsia="Calibri" w:hAnsi="Times New Roman"/>
                <w:sz w:val="20"/>
                <w:szCs w:val="20"/>
              </w:rPr>
              <w:t>ня</w:t>
            </w:r>
          </w:p>
        </w:tc>
        <w:tc>
          <w:tcPr>
            <w:tcW w:w="567" w:type="dxa"/>
            <w:hideMark/>
          </w:tcPr>
          <w:p w:rsidR="00F24006" w:rsidRPr="0087598F" w:rsidRDefault="00F24006" w:rsidP="0087598F">
            <w:pPr>
              <w:jc w:val="center"/>
              <w:rPr>
                <w:rFonts w:ascii="Times New Roman" w:eastAsia="Calibri" w:hAnsi="Times New Roman"/>
                <w:sz w:val="20"/>
                <w:szCs w:val="20"/>
              </w:rPr>
            </w:pPr>
            <w:r w:rsidRPr="0087598F">
              <w:rPr>
                <w:rFonts w:ascii="Times New Roman" w:eastAsia="Calibri" w:hAnsi="Times New Roman"/>
                <w:sz w:val="20"/>
                <w:szCs w:val="20"/>
              </w:rPr>
              <w:t>30 се</w:t>
            </w:r>
            <w:r w:rsidRPr="0087598F">
              <w:rPr>
                <w:rFonts w:ascii="Times New Roman" w:eastAsia="Calibri" w:hAnsi="Times New Roman"/>
                <w:sz w:val="20"/>
                <w:szCs w:val="20"/>
              </w:rPr>
              <w:t>н</w:t>
            </w:r>
            <w:r w:rsidRPr="0087598F">
              <w:rPr>
                <w:rFonts w:ascii="Times New Roman" w:eastAsia="Calibri" w:hAnsi="Times New Roman"/>
                <w:sz w:val="20"/>
                <w:szCs w:val="20"/>
              </w:rPr>
              <w:t>тября</w:t>
            </w:r>
          </w:p>
        </w:tc>
        <w:tc>
          <w:tcPr>
            <w:tcW w:w="567" w:type="dxa"/>
            <w:hideMark/>
          </w:tcPr>
          <w:p w:rsidR="00F24006" w:rsidRPr="0087598F" w:rsidRDefault="00F24006" w:rsidP="0087598F">
            <w:pPr>
              <w:jc w:val="center"/>
              <w:rPr>
                <w:rFonts w:ascii="Times New Roman" w:eastAsia="Calibri" w:hAnsi="Times New Roman"/>
                <w:sz w:val="20"/>
                <w:szCs w:val="20"/>
              </w:rPr>
            </w:pPr>
            <w:r w:rsidRPr="0087598F">
              <w:rPr>
                <w:rFonts w:ascii="Times New Roman" w:eastAsia="Calibri" w:hAnsi="Times New Roman"/>
                <w:sz w:val="20"/>
                <w:szCs w:val="20"/>
              </w:rPr>
              <w:t>-</w:t>
            </w:r>
          </w:p>
        </w:tc>
        <w:tc>
          <w:tcPr>
            <w:tcW w:w="644" w:type="dxa"/>
            <w:hideMark/>
          </w:tcPr>
          <w:p w:rsidR="00F24006" w:rsidRPr="0087598F" w:rsidRDefault="00F24006" w:rsidP="0087598F">
            <w:pPr>
              <w:jc w:val="center"/>
              <w:rPr>
                <w:rFonts w:ascii="Times New Roman" w:eastAsia="Calibri" w:hAnsi="Times New Roman"/>
                <w:sz w:val="20"/>
                <w:szCs w:val="20"/>
              </w:rPr>
            </w:pPr>
            <w:r w:rsidRPr="0087598F">
              <w:rPr>
                <w:rFonts w:ascii="Times New Roman" w:eastAsia="Calibri" w:hAnsi="Times New Roman"/>
                <w:sz w:val="20"/>
                <w:szCs w:val="20"/>
              </w:rPr>
              <w:t>-</w:t>
            </w:r>
          </w:p>
        </w:tc>
        <w:tc>
          <w:tcPr>
            <w:tcW w:w="567" w:type="dxa"/>
            <w:hideMark/>
          </w:tcPr>
          <w:p w:rsidR="00F24006" w:rsidRPr="0087598F" w:rsidRDefault="00F24006" w:rsidP="0087598F">
            <w:pPr>
              <w:jc w:val="center"/>
              <w:rPr>
                <w:rFonts w:ascii="Times New Roman" w:eastAsia="Calibri" w:hAnsi="Times New Roman"/>
                <w:sz w:val="20"/>
                <w:szCs w:val="20"/>
              </w:rPr>
            </w:pPr>
            <w:r w:rsidRPr="0087598F">
              <w:rPr>
                <w:rFonts w:ascii="Times New Roman" w:eastAsia="Calibri" w:hAnsi="Times New Roman"/>
                <w:sz w:val="20"/>
                <w:szCs w:val="20"/>
              </w:rPr>
              <w:t>30 июня</w:t>
            </w:r>
          </w:p>
        </w:tc>
        <w:tc>
          <w:tcPr>
            <w:tcW w:w="567" w:type="dxa"/>
            <w:hideMark/>
          </w:tcPr>
          <w:p w:rsidR="00F24006" w:rsidRPr="0087598F" w:rsidRDefault="00F24006" w:rsidP="0087598F">
            <w:pPr>
              <w:jc w:val="center"/>
              <w:rPr>
                <w:rFonts w:ascii="Times New Roman" w:eastAsia="Calibri" w:hAnsi="Times New Roman"/>
                <w:sz w:val="20"/>
                <w:szCs w:val="20"/>
              </w:rPr>
            </w:pPr>
            <w:r w:rsidRPr="0087598F">
              <w:rPr>
                <w:rFonts w:ascii="Times New Roman" w:eastAsia="Calibri" w:hAnsi="Times New Roman"/>
                <w:sz w:val="20"/>
                <w:szCs w:val="20"/>
              </w:rPr>
              <w:t>30 се</w:t>
            </w:r>
            <w:r w:rsidRPr="0087598F">
              <w:rPr>
                <w:rFonts w:ascii="Times New Roman" w:eastAsia="Calibri" w:hAnsi="Times New Roman"/>
                <w:sz w:val="20"/>
                <w:szCs w:val="20"/>
              </w:rPr>
              <w:t>н</w:t>
            </w:r>
            <w:r w:rsidRPr="0087598F">
              <w:rPr>
                <w:rFonts w:ascii="Times New Roman" w:eastAsia="Calibri" w:hAnsi="Times New Roman"/>
                <w:sz w:val="20"/>
                <w:szCs w:val="20"/>
              </w:rPr>
              <w:t>тября</w:t>
            </w:r>
          </w:p>
        </w:tc>
        <w:tc>
          <w:tcPr>
            <w:tcW w:w="567" w:type="dxa"/>
            <w:hideMark/>
          </w:tcPr>
          <w:p w:rsidR="00F24006" w:rsidRPr="0087598F" w:rsidRDefault="00F24006" w:rsidP="0087598F">
            <w:pPr>
              <w:jc w:val="center"/>
              <w:rPr>
                <w:rFonts w:ascii="Times New Roman" w:eastAsia="Calibri" w:hAnsi="Times New Roman"/>
                <w:sz w:val="20"/>
                <w:szCs w:val="20"/>
              </w:rPr>
            </w:pPr>
            <w:r w:rsidRPr="0087598F">
              <w:rPr>
                <w:rFonts w:ascii="Times New Roman" w:eastAsia="Calibri" w:hAnsi="Times New Roman"/>
                <w:sz w:val="20"/>
                <w:szCs w:val="20"/>
              </w:rPr>
              <w:t>-</w:t>
            </w:r>
          </w:p>
        </w:tc>
        <w:tc>
          <w:tcPr>
            <w:tcW w:w="567" w:type="dxa"/>
            <w:hideMark/>
          </w:tcPr>
          <w:p w:rsidR="00F24006" w:rsidRPr="0087598F" w:rsidRDefault="00F24006" w:rsidP="0087598F">
            <w:pPr>
              <w:jc w:val="center"/>
              <w:rPr>
                <w:rFonts w:ascii="Times New Roman" w:eastAsia="Calibri" w:hAnsi="Times New Roman"/>
                <w:sz w:val="20"/>
                <w:szCs w:val="20"/>
              </w:rPr>
            </w:pPr>
            <w:r w:rsidRPr="0087598F">
              <w:rPr>
                <w:rFonts w:ascii="Times New Roman" w:eastAsia="Calibri" w:hAnsi="Times New Roman"/>
                <w:sz w:val="20"/>
                <w:szCs w:val="20"/>
              </w:rPr>
              <w:t>-</w:t>
            </w:r>
          </w:p>
        </w:tc>
        <w:tc>
          <w:tcPr>
            <w:tcW w:w="567" w:type="dxa"/>
            <w:hideMark/>
          </w:tcPr>
          <w:p w:rsidR="00F24006" w:rsidRPr="0087598F" w:rsidRDefault="00F24006" w:rsidP="0087598F">
            <w:pPr>
              <w:jc w:val="center"/>
              <w:rPr>
                <w:rFonts w:ascii="Times New Roman" w:eastAsia="Calibri" w:hAnsi="Times New Roman"/>
                <w:sz w:val="20"/>
                <w:szCs w:val="20"/>
              </w:rPr>
            </w:pPr>
            <w:r w:rsidRPr="0087598F">
              <w:rPr>
                <w:rFonts w:ascii="Times New Roman" w:eastAsia="Calibri" w:hAnsi="Times New Roman"/>
                <w:sz w:val="20"/>
                <w:szCs w:val="20"/>
              </w:rPr>
              <w:t>30 июня</w:t>
            </w:r>
          </w:p>
        </w:tc>
        <w:tc>
          <w:tcPr>
            <w:tcW w:w="567" w:type="dxa"/>
            <w:hideMark/>
          </w:tcPr>
          <w:p w:rsidR="00F24006" w:rsidRPr="0087598F" w:rsidRDefault="00F24006" w:rsidP="0087598F">
            <w:pPr>
              <w:jc w:val="center"/>
              <w:rPr>
                <w:rFonts w:ascii="Times New Roman" w:eastAsia="Calibri" w:hAnsi="Times New Roman"/>
                <w:sz w:val="20"/>
                <w:szCs w:val="20"/>
              </w:rPr>
            </w:pPr>
            <w:r w:rsidRPr="0087598F">
              <w:rPr>
                <w:rFonts w:ascii="Times New Roman" w:eastAsia="Calibri" w:hAnsi="Times New Roman"/>
                <w:sz w:val="20"/>
                <w:szCs w:val="20"/>
              </w:rPr>
              <w:t>30 се</w:t>
            </w:r>
            <w:r w:rsidRPr="0087598F">
              <w:rPr>
                <w:rFonts w:ascii="Times New Roman" w:eastAsia="Calibri" w:hAnsi="Times New Roman"/>
                <w:sz w:val="20"/>
                <w:szCs w:val="20"/>
              </w:rPr>
              <w:t>н</w:t>
            </w:r>
            <w:r w:rsidRPr="0087598F">
              <w:rPr>
                <w:rFonts w:ascii="Times New Roman" w:eastAsia="Calibri" w:hAnsi="Times New Roman"/>
                <w:sz w:val="20"/>
                <w:szCs w:val="20"/>
              </w:rPr>
              <w:t>тября</w:t>
            </w:r>
          </w:p>
        </w:tc>
        <w:tc>
          <w:tcPr>
            <w:tcW w:w="567" w:type="dxa"/>
            <w:hideMark/>
          </w:tcPr>
          <w:p w:rsidR="00F24006" w:rsidRPr="0087598F" w:rsidRDefault="00F24006" w:rsidP="0087598F">
            <w:pPr>
              <w:jc w:val="center"/>
              <w:rPr>
                <w:rFonts w:ascii="Times New Roman" w:eastAsia="Calibri" w:hAnsi="Times New Roman"/>
                <w:sz w:val="20"/>
                <w:szCs w:val="20"/>
              </w:rPr>
            </w:pPr>
            <w:r w:rsidRPr="0087598F">
              <w:rPr>
                <w:rFonts w:ascii="Times New Roman" w:eastAsia="Calibri" w:hAnsi="Times New Roman"/>
                <w:sz w:val="20"/>
                <w:szCs w:val="20"/>
              </w:rPr>
              <w:t>-</w:t>
            </w:r>
          </w:p>
        </w:tc>
        <w:tc>
          <w:tcPr>
            <w:tcW w:w="567" w:type="dxa"/>
            <w:hideMark/>
          </w:tcPr>
          <w:p w:rsidR="00F24006" w:rsidRPr="0087598F" w:rsidRDefault="00F24006" w:rsidP="0087598F">
            <w:pPr>
              <w:jc w:val="center"/>
              <w:rPr>
                <w:rFonts w:ascii="Times New Roman" w:eastAsia="Calibri" w:hAnsi="Times New Roman"/>
                <w:sz w:val="20"/>
                <w:szCs w:val="20"/>
              </w:rPr>
            </w:pPr>
            <w:r w:rsidRPr="0087598F">
              <w:rPr>
                <w:rFonts w:ascii="Times New Roman" w:eastAsia="Calibri" w:hAnsi="Times New Roman"/>
                <w:sz w:val="20"/>
                <w:szCs w:val="20"/>
              </w:rPr>
              <w:t>-</w:t>
            </w:r>
          </w:p>
        </w:tc>
        <w:tc>
          <w:tcPr>
            <w:tcW w:w="567" w:type="dxa"/>
            <w:hideMark/>
          </w:tcPr>
          <w:p w:rsidR="00F24006" w:rsidRPr="0087598F" w:rsidRDefault="00F24006" w:rsidP="0087598F">
            <w:pPr>
              <w:jc w:val="center"/>
              <w:rPr>
                <w:rFonts w:ascii="Times New Roman" w:eastAsia="Calibri" w:hAnsi="Times New Roman"/>
                <w:sz w:val="20"/>
                <w:szCs w:val="20"/>
              </w:rPr>
            </w:pPr>
            <w:r w:rsidRPr="0087598F">
              <w:rPr>
                <w:rFonts w:ascii="Times New Roman" w:eastAsia="Calibri" w:hAnsi="Times New Roman"/>
                <w:sz w:val="20"/>
                <w:szCs w:val="20"/>
              </w:rPr>
              <w:t>30 июня</w:t>
            </w:r>
          </w:p>
        </w:tc>
        <w:tc>
          <w:tcPr>
            <w:tcW w:w="567" w:type="dxa"/>
            <w:hideMark/>
          </w:tcPr>
          <w:p w:rsidR="00F24006" w:rsidRPr="0087598F" w:rsidRDefault="00F24006" w:rsidP="0087598F">
            <w:pPr>
              <w:jc w:val="center"/>
              <w:rPr>
                <w:rFonts w:ascii="Times New Roman" w:eastAsia="Calibri" w:hAnsi="Times New Roman"/>
                <w:sz w:val="20"/>
                <w:szCs w:val="20"/>
              </w:rPr>
            </w:pPr>
            <w:r w:rsidRPr="0087598F">
              <w:rPr>
                <w:rFonts w:ascii="Times New Roman" w:eastAsia="Calibri" w:hAnsi="Times New Roman"/>
                <w:sz w:val="20"/>
                <w:szCs w:val="20"/>
              </w:rPr>
              <w:t>30 се</w:t>
            </w:r>
            <w:r w:rsidRPr="0087598F">
              <w:rPr>
                <w:rFonts w:ascii="Times New Roman" w:eastAsia="Calibri" w:hAnsi="Times New Roman"/>
                <w:sz w:val="20"/>
                <w:szCs w:val="20"/>
              </w:rPr>
              <w:t>н</w:t>
            </w:r>
            <w:r w:rsidRPr="0087598F">
              <w:rPr>
                <w:rFonts w:ascii="Times New Roman" w:eastAsia="Calibri" w:hAnsi="Times New Roman"/>
                <w:sz w:val="20"/>
                <w:szCs w:val="20"/>
              </w:rPr>
              <w:t>тября</w:t>
            </w:r>
          </w:p>
        </w:tc>
        <w:tc>
          <w:tcPr>
            <w:tcW w:w="567" w:type="dxa"/>
            <w:hideMark/>
          </w:tcPr>
          <w:p w:rsidR="00F24006" w:rsidRPr="0087598F" w:rsidRDefault="00F24006" w:rsidP="0087598F">
            <w:pPr>
              <w:jc w:val="center"/>
              <w:rPr>
                <w:rFonts w:ascii="Times New Roman" w:eastAsia="Calibri" w:hAnsi="Times New Roman"/>
                <w:sz w:val="20"/>
                <w:szCs w:val="20"/>
              </w:rPr>
            </w:pPr>
            <w:r w:rsidRPr="0087598F">
              <w:rPr>
                <w:rFonts w:ascii="Times New Roman" w:eastAsia="Calibri" w:hAnsi="Times New Roman"/>
                <w:sz w:val="20"/>
                <w:szCs w:val="20"/>
              </w:rPr>
              <w:t>-</w:t>
            </w:r>
          </w:p>
        </w:tc>
        <w:tc>
          <w:tcPr>
            <w:tcW w:w="1837" w:type="dxa"/>
          </w:tcPr>
          <w:p w:rsidR="00F24006" w:rsidRPr="0087598F" w:rsidRDefault="00F24006" w:rsidP="0002633F">
            <w:pPr>
              <w:rPr>
                <w:rFonts w:ascii="Times New Roman" w:hAnsi="Times New Roman"/>
                <w:sz w:val="20"/>
                <w:szCs w:val="20"/>
              </w:rPr>
            </w:pPr>
            <w:r w:rsidRPr="0087598F">
              <w:rPr>
                <w:rFonts w:ascii="Times New Roman" w:eastAsia="Calibri" w:hAnsi="Times New Roman"/>
                <w:sz w:val="20"/>
                <w:szCs w:val="20"/>
              </w:rPr>
              <w:t>Минприроды Ре</w:t>
            </w:r>
            <w:r w:rsidRPr="0087598F">
              <w:rPr>
                <w:rFonts w:ascii="Times New Roman" w:eastAsia="Calibri" w:hAnsi="Times New Roman"/>
                <w:sz w:val="20"/>
                <w:szCs w:val="20"/>
              </w:rPr>
              <w:t>с</w:t>
            </w:r>
            <w:r w:rsidRPr="0087598F">
              <w:rPr>
                <w:rFonts w:ascii="Times New Roman" w:eastAsia="Calibri" w:hAnsi="Times New Roman"/>
                <w:sz w:val="20"/>
                <w:szCs w:val="20"/>
              </w:rPr>
              <w:t>публики Тыва</w:t>
            </w:r>
          </w:p>
        </w:tc>
      </w:tr>
      <w:tr w:rsidR="0002633F" w:rsidRPr="0087598F" w:rsidTr="0002633F">
        <w:trPr>
          <w:trHeight w:val="634"/>
          <w:jc w:val="center"/>
        </w:trPr>
        <w:tc>
          <w:tcPr>
            <w:tcW w:w="2578" w:type="dxa"/>
            <w:hideMark/>
          </w:tcPr>
          <w:p w:rsidR="00F24006" w:rsidRPr="0087598F" w:rsidRDefault="00F24006" w:rsidP="0087598F">
            <w:pPr>
              <w:rPr>
                <w:rFonts w:ascii="Times New Roman" w:eastAsia="Calibri" w:hAnsi="Times New Roman"/>
                <w:sz w:val="20"/>
                <w:szCs w:val="20"/>
              </w:rPr>
            </w:pPr>
            <w:r w:rsidRPr="0087598F">
              <w:rPr>
                <w:rFonts w:ascii="Times New Roman" w:eastAsia="Calibri" w:hAnsi="Times New Roman"/>
                <w:sz w:val="20"/>
                <w:szCs w:val="20"/>
              </w:rPr>
              <w:t>2.1.1.5.</w:t>
            </w:r>
            <w:r w:rsidR="0002633F">
              <w:rPr>
                <w:rFonts w:ascii="Times New Roman" w:eastAsia="Calibri" w:hAnsi="Times New Roman"/>
                <w:sz w:val="20"/>
                <w:szCs w:val="20"/>
              </w:rPr>
              <w:t xml:space="preserve"> </w:t>
            </w:r>
            <w:r w:rsidRPr="0087598F">
              <w:rPr>
                <w:rFonts w:ascii="Times New Roman" w:eastAsia="Calibri" w:hAnsi="Times New Roman"/>
                <w:sz w:val="20"/>
                <w:szCs w:val="20"/>
              </w:rPr>
              <w:t>Прочистка против</w:t>
            </w:r>
            <w:r w:rsidRPr="0087598F">
              <w:rPr>
                <w:rFonts w:ascii="Times New Roman" w:eastAsia="Calibri" w:hAnsi="Times New Roman"/>
                <w:sz w:val="20"/>
                <w:szCs w:val="20"/>
              </w:rPr>
              <w:t>о</w:t>
            </w:r>
            <w:r w:rsidRPr="0087598F">
              <w:rPr>
                <w:rFonts w:ascii="Times New Roman" w:eastAsia="Calibri" w:hAnsi="Times New Roman"/>
                <w:sz w:val="20"/>
                <w:szCs w:val="20"/>
              </w:rPr>
              <w:t>пожарных минерализова</w:t>
            </w:r>
            <w:r w:rsidRPr="0087598F">
              <w:rPr>
                <w:rFonts w:ascii="Times New Roman" w:eastAsia="Calibri" w:hAnsi="Times New Roman"/>
                <w:sz w:val="20"/>
                <w:szCs w:val="20"/>
              </w:rPr>
              <w:t>н</w:t>
            </w:r>
            <w:r w:rsidRPr="0087598F">
              <w:rPr>
                <w:rFonts w:ascii="Times New Roman" w:eastAsia="Calibri" w:hAnsi="Times New Roman"/>
                <w:sz w:val="20"/>
                <w:szCs w:val="20"/>
              </w:rPr>
              <w:t>ных полос</w:t>
            </w:r>
          </w:p>
        </w:tc>
        <w:tc>
          <w:tcPr>
            <w:tcW w:w="567" w:type="dxa"/>
            <w:hideMark/>
          </w:tcPr>
          <w:p w:rsidR="00F24006" w:rsidRPr="0087598F" w:rsidRDefault="00F24006" w:rsidP="0087598F">
            <w:pPr>
              <w:jc w:val="center"/>
              <w:rPr>
                <w:rFonts w:ascii="Times New Roman" w:eastAsia="Calibri" w:hAnsi="Times New Roman"/>
                <w:sz w:val="20"/>
                <w:szCs w:val="20"/>
              </w:rPr>
            </w:pPr>
            <w:r w:rsidRPr="0087598F">
              <w:rPr>
                <w:rFonts w:ascii="Times New Roman" w:eastAsia="Calibri" w:hAnsi="Times New Roman"/>
                <w:sz w:val="20"/>
                <w:szCs w:val="20"/>
              </w:rPr>
              <w:t>-</w:t>
            </w:r>
          </w:p>
        </w:tc>
        <w:tc>
          <w:tcPr>
            <w:tcW w:w="567" w:type="dxa"/>
            <w:hideMark/>
          </w:tcPr>
          <w:p w:rsidR="00F24006" w:rsidRPr="0087598F" w:rsidRDefault="00F24006" w:rsidP="0087598F">
            <w:pPr>
              <w:jc w:val="center"/>
              <w:rPr>
                <w:rFonts w:ascii="Times New Roman" w:eastAsia="Calibri" w:hAnsi="Times New Roman"/>
                <w:sz w:val="20"/>
                <w:szCs w:val="20"/>
              </w:rPr>
            </w:pPr>
            <w:r w:rsidRPr="0087598F">
              <w:rPr>
                <w:rFonts w:ascii="Times New Roman" w:eastAsia="Calibri" w:hAnsi="Times New Roman"/>
                <w:sz w:val="20"/>
                <w:szCs w:val="20"/>
              </w:rPr>
              <w:t>30 июня</w:t>
            </w:r>
          </w:p>
        </w:tc>
        <w:tc>
          <w:tcPr>
            <w:tcW w:w="567" w:type="dxa"/>
            <w:hideMark/>
          </w:tcPr>
          <w:p w:rsidR="00F24006" w:rsidRPr="0087598F" w:rsidRDefault="00F24006" w:rsidP="0087598F">
            <w:pPr>
              <w:jc w:val="center"/>
              <w:rPr>
                <w:rFonts w:ascii="Times New Roman" w:eastAsia="Calibri" w:hAnsi="Times New Roman"/>
                <w:sz w:val="20"/>
                <w:szCs w:val="20"/>
              </w:rPr>
            </w:pPr>
            <w:r w:rsidRPr="0087598F">
              <w:rPr>
                <w:rFonts w:ascii="Times New Roman" w:eastAsia="Calibri" w:hAnsi="Times New Roman"/>
                <w:sz w:val="20"/>
                <w:szCs w:val="20"/>
              </w:rPr>
              <w:t>30 се</w:t>
            </w:r>
            <w:r w:rsidRPr="0087598F">
              <w:rPr>
                <w:rFonts w:ascii="Times New Roman" w:eastAsia="Calibri" w:hAnsi="Times New Roman"/>
                <w:sz w:val="20"/>
                <w:szCs w:val="20"/>
              </w:rPr>
              <w:t>н</w:t>
            </w:r>
            <w:r w:rsidRPr="0087598F">
              <w:rPr>
                <w:rFonts w:ascii="Times New Roman" w:eastAsia="Calibri" w:hAnsi="Times New Roman"/>
                <w:sz w:val="20"/>
                <w:szCs w:val="20"/>
              </w:rPr>
              <w:t>тября</w:t>
            </w:r>
          </w:p>
        </w:tc>
        <w:tc>
          <w:tcPr>
            <w:tcW w:w="567" w:type="dxa"/>
            <w:hideMark/>
          </w:tcPr>
          <w:p w:rsidR="00F24006" w:rsidRPr="0087598F" w:rsidRDefault="00F24006" w:rsidP="0087598F">
            <w:pPr>
              <w:jc w:val="center"/>
              <w:rPr>
                <w:rFonts w:ascii="Times New Roman" w:eastAsia="Calibri" w:hAnsi="Times New Roman"/>
                <w:sz w:val="20"/>
                <w:szCs w:val="20"/>
              </w:rPr>
            </w:pPr>
            <w:r w:rsidRPr="0087598F">
              <w:rPr>
                <w:rFonts w:ascii="Times New Roman" w:eastAsia="Calibri" w:hAnsi="Times New Roman"/>
                <w:sz w:val="20"/>
                <w:szCs w:val="20"/>
              </w:rPr>
              <w:t>-</w:t>
            </w:r>
          </w:p>
        </w:tc>
        <w:tc>
          <w:tcPr>
            <w:tcW w:w="567" w:type="dxa"/>
            <w:hideMark/>
          </w:tcPr>
          <w:p w:rsidR="00F24006" w:rsidRPr="0087598F" w:rsidRDefault="00F24006" w:rsidP="0087598F">
            <w:pPr>
              <w:jc w:val="center"/>
              <w:rPr>
                <w:rFonts w:ascii="Times New Roman" w:eastAsia="Calibri" w:hAnsi="Times New Roman"/>
                <w:sz w:val="20"/>
                <w:szCs w:val="20"/>
              </w:rPr>
            </w:pPr>
            <w:r w:rsidRPr="0087598F">
              <w:rPr>
                <w:rFonts w:ascii="Times New Roman" w:eastAsia="Calibri" w:hAnsi="Times New Roman"/>
                <w:sz w:val="20"/>
                <w:szCs w:val="20"/>
              </w:rPr>
              <w:t>-</w:t>
            </w:r>
          </w:p>
        </w:tc>
        <w:tc>
          <w:tcPr>
            <w:tcW w:w="490" w:type="dxa"/>
            <w:hideMark/>
          </w:tcPr>
          <w:p w:rsidR="00F24006" w:rsidRPr="0087598F" w:rsidRDefault="00F24006" w:rsidP="0087598F">
            <w:pPr>
              <w:jc w:val="center"/>
              <w:rPr>
                <w:rFonts w:ascii="Times New Roman" w:eastAsia="Calibri" w:hAnsi="Times New Roman"/>
                <w:sz w:val="20"/>
                <w:szCs w:val="20"/>
              </w:rPr>
            </w:pPr>
            <w:r w:rsidRPr="0087598F">
              <w:rPr>
                <w:rFonts w:ascii="Times New Roman" w:eastAsia="Calibri" w:hAnsi="Times New Roman"/>
                <w:sz w:val="20"/>
                <w:szCs w:val="20"/>
              </w:rPr>
              <w:t>30 и</w:t>
            </w:r>
            <w:r w:rsidRPr="0087598F">
              <w:rPr>
                <w:rFonts w:ascii="Times New Roman" w:eastAsia="Calibri" w:hAnsi="Times New Roman"/>
                <w:sz w:val="20"/>
                <w:szCs w:val="20"/>
              </w:rPr>
              <w:t>ю</w:t>
            </w:r>
            <w:r w:rsidRPr="0087598F">
              <w:rPr>
                <w:rFonts w:ascii="Times New Roman" w:eastAsia="Calibri" w:hAnsi="Times New Roman"/>
                <w:sz w:val="20"/>
                <w:szCs w:val="20"/>
              </w:rPr>
              <w:t>ня</w:t>
            </w:r>
          </w:p>
        </w:tc>
        <w:tc>
          <w:tcPr>
            <w:tcW w:w="567" w:type="dxa"/>
            <w:hideMark/>
          </w:tcPr>
          <w:p w:rsidR="00F24006" w:rsidRPr="0087598F" w:rsidRDefault="00F24006" w:rsidP="0087598F">
            <w:pPr>
              <w:jc w:val="center"/>
              <w:rPr>
                <w:rFonts w:ascii="Times New Roman" w:eastAsia="Calibri" w:hAnsi="Times New Roman"/>
                <w:sz w:val="20"/>
                <w:szCs w:val="20"/>
              </w:rPr>
            </w:pPr>
            <w:r w:rsidRPr="0087598F">
              <w:rPr>
                <w:rFonts w:ascii="Times New Roman" w:eastAsia="Calibri" w:hAnsi="Times New Roman"/>
                <w:sz w:val="20"/>
                <w:szCs w:val="20"/>
              </w:rPr>
              <w:t>30 се</w:t>
            </w:r>
            <w:r w:rsidRPr="0087598F">
              <w:rPr>
                <w:rFonts w:ascii="Times New Roman" w:eastAsia="Calibri" w:hAnsi="Times New Roman"/>
                <w:sz w:val="20"/>
                <w:szCs w:val="20"/>
              </w:rPr>
              <w:t>н</w:t>
            </w:r>
            <w:r w:rsidRPr="0087598F">
              <w:rPr>
                <w:rFonts w:ascii="Times New Roman" w:eastAsia="Calibri" w:hAnsi="Times New Roman"/>
                <w:sz w:val="20"/>
                <w:szCs w:val="20"/>
              </w:rPr>
              <w:t>тября</w:t>
            </w:r>
          </w:p>
        </w:tc>
        <w:tc>
          <w:tcPr>
            <w:tcW w:w="567" w:type="dxa"/>
            <w:hideMark/>
          </w:tcPr>
          <w:p w:rsidR="00F24006" w:rsidRPr="0087598F" w:rsidRDefault="00F24006" w:rsidP="0087598F">
            <w:pPr>
              <w:jc w:val="center"/>
              <w:rPr>
                <w:rFonts w:ascii="Times New Roman" w:eastAsia="Calibri" w:hAnsi="Times New Roman"/>
                <w:sz w:val="20"/>
                <w:szCs w:val="20"/>
              </w:rPr>
            </w:pPr>
            <w:r w:rsidRPr="0087598F">
              <w:rPr>
                <w:rFonts w:ascii="Times New Roman" w:eastAsia="Calibri" w:hAnsi="Times New Roman"/>
                <w:sz w:val="20"/>
                <w:szCs w:val="20"/>
              </w:rPr>
              <w:t>-</w:t>
            </w:r>
          </w:p>
        </w:tc>
        <w:tc>
          <w:tcPr>
            <w:tcW w:w="644" w:type="dxa"/>
            <w:hideMark/>
          </w:tcPr>
          <w:p w:rsidR="00F24006" w:rsidRPr="0087598F" w:rsidRDefault="00F24006" w:rsidP="0087598F">
            <w:pPr>
              <w:jc w:val="center"/>
              <w:rPr>
                <w:rFonts w:ascii="Times New Roman" w:eastAsia="Calibri" w:hAnsi="Times New Roman"/>
                <w:sz w:val="20"/>
                <w:szCs w:val="20"/>
              </w:rPr>
            </w:pPr>
            <w:r w:rsidRPr="0087598F">
              <w:rPr>
                <w:rFonts w:ascii="Times New Roman" w:eastAsia="Calibri" w:hAnsi="Times New Roman"/>
                <w:sz w:val="20"/>
                <w:szCs w:val="20"/>
              </w:rPr>
              <w:t>-</w:t>
            </w:r>
          </w:p>
        </w:tc>
        <w:tc>
          <w:tcPr>
            <w:tcW w:w="567" w:type="dxa"/>
            <w:hideMark/>
          </w:tcPr>
          <w:p w:rsidR="00F24006" w:rsidRPr="0087598F" w:rsidRDefault="00F24006" w:rsidP="0087598F">
            <w:pPr>
              <w:jc w:val="center"/>
              <w:rPr>
                <w:rFonts w:ascii="Times New Roman" w:eastAsia="Calibri" w:hAnsi="Times New Roman"/>
                <w:sz w:val="20"/>
                <w:szCs w:val="20"/>
              </w:rPr>
            </w:pPr>
            <w:r w:rsidRPr="0087598F">
              <w:rPr>
                <w:rFonts w:ascii="Times New Roman" w:eastAsia="Calibri" w:hAnsi="Times New Roman"/>
                <w:sz w:val="20"/>
                <w:szCs w:val="20"/>
              </w:rPr>
              <w:t>30 июня</w:t>
            </w:r>
          </w:p>
        </w:tc>
        <w:tc>
          <w:tcPr>
            <w:tcW w:w="567" w:type="dxa"/>
            <w:hideMark/>
          </w:tcPr>
          <w:p w:rsidR="00F24006" w:rsidRPr="0087598F" w:rsidRDefault="00F24006" w:rsidP="0087598F">
            <w:pPr>
              <w:jc w:val="center"/>
              <w:rPr>
                <w:rFonts w:ascii="Times New Roman" w:eastAsia="Calibri" w:hAnsi="Times New Roman"/>
                <w:sz w:val="20"/>
                <w:szCs w:val="20"/>
              </w:rPr>
            </w:pPr>
            <w:r w:rsidRPr="0087598F">
              <w:rPr>
                <w:rFonts w:ascii="Times New Roman" w:eastAsia="Calibri" w:hAnsi="Times New Roman"/>
                <w:sz w:val="20"/>
                <w:szCs w:val="20"/>
              </w:rPr>
              <w:t>30 се</w:t>
            </w:r>
            <w:r w:rsidRPr="0087598F">
              <w:rPr>
                <w:rFonts w:ascii="Times New Roman" w:eastAsia="Calibri" w:hAnsi="Times New Roman"/>
                <w:sz w:val="20"/>
                <w:szCs w:val="20"/>
              </w:rPr>
              <w:t>н</w:t>
            </w:r>
            <w:r w:rsidRPr="0087598F">
              <w:rPr>
                <w:rFonts w:ascii="Times New Roman" w:eastAsia="Calibri" w:hAnsi="Times New Roman"/>
                <w:sz w:val="20"/>
                <w:szCs w:val="20"/>
              </w:rPr>
              <w:t>тября</w:t>
            </w:r>
          </w:p>
        </w:tc>
        <w:tc>
          <w:tcPr>
            <w:tcW w:w="567" w:type="dxa"/>
            <w:hideMark/>
          </w:tcPr>
          <w:p w:rsidR="00F24006" w:rsidRPr="0087598F" w:rsidRDefault="00F24006" w:rsidP="0087598F">
            <w:pPr>
              <w:jc w:val="center"/>
              <w:rPr>
                <w:rFonts w:ascii="Times New Roman" w:eastAsia="Calibri" w:hAnsi="Times New Roman"/>
                <w:sz w:val="20"/>
                <w:szCs w:val="20"/>
              </w:rPr>
            </w:pPr>
            <w:r w:rsidRPr="0087598F">
              <w:rPr>
                <w:rFonts w:ascii="Times New Roman" w:eastAsia="Calibri" w:hAnsi="Times New Roman"/>
                <w:sz w:val="20"/>
                <w:szCs w:val="20"/>
              </w:rPr>
              <w:t>-</w:t>
            </w:r>
          </w:p>
        </w:tc>
        <w:tc>
          <w:tcPr>
            <w:tcW w:w="567" w:type="dxa"/>
            <w:hideMark/>
          </w:tcPr>
          <w:p w:rsidR="00F24006" w:rsidRPr="0087598F" w:rsidRDefault="00F24006" w:rsidP="0087598F">
            <w:pPr>
              <w:jc w:val="center"/>
              <w:rPr>
                <w:rFonts w:ascii="Times New Roman" w:eastAsia="Calibri" w:hAnsi="Times New Roman"/>
                <w:sz w:val="20"/>
                <w:szCs w:val="20"/>
              </w:rPr>
            </w:pPr>
            <w:r w:rsidRPr="0087598F">
              <w:rPr>
                <w:rFonts w:ascii="Times New Roman" w:eastAsia="Calibri" w:hAnsi="Times New Roman"/>
                <w:sz w:val="20"/>
                <w:szCs w:val="20"/>
              </w:rPr>
              <w:t>-</w:t>
            </w:r>
          </w:p>
        </w:tc>
        <w:tc>
          <w:tcPr>
            <w:tcW w:w="567" w:type="dxa"/>
            <w:hideMark/>
          </w:tcPr>
          <w:p w:rsidR="00F24006" w:rsidRPr="0087598F" w:rsidRDefault="00F24006" w:rsidP="0087598F">
            <w:pPr>
              <w:jc w:val="center"/>
              <w:rPr>
                <w:rFonts w:ascii="Times New Roman" w:eastAsia="Calibri" w:hAnsi="Times New Roman"/>
                <w:sz w:val="20"/>
                <w:szCs w:val="20"/>
              </w:rPr>
            </w:pPr>
            <w:r w:rsidRPr="0087598F">
              <w:rPr>
                <w:rFonts w:ascii="Times New Roman" w:eastAsia="Calibri" w:hAnsi="Times New Roman"/>
                <w:sz w:val="20"/>
                <w:szCs w:val="20"/>
              </w:rPr>
              <w:t>30 июня</w:t>
            </w:r>
          </w:p>
        </w:tc>
        <w:tc>
          <w:tcPr>
            <w:tcW w:w="567" w:type="dxa"/>
            <w:hideMark/>
          </w:tcPr>
          <w:p w:rsidR="00F24006" w:rsidRPr="0087598F" w:rsidRDefault="00F24006" w:rsidP="0087598F">
            <w:pPr>
              <w:jc w:val="center"/>
              <w:rPr>
                <w:rFonts w:ascii="Times New Roman" w:eastAsia="Calibri" w:hAnsi="Times New Roman"/>
                <w:sz w:val="20"/>
                <w:szCs w:val="20"/>
              </w:rPr>
            </w:pPr>
            <w:r w:rsidRPr="0087598F">
              <w:rPr>
                <w:rFonts w:ascii="Times New Roman" w:eastAsia="Calibri" w:hAnsi="Times New Roman"/>
                <w:sz w:val="20"/>
                <w:szCs w:val="20"/>
              </w:rPr>
              <w:t>30 се</w:t>
            </w:r>
            <w:r w:rsidRPr="0087598F">
              <w:rPr>
                <w:rFonts w:ascii="Times New Roman" w:eastAsia="Calibri" w:hAnsi="Times New Roman"/>
                <w:sz w:val="20"/>
                <w:szCs w:val="20"/>
              </w:rPr>
              <w:t>н</w:t>
            </w:r>
            <w:r w:rsidRPr="0087598F">
              <w:rPr>
                <w:rFonts w:ascii="Times New Roman" w:eastAsia="Calibri" w:hAnsi="Times New Roman"/>
                <w:sz w:val="20"/>
                <w:szCs w:val="20"/>
              </w:rPr>
              <w:t>тября</w:t>
            </w:r>
          </w:p>
        </w:tc>
        <w:tc>
          <w:tcPr>
            <w:tcW w:w="567" w:type="dxa"/>
            <w:hideMark/>
          </w:tcPr>
          <w:p w:rsidR="00F24006" w:rsidRPr="0087598F" w:rsidRDefault="00F24006" w:rsidP="0087598F">
            <w:pPr>
              <w:jc w:val="center"/>
              <w:rPr>
                <w:rFonts w:ascii="Times New Roman" w:eastAsia="Calibri" w:hAnsi="Times New Roman"/>
                <w:sz w:val="20"/>
                <w:szCs w:val="20"/>
              </w:rPr>
            </w:pPr>
            <w:r w:rsidRPr="0087598F">
              <w:rPr>
                <w:rFonts w:ascii="Times New Roman" w:eastAsia="Calibri" w:hAnsi="Times New Roman"/>
                <w:sz w:val="20"/>
                <w:szCs w:val="20"/>
              </w:rPr>
              <w:t>-</w:t>
            </w:r>
          </w:p>
        </w:tc>
        <w:tc>
          <w:tcPr>
            <w:tcW w:w="567" w:type="dxa"/>
            <w:hideMark/>
          </w:tcPr>
          <w:p w:rsidR="00F24006" w:rsidRPr="0087598F" w:rsidRDefault="00F24006" w:rsidP="0087598F">
            <w:pPr>
              <w:jc w:val="center"/>
              <w:rPr>
                <w:rFonts w:ascii="Times New Roman" w:eastAsia="Calibri" w:hAnsi="Times New Roman"/>
                <w:sz w:val="20"/>
                <w:szCs w:val="20"/>
              </w:rPr>
            </w:pPr>
            <w:r w:rsidRPr="0087598F">
              <w:rPr>
                <w:rFonts w:ascii="Times New Roman" w:eastAsia="Calibri" w:hAnsi="Times New Roman"/>
                <w:sz w:val="20"/>
                <w:szCs w:val="20"/>
              </w:rPr>
              <w:t>-</w:t>
            </w:r>
          </w:p>
        </w:tc>
        <w:tc>
          <w:tcPr>
            <w:tcW w:w="567" w:type="dxa"/>
            <w:hideMark/>
          </w:tcPr>
          <w:p w:rsidR="00F24006" w:rsidRPr="0087598F" w:rsidRDefault="00F24006" w:rsidP="0087598F">
            <w:pPr>
              <w:jc w:val="center"/>
              <w:rPr>
                <w:rFonts w:ascii="Times New Roman" w:eastAsia="Calibri" w:hAnsi="Times New Roman"/>
                <w:sz w:val="20"/>
                <w:szCs w:val="20"/>
              </w:rPr>
            </w:pPr>
            <w:r w:rsidRPr="0087598F">
              <w:rPr>
                <w:rFonts w:ascii="Times New Roman" w:eastAsia="Calibri" w:hAnsi="Times New Roman"/>
                <w:sz w:val="20"/>
                <w:szCs w:val="20"/>
              </w:rPr>
              <w:t>30 июня</w:t>
            </w:r>
          </w:p>
        </w:tc>
        <w:tc>
          <w:tcPr>
            <w:tcW w:w="567" w:type="dxa"/>
            <w:hideMark/>
          </w:tcPr>
          <w:p w:rsidR="00F24006" w:rsidRPr="0087598F" w:rsidRDefault="00F24006" w:rsidP="0087598F">
            <w:pPr>
              <w:jc w:val="center"/>
              <w:rPr>
                <w:rFonts w:ascii="Times New Roman" w:eastAsia="Calibri" w:hAnsi="Times New Roman"/>
                <w:sz w:val="20"/>
                <w:szCs w:val="20"/>
              </w:rPr>
            </w:pPr>
            <w:r w:rsidRPr="0087598F">
              <w:rPr>
                <w:rFonts w:ascii="Times New Roman" w:eastAsia="Calibri" w:hAnsi="Times New Roman"/>
                <w:sz w:val="20"/>
                <w:szCs w:val="20"/>
              </w:rPr>
              <w:t>30 се</w:t>
            </w:r>
            <w:r w:rsidRPr="0087598F">
              <w:rPr>
                <w:rFonts w:ascii="Times New Roman" w:eastAsia="Calibri" w:hAnsi="Times New Roman"/>
                <w:sz w:val="20"/>
                <w:szCs w:val="20"/>
              </w:rPr>
              <w:t>н</w:t>
            </w:r>
            <w:r w:rsidRPr="0087598F">
              <w:rPr>
                <w:rFonts w:ascii="Times New Roman" w:eastAsia="Calibri" w:hAnsi="Times New Roman"/>
                <w:sz w:val="20"/>
                <w:szCs w:val="20"/>
              </w:rPr>
              <w:t>тября</w:t>
            </w:r>
          </w:p>
        </w:tc>
        <w:tc>
          <w:tcPr>
            <w:tcW w:w="567" w:type="dxa"/>
            <w:hideMark/>
          </w:tcPr>
          <w:p w:rsidR="00F24006" w:rsidRPr="0087598F" w:rsidRDefault="00F24006" w:rsidP="0087598F">
            <w:pPr>
              <w:jc w:val="center"/>
              <w:rPr>
                <w:rFonts w:ascii="Times New Roman" w:eastAsia="Calibri" w:hAnsi="Times New Roman"/>
                <w:sz w:val="20"/>
                <w:szCs w:val="20"/>
              </w:rPr>
            </w:pPr>
            <w:r w:rsidRPr="0087598F">
              <w:rPr>
                <w:rFonts w:ascii="Times New Roman" w:eastAsia="Calibri" w:hAnsi="Times New Roman"/>
                <w:sz w:val="20"/>
                <w:szCs w:val="20"/>
              </w:rPr>
              <w:t>-</w:t>
            </w:r>
          </w:p>
        </w:tc>
        <w:tc>
          <w:tcPr>
            <w:tcW w:w="1837" w:type="dxa"/>
          </w:tcPr>
          <w:p w:rsidR="00F24006" w:rsidRPr="0087598F" w:rsidRDefault="00F24006" w:rsidP="0002633F">
            <w:pPr>
              <w:rPr>
                <w:rFonts w:ascii="Times New Roman" w:hAnsi="Times New Roman"/>
                <w:sz w:val="20"/>
                <w:szCs w:val="20"/>
              </w:rPr>
            </w:pPr>
            <w:r w:rsidRPr="0087598F">
              <w:rPr>
                <w:rFonts w:ascii="Times New Roman" w:eastAsia="Calibri" w:hAnsi="Times New Roman"/>
                <w:sz w:val="20"/>
                <w:szCs w:val="20"/>
              </w:rPr>
              <w:t>Минприроды Ре</w:t>
            </w:r>
            <w:r w:rsidRPr="0087598F">
              <w:rPr>
                <w:rFonts w:ascii="Times New Roman" w:eastAsia="Calibri" w:hAnsi="Times New Roman"/>
                <w:sz w:val="20"/>
                <w:szCs w:val="20"/>
              </w:rPr>
              <w:t>с</w:t>
            </w:r>
            <w:r w:rsidRPr="0087598F">
              <w:rPr>
                <w:rFonts w:ascii="Times New Roman" w:eastAsia="Calibri" w:hAnsi="Times New Roman"/>
                <w:sz w:val="20"/>
                <w:szCs w:val="20"/>
              </w:rPr>
              <w:t>публики Тыва</w:t>
            </w:r>
          </w:p>
        </w:tc>
      </w:tr>
      <w:tr w:rsidR="0002633F" w:rsidRPr="0087598F" w:rsidTr="0002633F">
        <w:trPr>
          <w:trHeight w:val="1095"/>
          <w:jc w:val="center"/>
        </w:trPr>
        <w:tc>
          <w:tcPr>
            <w:tcW w:w="2578" w:type="dxa"/>
            <w:hideMark/>
          </w:tcPr>
          <w:p w:rsidR="00F24006" w:rsidRPr="0087598F" w:rsidRDefault="00F24006" w:rsidP="0087598F">
            <w:pPr>
              <w:rPr>
                <w:rFonts w:ascii="Times New Roman" w:eastAsia="Calibri" w:hAnsi="Times New Roman"/>
                <w:sz w:val="20"/>
                <w:szCs w:val="20"/>
              </w:rPr>
            </w:pPr>
            <w:r w:rsidRPr="0087598F">
              <w:rPr>
                <w:rFonts w:ascii="Times New Roman" w:eastAsia="Calibri" w:hAnsi="Times New Roman"/>
                <w:sz w:val="20"/>
                <w:szCs w:val="20"/>
              </w:rPr>
              <w:t>2.1.1.6.</w:t>
            </w:r>
            <w:r w:rsidR="0002633F">
              <w:rPr>
                <w:rFonts w:ascii="Times New Roman" w:eastAsia="Calibri" w:hAnsi="Times New Roman"/>
                <w:sz w:val="20"/>
                <w:szCs w:val="20"/>
              </w:rPr>
              <w:t xml:space="preserve"> </w:t>
            </w:r>
            <w:r w:rsidRPr="0087598F">
              <w:rPr>
                <w:rFonts w:ascii="Times New Roman" w:eastAsia="Calibri" w:hAnsi="Times New Roman"/>
                <w:sz w:val="20"/>
                <w:szCs w:val="20"/>
              </w:rPr>
              <w:t>Проведение монит</w:t>
            </w:r>
            <w:r w:rsidRPr="0087598F">
              <w:rPr>
                <w:rFonts w:ascii="Times New Roman" w:eastAsia="Calibri" w:hAnsi="Times New Roman"/>
                <w:sz w:val="20"/>
                <w:szCs w:val="20"/>
              </w:rPr>
              <w:t>о</w:t>
            </w:r>
            <w:r w:rsidRPr="0087598F">
              <w:rPr>
                <w:rFonts w:ascii="Times New Roman" w:eastAsia="Calibri" w:hAnsi="Times New Roman"/>
                <w:sz w:val="20"/>
                <w:szCs w:val="20"/>
              </w:rPr>
              <w:t>ринга пожарной опасности в лесах</w:t>
            </w:r>
          </w:p>
        </w:tc>
        <w:tc>
          <w:tcPr>
            <w:tcW w:w="567" w:type="dxa"/>
            <w:hideMark/>
          </w:tcPr>
          <w:p w:rsidR="00F24006" w:rsidRPr="0087598F" w:rsidRDefault="00F24006" w:rsidP="0087598F">
            <w:pPr>
              <w:jc w:val="center"/>
              <w:rPr>
                <w:rFonts w:ascii="Times New Roman" w:eastAsia="Calibri" w:hAnsi="Times New Roman"/>
                <w:sz w:val="20"/>
                <w:szCs w:val="20"/>
              </w:rPr>
            </w:pPr>
            <w:r w:rsidRPr="0087598F">
              <w:rPr>
                <w:rFonts w:ascii="Times New Roman" w:eastAsia="Calibri" w:hAnsi="Times New Roman"/>
                <w:sz w:val="20"/>
                <w:szCs w:val="20"/>
              </w:rPr>
              <w:t>-</w:t>
            </w:r>
          </w:p>
        </w:tc>
        <w:tc>
          <w:tcPr>
            <w:tcW w:w="567" w:type="dxa"/>
            <w:hideMark/>
          </w:tcPr>
          <w:p w:rsidR="00F24006" w:rsidRPr="0087598F" w:rsidRDefault="00F24006" w:rsidP="0087598F">
            <w:pPr>
              <w:jc w:val="center"/>
              <w:rPr>
                <w:rFonts w:ascii="Times New Roman" w:eastAsia="Calibri" w:hAnsi="Times New Roman"/>
                <w:sz w:val="20"/>
                <w:szCs w:val="20"/>
              </w:rPr>
            </w:pPr>
            <w:r w:rsidRPr="0087598F">
              <w:rPr>
                <w:rFonts w:ascii="Times New Roman" w:eastAsia="Calibri" w:hAnsi="Times New Roman"/>
                <w:sz w:val="20"/>
                <w:szCs w:val="20"/>
              </w:rPr>
              <w:t>-</w:t>
            </w:r>
          </w:p>
        </w:tc>
        <w:tc>
          <w:tcPr>
            <w:tcW w:w="567" w:type="dxa"/>
            <w:hideMark/>
          </w:tcPr>
          <w:p w:rsidR="00F24006" w:rsidRPr="0087598F" w:rsidRDefault="00F24006" w:rsidP="0087598F">
            <w:pPr>
              <w:jc w:val="center"/>
              <w:rPr>
                <w:rFonts w:ascii="Times New Roman" w:eastAsia="Calibri" w:hAnsi="Times New Roman"/>
                <w:sz w:val="20"/>
                <w:szCs w:val="20"/>
              </w:rPr>
            </w:pPr>
            <w:r w:rsidRPr="0087598F">
              <w:rPr>
                <w:rFonts w:ascii="Times New Roman" w:eastAsia="Calibri" w:hAnsi="Times New Roman"/>
                <w:sz w:val="20"/>
                <w:szCs w:val="20"/>
              </w:rPr>
              <w:t>15 о</w:t>
            </w:r>
            <w:r w:rsidRPr="0087598F">
              <w:rPr>
                <w:rFonts w:ascii="Times New Roman" w:eastAsia="Calibri" w:hAnsi="Times New Roman"/>
                <w:sz w:val="20"/>
                <w:szCs w:val="20"/>
              </w:rPr>
              <w:t>к</w:t>
            </w:r>
            <w:r w:rsidRPr="0087598F">
              <w:rPr>
                <w:rFonts w:ascii="Times New Roman" w:eastAsia="Calibri" w:hAnsi="Times New Roman"/>
                <w:sz w:val="20"/>
                <w:szCs w:val="20"/>
              </w:rPr>
              <w:t>тября</w:t>
            </w:r>
          </w:p>
        </w:tc>
        <w:tc>
          <w:tcPr>
            <w:tcW w:w="567" w:type="dxa"/>
            <w:hideMark/>
          </w:tcPr>
          <w:p w:rsidR="00F24006" w:rsidRPr="0087598F" w:rsidRDefault="00F24006" w:rsidP="0087598F">
            <w:pPr>
              <w:jc w:val="center"/>
              <w:rPr>
                <w:rFonts w:ascii="Times New Roman" w:eastAsia="Calibri" w:hAnsi="Times New Roman"/>
                <w:sz w:val="20"/>
                <w:szCs w:val="20"/>
              </w:rPr>
            </w:pPr>
            <w:r w:rsidRPr="0087598F">
              <w:rPr>
                <w:rFonts w:ascii="Times New Roman" w:eastAsia="Calibri" w:hAnsi="Times New Roman"/>
                <w:sz w:val="20"/>
                <w:szCs w:val="20"/>
              </w:rPr>
              <w:t>-</w:t>
            </w:r>
          </w:p>
        </w:tc>
        <w:tc>
          <w:tcPr>
            <w:tcW w:w="567" w:type="dxa"/>
            <w:hideMark/>
          </w:tcPr>
          <w:p w:rsidR="00F24006" w:rsidRPr="0087598F" w:rsidRDefault="00F24006" w:rsidP="0087598F">
            <w:pPr>
              <w:jc w:val="center"/>
              <w:rPr>
                <w:rFonts w:ascii="Times New Roman" w:eastAsia="Calibri" w:hAnsi="Times New Roman"/>
                <w:sz w:val="20"/>
                <w:szCs w:val="20"/>
              </w:rPr>
            </w:pPr>
            <w:r w:rsidRPr="0087598F">
              <w:rPr>
                <w:rFonts w:ascii="Times New Roman" w:eastAsia="Calibri" w:hAnsi="Times New Roman"/>
                <w:sz w:val="20"/>
                <w:szCs w:val="20"/>
              </w:rPr>
              <w:t>-</w:t>
            </w:r>
          </w:p>
        </w:tc>
        <w:tc>
          <w:tcPr>
            <w:tcW w:w="490" w:type="dxa"/>
            <w:hideMark/>
          </w:tcPr>
          <w:p w:rsidR="00F24006" w:rsidRPr="0087598F" w:rsidRDefault="00F24006" w:rsidP="0087598F">
            <w:pPr>
              <w:jc w:val="center"/>
              <w:rPr>
                <w:rFonts w:ascii="Times New Roman" w:eastAsia="Calibri" w:hAnsi="Times New Roman"/>
                <w:sz w:val="20"/>
                <w:szCs w:val="20"/>
              </w:rPr>
            </w:pPr>
          </w:p>
        </w:tc>
        <w:tc>
          <w:tcPr>
            <w:tcW w:w="567" w:type="dxa"/>
            <w:hideMark/>
          </w:tcPr>
          <w:p w:rsidR="00F24006" w:rsidRPr="0087598F" w:rsidRDefault="00F24006" w:rsidP="0087598F">
            <w:pPr>
              <w:jc w:val="center"/>
              <w:rPr>
                <w:rFonts w:ascii="Times New Roman" w:eastAsia="Calibri" w:hAnsi="Times New Roman"/>
                <w:sz w:val="20"/>
                <w:szCs w:val="20"/>
              </w:rPr>
            </w:pPr>
            <w:r w:rsidRPr="0087598F">
              <w:rPr>
                <w:rFonts w:ascii="Times New Roman" w:eastAsia="Calibri" w:hAnsi="Times New Roman"/>
                <w:sz w:val="20"/>
                <w:szCs w:val="20"/>
              </w:rPr>
              <w:t>15 о</w:t>
            </w:r>
            <w:r w:rsidRPr="0087598F">
              <w:rPr>
                <w:rFonts w:ascii="Times New Roman" w:eastAsia="Calibri" w:hAnsi="Times New Roman"/>
                <w:sz w:val="20"/>
                <w:szCs w:val="20"/>
              </w:rPr>
              <w:t>к</w:t>
            </w:r>
            <w:r w:rsidRPr="0087598F">
              <w:rPr>
                <w:rFonts w:ascii="Times New Roman" w:eastAsia="Calibri" w:hAnsi="Times New Roman"/>
                <w:sz w:val="20"/>
                <w:szCs w:val="20"/>
              </w:rPr>
              <w:t>тября</w:t>
            </w:r>
          </w:p>
        </w:tc>
        <w:tc>
          <w:tcPr>
            <w:tcW w:w="567" w:type="dxa"/>
            <w:hideMark/>
          </w:tcPr>
          <w:p w:rsidR="00F24006" w:rsidRPr="0087598F" w:rsidRDefault="00F24006" w:rsidP="0087598F">
            <w:pPr>
              <w:jc w:val="center"/>
              <w:rPr>
                <w:rFonts w:ascii="Times New Roman" w:eastAsia="Calibri" w:hAnsi="Times New Roman"/>
                <w:sz w:val="20"/>
                <w:szCs w:val="20"/>
              </w:rPr>
            </w:pPr>
            <w:r w:rsidRPr="0087598F">
              <w:rPr>
                <w:rFonts w:ascii="Times New Roman" w:eastAsia="Calibri" w:hAnsi="Times New Roman"/>
                <w:sz w:val="20"/>
                <w:szCs w:val="20"/>
              </w:rPr>
              <w:t>-</w:t>
            </w:r>
          </w:p>
        </w:tc>
        <w:tc>
          <w:tcPr>
            <w:tcW w:w="644" w:type="dxa"/>
            <w:hideMark/>
          </w:tcPr>
          <w:p w:rsidR="00F24006" w:rsidRPr="0087598F" w:rsidRDefault="00F24006" w:rsidP="0087598F">
            <w:pPr>
              <w:jc w:val="center"/>
              <w:rPr>
                <w:rFonts w:ascii="Times New Roman" w:eastAsia="Calibri" w:hAnsi="Times New Roman"/>
                <w:sz w:val="20"/>
                <w:szCs w:val="20"/>
              </w:rPr>
            </w:pPr>
            <w:r w:rsidRPr="0087598F">
              <w:rPr>
                <w:rFonts w:ascii="Times New Roman" w:eastAsia="Calibri" w:hAnsi="Times New Roman"/>
                <w:sz w:val="20"/>
                <w:szCs w:val="20"/>
              </w:rPr>
              <w:t>-</w:t>
            </w:r>
          </w:p>
        </w:tc>
        <w:tc>
          <w:tcPr>
            <w:tcW w:w="567" w:type="dxa"/>
            <w:hideMark/>
          </w:tcPr>
          <w:p w:rsidR="00F24006" w:rsidRPr="0087598F" w:rsidRDefault="00F24006" w:rsidP="0087598F">
            <w:pPr>
              <w:jc w:val="center"/>
              <w:rPr>
                <w:rFonts w:ascii="Times New Roman" w:eastAsia="Calibri" w:hAnsi="Times New Roman"/>
                <w:sz w:val="20"/>
                <w:szCs w:val="20"/>
              </w:rPr>
            </w:pPr>
            <w:r w:rsidRPr="0087598F">
              <w:rPr>
                <w:rFonts w:ascii="Times New Roman" w:eastAsia="Calibri" w:hAnsi="Times New Roman"/>
                <w:sz w:val="20"/>
                <w:szCs w:val="20"/>
              </w:rPr>
              <w:t>-</w:t>
            </w:r>
          </w:p>
        </w:tc>
        <w:tc>
          <w:tcPr>
            <w:tcW w:w="567" w:type="dxa"/>
            <w:hideMark/>
          </w:tcPr>
          <w:p w:rsidR="00F24006" w:rsidRPr="0087598F" w:rsidRDefault="00F24006" w:rsidP="0087598F">
            <w:pPr>
              <w:jc w:val="center"/>
              <w:rPr>
                <w:rFonts w:ascii="Times New Roman" w:eastAsia="Calibri" w:hAnsi="Times New Roman"/>
                <w:sz w:val="20"/>
                <w:szCs w:val="20"/>
              </w:rPr>
            </w:pPr>
            <w:r w:rsidRPr="0087598F">
              <w:rPr>
                <w:rFonts w:ascii="Times New Roman" w:eastAsia="Calibri" w:hAnsi="Times New Roman"/>
                <w:sz w:val="20"/>
                <w:szCs w:val="20"/>
              </w:rPr>
              <w:t>15 о</w:t>
            </w:r>
            <w:r w:rsidRPr="0087598F">
              <w:rPr>
                <w:rFonts w:ascii="Times New Roman" w:eastAsia="Calibri" w:hAnsi="Times New Roman"/>
                <w:sz w:val="20"/>
                <w:szCs w:val="20"/>
              </w:rPr>
              <w:t>к</w:t>
            </w:r>
            <w:r w:rsidRPr="0087598F">
              <w:rPr>
                <w:rFonts w:ascii="Times New Roman" w:eastAsia="Calibri" w:hAnsi="Times New Roman"/>
                <w:sz w:val="20"/>
                <w:szCs w:val="20"/>
              </w:rPr>
              <w:t>тября</w:t>
            </w:r>
          </w:p>
        </w:tc>
        <w:tc>
          <w:tcPr>
            <w:tcW w:w="567" w:type="dxa"/>
            <w:hideMark/>
          </w:tcPr>
          <w:p w:rsidR="00F24006" w:rsidRPr="0087598F" w:rsidRDefault="00F24006" w:rsidP="0087598F">
            <w:pPr>
              <w:jc w:val="center"/>
              <w:rPr>
                <w:rFonts w:ascii="Times New Roman" w:eastAsia="Calibri" w:hAnsi="Times New Roman"/>
                <w:sz w:val="20"/>
                <w:szCs w:val="20"/>
              </w:rPr>
            </w:pPr>
            <w:r w:rsidRPr="0087598F">
              <w:rPr>
                <w:rFonts w:ascii="Times New Roman" w:eastAsia="Calibri" w:hAnsi="Times New Roman"/>
                <w:sz w:val="20"/>
                <w:szCs w:val="20"/>
              </w:rPr>
              <w:t>-</w:t>
            </w:r>
          </w:p>
        </w:tc>
        <w:tc>
          <w:tcPr>
            <w:tcW w:w="567" w:type="dxa"/>
            <w:hideMark/>
          </w:tcPr>
          <w:p w:rsidR="00F24006" w:rsidRPr="0087598F" w:rsidRDefault="00F24006" w:rsidP="0087598F">
            <w:pPr>
              <w:jc w:val="center"/>
              <w:rPr>
                <w:rFonts w:ascii="Times New Roman" w:eastAsia="Calibri" w:hAnsi="Times New Roman"/>
                <w:sz w:val="20"/>
                <w:szCs w:val="20"/>
              </w:rPr>
            </w:pPr>
            <w:r w:rsidRPr="0087598F">
              <w:rPr>
                <w:rFonts w:ascii="Times New Roman" w:eastAsia="Calibri" w:hAnsi="Times New Roman"/>
                <w:sz w:val="20"/>
                <w:szCs w:val="20"/>
              </w:rPr>
              <w:t>-</w:t>
            </w:r>
          </w:p>
        </w:tc>
        <w:tc>
          <w:tcPr>
            <w:tcW w:w="567" w:type="dxa"/>
            <w:hideMark/>
          </w:tcPr>
          <w:p w:rsidR="00F24006" w:rsidRPr="0087598F" w:rsidRDefault="00F24006" w:rsidP="0087598F">
            <w:pPr>
              <w:jc w:val="center"/>
              <w:rPr>
                <w:rFonts w:ascii="Times New Roman" w:eastAsia="Calibri" w:hAnsi="Times New Roman"/>
                <w:sz w:val="20"/>
                <w:szCs w:val="20"/>
              </w:rPr>
            </w:pPr>
            <w:r w:rsidRPr="0087598F">
              <w:rPr>
                <w:rFonts w:ascii="Times New Roman" w:eastAsia="Calibri" w:hAnsi="Times New Roman"/>
                <w:sz w:val="20"/>
                <w:szCs w:val="20"/>
              </w:rPr>
              <w:t>-</w:t>
            </w:r>
          </w:p>
        </w:tc>
        <w:tc>
          <w:tcPr>
            <w:tcW w:w="567" w:type="dxa"/>
            <w:hideMark/>
          </w:tcPr>
          <w:p w:rsidR="00F24006" w:rsidRPr="0087598F" w:rsidRDefault="00F24006" w:rsidP="0087598F">
            <w:pPr>
              <w:jc w:val="center"/>
              <w:rPr>
                <w:rFonts w:ascii="Times New Roman" w:eastAsia="Calibri" w:hAnsi="Times New Roman"/>
                <w:sz w:val="20"/>
                <w:szCs w:val="20"/>
              </w:rPr>
            </w:pPr>
            <w:r w:rsidRPr="0087598F">
              <w:rPr>
                <w:rFonts w:ascii="Times New Roman" w:eastAsia="Calibri" w:hAnsi="Times New Roman"/>
                <w:sz w:val="20"/>
                <w:szCs w:val="20"/>
              </w:rPr>
              <w:t>15 о</w:t>
            </w:r>
            <w:r w:rsidRPr="0087598F">
              <w:rPr>
                <w:rFonts w:ascii="Times New Roman" w:eastAsia="Calibri" w:hAnsi="Times New Roman"/>
                <w:sz w:val="20"/>
                <w:szCs w:val="20"/>
              </w:rPr>
              <w:t>к</w:t>
            </w:r>
            <w:r w:rsidRPr="0087598F">
              <w:rPr>
                <w:rFonts w:ascii="Times New Roman" w:eastAsia="Calibri" w:hAnsi="Times New Roman"/>
                <w:sz w:val="20"/>
                <w:szCs w:val="20"/>
              </w:rPr>
              <w:t>тября</w:t>
            </w:r>
          </w:p>
        </w:tc>
        <w:tc>
          <w:tcPr>
            <w:tcW w:w="567" w:type="dxa"/>
            <w:hideMark/>
          </w:tcPr>
          <w:p w:rsidR="00F24006" w:rsidRPr="0087598F" w:rsidRDefault="00F24006" w:rsidP="0087598F">
            <w:pPr>
              <w:jc w:val="center"/>
              <w:rPr>
                <w:rFonts w:ascii="Times New Roman" w:eastAsia="Calibri" w:hAnsi="Times New Roman"/>
                <w:sz w:val="20"/>
                <w:szCs w:val="20"/>
              </w:rPr>
            </w:pPr>
            <w:r w:rsidRPr="0087598F">
              <w:rPr>
                <w:rFonts w:ascii="Times New Roman" w:eastAsia="Calibri" w:hAnsi="Times New Roman"/>
                <w:sz w:val="20"/>
                <w:szCs w:val="20"/>
              </w:rPr>
              <w:t>-</w:t>
            </w:r>
          </w:p>
        </w:tc>
        <w:tc>
          <w:tcPr>
            <w:tcW w:w="567" w:type="dxa"/>
            <w:hideMark/>
          </w:tcPr>
          <w:p w:rsidR="00F24006" w:rsidRPr="0087598F" w:rsidRDefault="00F24006" w:rsidP="0087598F">
            <w:pPr>
              <w:jc w:val="center"/>
              <w:rPr>
                <w:rFonts w:ascii="Times New Roman" w:eastAsia="Calibri" w:hAnsi="Times New Roman"/>
                <w:sz w:val="20"/>
                <w:szCs w:val="20"/>
              </w:rPr>
            </w:pPr>
            <w:r w:rsidRPr="0087598F">
              <w:rPr>
                <w:rFonts w:ascii="Times New Roman" w:eastAsia="Calibri" w:hAnsi="Times New Roman"/>
                <w:sz w:val="20"/>
                <w:szCs w:val="20"/>
              </w:rPr>
              <w:t>-</w:t>
            </w:r>
          </w:p>
        </w:tc>
        <w:tc>
          <w:tcPr>
            <w:tcW w:w="567" w:type="dxa"/>
            <w:hideMark/>
          </w:tcPr>
          <w:p w:rsidR="00F24006" w:rsidRPr="0087598F" w:rsidRDefault="00F24006" w:rsidP="0087598F">
            <w:pPr>
              <w:jc w:val="center"/>
              <w:rPr>
                <w:rFonts w:ascii="Times New Roman" w:eastAsia="Calibri" w:hAnsi="Times New Roman"/>
                <w:sz w:val="20"/>
                <w:szCs w:val="20"/>
              </w:rPr>
            </w:pPr>
            <w:r w:rsidRPr="0087598F">
              <w:rPr>
                <w:rFonts w:ascii="Times New Roman" w:eastAsia="Calibri" w:hAnsi="Times New Roman"/>
                <w:sz w:val="20"/>
                <w:szCs w:val="20"/>
              </w:rPr>
              <w:t>-</w:t>
            </w:r>
          </w:p>
        </w:tc>
        <w:tc>
          <w:tcPr>
            <w:tcW w:w="567" w:type="dxa"/>
            <w:hideMark/>
          </w:tcPr>
          <w:p w:rsidR="00F24006" w:rsidRPr="0087598F" w:rsidRDefault="00F24006" w:rsidP="0087598F">
            <w:pPr>
              <w:jc w:val="center"/>
              <w:rPr>
                <w:rFonts w:ascii="Times New Roman" w:eastAsia="Calibri" w:hAnsi="Times New Roman"/>
                <w:sz w:val="20"/>
                <w:szCs w:val="20"/>
              </w:rPr>
            </w:pPr>
            <w:r w:rsidRPr="0087598F">
              <w:rPr>
                <w:rFonts w:ascii="Times New Roman" w:eastAsia="Calibri" w:hAnsi="Times New Roman"/>
                <w:sz w:val="20"/>
                <w:szCs w:val="20"/>
              </w:rPr>
              <w:t>15 о</w:t>
            </w:r>
            <w:r w:rsidRPr="0087598F">
              <w:rPr>
                <w:rFonts w:ascii="Times New Roman" w:eastAsia="Calibri" w:hAnsi="Times New Roman"/>
                <w:sz w:val="20"/>
                <w:szCs w:val="20"/>
              </w:rPr>
              <w:t>к</w:t>
            </w:r>
            <w:r w:rsidRPr="0087598F">
              <w:rPr>
                <w:rFonts w:ascii="Times New Roman" w:eastAsia="Calibri" w:hAnsi="Times New Roman"/>
                <w:sz w:val="20"/>
                <w:szCs w:val="20"/>
              </w:rPr>
              <w:t>тября</w:t>
            </w:r>
          </w:p>
        </w:tc>
        <w:tc>
          <w:tcPr>
            <w:tcW w:w="567" w:type="dxa"/>
            <w:hideMark/>
          </w:tcPr>
          <w:p w:rsidR="00F24006" w:rsidRPr="0087598F" w:rsidRDefault="00F24006" w:rsidP="0087598F">
            <w:pPr>
              <w:jc w:val="center"/>
              <w:rPr>
                <w:rFonts w:ascii="Times New Roman" w:eastAsia="Calibri" w:hAnsi="Times New Roman"/>
                <w:sz w:val="20"/>
                <w:szCs w:val="20"/>
              </w:rPr>
            </w:pPr>
            <w:r w:rsidRPr="0087598F">
              <w:rPr>
                <w:rFonts w:ascii="Times New Roman" w:eastAsia="Calibri" w:hAnsi="Times New Roman"/>
                <w:sz w:val="20"/>
                <w:szCs w:val="20"/>
              </w:rPr>
              <w:t>-</w:t>
            </w:r>
          </w:p>
        </w:tc>
        <w:tc>
          <w:tcPr>
            <w:tcW w:w="1837" w:type="dxa"/>
          </w:tcPr>
          <w:p w:rsidR="00F24006" w:rsidRPr="0087598F" w:rsidRDefault="00F24006" w:rsidP="0002633F">
            <w:pPr>
              <w:rPr>
                <w:rFonts w:ascii="Times New Roman" w:hAnsi="Times New Roman"/>
                <w:sz w:val="20"/>
                <w:szCs w:val="20"/>
              </w:rPr>
            </w:pPr>
            <w:r w:rsidRPr="0087598F">
              <w:rPr>
                <w:rFonts w:ascii="Times New Roman" w:eastAsia="Calibri" w:hAnsi="Times New Roman"/>
                <w:sz w:val="20"/>
                <w:szCs w:val="20"/>
              </w:rPr>
              <w:t>Минприроды Ре</w:t>
            </w:r>
            <w:r w:rsidRPr="0087598F">
              <w:rPr>
                <w:rFonts w:ascii="Times New Roman" w:eastAsia="Calibri" w:hAnsi="Times New Roman"/>
                <w:sz w:val="20"/>
                <w:szCs w:val="20"/>
              </w:rPr>
              <w:t>с</w:t>
            </w:r>
            <w:r w:rsidRPr="0087598F">
              <w:rPr>
                <w:rFonts w:ascii="Times New Roman" w:eastAsia="Calibri" w:hAnsi="Times New Roman"/>
                <w:sz w:val="20"/>
                <w:szCs w:val="20"/>
              </w:rPr>
              <w:t>публики Тыва</w:t>
            </w:r>
          </w:p>
        </w:tc>
      </w:tr>
      <w:tr w:rsidR="0002633F" w:rsidRPr="0087598F" w:rsidTr="0002633F">
        <w:trPr>
          <w:trHeight w:val="996"/>
          <w:jc w:val="center"/>
        </w:trPr>
        <w:tc>
          <w:tcPr>
            <w:tcW w:w="2578" w:type="dxa"/>
            <w:hideMark/>
          </w:tcPr>
          <w:p w:rsidR="00F24006" w:rsidRPr="0087598F" w:rsidRDefault="00F24006" w:rsidP="0087598F">
            <w:pPr>
              <w:rPr>
                <w:rFonts w:ascii="Times New Roman" w:eastAsia="Calibri" w:hAnsi="Times New Roman"/>
                <w:sz w:val="20"/>
                <w:szCs w:val="20"/>
              </w:rPr>
            </w:pPr>
            <w:r w:rsidRPr="0087598F">
              <w:rPr>
                <w:rFonts w:ascii="Times New Roman" w:eastAsia="Calibri" w:hAnsi="Times New Roman"/>
                <w:sz w:val="20"/>
                <w:szCs w:val="20"/>
              </w:rPr>
              <w:t>2.1.1.7.</w:t>
            </w:r>
            <w:r w:rsidR="0002633F">
              <w:rPr>
                <w:rFonts w:ascii="Times New Roman" w:eastAsia="Calibri" w:hAnsi="Times New Roman"/>
                <w:sz w:val="20"/>
                <w:szCs w:val="20"/>
              </w:rPr>
              <w:t xml:space="preserve"> </w:t>
            </w:r>
            <w:r w:rsidRPr="0087598F">
              <w:rPr>
                <w:rFonts w:ascii="Times New Roman" w:eastAsia="Calibri" w:hAnsi="Times New Roman"/>
                <w:sz w:val="20"/>
                <w:szCs w:val="20"/>
              </w:rPr>
              <w:t>Тушение лесных п</w:t>
            </w:r>
            <w:r w:rsidRPr="0087598F">
              <w:rPr>
                <w:rFonts w:ascii="Times New Roman" w:eastAsia="Calibri" w:hAnsi="Times New Roman"/>
                <w:sz w:val="20"/>
                <w:szCs w:val="20"/>
              </w:rPr>
              <w:t>о</w:t>
            </w:r>
            <w:r w:rsidRPr="0087598F">
              <w:rPr>
                <w:rFonts w:ascii="Times New Roman" w:eastAsia="Calibri" w:hAnsi="Times New Roman"/>
                <w:sz w:val="20"/>
                <w:szCs w:val="20"/>
              </w:rPr>
              <w:t>жаров</w:t>
            </w:r>
          </w:p>
        </w:tc>
        <w:tc>
          <w:tcPr>
            <w:tcW w:w="567" w:type="dxa"/>
            <w:hideMark/>
          </w:tcPr>
          <w:p w:rsidR="00F24006" w:rsidRPr="0087598F" w:rsidRDefault="00F24006" w:rsidP="0087598F">
            <w:pPr>
              <w:jc w:val="center"/>
              <w:rPr>
                <w:rFonts w:ascii="Times New Roman" w:eastAsia="Calibri" w:hAnsi="Times New Roman"/>
                <w:sz w:val="20"/>
                <w:szCs w:val="20"/>
              </w:rPr>
            </w:pPr>
            <w:r w:rsidRPr="0087598F">
              <w:rPr>
                <w:rFonts w:ascii="Times New Roman" w:eastAsia="Calibri" w:hAnsi="Times New Roman"/>
                <w:sz w:val="20"/>
                <w:szCs w:val="20"/>
              </w:rPr>
              <w:t>30 марта</w:t>
            </w:r>
          </w:p>
        </w:tc>
        <w:tc>
          <w:tcPr>
            <w:tcW w:w="567" w:type="dxa"/>
            <w:hideMark/>
          </w:tcPr>
          <w:p w:rsidR="00F24006" w:rsidRPr="0087598F" w:rsidRDefault="00F24006" w:rsidP="0087598F">
            <w:pPr>
              <w:jc w:val="center"/>
              <w:rPr>
                <w:rFonts w:ascii="Times New Roman" w:eastAsia="Calibri" w:hAnsi="Times New Roman"/>
                <w:sz w:val="20"/>
                <w:szCs w:val="20"/>
              </w:rPr>
            </w:pPr>
            <w:r w:rsidRPr="0087598F">
              <w:rPr>
                <w:rFonts w:ascii="Times New Roman" w:eastAsia="Calibri" w:hAnsi="Times New Roman"/>
                <w:sz w:val="20"/>
                <w:szCs w:val="20"/>
              </w:rPr>
              <w:t>-</w:t>
            </w:r>
          </w:p>
        </w:tc>
        <w:tc>
          <w:tcPr>
            <w:tcW w:w="567" w:type="dxa"/>
            <w:hideMark/>
          </w:tcPr>
          <w:p w:rsidR="00F24006" w:rsidRPr="0087598F" w:rsidRDefault="00F24006" w:rsidP="0087598F">
            <w:pPr>
              <w:jc w:val="center"/>
              <w:rPr>
                <w:rFonts w:ascii="Times New Roman" w:eastAsia="Calibri" w:hAnsi="Times New Roman"/>
                <w:sz w:val="20"/>
                <w:szCs w:val="20"/>
              </w:rPr>
            </w:pPr>
          </w:p>
        </w:tc>
        <w:tc>
          <w:tcPr>
            <w:tcW w:w="567" w:type="dxa"/>
            <w:hideMark/>
          </w:tcPr>
          <w:p w:rsidR="00F24006" w:rsidRPr="0087598F" w:rsidRDefault="00F24006" w:rsidP="0087598F">
            <w:pPr>
              <w:jc w:val="center"/>
              <w:rPr>
                <w:rFonts w:ascii="Times New Roman" w:eastAsia="Calibri" w:hAnsi="Times New Roman"/>
                <w:sz w:val="20"/>
                <w:szCs w:val="20"/>
              </w:rPr>
            </w:pPr>
            <w:r w:rsidRPr="0087598F">
              <w:rPr>
                <w:rFonts w:ascii="Times New Roman" w:eastAsia="Calibri" w:hAnsi="Times New Roman"/>
                <w:sz w:val="20"/>
                <w:szCs w:val="20"/>
              </w:rPr>
              <w:t>30 о</w:t>
            </w:r>
            <w:r w:rsidRPr="0087598F">
              <w:rPr>
                <w:rFonts w:ascii="Times New Roman" w:eastAsia="Calibri" w:hAnsi="Times New Roman"/>
                <w:sz w:val="20"/>
                <w:szCs w:val="20"/>
              </w:rPr>
              <w:t>к</w:t>
            </w:r>
            <w:r w:rsidRPr="0087598F">
              <w:rPr>
                <w:rFonts w:ascii="Times New Roman" w:eastAsia="Calibri" w:hAnsi="Times New Roman"/>
                <w:sz w:val="20"/>
                <w:szCs w:val="20"/>
              </w:rPr>
              <w:t>тября</w:t>
            </w:r>
          </w:p>
        </w:tc>
        <w:tc>
          <w:tcPr>
            <w:tcW w:w="567" w:type="dxa"/>
            <w:hideMark/>
          </w:tcPr>
          <w:p w:rsidR="00F24006" w:rsidRPr="0087598F" w:rsidRDefault="00F24006" w:rsidP="0087598F">
            <w:pPr>
              <w:jc w:val="center"/>
              <w:rPr>
                <w:rFonts w:ascii="Times New Roman" w:eastAsia="Calibri" w:hAnsi="Times New Roman"/>
                <w:sz w:val="20"/>
                <w:szCs w:val="20"/>
              </w:rPr>
            </w:pPr>
            <w:r w:rsidRPr="0087598F">
              <w:rPr>
                <w:rFonts w:ascii="Times New Roman" w:eastAsia="Calibri" w:hAnsi="Times New Roman"/>
                <w:sz w:val="20"/>
                <w:szCs w:val="20"/>
              </w:rPr>
              <w:t>30 марта</w:t>
            </w:r>
          </w:p>
        </w:tc>
        <w:tc>
          <w:tcPr>
            <w:tcW w:w="490" w:type="dxa"/>
            <w:hideMark/>
          </w:tcPr>
          <w:p w:rsidR="00F24006" w:rsidRPr="0087598F" w:rsidRDefault="00F24006" w:rsidP="0087598F">
            <w:pPr>
              <w:jc w:val="center"/>
              <w:rPr>
                <w:rFonts w:ascii="Times New Roman" w:eastAsia="Calibri" w:hAnsi="Times New Roman"/>
                <w:sz w:val="20"/>
                <w:szCs w:val="20"/>
              </w:rPr>
            </w:pPr>
            <w:r w:rsidRPr="0087598F">
              <w:rPr>
                <w:rFonts w:ascii="Times New Roman" w:eastAsia="Calibri" w:hAnsi="Times New Roman"/>
                <w:sz w:val="20"/>
                <w:szCs w:val="20"/>
              </w:rPr>
              <w:t>-</w:t>
            </w:r>
          </w:p>
        </w:tc>
        <w:tc>
          <w:tcPr>
            <w:tcW w:w="567" w:type="dxa"/>
            <w:hideMark/>
          </w:tcPr>
          <w:p w:rsidR="00F24006" w:rsidRPr="0087598F" w:rsidRDefault="00F24006" w:rsidP="0087598F">
            <w:pPr>
              <w:jc w:val="center"/>
              <w:rPr>
                <w:rFonts w:ascii="Times New Roman" w:eastAsia="Calibri" w:hAnsi="Times New Roman"/>
                <w:sz w:val="20"/>
                <w:szCs w:val="20"/>
              </w:rPr>
            </w:pPr>
          </w:p>
        </w:tc>
        <w:tc>
          <w:tcPr>
            <w:tcW w:w="567" w:type="dxa"/>
            <w:hideMark/>
          </w:tcPr>
          <w:p w:rsidR="00F24006" w:rsidRPr="0087598F" w:rsidRDefault="00F24006" w:rsidP="0087598F">
            <w:pPr>
              <w:jc w:val="center"/>
              <w:rPr>
                <w:rFonts w:ascii="Times New Roman" w:eastAsia="Calibri" w:hAnsi="Times New Roman"/>
                <w:sz w:val="20"/>
                <w:szCs w:val="20"/>
              </w:rPr>
            </w:pPr>
            <w:r w:rsidRPr="0087598F">
              <w:rPr>
                <w:rFonts w:ascii="Times New Roman" w:eastAsia="Calibri" w:hAnsi="Times New Roman"/>
                <w:sz w:val="20"/>
                <w:szCs w:val="20"/>
              </w:rPr>
              <w:t>30 о</w:t>
            </w:r>
            <w:r w:rsidRPr="0087598F">
              <w:rPr>
                <w:rFonts w:ascii="Times New Roman" w:eastAsia="Calibri" w:hAnsi="Times New Roman"/>
                <w:sz w:val="20"/>
                <w:szCs w:val="20"/>
              </w:rPr>
              <w:t>к</w:t>
            </w:r>
            <w:r w:rsidRPr="0087598F">
              <w:rPr>
                <w:rFonts w:ascii="Times New Roman" w:eastAsia="Calibri" w:hAnsi="Times New Roman"/>
                <w:sz w:val="20"/>
                <w:szCs w:val="20"/>
              </w:rPr>
              <w:t>тября</w:t>
            </w:r>
          </w:p>
        </w:tc>
        <w:tc>
          <w:tcPr>
            <w:tcW w:w="644" w:type="dxa"/>
            <w:hideMark/>
          </w:tcPr>
          <w:p w:rsidR="00F24006" w:rsidRPr="0087598F" w:rsidRDefault="00F24006" w:rsidP="0087598F">
            <w:pPr>
              <w:jc w:val="center"/>
              <w:rPr>
                <w:rFonts w:ascii="Times New Roman" w:eastAsia="Calibri" w:hAnsi="Times New Roman"/>
                <w:sz w:val="20"/>
                <w:szCs w:val="20"/>
              </w:rPr>
            </w:pPr>
            <w:r w:rsidRPr="0087598F">
              <w:rPr>
                <w:rFonts w:ascii="Times New Roman" w:eastAsia="Calibri" w:hAnsi="Times New Roman"/>
                <w:sz w:val="20"/>
                <w:szCs w:val="20"/>
              </w:rPr>
              <w:t>30 марта</w:t>
            </w:r>
          </w:p>
        </w:tc>
        <w:tc>
          <w:tcPr>
            <w:tcW w:w="567" w:type="dxa"/>
            <w:hideMark/>
          </w:tcPr>
          <w:p w:rsidR="00F24006" w:rsidRPr="0087598F" w:rsidRDefault="00F24006" w:rsidP="0087598F">
            <w:pPr>
              <w:jc w:val="center"/>
              <w:rPr>
                <w:rFonts w:ascii="Times New Roman" w:eastAsia="Calibri" w:hAnsi="Times New Roman"/>
                <w:sz w:val="20"/>
                <w:szCs w:val="20"/>
              </w:rPr>
            </w:pPr>
            <w:r w:rsidRPr="0087598F">
              <w:rPr>
                <w:rFonts w:ascii="Times New Roman" w:eastAsia="Calibri" w:hAnsi="Times New Roman"/>
                <w:sz w:val="20"/>
                <w:szCs w:val="20"/>
              </w:rPr>
              <w:t>-</w:t>
            </w:r>
          </w:p>
        </w:tc>
        <w:tc>
          <w:tcPr>
            <w:tcW w:w="567" w:type="dxa"/>
            <w:hideMark/>
          </w:tcPr>
          <w:p w:rsidR="00F24006" w:rsidRPr="0087598F" w:rsidRDefault="00F24006" w:rsidP="0087598F">
            <w:pPr>
              <w:jc w:val="center"/>
              <w:rPr>
                <w:rFonts w:ascii="Times New Roman" w:eastAsia="Calibri" w:hAnsi="Times New Roman"/>
                <w:sz w:val="20"/>
                <w:szCs w:val="20"/>
              </w:rPr>
            </w:pPr>
          </w:p>
        </w:tc>
        <w:tc>
          <w:tcPr>
            <w:tcW w:w="567" w:type="dxa"/>
            <w:hideMark/>
          </w:tcPr>
          <w:p w:rsidR="00F24006" w:rsidRPr="0087598F" w:rsidRDefault="00F24006" w:rsidP="0087598F">
            <w:pPr>
              <w:jc w:val="center"/>
              <w:rPr>
                <w:rFonts w:ascii="Times New Roman" w:eastAsia="Calibri" w:hAnsi="Times New Roman"/>
                <w:sz w:val="20"/>
                <w:szCs w:val="20"/>
              </w:rPr>
            </w:pPr>
            <w:r w:rsidRPr="0087598F">
              <w:rPr>
                <w:rFonts w:ascii="Times New Roman" w:eastAsia="Calibri" w:hAnsi="Times New Roman"/>
                <w:sz w:val="20"/>
                <w:szCs w:val="20"/>
              </w:rPr>
              <w:t>30 о</w:t>
            </w:r>
            <w:r w:rsidRPr="0087598F">
              <w:rPr>
                <w:rFonts w:ascii="Times New Roman" w:eastAsia="Calibri" w:hAnsi="Times New Roman"/>
                <w:sz w:val="20"/>
                <w:szCs w:val="20"/>
              </w:rPr>
              <w:t>к</w:t>
            </w:r>
            <w:r w:rsidRPr="0087598F">
              <w:rPr>
                <w:rFonts w:ascii="Times New Roman" w:eastAsia="Calibri" w:hAnsi="Times New Roman"/>
                <w:sz w:val="20"/>
                <w:szCs w:val="20"/>
              </w:rPr>
              <w:t>тября</w:t>
            </w:r>
          </w:p>
        </w:tc>
        <w:tc>
          <w:tcPr>
            <w:tcW w:w="567" w:type="dxa"/>
            <w:hideMark/>
          </w:tcPr>
          <w:p w:rsidR="00F24006" w:rsidRPr="0087598F" w:rsidRDefault="00F24006" w:rsidP="0087598F">
            <w:pPr>
              <w:jc w:val="center"/>
              <w:rPr>
                <w:rFonts w:ascii="Times New Roman" w:eastAsia="Calibri" w:hAnsi="Times New Roman"/>
                <w:sz w:val="20"/>
                <w:szCs w:val="20"/>
              </w:rPr>
            </w:pPr>
            <w:r w:rsidRPr="0087598F">
              <w:rPr>
                <w:rFonts w:ascii="Times New Roman" w:eastAsia="Calibri" w:hAnsi="Times New Roman"/>
                <w:sz w:val="20"/>
                <w:szCs w:val="20"/>
              </w:rPr>
              <w:t>30 марта</w:t>
            </w:r>
          </w:p>
        </w:tc>
        <w:tc>
          <w:tcPr>
            <w:tcW w:w="567" w:type="dxa"/>
            <w:hideMark/>
          </w:tcPr>
          <w:p w:rsidR="00F24006" w:rsidRPr="0087598F" w:rsidRDefault="00F24006" w:rsidP="0087598F">
            <w:pPr>
              <w:jc w:val="center"/>
              <w:rPr>
                <w:rFonts w:ascii="Times New Roman" w:eastAsia="Calibri" w:hAnsi="Times New Roman"/>
                <w:sz w:val="20"/>
                <w:szCs w:val="20"/>
              </w:rPr>
            </w:pPr>
            <w:r w:rsidRPr="0087598F">
              <w:rPr>
                <w:rFonts w:ascii="Times New Roman" w:eastAsia="Calibri" w:hAnsi="Times New Roman"/>
                <w:sz w:val="20"/>
                <w:szCs w:val="20"/>
              </w:rPr>
              <w:t>-</w:t>
            </w:r>
          </w:p>
        </w:tc>
        <w:tc>
          <w:tcPr>
            <w:tcW w:w="567" w:type="dxa"/>
            <w:hideMark/>
          </w:tcPr>
          <w:p w:rsidR="00F24006" w:rsidRPr="0087598F" w:rsidRDefault="00F24006" w:rsidP="0087598F">
            <w:pPr>
              <w:jc w:val="center"/>
              <w:rPr>
                <w:rFonts w:ascii="Times New Roman" w:eastAsia="Calibri" w:hAnsi="Times New Roman"/>
                <w:sz w:val="20"/>
                <w:szCs w:val="20"/>
              </w:rPr>
            </w:pPr>
          </w:p>
        </w:tc>
        <w:tc>
          <w:tcPr>
            <w:tcW w:w="567" w:type="dxa"/>
            <w:hideMark/>
          </w:tcPr>
          <w:p w:rsidR="00F24006" w:rsidRPr="0087598F" w:rsidRDefault="00F24006" w:rsidP="0087598F">
            <w:pPr>
              <w:jc w:val="center"/>
              <w:rPr>
                <w:rFonts w:ascii="Times New Roman" w:eastAsia="Calibri" w:hAnsi="Times New Roman"/>
                <w:sz w:val="20"/>
                <w:szCs w:val="20"/>
              </w:rPr>
            </w:pPr>
            <w:r w:rsidRPr="0087598F">
              <w:rPr>
                <w:rFonts w:ascii="Times New Roman" w:eastAsia="Calibri" w:hAnsi="Times New Roman"/>
                <w:sz w:val="20"/>
                <w:szCs w:val="20"/>
              </w:rPr>
              <w:t>30 о</w:t>
            </w:r>
            <w:r w:rsidRPr="0087598F">
              <w:rPr>
                <w:rFonts w:ascii="Times New Roman" w:eastAsia="Calibri" w:hAnsi="Times New Roman"/>
                <w:sz w:val="20"/>
                <w:szCs w:val="20"/>
              </w:rPr>
              <w:t>к</w:t>
            </w:r>
            <w:r w:rsidRPr="0087598F">
              <w:rPr>
                <w:rFonts w:ascii="Times New Roman" w:eastAsia="Calibri" w:hAnsi="Times New Roman"/>
                <w:sz w:val="20"/>
                <w:szCs w:val="20"/>
              </w:rPr>
              <w:t>тября</w:t>
            </w:r>
          </w:p>
        </w:tc>
        <w:tc>
          <w:tcPr>
            <w:tcW w:w="567" w:type="dxa"/>
            <w:hideMark/>
          </w:tcPr>
          <w:p w:rsidR="00F24006" w:rsidRPr="0087598F" w:rsidRDefault="00F24006" w:rsidP="0087598F">
            <w:pPr>
              <w:jc w:val="center"/>
              <w:rPr>
                <w:rFonts w:ascii="Times New Roman" w:eastAsia="Calibri" w:hAnsi="Times New Roman"/>
                <w:sz w:val="20"/>
                <w:szCs w:val="20"/>
              </w:rPr>
            </w:pPr>
            <w:r w:rsidRPr="0087598F">
              <w:rPr>
                <w:rFonts w:ascii="Times New Roman" w:eastAsia="Calibri" w:hAnsi="Times New Roman"/>
                <w:sz w:val="20"/>
                <w:szCs w:val="20"/>
              </w:rPr>
              <w:t>30 марта</w:t>
            </w:r>
          </w:p>
        </w:tc>
        <w:tc>
          <w:tcPr>
            <w:tcW w:w="567" w:type="dxa"/>
            <w:hideMark/>
          </w:tcPr>
          <w:p w:rsidR="00F24006" w:rsidRPr="0087598F" w:rsidRDefault="00F24006" w:rsidP="0087598F">
            <w:pPr>
              <w:jc w:val="center"/>
              <w:rPr>
                <w:rFonts w:ascii="Times New Roman" w:eastAsia="Calibri" w:hAnsi="Times New Roman"/>
                <w:sz w:val="20"/>
                <w:szCs w:val="20"/>
              </w:rPr>
            </w:pPr>
            <w:r w:rsidRPr="0087598F">
              <w:rPr>
                <w:rFonts w:ascii="Times New Roman" w:eastAsia="Calibri" w:hAnsi="Times New Roman"/>
                <w:sz w:val="20"/>
                <w:szCs w:val="20"/>
              </w:rPr>
              <w:t>-</w:t>
            </w:r>
          </w:p>
        </w:tc>
        <w:tc>
          <w:tcPr>
            <w:tcW w:w="567" w:type="dxa"/>
            <w:hideMark/>
          </w:tcPr>
          <w:p w:rsidR="00F24006" w:rsidRPr="0087598F" w:rsidRDefault="00F24006" w:rsidP="0087598F">
            <w:pPr>
              <w:jc w:val="center"/>
              <w:rPr>
                <w:rFonts w:ascii="Times New Roman" w:eastAsia="Calibri" w:hAnsi="Times New Roman"/>
                <w:sz w:val="20"/>
                <w:szCs w:val="20"/>
              </w:rPr>
            </w:pPr>
          </w:p>
        </w:tc>
        <w:tc>
          <w:tcPr>
            <w:tcW w:w="567" w:type="dxa"/>
            <w:hideMark/>
          </w:tcPr>
          <w:p w:rsidR="00F24006" w:rsidRPr="0087598F" w:rsidRDefault="00F24006" w:rsidP="0087598F">
            <w:pPr>
              <w:jc w:val="center"/>
              <w:rPr>
                <w:rFonts w:ascii="Times New Roman" w:eastAsia="Calibri" w:hAnsi="Times New Roman"/>
                <w:sz w:val="20"/>
                <w:szCs w:val="20"/>
              </w:rPr>
            </w:pPr>
            <w:r w:rsidRPr="0087598F">
              <w:rPr>
                <w:rFonts w:ascii="Times New Roman" w:eastAsia="Calibri" w:hAnsi="Times New Roman"/>
                <w:sz w:val="20"/>
                <w:szCs w:val="20"/>
              </w:rPr>
              <w:t>30 о</w:t>
            </w:r>
            <w:r w:rsidRPr="0087598F">
              <w:rPr>
                <w:rFonts w:ascii="Times New Roman" w:eastAsia="Calibri" w:hAnsi="Times New Roman"/>
                <w:sz w:val="20"/>
                <w:szCs w:val="20"/>
              </w:rPr>
              <w:t>к</w:t>
            </w:r>
            <w:r w:rsidRPr="0087598F">
              <w:rPr>
                <w:rFonts w:ascii="Times New Roman" w:eastAsia="Calibri" w:hAnsi="Times New Roman"/>
                <w:sz w:val="20"/>
                <w:szCs w:val="20"/>
              </w:rPr>
              <w:t>тября</w:t>
            </w:r>
          </w:p>
        </w:tc>
        <w:tc>
          <w:tcPr>
            <w:tcW w:w="1837" w:type="dxa"/>
          </w:tcPr>
          <w:p w:rsidR="00F24006" w:rsidRPr="0087598F" w:rsidRDefault="00F24006" w:rsidP="0002633F">
            <w:pPr>
              <w:rPr>
                <w:rFonts w:ascii="Times New Roman" w:hAnsi="Times New Roman"/>
                <w:sz w:val="20"/>
                <w:szCs w:val="20"/>
              </w:rPr>
            </w:pPr>
            <w:r w:rsidRPr="0087598F">
              <w:rPr>
                <w:rFonts w:ascii="Times New Roman" w:eastAsia="Calibri" w:hAnsi="Times New Roman"/>
                <w:sz w:val="20"/>
                <w:szCs w:val="20"/>
              </w:rPr>
              <w:t>Минприроды Ре</w:t>
            </w:r>
            <w:r w:rsidRPr="0087598F">
              <w:rPr>
                <w:rFonts w:ascii="Times New Roman" w:eastAsia="Calibri" w:hAnsi="Times New Roman"/>
                <w:sz w:val="20"/>
                <w:szCs w:val="20"/>
              </w:rPr>
              <w:t>с</w:t>
            </w:r>
            <w:r w:rsidRPr="0087598F">
              <w:rPr>
                <w:rFonts w:ascii="Times New Roman" w:eastAsia="Calibri" w:hAnsi="Times New Roman"/>
                <w:sz w:val="20"/>
                <w:szCs w:val="20"/>
              </w:rPr>
              <w:t>публики Тыва</w:t>
            </w:r>
          </w:p>
        </w:tc>
      </w:tr>
      <w:tr w:rsidR="0002633F" w:rsidRPr="0087598F" w:rsidTr="0002633F">
        <w:trPr>
          <w:trHeight w:val="1116"/>
          <w:jc w:val="center"/>
        </w:trPr>
        <w:tc>
          <w:tcPr>
            <w:tcW w:w="2578" w:type="dxa"/>
            <w:hideMark/>
          </w:tcPr>
          <w:p w:rsidR="00F24006" w:rsidRPr="0087598F" w:rsidRDefault="00F24006" w:rsidP="0087598F">
            <w:pPr>
              <w:rPr>
                <w:rFonts w:ascii="Times New Roman" w:eastAsia="Calibri" w:hAnsi="Times New Roman"/>
                <w:sz w:val="20"/>
                <w:szCs w:val="20"/>
              </w:rPr>
            </w:pPr>
            <w:r w:rsidRPr="0087598F">
              <w:rPr>
                <w:rFonts w:ascii="Times New Roman" w:eastAsia="Calibri" w:hAnsi="Times New Roman"/>
                <w:sz w:val="20"/>
                <w:szCs w:val="20"/>
              </w:rPr>
              <w:t>2.1.1.8.</w:t>
            </w:r>
            <w:r w:rsidR="0002633F">
              <w:rPr>
                <w:rFonts w:ascii="Times New Roman" w:eastAsia="Calibri" w:hAnsi="Times New Roman"/>
                <w:sz w:val="20"/>
                <w:szCs w:val="20"/>
              </w:rPr>
              <w:t xml:space="preserve"> </w:t>
            </w:r>
            <w:r w:rsidRPr="0087598F">
              <w:rPr>
                <w:rFonts w:ascii="Times New Roman" w:eastAsia="Calibri" w:hAnsi="Times New Roman"/>
                <w:sz w:val="20"/>
                <w:szCs w:val="20"/>
              </w:rPr>
              <w:t>Установка стендов, содержащих информацию о мерах пожарной безопасн</w:t>
            </w:r>
            <w:r w:rsidRPr="0087598F">
              <w:rPr>
                <w:rFonts w:ascii="Times New Roman" w:eastAsia="Calibri" w:hAnsi="Times New Roman"/>
                <w:sz w:val="20"/>
                <w:szCs w:val="20"/>
              </w:rPr>
              <w:t>о</w:t>
            </w:r>
            <w:r w:rsidRPr="0087598F">
              <w:rPr>
                <w:rFonts w:ascii="Times New Roman" w:eastAsia="Calibri" w:hAnsi="Times New Roman"/>
                <w:sz w:val="20"/>
                <w:szCs w:val="20"/>
              </w:rPr>
              <w:t>сти</w:t>
            </w:r>
          </w:p>
        </w:tc>
        <w:tc>
          <w:tcPr>
            <w:tcW w:w="567" w:type="dxa"/>
            <w:hideMark/>
          </w:tcPr>
          <w:p w:rsidR="00F24006" w:rsidRPr="0087598F" w:rsidRDefault="00F24006" w:rsidP="0087598F">
            <w:pPr>
              <w:jc w:val="center"/>
              <w:rPr>
                <w:rFonts w:ascii="Times New Roman" w:eastAsia="Calibri" w:hAnsi="Times New Roman"/>
                <w:sz w:val="20"/>
                <w:szCs w:val="20"/>
              </w:rPr>
            </w:pPr>
            <w:r w:rsidRPr="0087598F">
              <w:rPr>
                <w:rFonts w:ascii="Times New Roman" w:eastAsia="Calibri" w:hAnsi="Times New Roman"/>
                <w:sz w:val="20"/>
                <w:szCs w:val="20"/>
              </w:rPr>
              <w:t>-</w:t>
            </w:r>
          </w:p>
        </w:tc>
        <w:tc>
          <w:tcPr>
            <w:tcW w:w="567" w:type="dxa"/>
            <w:hideMark/>
          </w:tcPr>
          <w:p w:rsidR="00F24006" w:rsidRPr="0087598F" w:rsidRDefault="00F24006" w:rsidP="0087598F">
            <w:pPr>
              <w:jc w:val="center"/>
              <w:rPr>
                <w:rFonts w:ascii="Times New Roman" w:eastAsia="Calibri" w:hAnsi="Times New Roman"/>
                <w:sz w:val="20"/>
                <w:szCs w:val="20"/>
              </w:rPr>
            </w:pPr>
            <w:r w:rsidRPr="0087598F">
              <w:rPr>
                <w:rFonts w:ascii="Times New Roman" w:eastAsia="Calibri" w:hAnsi="Times New Roman"/>
                <w:sz w:val="20"/>
                <w:szCs w:val="20"/>
              </w:rPr>
              <w:t>30 июня</w:t>
            </w:r>
          </w:p>
        </w:tc>
        <w:tc>
          <w:tcPr>
            <w:tcW w:w="567" w:type="dxa"/>
            <w:hideMark/>
          </w:tcPr>
          <w:p w:rsidR="00F24006" w:rsidRPr="0087598F" w:rsidRDefault="00F24006" w:rsidP="0087598F">
            <w:pPr>
              <w:jc w:val="center"/>
              <w:rPr>
                <w:rFonts w:ascii="Times New Roman" w:eastAsia="Calibri" w:hAnsi="Times New Roman"/>
                <w:sz w:val="20"/>
                <w:szCs w:val="20"/>
              </w:rPr>
            </w:pPr>
            <w:r w:rsidRPr="0087598F">
              <w:rPr>
                <w:rFonts w:ascii="Times New Roman" w:eastAsia="Calibri" w:hAnsi="Times New Roman"/>
                <w:sz w:val="20"/>
                <w:szCs w:val="20"/>
              </w:rPr>
              <w:t>30 се</w:t>
            </w:r>
            <w:r w:rsidRPr="0087598F">
              <w:rPr>
                <w:rFonts w:ascii="Times New Roman" w:eastAsia="Calibri" w:hAnsi="Times New Roman"/>
                <w:sz w:val="20"/>
                <w:szCs w:val="20"/>
              </w:rPr>
              <w:t>н</w:t>
            </w:r>
            <w:r w:rsidRPr="0087598F">
              <w:rPr>
                <w:rFonts w:ascii="Times New Roman" w:eastAsia="Calibri" w:hAnsi="Times New Roman"/>
                <w:sz w:val="20"/>
                <w:szCs w:val="20"/>
              </w:rPr>
              <w:t>тября</w:t>
            </w:r>
          </w:p>
        </w:tc>
        <w:tc>
          <w:tcPr>
            <w:tcW w:w="567" w:type="dxa"/>
            <w:hideMark/>
          </w:tcPr>
          <w:p w:rsidR="00F24006" w:rsidRPr="0087598F" w:rsidRDefault="00F24006" w:rsidP="0087598F">
            <w:pPr>
              <w:jc w:val="center"/>
              <w:rPr>
                <w:rFonts w:ascii="Times New Roman" w:eastAsia="Calibri" w:hAnsi="Times New Roman"/>
                <w:sz w:val="20"/>
                <w:szCs w:val="20"/>
              </w:rPr>
            </w:pPr>
            <w:r w:rsidRPr="0087598F">
              <w:rPr>
                <w:rFonts w:ascii="Times New Roman" w:eastAsia="Calibri" w:hAnsi="Times New Roman"/>
                <w:sz w:val="20"/>
                <w:szCs w:val="20"/>
              </w:rPr>
              <w:t>-</w:t>
            </w:r>
          </w:p>
        </w:tc>
        <w:tc>
          <w:tcPr>
            <w:tcW w:w="567" w:type="dxa"/>
            <w:hideMark/>
          </w:tcPr>
          <w:p w:rsidR="00F24006" w:rsidRPr="0087598F" w:rsidRDefault="00F24006" w:rsidP="0087598F">
            <w:pPr>
              <w:jc w:val="center"/>
              <w:rPr>
                <w:rFonts w:ascii="Times New Roman" w:eastAsia="Calibri" w:hAnsi="Times New Roman"/>
                <w:sz w:val="20"/>
                <w:szCs w:val="20"/>
              </w:rPr>
            </w:pPr>
            <w:r w:rsidRPr="0087598F">
              <w:rPr>
                <w:rFonts w:ascii="Times New Roman" w:eastAsia="Calibri" w:hAnsi="Times New Roman"/>
                <w:sz w:val="20"/>
                <w:szCs w:val="20"/>
              </w:rPr>
              <w:t>-</w:t>
            </w:r>
          </w:p>
        </w:tc>
        <w:tc>
          <w:tcPr>
            <w:tcW w:w="490" w:type="dxa"/>
            <w:hideMark/>
          </w:tcPr>
          <w:p w:rsidR="00F24006" w:rsidRPr="0087598F" w:rsidRDefault="00F24006" w:rsidP="0087598F">
            <w:pPr>
              <w:jc w:val="center"/>
              <w:rPr>
                <w:rFonts w:ascii="Times New Roman" w:eastAsia="Calibri" w:hAnsi="Times New Roman"/>
                <w:sz w:val="20"/>
                <w:szCs w:val="20"/>
              </w:rPr>
            </w:pPr>
            <w:r w:rsidRPr="0087598F">
              <w:rPr>
                <w:rFonts w:ascii="Times New Roman" w:eastAsia="Calibri" w:hAnsi="Times New Roman"/>
                <w:sz w:val="20"/>
                <w:szCs w:val="20"/>
              </w:rPr>
              <w:t>30 и</w:t>
            </w:r>
            <w:r w:rsidRPr="0087598F">
              <w:rPr>
                <w:rFonts w:ascii="Times New Roman" w:eastAsia="Calibri" w:hAnsi="Times New Roman"/>
                <w:sz w:val="20"/>
                <w:szCs w:val="20"/>
              </w:rPr>
              <w:t>ю</w:t>
            </w:r>
            <w:r w:rsidRPr="0087598F">
              <w:rPr>
                <w:rFonts w:ascii="Times New Roman" w:eastAsia="Calibri" w:hAnsi="Times New Roman"/>
                <w:sz w:val="20"/>
                <w:szCs w:val="20"/>
              </w:rPr>
              <w:t>ня</w:t>
            </w:r>
          </w:p>
        </w:tc>
        <w:tc>
          <w:tcPr>
            <w:tcW w:w="567" w:type="dxa"/>
            <w:hideMark/>
          </w:tcPr>
          <w:p w:rsidR="00F24006" w:rsidRPr="0087598F" w:rsidRDefault="00F24006" w:rsidP="0087598F">
            <w:pPr>
              <w:jc w:val="center"/>
              <w:rPr>
                <w:rFonts w:ascii="Times New Roman" w:eastAsia="Calibri" w:hAnsi="Times New Roman"/>
                <w:sz w:val="20"/>
                <w:szCs w:val="20"/>
              </w:rPr>
            </w:pPr>
            <w:r w:rsidRPr="0087598F">
              <w:rPr>
                <w:rFonts w:ascii="Times New Roman" w:eastAsia="Calibri" w:hAnsi="Times New Roman"/>
                <w:sz w:val="20"/>
                <w:szCs w:val="20"/>
              </w:rPr>
              <w:t>30 се</w:t>
            </w:r>
            <w:r w:rsidRPr="0087598F">
              <w:rPr>
                <w:rFonts w:ascii="Times New Roman" w:eastAsia="Calibri" w:hAnsi="Times New Roman"/>
                <w:sz w:val="20"/>
                <w:szCs w:val="20"/>
              </w:rPr>
              <w:t>н</w:t>
            </w:r>
            <w:r w:rsidRPr="0087598F">
              <w:rPr>
                <w:rFonts w:ascii="Times New Roman" w:eastAsia="Calibri" w:hAnsi="Times New Roman"/>
                <w:sz w:val="20"/>
                <w:szCs w:val="20"/>
              </w:rPr>
              <w:t>тября</w:t>
            </w:r>
          </w:p>
        </w:tc>
        <w:tc>
          <w:tcPr>
            <w:tcW w:w="567" w:type="dxa"/>
            <w:hideMark/>
          </w:tcPr>
          <w:p w:rsidR="00F24006" w:rsidRPr="0087598F" w:rsidRDefault="00F24006" w:rsidP="0087598F">
            <w:pPr>
              <w:jc w:val="center"/>
              <w:rPr>
                <w:rFonts w:ascii="Times New Roman" w:eastAsia="Calibri" w:hAnsi="Times New Roman"/>
                <w:sz w:val="20"/>
                <w:szCs w:val="20"/>
              </w:rPr>
            </w:pPr>
            <w:r w:rsidRPr="0087598F">
              <w:rPr>
                <w:rFonts w:ascii="Times New Roman" w:eastAsia="Calibri" w:hAnsi="Times New Roman"/>
                <w:sz w:val="20"/>
                <w:szCs w:val="20"/>
              </w:rPr>
              <w:t>-</w:t>
            </w:r>
          </w:p>
        </w:tc>
        <w:tc>
          <w:tcPr>
            <w:tcW w:w="644" w:type="dxa"/>
            <w:hideMark/>
          </w:tcPr>
          <w:p w:rsidR="00F24006" w:rsidRPr="0087598F" w:rsidRDefault="00F24006" w:rsidP="0087598F">
            <w:pPr>
              <w:jc w:val="center"/>
              <w:rPr>
                <w:rFonts w:ascii="Times New Roman" w:eastAsia="Calibri" w:hAnsi="Times New Roman"/>
                <w:sz w:val="20"/>
                <w:szCs w:val="20"/>
              </w:rPr>
            </w:pPr>
            <w:r w:rsidRPr="0087598F">
              <w:rPr>
                <w:rFonts w:ascii="Times New Roman" w:eastAsia="Calibri" w:hAnsi="Times New Roman"/>
                <w:sz w:val="20"/>
                <w:szCs w:val="20"/>
              </w:rPr>
              <w:t>-</w:t>
            </w:r>
          </w:p>
        </w:tc>
        <w:tc>
          <w:tcPr>
            <w:tcW w:w="567" w:type="dxa"/>
            <w:hideMark/>
          </w:tcPr>
          <w:p w:rsidR="00F24006" w:rsidRPr="0087598F" w:rsidRDefault="00F24006" w:rsidP="0087598F">
            <w:pPr>
              <w:jc w:val="center"/>
              <w:rPr>
                <w:rFonts w:ascii="Times New Roman" w:eastAsia="Calibri" w:hAnsi="Times New Roman"/>
                <w:sz w:val="20"/>
                <w:szCs w:val="20"/>
              </w:rPr>
            </w:pPr>
            <w:r w:rsidRPr="0087598F">
              <w:rPr>
                <w:rFonts w:ascii="Times New Roman" w:eastAsia="Calibri" w:hAnsi="Times New Roman"/>
                <w:sz w:val="20"/>
                <w:szCs w:val="20"/>
              </w:rPr>
              <w:t>30 июня</w:t>
            </w:r>
          </w:p>
        </w:tc>
        <w:tc>
          <w:tcPr>
            <w:tcW w:w="567" w:type="dxa"/>
            <w:hideMark/>
          </w:tcPr>
          <w:p w:rsidR="00F24006" w:rsidRPr="0087598F" w:rsidRDefault="00F24006" w:rsidP="0087598F">
            <w:pPr>
              <w:jc w:val="center"/>
              <w:rPr>
                <w:rFonts w:ascii="Times New Roman" w:eastAsia="Calibri" w:hAnsi="Times New Roman"/>
                <w:sz w:val="20"/>
                <w:szCs w:val="20"/>
              </w:rPr>
            </w:pPr>
            <w:r w:rsidRPr="0087598F">
              <w:rPr>
                <w:rFonts w:ascii="Times New Roman" w:eastAsia="Calibri" w:hAnsi="Times New Roman"/>
                <w:sz w:val="20"/>
                <w:szCs w:val="20"/>
              </w:rPr>
              <w:t>30 се</w:t>
            </w:r>
            <w:r w:rsidRPr="0087598F">
              <w:rPr>
                <w:rFonts w:ascii="Times New Roman" w:eastAsia="Calibri" w:hAnsi="Times New Roman"/>
                <w:sz w:val="20"/>
                <w:szCs w:val="20"/>
              </w:rPr>
              <w:t>н</w:t>
            </w:r>
            <w:r w:rsidRPr="0087598F">
              <w:rPr>
                <w:rFonts w:ascii="Times New Roman" w:eastAsia="Calibri" w:hAnsi="Times New Roman"/>
                <w:sz w:val="20"/>
                <w:szCs w:val="20"/>
              </w:rPr>
              <w:t>тября</w:t>
            </w:r>
          </w:p>
        </w:tc>
        <w:tc>
          <w:tcPr>
            <w:tcW w:w="567" w:type="dxa"/>
            <w:hideMark/>
          </w:tcPr>
          <w:p w:rsidR="00F24006" w:rsidRPr="0087598F" w:rsidRDefault="00F24006" w:rsidP="0087598F">
            <w:pPr>
              <w:jc w:val="center"/>
              <w:rPr>
                <w:rFonts w:ascii="Times New Roman" w:eastAsia="Calibri" w:hAnsi="Times New Roman"/>
                <w:sz w:val="20"/>
                <w:szCs w:val="20"/>
              </w:rPr>
            </w:pPr>
            <w:r w:rsidRPr="0087598F">
              <w:rPr>
                <w:rFonts w:ascii="Times New Roman" w:eastAsia="Calibri" w:hAnsi="Times New Roman"/>
                <w:sz w:val="20"/>
                <w:szCs w:val="20"/>
              </w:rPr>
              <w:t>-</w:t>
            </w:r>
          </w:p>
        </w:tc>
        <w:tc>
          <w:tcPr>
            <w:tcW w:w="567" w:type="dxa"/>
            <w:hideMark/>
          </w:tcPr>
          <w:p w:rsidR="00F24006" w:rsidRPr="0087598F" w:rsidRDefault="00F24006" w:rsidP="0087598F">
            <w:pPr>
              <w:jc w:val="center"/>
              <w:rPr>
                <w:rFonts w:ascii="Times New Roman" w:eastAsia="Calibri" w:hAnsi="Times New Roman"/>
                <w:sz w:val="20"/>
                <w:szCs w:val="20"/>
              </w:rPr>
            </w:pPr>
            <w:r w:rsidRPr="0087598F">
              <w:rPr>
                <w:rFonts w:ascii="Times New Roman" w:eastAsia="Calibri" w:hAnsi="Times New Roman"/>
                <w:sz w:val="20"/>
                <w:szCs w:val="20"/>
              </w:rPr>
              <w:t>-</w:t>
            </w:r>
          </w:p>
        </w:tc>
        <w:tc>
          <w:tcPr>
            <w:tcW w:w="567" w:type="dxa"/>
            <w:hideMark/>
          </w:tcPr>
          <w:p w:rsidR="00F24006" w:rsidRPr="0087598F" w:rsidRDefault="00F24006" w:rsidP="0087598F">
            <w:pPr>
              <w:jc w:val="center"/>
              <w:rPr>
                <w:rFonts w:ascii="Times New Roman" w:eastAsia="Calibri" w:hAnsi="Times New Roman"/>
                <w:sz w:val="20"/>
                <w:szCs w:val="20"/>
              </w:rPr>
            </w:pPr>
            <w:r w:rsidRPr="0087598F">
              <w:rPr>
                <w:rFonts w:ascii="Times New Roman" w:eastAsia="Calibri" w:hAnsi="Times New Roman"/>
                <w:sz w:val="20"/>
                <w:szCs w:val="20"/>
              </w:rPr>
              <w:t>30 июня</w:t>
            </w:r>
          </w:p>
        </w:tc>
        <w:tc>
          <w:tcPr>
            <w:tcW w:w="567" w:type="dxa"/>
            <w:hideMark/>
          </w:tcPr>
          <w:p w:rsidR="00F24006" w:rsidRPr="0087598F" w:rsidRDefault="00F24006" w:rsidP="0087598F">
            <w:pPr>
              <w:jc w:val="center"/>
              <w:rPr>
                <w:rFonts w:ascii="Times New Roman" w:eastAsia="Calibri" w:hAnsi="Times New Roman"/>
                <w:sz w:val="20"/>
                <w:szCs w:val="20"/>
              </w:rPr>
            </w:pPr>
            <w:r w:rsidRPr="0087598F">
              <w:rPr>
                <w:rFonts w:ascii="Times New Roman" w:eastAsia="Calibri" w:hAnsi="Times New Roman"/>
                <w:sz w:val="20"/>
                <w:szCs w:val="20"/>
              </w:rPr>
              <w:t>30 се</w:t>
            </w:r>
            <w:r w:rsidRPr="0087598F">
              <w:rPr>
                <w:rFonts w:ascii="Times New Roman" w:eastAsia="Calibri" w:hAnsi="Times New Roman"/>
                <w:sz w:val="20"/>
                <w:szCs w:val="20"/>
              </w:rPr>
              <w:t>н</w:t>
            </w:r>
            <w:r w:rsidRPr="0087598F">
              <w:rPr>
                <w:rFonts w:ascii="Times New Roman" w:eastAsia="Calibri" w:hAnsi="Times New Roman"/>
                <w:sz w:val="20"/>
                <w:szCs w:val="20"/>
              </w:rPr>
              <w:t>тября</w:t>
            </w:r>
          </w:p>
        </w:tc>
        <w:tc>
          <w:tcPr>
            <w:tcW w:w="567" w:type="dxa"/>
            <w:hideMark/>
          </w:tcPr>
          <w:p w:rsidR="00F24006" w:rsidRPr="0087598F" w:rsidRDefault="00F24006" w:rsidP="0087598F">
            <w:pPr>
              <w:jc w:val="center"/>
              <w:rPr>
                <w:rFonts w:ascii="Times New Roman" w:eastAsia="Calibri" w:hAnsi="Times New Roman"/>
                <w:sz w:val="20"/>
                <w:szCs w:val="20"/>
              </w:rPr>
            </w:pPr>
            <w:r w:rsidRPr="0087598F">
              <w:rPr>
                <w:rFonts w:ascii="Times New Roman" w:eastAsia="Calibri" w:hAnsi="Times New Roman"/>
                <w:sz w:val="20"/>
                <w:szCs w:val="20"/>
              </w:rPr>
              <w:t>-</w:t>
            </w:r>
          </w:p>
        </w:tc>
        <w:tc>
          <w:tcPr>
            <w:tcW w:w="567" w:type="dxa"/>
            <w:hideMark/>
          </w:tcPr>
          <w:p w:rsidR="00F24006" w:rsidRPr="0087598F" w:rsidRDefault="00F24006" w:rsidP="0087598F">
            <w:pPr>
              <w:jc w:val="center"/>
              <w:rPr>
                <w:rFonts w:ascii="Times New Roman" w:eastAsia="Calibri" w:hAnsi="Times New Roman"/>
                <w:sz w:val="20"/>
                <w:szCs w:val="20"/>
              </w:rPr>
            </w:pPr>
            <w:r w:rsidRPr="0087598F">
              <w:rPr>
                <w:rFonts w:ascii="Times New Roman" w:eastAsia="Calibri" w:hAnsi="Times New Roman"/>
                <w:sz w:val="20"/>
                <w:szCs w:val="20"/>
              </w:rPr>
              <w:t>-</w:t>
            </w:r>
          </w:p>
        </w:tc>
        <w:tc>
          <w:tcPr>
            <w:tcW w:w="567" w:type="dxa"/>
            <w:hideMark/>
          </w:tcPr>
          <w:p w:rsidR="00F24006" w:rsidRPr="0087598F" w:rsidRDefault="00F24006" w:rsidP="0087598F">
            <w:pPr>
              <w:jc w:val="center"/>
              <w:rPr>
                <w:rFonts w:ascii="Times New Roman" w:eastAsia="Calibri" w:hAnsi="Times New Roman"/>
                <w:sz w:val="20"/>
                <w:szCs w:val="20"/>
              </w:rPr>
            </w:pPr>
            <w:r w:rsidRPr="0087598F">
              <w:rPr>
                <w:rFonts w:ascii="Times New Roman" w:eastAsia="Calibri" w:hAnsi="Times New Roman"/>
                <w:sz w:val="20"/>
                <w:szCs w:val="20"/>
              </w:rPr>
              <w:t>30 июня</w:t>
            </w:r>
          </w:p>
        </w:tc>
        <w:tc>
          <w:tcPr>
            <w:tcW w:w="567" w:type="dxa"/>
            <w:hideMark/>
          </w:tcPr>
          <w:p w:rsidR="00F24006" w:rsidRPr="0087598F" w:rsidRDefault="00F24006" w:rsidP="0087598F">
            <w:pPr>
              <w:jc w:val="center"/>
              <w:rPr>
                <w:rFonts w:ascii="Times New Roman" w:eastAsia="Calibri" w:hAnsi="Times New Roman"/>
                <w:sz w:val="20"/>
                <w:szCs w:val="20"/>
              </w:rPr>
            </w:pPr>
            <w:r w:rsidRPr="0087598F">
              <w:rPr>
                <w:rFonts w:ascii="Times New Roman" w:eastAsia="Calibri" w:hAnsi="Times New Roman"/>
                <w:sz w:val="20"/>
                <w:szCs w:val="20"/>
              </w:rPr>
              <w:t>30 се</w:t>
            </w:r>
            <w:r w:rsidRPr="0087598F">
              <w:rPr>
                <w:rFonts w:ascii="Times New Roman" w:eastAsia="Calibri" w:hAnsi="Times New Roman"/>
                <w:sz w:val="20"/>
                <w:szCs w:val="20"/>
              </w:rPr>
              <w:t>н</w:t>
            </w:r>
            <w:r w:rsidRPr="0087598F">
              <w:rPr>
                <w:rFonts w:ascii="Times New Roman" w:eastAsia="Calibri" w:hAnsi="Times New Roman"/>
                <w:sz w:val="20"/>
                <w:szCs w:val="20"/>
              </w:rPr>
              <w:t>тября</w:t>
            </w:r>
          </w:p>
        </w:tc>
        <w:tc>
          <w:tcPr>
            <w:tcW w:w="567" w:type="dxa"/>
            <w:hideMark/>
          </w:tcPr>
          <w:p w:rsidR="00F24006" w:rsidRPr="0087598F" w:rsidRDefault="00F24006" w:rsidP="0087598F">
            <w:pPr>
              <w:jc w:val="center"/>
              <w:rPr>
                <w:rFonts w:ascii="Times New Roman" w:eastAsia="Calibri" w:hAnsi="Times New Roman"/>
                <w:sz w:val="20"/>
                <w:szCs w:val="20"/>
              </w:rPr>
            </w:pPr>
            <w:r w:rsidRPr="0087598F">
              <w:rPr>
                <w:rFonts w:ascii="Times New Roman" w:eastAsia="Calibri" w:hAnsi="Times New Roman"/>
                <w:sz w:val="20"/>
                <w:szCs w:val="20"/>
              </w:rPr>
              <w:t>-</w:t>
            </w:r>
          </w:p>
        </w:tc>
        <w:tc>
          <w:tcPr>
            <w:tcW w:w="1837" w:type="dxa"/>
          </w:tcPr>
          <w:p w:rsidR="00F24006" w:rsidRPr="0087598F" w:rsidRDefault="00F24006" w:rsidP="0002633F">
            <w:pPr>
              <w:rPr>
                <w:rFonts w:ascii="Times New Roman" w:hAnsi="Times New Roman"/>
                <w:sz w:val="20"/>
                <w:szCs w:val="20"/>
              </w:rPr>
            </w:pPr>
            <w:r w:rsidRPr="0087598F">
              <w:rPr>
                <w:rFonts w:ascii="Times New Roman" w:eastAsia="Calibri" w:hAnsi="Times New Roman"/>
                <w:sz w:val="20"/>
                <w:szCs w:val="20"/>
              </w:rPr>
              <w:t>Минприроды Ре</w:t>
            </w:r>
            <w:r w:rsidRPr="0087598F">
              <w:rPr>
                <w:rFonts w:ascii="Times New Roman" w:eastAsia="Calibri" w:hAnsi="Times New Roman"/>
                <w:sz w:val="20"/>
                <w:szCs w:val="20"/>
              </w:rPr>
              <w:t>с</w:t>
            </w:r>
            <w:r w:rsidRPr="0087598F">
              <w:rPr>
                <w:rFonts w:ascii="Times New Roman" w:eastAsia="Calibri" w:hAnsi="Times New Roman"/>
                <w:sz w:val="20"/>
                <w:szCs w:val="20"/>
              </w:rPr>
              <w:t>публики Тыва</w:t>
            </w:r>
          </w:p>
        </w:tc>
      </w:tr>
      <w:tr w:rsidR="0002633F" w:rsidRPr="0087598F" w:rsidTr="0002633F">
        <w:trPr>
          <w:trHeight w:val="1116"/>
          <w:jc w:val="center"/>
        </w:trPr>
        <w:tc>
          <w:tcPr>
            <w:tcW w:w="2578" w:type="dxa"/>
            <w:hideMark/>
          </w:tcPr>
          <w:p w:rsidR="0002633F" w:rsidRPr="0002633F" w:rsidRDefault="0002633F" w:rsidP="0002633F">
            <w:pPr>
              <w:contextualSpacing/>
              <w:rPr>
                <w:rFonts w:ascii="Times New Roman" w:eastAsia="Calibri" w:hAnsi="Times New Roman"/>
                <w:sz w:val="20"/>
                <w:szCs w:val="20"/>
              </w:rPr>
            </w:pPr>
            <w:r w:rsidRPr="0002633F">
              <w:rPr>
                <w:rFonts w:ascii="Times New Roman" w:eastAsia="Calibri" w:hAnsi="Times New Roman"/>
                <w:sz w:val="20"/>
                <w:szCs w:val="20"/>
              </w:rPr>
              <w:t>2.1.1.9.</w:t>
            </w:r>
            <w:r>
              <w:rPr>
                <w:rFonts w:ascii="Times New Roman" w:eastAsia="Calibri" w:hAnsi="Times New Roman"/>
                <w:sz w:val="20"/>
                <w:szCs w:val="20"/>
              </w:rPr>
              <w:t xml:space="preserve"> </w:t>
            </w:r>
            <w:r w:rsidRPr="0002633F">
              <w:rPr>
                <w:rFonts w:ascii="Times New Roman" w:eastAsia="Calibri" w:hAnsi="Times New Roman"/>
                <w:sz w:val="20"/>
                <w:szCs w:val="20"/>
              </w:rPr>
              <w:t>Благоустройство зон отдыха</w:t>
            </w:r>
          </w:p>
        </w:tc>
        <w:tc>
          <w:tcPr>
            <w:tcW w:w="567" w:type="dxa"/>
            <w:hideMark/>
          </w:tcPr>
          <w:p w:rsidR="0002633F" w:rsidRPr="0002633F" w:rsidRDefault="0002633F" w:rsidP="0002633F">
            <w:pPr>
              <w:contextualSpacing/>
              <w:jc w:val="center"/>
              <w:rPr>
                <w:rFonts w:ascii="Times New Roman" w:eastAsia="Calibri" w:hAnsi="Times New Roman"/>
                <w:sz w:val="20"/>
                <w:szCs w:val="20"/>
              </w:rPr>
            </w:pPr>
            <w:r w:rsidRPr="0002633F">
              <w:rPr>
                <w:rFonts w:ascii="Times New Roman" w:eastAsia="Calibri" w:hAnsi="Times New Roman"/>
                <w:sz w:val="20"/>
                <w:szCs w:val="20"/>
              </w:rPr>
              <w:t>-</w:t>
            </w:r>
          </w:p>
        </w:tc>
        <w:tc>
          <w:tcPr>
            <w:tcW w:w="567" w:type="dxa"/>
            <w:hideMark/>
          </w:tcPr>
          <w:p w:rsidR="0002633F" w:rsidRPr="0002633F" w:rsidRDefault="0002633F" w:rsidP="0002633F">
            <w:pPr>
              <w:contextualSpacing/>
              <w:jc w:val="center"/>
              <w:rPr>
                <w:rFonts w:ascii="Times New Roman" w:eastAsia="Calibri" w:hAnsi="Times New Roman"/>
                <w:sz w:val="20"/>
                <w:szCs w:val="20"/>
              </w:rPr>
            </w:pPr>
            <w:r w:rsidRPr="0002633F">
              <w:rPr>
                <w:rFonts w:ascii="Times New Roman" w:eastAsia="Calibri" w:hAnsi="Times New Roman"/>
                <w:sz w:val="20"/>
                <w:szCs w:val="20"/>
              </w:rPr>
              <w:t>30 июня</w:t>
            </w:r>
          </w:p>
        </w:tc>
        <w:tc>
          <w:tcPr>
            <w:tcW w:w="567" w:type="dxa"/>
            <w:hideMark/>
          </w:tcPr>
          <w:p w:rsidR="0002633F" w:rsidRPr="0002633F" w:rsidRDefault="0002633F" w:rsidP="0002633F">
            <w:pPr>
              <w:contextualSpacing/>
              <w:jc w:val="center"/>
              <w:rPr>
                <w:rFonts w:ascii="Times New Roman" w:eastAsia="Calibri" w:hAnsi="Times New Roman"/>
                <w:sz w:val="20"/>
                <w:szCs w:val="20"/>
              </w:rPr>
            </w:pPr>
            <w:r w:rsidRPr="0002633F">
              <w:rPr>
                <w:rFonts w:ascii="Times New Roman" w:eastAsia="Calibri" w:hAnsi="Times New Roman"/>
                <w:sz w:val="20"/>
                <w:szCs w:val="20"/>
              </w:rPr>
              <w:t>30 се</w:t>
            </w:r>
            <w:r w:rsidRPr="0002633F">
              <w:rPr>
                <w:rFonts w:ascii="Times New Roman" w:eastAsia="Calibri" w:hAnsi="Times New Roman"/>
                <w:sz w:val="20"/>
                <w:szCs w:val="20"/>
              </w:rPr>
              <w:t>н</w:t>
            </w:r>
            <w:r w:rsidRPr="0002633F">
              <w:rPr>
                <w:rFonts w:ascii="Times New Roman" w:eastAsia="Calibri" w:hAnsi="Times New Roman"/>
                <w:sz w:val="20"/>
                <w:szCs w:val="20"/>
              </w:rPr>
              <w:t>тября</w:t>
            </w:r>
          </w:p>
        </w:tc>
        <w:tc>
          <w:tcPr>
            <w:tcW w:w="567" w:type="dxa"/>
            <w:hideMark/>
          </w:tcPr>
          <w:p w:rsidR="0002633F" w:rsidRPr="0002633F" w:rsidRDefault="0002633F" w:rsidP="0002633F">
            <w:pPr>
              <w:contextualSpacing/>
              <w:jc w:val="center"/>
              <w:rPr>
                <w:rFonts w:ascii="Times New Roman" w:eastAsia="Calibri" w:hAnsi="Times New Roman"/>
                <w:sz w:val="20"/>
                <w:szCs w:val="20"/>
              </w:rPr>
            </w:pPr>
            <w:r w:rsidRPr="0002633F">
              <w:rPr>
                <w:rFonts w:ascii="Times New Roman" w:eastAsia="Calibri" w:hAnsi="Times New Roman"/>
                <w:sz w:val="20"/>
                <w:szCs w:val="20"/>
              </w:rPr>
              <w:t>-</w:t>
            </w:r>
          </w:p>
        </w:tc>
        <w:tc>
          <w:tcPr>
            <w:tcW w:w="567" w:type="dxa"/>
            <w:hideMark/>
          </w:tcPr>
          <w:p w:rsidR="0002633F" w:rsidRPr="0002633F" w:rsidRDefault="0002633F" w:rsidP="0002633F">
            <w:pPr>
              <w:contextualSpacing/>
              <w:jc w:val="center"/>
              <w:rPr>
                <w:rFonts w:ascii="Times New Roman" w:eastAsia="Calibri" w:hAnsi="Times New Roman"/>
                <w:sz w:val="20"/>
                <w:szCs w:val="20"/>
              </w:rPr>
            </w:pPr>
            <w:r w:rsidRPr="0002633F">
              <w:rPr>
                <w:rFonts w:ascii="Times New Roman" w:eastAsia="Calibri" w:hAnsi="Times New Roman"/>
                <w:sz w:val="20"/>
                <w:szCs w:val="20"/>
              </w:rPr>
              <w:t>-</w:t>
            </w:r>
          </w:p>
        </w:tc>
        <w:tc>
          <w:tcPr>
            <w:tcW w:w="490" w:type="dxa"/>
            <w:hideMark/>
          </w:tcPr>
          <w:p w:rsidR="0002633F" w:rsidRPr="0002633F" w:rsidRDefault="0002633F" w:rsidP="0002633F">
            <w:pPr>
              <w:contextualSpacing/>
              <w:jc w:val="center"/>
              <w:rPr>
                <w:rFonts w:ascii="Times New Roman" w:eastAsia="Calibri" w:hAnsi="Times New Roman"/>
                <w:sz w:val="20"/>
                <w:szCs w:val="20"/>
              </w:rPr>
            </w:pPr>
            <w:r w:rsidRPr="0002633F">
              <w:rPr>
                <w:rFonts w:ascii="Times New Roman" w:eastAsia="Calibri" w:hAnsi="Times New Roman"/>
                <w:sz w:val="20"/>
                <w:szCs w:val="20"/>
              </w:rPr>
              <w:t>30 и</w:t>
            </w:r>
            <w:r w:rsidRPr="0002633F">
              <w:rPr>
                <w:rFonts w:ascii="Times New Roman" w:eastAsia="Calibri" w:hAnsi="Times New Roman"/>
                <w:sz w:val="20"/>
                <w:szCs w:val="20"/>
              </w:rPr>
              <w:t>ю</w:t>
            </w:r>
            <w:r w:rsidRPr="0002633F">
              <w:rPr>
                <w:rFonts w:ascii="Times New Roman" w:eastAsia="Calibri" w:hAnsi="Times New Roman"/>
                <w:sz w:val="20"/>
                <w:szCs w:val="20"/>
              </w:rPr>
              <w:t>ня</w:t>
            </w:r>
          </w:p>
        </w:tc>
        <w:tc>
          <w:tcPr>
            <w:tcW w:w="567" w:type="dxa"/>
            <w:hideMark/>
          </w:tcPr>
          <w:p w:rsidR="0002633F" w:rsidRPr="0002633F" w:rsidRDefault="0002633F" w:rsidP="0002633F">
            <w:pPr>
              <w:contextualSpacing/>
              <w:jc w:val="center"/>
              <w:rPr>
                <w:rFonts w:ascii="Times New Roman" w:eastAsia="Calibri" w:hAnsi="Times New Roman"/>
                <w:sz w:val="20"/>
                <w:szCs w:val="20"/>
              </w:rPr>
            </w:pPr>
            <w:r w:rsidRPr="0002633F">
              <w:rPr>
                <w:rFonts w:ascii="Times New Roman" w:eastAsia="Calibri" w:hAnsi="Times New Roman"/>
                <w:sz w:val="20"/>
                <w:szCs w:val="20"/>
              </w:rPr>
              <w:t>30 се</w:t>
            </w:r>
            <w:r w:rsidRPr="0002633F">
              <w:rPr>
                <w:rFonts w:ascii="Times New Roman" w:eastAsia="Calibri" w:hAnsi="Times New Roman"/>
                <w:sz w:val="20"/>
                <w:szCs w:val="20"/>
              </w:rPr>
              <w:t>н</w:t>
            </w:r>
            <w:r w:rsidRPr="0002633F">
              <w:rPr>
                <w:rFonts w:ascii="Times New Roman" w:eastAsia="Calibri" w:hAnsi="Times New Roman"/>
                <w:sz w:val="20"/>
                <w:szCs w:val="20"/>
              </w:rPr>
              <w:t>тября</w:t>
            </w:r>
          </w:p>
        </w:tc>
        <w:tc>
          <w:tcPr>
            <w:tcW w:w="567" w:type="dxa"/>
            <w:hideMark/>
          </w:tcPr>
          <w:p w:rsidR="0002633F" w:rsidRPr="0002633F" w:rsidRDefault="0002633F" w:rsidP="0002633F">
            <w:pPr>
              <w:contextualSpacing/>
              <w:jc w:val="center"/>
              <w:rPr>
                <w:rFonts w:ascii="Times New Roman" w:eastAsia="Calibri" w:hAnsi="Times New Roman"/>
                <w:sz w:val="20"/>
                <w:szCs w:val="20"/>
              </w:rPr>
            </w:pPr>
            <w:r w:rsidRPr="0002633F">
              <w:rPr>
                <w:rFonts w:ascii="Times New Roman" w:eastAsia="Calibri" w:hAnsi="Times New Roman"/>
                <w:sz w:val="20"/>
                <w:szCs w:val="20"/>
              </w:rPr>
              <w:t>-</w:t>
            </w:r>
          </w:p>
        </w:tc>
        <w:tc>
          <w:tcPr>
            <w:tcW w:w="644" w:type="dxa"/>
            <w:hideMark/>
          </w:tcPr>
          <w:p w:rsidR="0002633F" w:rsidRPr="0002633F" w:rsidRDefault="0002633F" w:rsidP="0002633F">
            <w:pPr>
              <w:contextualSpacing/>
              <w:jc w:val="center"/>
              <w:rPr>
                <w:rFonts w:ascii="Times New Roman" w:eastAsia="Calibri" w:hAnsi="Times New Roman"/>
                <w:sz w:val="20"/>
                <w:szCs w:val="20"/>
              </w:rPr>
            </w:pPr>
            <w:r w:rsidRPr="0002633F">
              <w:rPr>
                <w:rFonts w:ascii="Times New Roman" w:eastAsia="Calibri" w:hAnsi="Times New Roman"/>
                <w:sz w:val="20"/>
                <w:szCs w:val="20"/>
              </w:rPr>
              <w:t>-</w:t>
            </w:r>
          </w:p>
        </w:tc>
        <w:tc>
          <w:tcPr>
            <w:tcW w:w="567" w:type="dxa"/>
            <w:hideMark/>
          </w:tcPr>
          <w:p w:rsidR="0002633F" w:rsidRPr="0002633F" w:rsidRDefault="0002633F" w:rsidP="0002633F">
            <w:pPr>
              <w:contextualSpacing/>
              <w:jc w:val="center"/>
              <w:rPr>
                <w:rFonts w:ascii="Times New Roman" w:eastAsia="Calibri" w:hAnsi="Times New Roman"/>
                <w:sz w:val="20"/>
                <w:szCs w:val="20"/>
              </w:rPr>
            </w:pPr>
            <w:r w:rsidRPr="0002633F">
              <w:rPr>
                <w:rFonts w:ascii="Times New Roman" w:eastAsia="Calibri" w:hAnsi="Times New Roman"/>
                <w:sz w:val="20"/>
                <w:szCs w:val="20"/>
              </w:rPr>
              <w:t>30 июня</w:t>
            </w:r>
          </w:p>
        </w:tc>
        <w:tc>
          <w:tcPr>
            <w:tcW w:w="567" w:type="dxa"/>
            <w:hideMark/>
          </w:tcPr>
          <w:p w:rsidR="0002633F" w:rsidRPr="0002633F" w:rsidRDefault="0002633F" w:rsidP="0002633F">
            <w:pPr>
              <w:contextualSpacing/>
              <w:jc w:val="center"/>
              <w:rPr>
                <w:rFonts w:ascii="Times New Roman" w:eastAsia="Calibri" w:hAnsi="Times New Roman"/>
                <w:sz w:val="20"/>
                <w:szCs w:val="20"/>
              </w:rPr>
            </w:pPr>
            <w:r w:rsidRPr="0002633F">
              <w:rPr>
                <w:rFonts w:ascii="Times New Roman" w:eastAsia="Calibri" w:hAnsi="Times New Roman"/>
                <w:sz w:val="20"/>
                <w:szCs w:val="20"/>
              </w:rPr>
              <w:t>30 се</w:t>
            </w:r>
            <w:r w:rsidRPr="0002633F">
              <w:rPr>
                <w:rFonts w:ascii="Times New Roman" w:eastAsia="Calibri" w:hAnsi="Times New Roman"/>
                <w:sz w:val="20"/>
                <w:szCs w:val="20"/>
              </w:rPr>
              <w:t>н</w:t>
            </w:r>
            <w:r w:rsidRPr="0002633F">
              <w:rPr>
                <w:rFonts w:ascii="Times New Roman" w:eastAsia="Calibri" w:hAnsi="Times New Roman"/>
                <w:sz w:val="20"/>
                <w:szCs w:val="20"/>
              </w:rPr>
              <w:t>тября</w:t>
            </w:r>
          </w:p>
        </w:tc>
        <w:tc>
          <w:tcPr>
            <w:tcW w:w="567" w:type="dxa"/>
            <w:hideMark/>
          </w:tcPr>
          <w:p w:rsidR="0002633F" w:rsidRPr="0002633F" w:rsidRDefault="0002633F" w:rsidP="0002633F">
            <w:pPr>
              <w:contextualSpacing/>
              <w:jc w:val="center"/>
              <w:rPr>
                <w:rFonts w:ascii="Times New Roman" w:eastAsia="Calibri" w:hAnsi="Times New Roman"/>
                <w:sz w:val="20"/>
                <w:szCs w:val="20"/>
              </w:rPr>
            </w:pPr>
            <w:r w:rsidRPr="0002633F">
              <w:rPr>
                <w:rFonts w:ascii="Times New Roman" w:eastAsia="Calibri" w:hAnsi="Times New Roman"/>
                <w:sz w:val="20"/>
                <w:szCs w:val="20"/>
              </w:rPr>
              <w:t>-</w:t>
            </w:r>
          </w:p>
        </w:tc>
        <w:tc>
          <w:tcPr>
            <w:tcW w:w="567" w:type="dxa"/>
            <w:hideMark/>
          </w:tcPr>
          <w:p w:rsidR="0002633F" w:rsidRPr="0002633F" w:rsidRDefault="0002633F" w:rsidP="0002633F">
            <w:pPr>
              <w:contextualSpacing/>
              <w:jc w:val="center"/>
              <w:rPr>
                <w:rFonts w:ascii="Times New Roman" w:eastAsia="Calibri" w:hAnsi="Times New Roman"/>
                <w:sz w:val="20"/>
                <w:szCs w:val="20"/>
              </w:rPr>
            </w:pPr>
            <w:r w:rsidRPr="0002633F">
              <w:rPr>
                <w:rFonts w:ascii="Times New Roman" w:eastAsia="Calibri" w:hAnsi="Times New Roman"/>
                <w:sz w:val="20"/>
                <w:szCs w:val="20"/>
              </w:rPr>
              <w:t>-</w:t>
            </w:r>
          </w:p>
        </w:tc>
        <w:tc>
          <w:tcPr>
            <w:tcW w:w="567" w:type="dxa"/>
            <w:hideMark/>
          </w:tcPr>
          <w:p w:rsidR="0002633F" w:rsidRPr="0002633F" w:rsidRDefault="0002633F" w:rsidP="0002633F">
            <w:pPr>
              <w:contextualSpacing/>
              <w:jc w:val="center"/>
              <w:rPr>
                <w:rFonts w:ascii="Times New Roman" w:eastAsia="Calibri" w:hAnsi="Times New Roman"/>
                <w:sz w:val="20"/>
                <w:szCs w:val="20"/>
              </w:rPr>
            </w:pPr>
            <w:r w:rsidRPr="0002633F">
              <w:rPr>
                <w:rFonts w:ascii="Times New Roman" w:eastAsia="Calibri" w:hAnsi="Times New Roman"/>
                <w:sz w:val="20"/>
                <w:szCs w:val="20"/>
              </w:rPr>
              <w:t>30 июня</w:t>
            </w:r>
          </w:p>
        </w:tc>
        <w:tc>
          <w:tcPr>
            <w:tcW w:w="567" w:type="dxa"/>
            <w:hideMark/>
          </w:tcPr>
          <w:p w:rsidR="0002633F" w:rsidRPr="0002633F" w:rsidRDefault="0002633F" w:rsidP="0002633F">
            <w:pPr>
              <w:contextualSpacing/>
              <w:jc w:val="center"/>
              <w:rPr>
                <w:rFonts w:ascii="Times New Roman" w:eastAsia="Calibri" w:hAnsi="Times New Roman"/>
                <w:sz w:val="20"/>
                <w:szCs w:val="20"/>
              </w:rPr>
            </w:pPr>
            <w:r w:rsidRPr="0002633F">
              <w:rPr>
                <w:rFonts w:ascii="Times New Roman" w:eastAsia="Calibri" w:hAnsi="Times New Roman"/>
                <w:sz w:val="20"/>
                <w:szCs w:val="20"/>
              </w:rPr>
              <w:t>30 се</w:t>
            </w:r>
            <w:r w:rsidRPr="0002633F">
              <w:rPr>
                <w:rFonts w:ascii="Times New Roman" w:eastAsia="Calibri" w:hAnsi="Times New Roman"/>
                <w:sz w:val="20"/>
                <w:szCs w:val="20"/>
              </w:rPr>
              <w:t>н</w:t>
            </w:r>
            <w:r w:rsidRPr="0002633F">
              <w:rPr>
                <w:rFonts w:ascii="Times New Roman" w:eastAsia="Calibri" w:hAnsi="Times New Roman"/>
                <w:sz w:val="20"/>
                <w:szCs w:val="20"/>
              </w:rPr>
              <w:t>тября</w:t>
            </w:r>
          </w:p>
        </w:tc>
        <w:tc>
          <w:tcPr>
            <w:tcW w:w="567" w:type="dxa"/>
            <w:hideMark/>
          </w:tcPr>
          <w:p w:rsidR="0002633F" w:rsidRPr="0002633F" w:rsidRDefault="0002633F" w:rsidP="0002633F">
            <w:pPr>
              <w:contextualSpacing/>
              <w:jc w:val="center"/>
              <w:rPr>
                <w:rFonts w:ascii="Times New Roman" w:eastAsia="Calibri" w:hAnsi="Times New Roman"/>
                <w:sz w:val="20"/>
                <w:szCs w:val="20"/>
              </w:rPr>
            </w:pPr>
            <w:r w:rsidRPr="0002633F">
              <w:rPr>
                <w:rFonts w:ascii="Times New Roman" w:eastAsia="Calibri" w:hAnsi="Times New Roman"/>
                <w:sz w:val="20"/>
                <w:szCs w:val="20"/>
              </w:rPr>
              <w:t>-</w:t>
            </w:r>
          </w:p>
        </w:tc>
        <w:tc>
          <w:tcPr>
            <w:tcW w:w="567" w:type="dxa"/>
            <w:hideMark/>
          </w:tcPr>
          <w:p w:rsidR="0002633F" w:rsidRPr="0002633F" w:rsidRDefault="0002633F" w:rsidP="0002633F">
            <w:pPr>
              <w:contextualSpacing/>
              <w:jc w:val="center"/>
              <w:rPr>
                <w:rFonts w:ascii="Times New Roman" w:eastAsia="Calibri" w:hAnsi="Times New Roman"/>
                <w:sz w:val="20"/>
                <w:szCs w:val="20"/>
              </w:rPr>
            </w:pPr>
            <w:r w:rsidRPr="0002633F">
              <w:rPr>
                <w:rFonts w:ascii="Times New Roman" w:eastAsia="Calibri" w:hAnsi="Times New Roman"/>
                <w:sz w:val="20"/>
                <w:szCs w:val="20"/>
              </w:rPr>
              <w:t>-</w:t>
            </w:r>
          </w:p>
        </w:tc>
        <w:tc>
          <w:tcPr>
            <w:tcW w:w="567" w:type="dxa"/>
            <w:hideMark/>
          </w:tcPr>
          <w:p w:rsidR="0002633F" w:rsidRPr="0002633F" w:rsidRDefault="0002633F" w:rsidP="0002633F">
            <w:pPr>
              <w:contextualSpacing/>
              <w:jc w:val="center"/>
              <w:rPr>
                <w:rFonts w:ascii="Times New Roman" w:eastAsia="Calibri" w:hAnsi="Times New Roman"/>
                <w:sz w:val="20"/>
                <w:szCs w:val="20"/>
              </w:rPr>
            </w:pPr>
            <w:r w:rsidRPr="0002633F">
              <w:rPr>
                <w:rFonts w:ascii="Times New Roman" w:eastAsia="Calibri" w:hAnsi="Times New Roman"/>
                <w:sz w:val="20"/>
                <w:szCs w:val="20"/>
              </w:rPr>
              <w:t>30 июня</w:t>
            </w:r>
          </w:p>
        </w:tc>
        <w:tc>
          <w:tcPr>
            <w:tcW w:w="567" w:type="dxa"/>
            <w:hideMark/>
          </w:tcPr>
          <w:p w:rsidR="0002633F" w:rsidRPr="0002633F" w:rsidRDefault="0002633F" w:rsidP="0002633F">
            <w:pPr>
              <w:contextualSpacing/>
              <w:jc w:val="center"/>
              <w:rPr>
                <w:rFonts w:ascii="Times New Roman" w:eastAsia="Calibri" w:hAnsi="Times New Roman"/>
                <w:sz w:val="20"/>
                <w:szCs w:val="20"/>
              </w:rPr>
            </w:pPr>
            <w:r w:rsidRPr="0002633F">
              <w:rPr>
                <w:rFonts w:ascii="Times New Roman" w:eastAsia="Calibri" w:hAnsi="Times New Roman"/>
                <w:sz w:val="20"/>
                <w:szCs w:val="20"/>
              </w:rPr>
              <w:t>30 се</w:t>
            </w:r>
            <w:r w:rsidRPr="0002633F">
              <w:rPr>
                <w:rFonts w:ascii="Times New Roman" w:eastAsia="Calibri" w:hAnsi="Times New Roman"/>
                <w:sz w:val="20"/>
                <w:szCs w:val="20"/>
              </w:rPr>
              <w:t>н</w:t>
            </w:r>
            <w:r w:rsidRPr="0002633F">
              <w:rPr>
                <w:rFonts w:ascii="Times New Roman" w:eastAsia="Calibri" w:hAnsi="Times New Roman"/>
                <w:sz w:val="20"/>
                <w:szCs w:val="20"/>
              </w:rPr>
              <w:t>тября</w:t>
            </w:r>
          </w:p>
        </w:tc>
        <w:tc>
          <w:tcPr>
            <w:tcW w:w="567" w:type="dxa"/>
            <w:hideMark/>
          </w:tcPr>
          <w:p w:rsidR="0002633F" w:rsidRPr="0002633F" w:rsidRDefault="0002633F" w:rsidP="0002633F">
            <w:pPr>
              <w:contextualSpacing/>
              <w:jc w:val="center"/>
              <w:rPr>
                <w:rFonts w:ascii="Times New Roman" w:eastAsia="Calibri" w:hAnsi="Times New Roman"/>
                <w:sz w:val="20"/>
                <w:szCs w:val="20"/>
              </w:rPr>
            </w:pPr>
            <w:r w:rsidRPr="0002633F">
              <w:rPr>
                <w:rFonts w:ascii="Times New Roman" w:eastAsia="Calibri" w:hAnsi="Times New Roman"/>
                <w:sz w:val="20"/>
                <w:szCs w:val="20"/>
              </w:rPr>
              <w:t>-</w:t>
            </w:r>
          </w:p>
        </w:tc>
        <w:tc>
          <w:tcPr>
            <w:tcW w:w="1837" w:type="dxa"/>
          </w:tcPr>
          <w:p w:rsidR="0002633F" w:rsidRPr="0002633F" w:rsidRDefault="0002633F" w:rsidP="0002633F">
            <w:pPr>
              <w:rPr>
                <w:rFonts w:ascii="Calibri" w:hAnsi="Calibri"/>
                <w:sz w:val="20"/>
                <w:szCs w:val="20"/>
              </w:rPr>
            </w:pPr>
            <w:r w:rsidRPr="0002633F">
              <w:rPr>
                <w:rFonts w:ascii="Times New Roman" w:eastAsia="Calibri" w:hAnsi="Times New Roman"/>
                <w:sz w:val="20"/>
                <w:szCs w:val="20"/>
              </w:rPr>
              <w:t>Минприроды Ре</w:t>
            </w:r>
            <w:r w:rsidRPr="0002633F">
              <w:rPr>
                <w:rFonts w:ascii="Times New Roman" w:eastAsia="Calibri" w:hAnsi="Times New Roman"/>
                <w:sz w:val="20"/>
                <w:szCs w:val="20"/>
              </w:rPr>
              <w:t>с</w:t>
            </w:r>
            <w:r w:rsidRPr="0002633F">
              <w:rPr>
                <w:rFonts w:ascii="Times New Roman" w:eastAsia="Calibri" w:hAnsi="Times New Roman"/>
                <w:sz w:val="20"/>
                <w:szCs w:val="20"/>
              </w:rPr>
              <w:t>публики Тыва</w:t>
            </w:r>
          </w:p>
        </w:tc>
      </w:tr>
      <w:tr w:rsidR="0002633F" w:rsidRPr="0087598F" w:rsidTr="0002633F">
        <w:trPr>
          <w:trHeight w:val="1116"/>
          <w:jc w:val="center"/>
        </w:trPr>
        <w:tc>
          <w:tcPr>
            <w:tcW w:w="2578" w:type="dxa"/>
            <w:hideMark/>
          </w:tcPr>
          <w:p w:rsidR="0002633F" w:rsidRPr="0002633F" w:rsidRDefault="0002633F" w:rsidP="0002633F">
            <w:pPr>
              <w:contextualSpacing/>
              <w:rPr>
                <w:rFonts w:ascii="Times New Roman" w:eastAsia="Calibri" w:hAnsi="Times New Roman"/>
                <w:sz w:val="20"/>
                <w:szCs w:val="20"/>
              </w:rPr>
            </w:pPr>
            <w:r w:rsidRPr="0002633F">
              <w:rPr>
                <w:rFonts w:ascii="Times New Roman" w:eastAsia="Calibri" w:hAnsi="Times New Roman"/>
                <w:sz w:val="20"/>
                <w:szCs w:val="20"/>
              </w:rPr>
              <w:t>2.1.1.10.</w:t>
            </w:r>
            <w:r>
              <w:rPr>
                <w:rFonts w:ascii="Times New Roman" w:eastAsia="Calibri" w:hAnsi="Times New Roman"/>
                <w:sz w:val="20"/>
                <w:szCs w:val="20"/>
              </w:rPr>
              <w:t xml:space="preserve"> </w:t>
            </w:r>
            <w:r w:rsidRPr="0002633F">
              <w:rPr>
                <w:rFonts w:ascii="Times New Roman" w:eastAsia="Calibri" w:hAnsi="Times New Roman"/>
                <w:sz w:val="20"/>
                <w:szCs w:val="20"/>
              </w:rPr>
              <w:t>Оснащение специ</w:t>
            </w:r>
            <w:r w:rsidRPr="0002633F">
              <w:rPr>
                <w:rFonts w:ascii="Times New Roman" w:eastAsia="Calibri" w:hAnsi="Times New Roman"/>
                <w:sz w:val="20"/>
                <w:szCs w:val="20"/>
              </w:rPr>
              <w:t>а</w:t>
            </w:r>
            <w:r w:rsidRPr="0002633F">
              <w:rPr>
                <w:rFonts w:ascii="Times New Roman" w:eastAsia="Calibri" w:hAnsi="Times New Roman"/>
                <w:sz w:val="20"/>
                <w:szCs w:val="20"/>
              </w:rPr>
              <w:t xml:space="preserve">лизированных учреждений </w:t>
            </w:r>
            <w:proofErr w:type="spellStart"/>
            <w:r w:rsidRPr="0002633F">
              <w:rPr>
                <w:rFonts w:ascii="Times New Roman" w:eastAsia="Calibri" w:hAnsi="Times New Roman"/>
                <w:sz w:val="20"/>
                <w:szCs w:val="20"/>
              </w:rPr>
              <w:t>лесопожарной</w:t>
            </w:r>
            <w:proofErr w:type="spellEnd"/>
            <w:r w:rsidRPr="0002633F">
              <w:rPr>
                <w:rFonts w:ascii="Times New Roman" w:eastAsia="Calibri" w:hAnsi="Times New Roman"/>
                <w:sz w:val="20"/>
                <w:szCs w:val="20"/>
              </w:rPr>
              <w:t xml:space="preserve"> техникой и оборудованием для провед</w:t>
            </w:r>
            <w:r w:rsidRPr="0002633F">
              <w:rPr>
                <w:rFonts w:ascii="Times New Roman" w:eastAsia="Calibri" w:hAnsi="Times New Roman"/>
                <w:sz w:val="20"/>
                <w:szCs w:val="20"/>
              </w:rPr>
              <w:t>е</w:t>
            </w:r>
            <w:r w:rsidRPr="0002633F">
              <w:rPr>
                <w:rFonts w:ascii="Times New Roman" w:eastAsia="Calibri" w:hAnsi="Times New Roman"/>
                <w:sz w:val="20"/>
                <w:szCs w:val="20"/>
              </w:rPr>
              <w:t>ния комплекса мероприятий по охране лесов от пожаров</w:t>
            </w:r>
          </w:p>
        </w:tc>
        <w:tc>
          <w:tcPr>
            <w:tcW w:w="567" w:type="dxa"/>
            <w:hideMark/>
          </w:tcPr>
          <w:p w:rsidR="0002633F" w:rsidRPr="0002633F" w:rsidRDefault="0002633F" w:rsidP="0002633F">
            <w:pPr>
              <w:contextualSpacing/>
              <w:jc w:val="center"/>
              <w:rPr>
                <w:rFonts w:ascii="Times New Roman" w:eastAsia="Calibri" w:hAnsi="Times New Roman"/>
                <w:sz w:val="20"/>
                <w:szCs w:val="20"/>
              </w:rPr>
            </w:pPr>
            <w:r w:rsidRPr="0002633F">
              <w:rPr>
                <w:rFonts w:ascii="Times New Roman" w:eastAsia="Calibri" w:hAnsi="Times New Roman"/>
                <w:sz w:val="20"/>
                <w:szCs w:val="20"/>
              </w:rPr>
              <w:t>-</w:t>
            </w:r>
          </w:p>
        </w:tc>
        <w:tc>
          <w:tcPr>
            <w:tcW w:w="567" w:type="dxa"/>
            <w:hideMark/>
          </w:tcPr>
          <w:p w:rsidR="0002633F" w:rsidRPr="0002633F" w:rsidRDefault="0002633F" w:rsidP="0002633F">
            <w:pPr>
              <w:contextualSpacing/>
              <w:jc w:val="center"/>
              <w:rPr>
                <w:rFonts w:ascii="Times New Roman" w:eastAsia="Calibri" w:hAnsi="Times New Roman"/>
                <w:sz w:val="20"/>
                <w:szCs w:val="20"/>
              </w:rPr>
            </w:pPr>
            <w:r w:rsidRPr="0002633F">
              <w:rPr>
                <w:rFonts w:ascii="Times New Roman" w:eastAsia="Calibri" w:hAnsi="Times New Roman"/>
                <w:sz w:val="20"/>
                <w:szCs w:val="20"/>
              </w:rPr>
              <w:t>-</w:t>
            </w:r>
          </w:p>
        </w:tc>
        <w:tc>
          <w:tcPr>
            <w:tcW w:w="567" w:type="dxa"/>
            <w:hideMark/>
          </w:tcPr>
          <w:p w:rsidR="0002633F" w:rsidRPr="0002633F" w:rsidRDefault="0002633F" w:rsidP="0002633F">
            <w:pPr>
              <w:contextualSpacing/>
              <w:jc w:val="center"/>
              <w:rPr>
                <w:rFonts w:ascii="Times New Roman" w:eastAsia="Calibri" w:hAnsi="Times New Roman"/>
                <w:sz w:val="20"/>
                <w:szCs w:val="20"/>
              </w:rPr>
            </w:pPr>
            <w:r w:rsidRPr="0002633F">
              <w:rPr>
                <w:rFonts w:ascii="Times New Roman" w:eastAsia="Calibri" w:hAnsi="Times New Roman"/>
                <w:sz w:val="20"/>
                <w:szCs w:val="20"/>
              </w:rPr>
              <w:t>-</w:t>
            </w:r>
          </w:p>
        </w:tc>
        <w:tc>
          <w:tcPr>
            <w:tcW w:w="567" w:type="dxa"/>
            <w:hideMark/>
          </w:tcPr>
          <w:p w:rsidR="0002633F" w:rsidRPr="0002633F" w:rsidRDefault="0002633F" w:rsidP="0002633F">
            <w:pPr>
              <w:contextualSpacing/>
              <w:jc w:val="center"/>
              <w:rPr>
                <w:rFonts w:ascii="Times New Roman" w:eastAsia="Calibri" w:hAnsi="Times New Roman"/>
                <w:sz w:val="20"/>
                <w:szCs w:val="20"/>
              </w:rPr>
            </w:pPr>
            <w:r w:rsidRPr="0002633F">
              <w:rPr>
                <w:rFonts w:ascii="Times New Roman" w:eastAsia="Calibri" w:hAnsi="Times New Roman"/>
                <w:sz w:val="20"/>
                <w:szCs w:val="20"/>
              </w:rPr>
              <w:t>25 д</w:t>
            </w:r>
            <w:r w:rsidRPr="0002633F">
              <w:rPr>
                <w:rFonts w:ascii="Times New Roman" w:eastAsia="Calibri" w:hAnsi="Times New Roman"/>
                <w:sz w:val="20"/>
                <w:szCs w:val="20"/>
              </w:rPr>
              <w:t>е</w:t>
            </w:r>
            <w:r w:rsidRPr="0002633F">
              <w:rPr>
                <w:rFonts w:ascii="Times New Roman" w:eastAsia="Calibri" w:hAnsi="Times New Roman"/>
                <w:sz w:val="20"/>
                <w:szCs w:val="20"/>
              </w:rPr>
              <w:t>кабря</w:t>
            </w:r>
          </w:p>
        </w:tc>
        <w:tc>
          <w:tcPr>
            <w:tcW w:w="567" w:type="dxa"/>
            <w:hideMark/>
          </w:tcPr>
          <w:p w:rsidR="0002633F" w:rsidRPr="0002633F" w:rsidRDefault="0002633F" w:rsidP="0002633F">
            <w:pPr>
              <w:contextualSpacing/>
              <w:jc w:val="center"/>
              <w:rPr>
                <w:rFonts w:ascii="Times New Roman" w:eastAsia="Calibri" w:hAnsi="Times New Roman"/>
                <w:sz w:val="20"/>
                <w:szCs w:val="20"/>
              </w:rPr>
            </w:pPr>
            <w:r w:rsidRPr="0002633F">
              <w:rPr>
                <w:rFonts w:ascii="Times New Roman" w:eastAsia="Calibri" w:hAnsi="Times New Roman"/>
                <w:sz w:val="20"/>
                <w:szCs w:val="20"/>
              </w:rPr>
              <w:t>-</w:t>
            </w:r>
          </w:p>
        </w:tc>
        <w:tc>
          <w:tcPr>
            <w:tcW w:w="490" w:type="dxa"/>
            <w:hideMark/>
          </w:tcPr>
          <w:p w:rsidR="0002633F" w:rsidRPr="0002633F" w:rsidRDefault="0002633F" w:rsidP="0002633F">
            <w:pPr>
              <w:contextualSpacing/>
              <w:jc w:val="center"/>
              <w:rPr>
                <w:rFonts w:ascii="Times New Roman" w:eastAsia="Calibri" w:hAnsi="Times New Roman"/>
                <w:sz w:val="20"/>
                <w:szCs w:val="20"/>
              </w:rPr>
            </w:pPr>
            <w:r w:rsidRPr="0002633F">
              <w:rPr>
                <w:rFonts w:ascii="Times New Roman" w:eastAsia="Calibri" w:hAnsi="Times New Roman"/>
                <w:sz w:val="20"/>
                <w:szCs w:val="20"/>
              </w:rPr>
              <w:t>-</w:t>
            </w:r>
          </w:p>
        </w:tc>
        <w:tc>
          <w:tcPr>
            <w:tcW w:w="567" w:type="dxa"/>
            <w:hideMark/>
          </w:tcPr>
          <w:p w:rsidR="0002633F" w:rsidRPr="0002633F" w:rsidRDefault="0002633F" w:rsidP="0002633F">
            <w:pPr>
              <w:contextualSpacing/>
              <w:jc w:val="center"/>
              <w:rPr>
                <w:rFonts w:ascii="Times New Roman" w:eastAsia="Calibri" w:hAnsi="Times New Roman"/>
                <w:sz w:val="20"/>
                <w:szCs w:val="20"/>
              </w:rPr>
            </w:pPr>
            <w:r w:rsidRPr="0002633F">
              <w:rPr>
                <w:rFonts w:ascii="Times New Roman" w:eastAsia="Calibri" w:hAnsi="Times New Roman"/>
                <w:sz w:val="20"/>
                <w:szCs w:val="20"/>
              </w:rPr>
              <w:t>-</w:t>
            </w:r>
          </w:p>
        </w:tc>
        <w:tc>
          <w:tcPr>
            <w:tcW w:w="567" w:type="dxa"/>
            <w:hideMark/>
          </w:tcPr>
          <w:p w:rsidR="0002633F" w:rsidRPr="0002633F" w:rsidRDefault="0002633F" w:rsidP="0002633F">
            <w:pPr>
              <w:contextualSpacing/>
              <w:jc w:val="center"/>
              <w:rPr>
                <w:rFonts w:ascii="Times New Roman" w:eastAsia="Calibri" w:hAnsi="Times New Roman"/>
                <w:sz w:val="20"/>
                <w:szCs w:val="20"/>
              </w:rPr>
            </w:pPr>
            <w:r w:rsidRPr="0002633F">
              <w:rPr>
                <w:rFonts w:ascii="Times New Roman" w:eastAsia="Calibri" w:hAnsi="Times New Roman"/>
                <w:sz w:val="20"/>
                <w:szCs w:val="20"/>
              </w:rPr>
              <w:t>25 д</w:t>
            </w:r>
            <w:r w:rsidRPr="0002633F">
              <w:rPr>
                <w:rFonts w:ascii="Times New Roman" w:eastAsia="Calibri" w:hAnsi="Times New Roman"/>
                <w:sz w:val="20"/>
                <w:szCs w:val="20"/>
              </w:rPr>
              <w:t>е</w:t>
            </w:r>
            <w:r w:rsidRPr="0002633F">
              <w:rPr>
                <w:rFonts w:ascii="Times New Roman" w:eastAsia="Calibri" w:hAnsi="Times New Roman"/>
                <w:sz w:val="20"/>
                <w:szCs w:val="20"/>
              </w:rPr>
              <w:t>кабря</w:t>
            </w:r>
          </w:p>
        </w:tc>
        <w:tc>
          <w:tcPr>
            <w:tcW w:w="644" w:type="dxa"/>
            <w:hideMark/>
          </w:tcPr>
          <w:p w:rsidR="0002633F" w:rsidRPr="0002633F" w:rsidRDefault="0002633F" w:rsidP="0002633F">
            <w:pPr>
              <w:contextualSpacing/>
              <w:jc w:val="center"/>
              <w:rPr>
                <w:rFonts w:ascii="Times New Roman" w:eastAsia="Calibri" w:hAnsi="Times New Roman"/>
                <w:sz w:val="20"/>
                <w:szCs w:val="20"/>
              </w:rPr>
            </w:pPr>
            <w:r w:rsidRPr="0002633F">
              <w:rPr>
                <w:rFonts w:ascii="Times New Roman" w:eastAsia="Calibri" w:hAnsi="Times New Roman"/>
                <w:sz w:val="20"/>
                <w:szCs w:val="20"/>
              </w:rPr>
              <w:t>-</w:t>
            </w:r>
          </w:p>
        </w:tc>
        <w:tc>
          <w:tcPr>
            <w:tcW w:w="567" w:type="dxa"/>
            <w:hideMark/>
          </w:tcPr>
          <w:p w:rsidR="0002633F" w:rsidRPr="0002633F" w:rsidRDefault="0002633F" w:rsidP="0002633F">
            <w:pPr>
              <w:contextualSpacing/>
              <w:jc w:val="center"/>
              <w:rPr>
                <w:rFonts w:ascii="Times New Roman" w:eastAsia="Calibri" w:hAnsi="Times New Roman"/>
                <w:sz w:val="20"/>
                <w:szCs w:val="20"/>
              </w:rPr>
            </w:pPr>
            <w:r w:rsidRPr="0002633F">
              <w:rPr>
                <w:rFonts w:ascii="Times New Roman" w:eastAsia="Calibri" w:hAnsi="Times New Roman"/>
                <w:sz w:val="20"/>
                <w:szCs w:val="20"/>
              </w:rPr>
              <w:t>-</w:t>
            </w:r>
          </w:p>
        </w:tc>
        <w:tc>
          <w:tcPr>
            <w:tcW w:w="567" w:type="dxa"/>
            <w:hideMark/>
          </w:tcPr>
          <w:p w:rsidR="0002633F" w:rsidRPr="0002633F" w:rsidRDefault="0002633F" w:rsidP="0002633F">
            <w:pPr>
              <w:contextualSpacing/>
              <w:jc w:val="center"/>
              <w:rPr>
                <w:rFonts w:ascii="Times New Roman" w:eastAsia="Calibri" w:hAnsi="Times New Roman"/>
                <w:sz w:val="20"/>
                <w:szCs w:val="20"/>
              </w:rPr>
            </w:pPr>
            <w:r w:rsidRPr="0002633F">
              <w:rPr>
                <w:rFonts w:ascii="Times New Roman" w:eastAsia="Calibri" w:hAnsi="Times New Roman"/>
                <w:sz w:val="20"/>
                <w:szCs w:val="20"/>
              </w:rPr>
              <w:t>-</w:t>
            </w:r>
          </w:p>
        </w:tc>
        <w:tc>
          <w:tcPr>
            <w:tcW w:w="567" w:type="dxa"/>
            <w:hideMark/>
          </w:tcPr>
          <w:p w:rsidR="0002633F" w:rsidRPr="0002633F" w:rsidRDefault="0002633F" w:rsidP="0002633F">
            <w:pPr>
              <w:contextualSpacing/>
              <w:jc w:val="center"/>
              <w:rPr>
                <w:rFonts w:ascii="Times New Roman" w:eastAsia="Calibri" w:hAnsi="Times New Roman"/>
                <w:sz w:val="20"/>
                <w:szCs w:val="20"/>
              </w:rPr>
            </w:pPr>
            <w:r w:rsidRPr="0002633F">
              <w:rPr>
                <w:rFonts w:ascii="Times New Roman" w:eastAsia="Calibri" w:hAnsi="Times New Roman"/>
                <w:sz w:val="20"/>
                <w:szCs w:val="20"/>
              </w:rPr>
              <w:t>25 д</w:t>
            </w:r>
            <w:r w:rsidRPr="0002633F">
              <w:rPr>
                <w:rFonts w:ascii="Times New Roman" w:eastAsia="Calibri" w:hAnsi="Times New Roman"/>
                <w:sz w:val="20"/>
                <w:szCs w:val="20"/>
              </w:rPr>
              <w:t>е</w:t>
            </w:r>
            <w:r w:rsidRPr="0002633F">
              <w:rPr>
                <w:rFonts w:ascii="Times New Roman" w:eastAsia="Calibri" w:hAnsi="Times New Roman"/>
                <w:sz w:val="20"/>
                <w:szCs w:val="20"/>
              </w:rPr>
              <w:t>кабря</w:t>
            </w:r>
          </w:p>
        </w:tc>
        <w:tc>
          <w:tcPr>
            <w:tcW w:w="567" w:type="dxa"/>
            <w:hideMark/>
          </w:tcPr>
          <w:p w:rsidR="0002633F" w:rsidRPr="0002633F" w:rsidRDefault="0002633F" w:rsidP="0002633F">
            <w:pPr>
              <w:contextualSpacing/>
              <w:jc w:val="center"/>
              <w:rPr>
                <w:rFonts w:ascii="Times New Roman" w:eastAsia="Calibri" w:hAnsi="Times New Roman"/>
                <w:sz w:val="20"/>
                <w:szCs w:val="20"/>
              </w:rPr>
            </w:pPr>
            <w:r w:rsidRPr="0002633F">
              <w:rPr>
                <w:rFonts w:ascii="Times New Roman" w:eastAsia="Calibri" w:hAnsi="Times New Roman"/>
                <w:sz w:val="20"/>
                <w:szCs w:val="20"/>
              </w:rPr>
              <w:t>-</w:t>
            </w:r>
          </w:p>
        </w:tc>
        <w:tc>
          <w:tcPr>
            <w:tcW w:w="567" w:type="dxa"/>
            <w:hideMark/>
          </w:tcPr>
          <w:p w:rsidR="0002633F" w:rsidRPr="0002633F" w:rsidRDefault="0002633F" w:rsidP="0002633F">
            <w:pPr>
              <w:contextualSpacing/>
              <w:jc w:val="center"/>
              <w:rPr>
                <w:rFonts w:ascii="Times New Roman" w:eastAsia="Calibri" w:hAnsi="Times New Roman"/>
                <w:sz w:val="20"/>
                <w:szCs w:val="20"/>
              </w:rPr>
            </w:pPr>
            <w:r w:rsidRPr="0002633F">
              <w:rPr>
                <w:rFonts w:ascii="Times New Roman" w:eastAsia="Calibri" w:hAnsi="Times New Roman"/>
                <w:sz w:val="20"/>
                <w:szCs w:val="20"/>
              </w:rPr>
              <w:t>-</w:t>
            </w:r>
          </w:p>
        </w:tc>
        <w:tc>
          <w:tcPr>
            <w:tcW w:w="567" w:type="dxa"/>
            <w:hideMark/>
          </w:tcPr>
          <w:p w:rsidR="0002633F" w:rsidRPr="0002633F" w:rsidRDefault="0002633F" w:rsidP="0002633F">
            <w:pPr>
              <w:contextualSpacing/>
              <w:jc w:val="center"/>
              <w:rPr>
                <w:rFonts w:ascii="Times New Roman" w:eastAsia="Calibri" w:hAnsi="Times New Roman"/>
                <w:sz w:val="20"/>
                <w:szCs w:val="20"/>
              </w:rPr>
            </w:pPr>
            <w:r w:rsidRPr="0002633F">
              <w:rPr>
                <w:rFonts w:ascii="Times New Roman" w:eastAsia="Calibri" w:hAnsi="Times New Roman"/>
                <w:sz w:val="20"/>
                <w:szCs w:val="20"/>
              </w:rPr>
              <w:t>-</w:t>
            </w:r>
          </w:p>
        </w:tc>
        <w:tc>
          <w:tcPr>
            <w:tcW w:w="567" w:type="dxa"/>
            <w:hideMark/>
          </w:tcPr>
          <w:p w:rsidR="0002633F" w:rsidRPr="0002633F" w:rsidRDefault="0002633F" w:rsidP="0002633F">
            <w:pPr>
              <w:contextualSpacing/>
              <w:jc w:val="center"/>
              <w:rPr>
                <w:rFonts w:ascii="Times New Roman" w:eastAsia="Calibri" w:hAnsi="Times New Roman"/>
                <w:sz w:val="20"/>
                <w:szCs w:val="20"/>
              </w:rPr>
            </w:pPr>
            <w:r w:rsidRPr="0002633F">
              <w:rPr>
                <w:rFonts w:ascii="Times New Roman" w:eastAsia="Calibri" w:hAnsi="Times New Roman"/>
                <w:sz w:val="20"/>
                <w:szCs w:val="20"/>
              </w:rPr>
              <w:t>25 д</w:t>
            </w:r>
            <w:r w:rsidRPr="0002633F">
              <w:rPr>
                <w:rFonts w:ascii="Times New Roman" w:eastAsia="Calibri" w:hAnsi="Times New Roman"/>
                <w:sz w:val="20"/>
                <w:szCs w:val="20"/>
              </w:rPr>
              <w:t>е</w:t>
            </w:r>
            <w:r w:rsidRPr="0002633F">
              <w:rPr>
                <w:rFonts w:ascii="Times New Roman" w:eastAsia="Calibri" w:hAnsi="Times New Roman"/>
                <w:sz w:val="20"/>
                <w:szCs w:val="20"/>
              </w:rPr>
              <w:t>кабря</w:t>
            </w:r>
          </w:p>
        </w:tc>
        <w:tc>
          <w:tcPr>
            <w:tcW w:w="567" w:type="dxa"/>
            <w:hideMark/>
          </w:tcPr>
          <w:p w:rsidR="0002633F" w:rsidRPr="0002633F" w:rsidRDefault="0002633F" w:rsidP="0002633F">
            <w:pPr>
              <w:contextualSpacing/>
              <w:jc w:val="center"/>
              <w:rPr>
                <w:rFonts w:ascii="Times New Roman" w:eastAsia="Calibri" w:hAnsi="Times New Roman"/>
                <w:sz w:val="20"/>
                <w:szCs w:val="20"/>
              </w:rPr>
            </w:pPr>
            <w:r w:rsidRPr="0002633F">
              <w:rPr>
                <w:rFonts w:ascii="Times New Roman" w:eastAsia="Calibri" w:hAnsi="Times New Roman"/>
                <w:sz w:val="20"/>
                <w:szCs w:val="20"/>
              </w:rPr>
              <w:t>-</w:t>
            </w:r>
          </w:p>
        </w:tc>
        <w:tc>
          <w:tcPr>
            <w:tcW w:w="567" w:type="dxa"/>
            <w:hideMark/>
          </w:tcPr>
          <w:p w:rsidR="0002633F" w:rsidRPr="0002633F" w:rsidRDefault="0002633F" w:rsidP="0002633F">
            <w:pPr>
              <w:contextualSpacing/>
              <w:jc w:val="center"/>
              <w:rPr>
                <w:rFonts w:ascii="Times New Roman" w:eastAsia="Calibri" w:hAnsi="Times New Roman"/>
                <w:sz w:val="20"/>
                <w:szCs w:val="20"/>
              </w:rPr>
            </w:pPr>
            <w:r w:rsidRPr="0002633F">
              <w:rPr>
                <w:rFonts w:ascii="Times New Roman" w:eastAsia="Calibri" w:hAnsi="Times New Roman"/>
                <w:sz w:val="20"/>
                <w:szCs w:val="20"/>
              </w:rPr>
              <w:t>-</w:t>
            </w:r>
          </w:p>
        </w:tc>
        <w:tc>
          <w:tcPr>
            <w:tcW w:w="567" w:type="dxa"/>
            <w:hideMark/>
          </w:tcPr>
          <w:p w:rsidR="0002633F" w:rsidRPr="0002633F" w:rsidRDefault="0002633F" w:rsidP="0002633F">
            <w:pPr>
              <w:contextualSpacing/>
              <w:jc w:val="center"/>
              <w:rPr>
                <w:rFonts w:ascii="Times New Roman" w:eastAsia="Calibri" w:hAnsi="Times New Roman"/>
                <w:sz w:val="20"/>
                <w:szCs w:val="20"/>
              </w:rPr>
            </w:pPr>
            <w:r w:rsidRPr="0002633F">
              <w:rPr>
                <w:rFonts w:ascii="Times New Roman" w:eastAsia="Calibri" w:hAnsi="Times New Roman"/>
                <w:sz w:val="20"/>
                <w:szCs w:val="20"/>
              </w:rPr>
              <w:t>-</w:t>
            </w:r>
          </w:p>
        </w:tc>
        <w:tc>
          <w:tcPr>
            <w:tcW w:w="567" w:type="dxa"/>
            <w:hideMark/>
          </w:tcPr>
          <w:p w:rsidR="0002633F" w:rsidRPr="0002633F" w:rsidRDefault="0002633F" w:rsidP="0002633F">
            <w:pPr>
              <w:contextualSpacing/>
              <w:jc w:val="center"/>
              <w:rPr>
                <w:rFonts w:ascii="Times New Roman" w:eastAsia="Calibri" w:hAnsi="Times New Roman"/>
                <w:sz w:val="20"/>
                <w:szCs w:val="20"/>
              </w:rPr>
            </w:pPr>
            <w:r w:rsidRPr="0002633F">
              <w:rPr>
                <w:rFonts w:ascii="Times New Roman" w:eastAsia="Calibri" w:hAnsi="Times New Roman"/>
                <w:sz w:val="20"/>
                <w:szCs w:val="20"/>
              </w:rPr>
              <w:t>25 д</w:t>
            </w:r>
            <w:r w:rsidRPr="0002633F">
              <w:rPr>
                <w:rFonts w:ascii="Times New Roman" w:eastAsia="Calibri" w:hAnsi="Times New Roman"/>
                <w:sz w:val="20"/>
                <w:szCs w:val="20"/>
              </w:rPr>
              <w:t>е</w:t>
            </w:r>
            <w:r w:rsidRPr="0002633F">
              <w:rPr>
                <w:rFonts w:ascii="Times New Roman" w:eastAsia="Calibri" w:hAnsi="Times New Roman"/>
                <w:sz w:val="20"/>
                <w:szCs w:val="20"/>
              </w:rPr>
              <w:t>кабря</w:t>
            </w:r>
          </w:p>
        </w:tc>
        <w:tc>
          <w:tcPr>
            <w:tcW w:w="1837" w:type="dxa"/>
          </w:tcPr>
          <w:p w:rsidR="0002633F" w:rsidRPr="0002633F" w:rsidRDefault="0002633F" w:rsidP="0002633F">
            <w:pPr>
              <w:rPr>
                <w:rFonts w:ascii="Times New Roman" w:hAnsi="Times New Roman"/>
                <w:sz w:val="20"/>
                <w:szCs w:val="20"/>
              </w:rPr>
            </w:pPr>
            <w:r w:rsidRPr="0002633F">
              <w:rPr>
                <w:rFonts w:ascii="Times New Roman" w:eastAsia="Calibri" w:hAnsi="Times New Roman"/>
                <w:sz w:val="20"/>
                <w:szCs w:val="20"/>
              </w:rPr>
              <w:t>Минприроды Ре</w:t>
            </w:r>
            <w:r w:rsidRPr="0002633F">
              <w:rPr>
                <w:rFonts w:ascii="Times New Roman" w:eastAsia="Calibri" w:hAnsi="Times New Roman"/>
                <w:sz w:val="20"/>
                <w:szCs w:val="20"/>
              </w:rPr>
              <w:t>с</w:t>
            </w:r>
            <w:r w:rsidRPr="0002633F">
              <w:rPr>
                <w:rFonts w:ascii="Times New Roman" w:eastAsia="Calibri" w:hAnsi="Times New Roman"/>
                <w:sz w:val="20"/>
                <w:szCs w:val="20"/>
              </w:rPr>
              <w:t>публики Тыва</w:t>
            </w:r>
          </w:p>
        </w:tc>
      </w:tr>
    </w:tbl>
    <w:p w:rsidR="0087598F" w:rsidRDefault="0087598F"/>
    <w:p w:rsidR="0002633F" w:rsidRDefault="0002633F"/>
    <w:p w:rsidR="0002633F" w:rsidRDefault="0002633F"/>
    <w:p w:rsidR="0002633F" w:rsidRDefault="0002633F"/>
    <w:tbl>
      <w:tblPr>
        <w:tblStyle w:val="110"/>
        <w:tblW w:w="15755" w:type="dxa"/>
        <w:jc w:val="center"/>
        <w:tblLayout w:type="fixed"/>
        <w:tblCellMar>
          <w:left w:w="28" w:type="dxa"/>
          <w:right w:w="28" w:type="dxa"/>
        </w:tblCellMar>
        <w:tblLook w:val="04A0"/>
      </w:tblPr>
      <w:tblGrid>
        <w:gridCol w:w="2578"/>
        <w:gridCol w:w="567"/>
        <w:gridCol w:w="567"/>
        <w:gridCol w:w="567"/>
        <w:gridCol w:w="567"/>
        <w:gridCol w:w="632"/>
        <w:gridCol w:w="425"/>
        <w:gridCol w:w="567"/>
        <w:gridCol w:w="567"/>
        <w:gridCol w:w="605"/>
        <w:gridCol w:w="567"/>
        <w:gridCol w:w="567"/>
        <w:gridCol w:w="567"/>
        <w:gridCol w:w="567"/>
        <w:gridCol w:w="567"/>
        <w:gridCol w:w="567"/>
        <w:gridCol w:w="567"/>
        <w:gridCol w:w="567"/>
        <w:gridCol w:w="567"/>
        <w:gridCol w:w="567"/>
        <w:gridCol w:w="567"/>
        <w:gridCol w:w="1876"/>
      </w:tblGrid>
      <w:tr w:rsidR="0002633F" w:rsidRPr="0087598F" w:rsidTr="0002633F">
        <w:trPr>
          <w:trHeight w:val="240"/>
          <w:jc w:val="center"/>
        </w:trPr>
        <w:tc>
          <w:tcPr>
            <w:tcW w:w="2578" w:type="dxa"/>
            <w:hideMark/>
          </w:tcPr>
          <w:p w:rsidR="0002633F" w:rsidRPr="0087598F" w:rsidRDefault="0002633F" w:rsidP="0002633F">
            <w:pPr>
              <w:jc w:val="center"/>
              <w:rPr>
                <w:rFonts w:ascii="Times New Roman" w:hAnsi="Times New Roman"/>
                <w:sz w:val="20"/>
                <w:szCs w:val="20"/>
              </w:rPr>
            </w:pPr>
            <w:r w:rsidRPr="0087598F">
              <w:rPr>
                <w:rFonts w:ascii="Times New Roman" w:hAnsi="Times New Roman"/>
                <w:sz w:val="20"/>
                <w:szCs w:val="20"/>
              </w:rPr>
              <w:t>1</w:t>
            </w:r>
          </w:p>
        </w:tc>
        <w:tc>
          <w:tcPr>
            <w:tcW w:w="567" w:type="dxa"/>
            <w:hideMark/>
          </w:tcPr>
          <w:p w:rsidR="0002633F" w:rsidRPr="0087598F" w:rsidRDefault="0002633F" w:rsidP="0002633F">
            <w:pPr>
              <w:jc w:val="center"/>
              <w:rPr>
                <w:rFonts w:ascii="Times New Roman" w:hAnsi="Times New Roman"/>
                <w:sz w:val="20"/>
                <w:szCs w:val="20"/>
              </w:rPr>
            </w:pPr>
            <w:r w:rsidRPr="0087598F">
              <w:rPr>
                <w:rFonts w:ascii="Times New Roman" w:hAnsi="Times New Roman"/>
                <w:sz w:val="20"/>
                <w:szCs w:val="20"/>
              </w:rPr>
              <w:t>2</w:t>
            </w:r>
          </w:p>
        </w:tc>
        <w:tc>
          <w:tcPr>
            <w:tcW w:w="567" w:type="dxa"/>
            <w:hideMark/>
          </w:tcPr>
          <w:p w:rsidR="0002633F" w:rsidRPr="0087598F" w:rsidRDefault="0002633F" w:rsidP="0002633F">
            <w:pPr>
              <w:jc w:val="center"/>
              <w:rPr>
                <w:rFonts w:ascii="Times New Roman" w:hAnsi="Times New Roman"/>
                <w:sz w:val="20"/>
                <w:szCs w:val="20"/>
              </w:rPr>
            </w:pPr>
            <w:r w:rsidRPr="0087598F">
              <w:rPr>
                <w:rFonts w:ascii="Times New Roman" w:hAnsi="Times New Roman"/>
                <w:sz w:val="20"/>
                <w:szCs w:val="20"/>
              </w:rPr>
              <w:t>3</w:t>
            </w:r>
          </w:p>
        </w:tc>
        <w:tc>
          <w:tcPr>
            <w:tcW w:w="567" w:type="dxa"/>
            <w:hideMark/>
          </w:tcPr>
          <w:p w:rsidR="0002633F" w:rsidRPr="0087598F" w:rsidRDefault="0002633F" w:rsidP="0002633F">
            <w:pPr>
              <w:jc w:val="center"/>
              <w:rPr>
                <w:rFonts w:ascii="Times New Roman" w:hAnsi="Times New Roman"/>
                <w:sz w:val="20"/>
                <w:szCs w:val="20"/>
              </w:rPr>
            </w:pPr>
            <w:r w:rsidRPr="0087598F">
              <w:rPr>
                <w:rFonts w:ascii="Times New Roman" w:hAnsi="Times New Roman"/>
                <w:sz w:val="20"/>
                <w:szCs w:val="20"/>
              </w:rPr>
              <w:t>4</w:t>
            </w:r>
          </w:p>
        </w:tc>
        <w:tc>
          <w:tcPr>
            <w:tcW w:w="567" w:type="dxa"/>
            <w:hideMark/>
          </w:tcPr>
          <w:p w:rsidR="0002633F" w:rsidRPr="0087598F" w:rsidRDefault="0002633F" w:rsidP="0002633F">
            <w:pPr>
              <w:jc w:val="center"/>
              <w:rPr>
                <w:rFonts w:ascii="Times New Roman" w:hAnsi="Times New Roman"/>
                <w:sz w:val="20"/>
                <w:szCs w:val="20"/>
              </w:rPr>
            </w:pPr>
            <w:r w:rsidRPr="0087598F">
              <w:rPr>
                <w:rFonts w:ascii="Times New Roman" w:hAnsi="Times New Roman"/>
                <w:sz w:val="20"/>
                <w:szCs w:val="20"/>
              </w:rPr>
              <w:t>5</w:t>
            </w:r>
          </w:p>
        </w:tc>
        <w:tc>
          <w:tcPr>
            <w:tcW w:w="632" w:type="dxa"/>
            <w:hideMark/>
          </w:tcPr>
          <w:p w:rsidR="0002633F" w:rsidRPr="0087598F" w:rsidRDefault="0002633F" w:rsidP="0002633F">
            <w:pPr>
              <w:jc w:val="center"/>
              <w:rPr>
                <w:rFonts w:ascii="Times New Roman" w:hAnsi="Times New Roman"/>
                <w:sz w:val="20"/>
                <w:szCs w:val="20"/>
              </w:rPr>
            </w:pPr>
            <w:r w:rsidRPr="0087598F">
              <w:rPr>
                <w:rFonts w:ascii="Times New Roman" w:hAnsi="Times New Roman"/>
                <w:sz w:val="20"/>
                <w:szCs w:val="20"/>
              </w:rPr>
              <w:t>6</w:t>
            </w:r>
          </w:p>
        </w:tc>
        <w:tc>
          <w:tcPr>
            <w:tcW w:w="425" w:type="dxa"/>
            <w:hideMark/>
          </w:tcPr>
          <w:p w:rsidR="0002633F" w:rsidRPr="0087598F" w:rsidRDefault="0002633F" w:rsidP="0002633F">
            <w:pPr>
              <w:jc w:val="center"/>
              <w:rPr>
                <w:rFonts w:ascii="Times New Roman" w:hAnsi="Times New Roman"/>
                <w:sz w:val="20"/>
                <w:szCs w:val="20"/>
              </w:rPr>
            </w:pPr>
            <w:r w:rsidRPr="0087598F">
              <w:rPr>
                <w:rFonts w:ascii="Times New Roman" w:hAnsi="Times New Roman"/>
                <w:sz w:val="20"/>
                <w:szCs w:val="20"/>
              </w:rPr>
              <w:t>7</w:t>
            </w:r>
          </w:p>
        </w:tc>
        <w:tc>
          <w:tcPr>
            <w:tcW w:w="567" w:type="dxa"/>
            <w:hideMark/>
          </w:tcPr>
          <w:p w:rsidR="0002633F" w:rsidRPr="0087598F" w:rsidRDefault="0002633F" w:rsidP="0002633F">
            <w:pPr>
              <w:jc w:val="center"/>
              <w:rPr>
                <w:rFonts w:ascii="Times New Roman" w:hAnsi="Times New Roman"/>
                <w:sz w:val="20"/>
                <w:szCs w:val="20"/>
              </w:rPr>
            </w:pPr>
            <w:r w:rsidRPr="0087598F">
              <w:rPr>
                <w:rFonts w:ascii="Times New Roman" w:hAnsi="Times New Roman"/>
                <w:sz w:val="20"/>
                <w:szCs w:val="20"/>
              </w:rPr>
              <w:t>8</w:t>
            </w:r>
          </w:p>
        </w:tc>
        <w:tc>
          <w:tcPr>
            <w:tcW w:w="567" w:type="dxa"/>
            <w:hideMark/>
          </w:tcPr>
          <w:p w:rsidR="0002633F" w:rsidRPr="0087598F" w:rsidRDefault="0002633F" w:rsidP="0002633F">
            <w:pPr>
              <w:jc w:val="center"/>
              <w:rPr>
                <w:rFonts w:ascii="Times New Roman" w:hAnsi="Times New Roman"/>
                <w:sz w:val="20"/>
                <w:szCs w:val="20"/>
              </w:rPr>
            </w:pPr>
            <w:r w:rsidRPr="0087598F">
              <w:rPr>
                <w:rFonts w:ascii="Times New Roman" w:hAnsi="Times New Roman"/>
                <w:sz w:val="20"/>
                <w:szCs w:val="20"/>
              </w:rPr>
              <w:t>9</w:t>
            </w:r>
          </w:p>
        </w:tc>
        <w:tc>
          <w:tcPr>
            <w:tcW w:w="605" w:type="dxa"/>
            <w:hideMark/>
          </w:tcPr>
          <w:p w:rsidR="0002633F" w:rsidRPr="0087598F" w:rsidRDefault="0002633F" w:rsidP="0002633F">
            <w:pPr>
              <w:jc w:val="center"/>
              <w:rPr>
                <w:rFonts w:ascii="Times New Roman" w:hAnsi="Times New Roman"/>
                <w:sz w:val="20"/>
                <w:szCs w:val="20"/>
              </w:rPr>
            </w:pPr>
            <w:r w:rsidRPr="0087598F">
              <w:rPr>
                <w:rFonts w:ascii="Times New Roman" w:hAnsi="Times New Roman"/>
                <w:sz w:val="20"/>
                <w:szCs w:val="20"/>
              </w:rPr>
              <w:t>10</w:t>
            </w:r>
          </w:p>
        </w:tc>
        <w:tc>
          <w:tcPr>
            <w:tcW w:w="567" w:type="dxa"/>
            <w:hideMark/>
          </w:tcPr>
          <w:p w:rsidR="0002633F" w:rsidRPr="0087598F" w:rsidRDefault="0002633F" w:rsidP="0002633F">
            <w:pPr>
              <w:jc w:val="center"/>
              <w:rPr>
                <w:rFonts w:ascii="Times New Roman" w:hAnsi="Times New Roman"/>
                <w:sz w:val="20"/>
                <w:szCs w:val="20"/>
              </w:rPr>
            </w:pPr>
            <w:r w:rsidRPr="0087598F">
              <w:rPr>
                <w:rFonts w:ascii="Times New Roman" w:hAnsi="Times New Roman"/>
                <w:sz w:val="20"/>
                <w:szCs w:val="20"/>
              </w:rPr>
              <w:t>11</w:t>
            </w:r>
          </w:p>
        </w:tc>
        <w:tc>
          <w:tcPr>
            <w:tcW w:w="567" w:type="dxa"/>
            <w:hideMark/>
          </w:tcPr>
          <w:p w:rsidR="0002633F" w:rsidRPr="0087598F" w:rsidRDefault="0002633F" w:rsidP="0002633F">
            <w:pPr>
              <w:jc w:val="center"/>
              <w:rPr>
                <w:rFonts w:ascii="Times New Roman" w:hAnsi="Times New Roman"/>
                <w:sz w:val="20"/>
                <w:szCs w:val="20"/>
              </w:rPr>
            </w:pPr>
            <w:r w:rsidRPr="0087598F">
              <w:rPr>
                <w:rFonts w:ascii="Times New Roman" w:hAnsi="Times New Roman"/>
                <w:sz w:val="20"/>
                <w:szCs w:val="20"/>
              </w:rPr>
              <w:t>12</w:t>
            </w:r>
          </w:p>
        </w:tc>
        <w:tc>
          <w:tcPr>
            <w:tcW w:w="567" w:type="dxa"/>
            <w:hideMark/>
          </w:tcPr>
          <w:p w:rsidR="0002633F" w:rsidRPr="0087598F" w:rsidRDefault="0002633F" w:rsidP="0002633F">
            <w:pPr>
              <w:jc w:val="center"/>
              <w:rPr>
                <w:rFonts w:ascii="Times New Roman" w:hAnsi="Times New Roman"/>
                <w:sz w:val="20"/>
                <w:szCs w:val="20"/>
              </w:rPr>
            </w:pPr>
            <w:r w:rsidRPr="0087598F">
              <w:rPr>
                <w:rFonts w:ascii="Times New Roman" w:hAnsi="Times New Roman"/>
                <w:sz w:val="20"/>
                <w:szCs w:val="20"/>
              </w:rPr>
              <w:t>13</w:t>
            </w:r>
          </w:p>
        </w:tc>
        <w:tc>
          <w:tcPr>
            <w:tcW w:w="567" w:type="dxa"/>
            <w:hideMark/>
          </w:tcPr>
          <w:p w:rsidR="0002633F" w:rsidRPr="0087598F" w:rsidRDefault="0002633F" w:rsidP="0002633F">
            <w:pPr>
              <w:jc w:val="center"/>
              <w:rPr>
                <w:rFonts w:ascii="Times New Roman" w:hAnsi="Times New Roman"/>
                <w:sz w:val="20"/>
                <w:szCs w:val="20"/>
              </w:rPr>
            </w:pPr>
            <w:r w:rsidRPr="0087598F">
              <w:rPr>
                <w:rFonts w:ascii="Times New Roman" w:hAnsi="Times New Roman"/>
                <w:sz w:val="20"/>
                <w:szCs w:val="20"/>
              </w:rPr>
              <w:t>14</w:t>
            </w:r>
          </w:p>
        </w:tc>
        <w:tc>
          <w:tcPr>
            <w:tcW w:w="567" w:type="dxa"/>
            <w:hideMark/>
          </w:tcPr>
          <w:p w:rsidR="0002633F" w:rsidRPr="0087598F" w:rsidRDefault="0002633F" w:rsidP="0002633F">
            <w:pPr>
              <w:jc w:val="center"/>
              <w:rPr>
                <w:rFonts w:ascii="Times New Roman" w:hAnsi="Times New Roman"/>
                <w:sz w:val="20"/>
                <w:szCs w:val="20"/>
              </w:rPr>
            </w:pPr>
            <w:r w:rsidRPr="0087598F">
              <w:rPr>
                <w:rFonts w:ascii="Times New Roman" w:hAnsi="Times New Roman"/>
                <w:sz w:val="20"/>
                <w:szCs w:val="20"/>
              </w:rPr>
              <w:t>15</w:t>
            </w:r>
          </w:p>
        </w:tc>
        <w:tc>
          <w:tcPr>
            <w:tcW w:w="567" w:type="dxa"/>
            <w:hideMark/>
          </w:tcPr>
          <w:p w:rsidR="0002633F" w:rsidRPr="0087598F" w:rsidRDefault="0002633F" w:rsidP="0002633F">
            <w:pPr>
              <w:jc w:val="center"/>
              <w:rPr>
                <w:rFonts w:ascii="Times New Roman" w:hAnsi="Times New Roman"/>
                <w:sz w:val="20"/>
                <w:szCs w:val="20"/>
              </w:rPr>
            </w:pPr>
            <w:r w:rsidRPr="0087598F">
              <w:rPr>
                <w:rFonts w:ascii="Times New Roman" w:hAnsi="Times New Roman"/>
                <w:sz w:val="20"/>
                <w:szCs w:val="20"/>
              </w:rPr>
              <w:t>16</w:t>
            </w:r>
          </w:p>
        </w:tc>
        <w:tc>
          <w:tcPr>
            <w:tcW w:w="567" w:type="dxa"/>
            <w:hideMark/>
          </w:tcPr>
          <w:p w:rsidR="0002633F" w:rsidRPr="0087598F" w:rsidRDefault="0002633F" w:rsidP="0002633F">
            <w:pPr>
              <w:jc w:val="center"/>
              <w:rPr>
                <w:rFonts w:ascii="Times New Roman" w:hAnsi="Times New Roman"/>
                <w:sz w:val="20"/>
                <w:szCs w:val="20"/>
              </w:rPr>
            </w:pPr>
            <w:r w:rsidRPr="0087598F">
              <w:rPr>
                <w:rFonts w:ascii="Times New Roman" w:hAnsi="Times New Roman"/>
                <w:sz w:val="20"/>
                <w:szCs w:val="20"/>
              </w:rPr>
              <w:t>17</w:t>
            </w:r>
          </w:p>
        </w:tc>
        <w:tc>
          <w:tcPr>
            <w:tcW w:w="567" w:type="dxa"/>
            <w:hideMark/>
          </w:tcPr>
          <w:p w:rsidR="0002633F" w:rsidRPr="0087598F" w:rsidRDefault="0002633F" w:rsidP="0002633F">
            <w:pPr>
              <w:jc w:val="center"/>
              <w:rPr>
                <w:rFonts w:ascii="Times New Roman" w:hAnsi="Times New Roman"/>
                <w:sz w:val="20"/>
                <w:szCs w:val="20"/>
              </w:rPr>
            </w:pPr>
            <w:r w:rsidRPr="0087598F">
              <w:rPr>
                <w:rFonts w:ascii="Times New Roman" w:hAnsi="Times New Roman"/>
                <w:sz w:val="20"/>
                <w:szCs w:val="20"/>
              </w:rPr>
              <w:t>18</w:t>
            </w:r>
          </w:p>
        </w:tc>
        <w:tc>
          <w:tcPr>
            <w:tcW w:w="567" w:type="dxa"/>
            <w:hideMark/>
          </w:tcPr>
          <w:p w:rsidR="0002633F" w:rsidRPr="0087598F" w:rsidRDefault="0002633F" w:rsidP="0002633F">
            <w:pPr>
              <w:jc w:val="center"/>
              <w:rPr>
                <w:rFonts w:ascii="Times New Roman" w:hAnsi="Times New Roman"/>
                <w:sz w:val="20"/>
                <w:szCs w:val="20"/>
              </w:rPr>
            </w:pPr>
            <w:r w:rsidRPr="0087598F">
              <w:rPr>
                <w:rFonts w:ascii="Times New Roman" w:hAnsi="Times New Roman"/>
                <w:sz w:val="20"/>
                <w:szCs w:val="20"/>
              </w:rPr>
              <w:t>19</w:t>
            </w:r>
          </w:p>
        </w:tc>
        <w:tc>
          <w:tcPr>
            <w:tcW w:w="567" w:type="dxa"/>
            <w:hideMark/>
          </w:tcPr>
          <w:p w:rsidR="0002633F" w:rsidRPr="0087598F" w:rsidRDefault="0002633F" w:rsidP="0002633F">
            <w:pPr>
              <w:jc w:val="center"/>
              <w:rPr>
                <w:rFonts w:ascii="Times New Roman" w:hAnsi="Times New Roman"/>
                <w:sz w:val="20"/>
                <w:szCs w:val="20"/>
              </w:rPr>
            </w:pPr>
            <w:r w:rsidRPr="0087598F">
              <w:rPr>
                <w:rFonts w:ascii="Times New Roman" w:hAnsi="Times New Roman"/>
                <w:sz w:val="20"/>
                <w:szCs w:val="20"/>
              </w:rPr>
              <w:t>20</w:t>
            </w:r>
          </w:p>
        </w:tc>
        <w:tc>
          <w:tcPr>
            <w:tcW w:w="567" w:type="dxa"/>
            <w:hideMark/>
          </w:tcPr>
          <w:p w:rsidR="0002633F" w:rsidRPr="0087598F" w:rsidRDefault="0002633F" w:rsidP="0002633F">
            <w:pPr>
              <w:jc w:val="center"/>
              <w:rPr>
                <w:rFonts w:ascii="Times New Roman" w:hAnsi="Times New Roman"/>
                <w:sz w:val="20"/>
                <w:szCs w:val="20"/>
              </w:rPr>
            </w:pPr>
            <w:r w:rsidRPr="0087598F">
              <w:rPr>
                <w:rFonts w:ascii="Times New Roman" w:hAnsi="Times New Roman"/>
                <w:sz w:val="20"/>
                <w:szCs w:val="20"/>
              </w:rPr>
              <w:t>21</w:t>
            </w:r>
          </w:p>
        </w:tc>
        <w:tc>
          <w:tcPr>
            <w:tcW w:w="1876" w:type="dxa"/>
          </w:tcPr>
          <w:p w:rsidR="0002633F" w:rsidRPr="0087598F" w:rsidRDefault="0002633F" w:rsidP="0002633F">
            <w:pPr>
              <w:jc w:val="center"/>
              <w:rPr>
                <w:rFonts w:ascii="Times New Roman" w:hAnsi="Times New Roman"/>
                <w:sz w:val="20"/>
                <w:szCs w:val="20"/>
              </w:rPr>
            </w:pPr>
            <w:r w:rsidRPr="0087598F">
              <w:rPr>
                <w:rFonts w:ascii="Times New Roman" w:hAnsi="Times New Roman"/>
                <w:sz w:val="20"/>
                <w:szCs w:val="20"/>
              </w:rPr>
              <w:t>22</w:t>
            </w:r>
          </w:p>
        </w:tc>
      </w:tr>
      <w:tr w:rsidR="0002633F" w:rsidRPr="0087598F" w:rsidTr="0002633F">
        <w:trPr>
          <w:trHeight w:val="240"/>
          <w:jc w:val="center"/>
        </w:trPr>
        <w:tc>
          <w:tcPr>
            <w:tcW w:w="2578" w:type="dxa"/>
            <w:hideMark/>
          </w:tcPr>
          <w:p w:rsidR="0002633F" w:rsidRPr="0002633F" w:rsidRDefault="0002633F" w:rsidP="0002633F">
            <w:pPr>
              <w:contextualSpacing/>
              <w:rPr>
                <w:rFonts w:ascii="Times New Roman" w:eastAsia="Calibri" w:hAnsi="Times New Roman"/>
                <w:sz w:val="20"/>
                <w:szCs w:val="20"/>
              </w:rPr>
            </w:pPr>
            <w:r w:rsidRPr="0002633F">
              <w:rPr>
                <w:rFonts w:ascii="Times New Roman" w:eastAsia="Calibri" w:hAnsi="Times New Roman"/>
                <w:sz w:val="20"/>
                <w:szCs w:val="20"/>
              </w:rPr>
              <w:t>2.1.2.</w:t>
            </w:r>
            <w:r>
              <w:rPr>
                <w:rFonts w:ascii="Times New Roman" w:eastAsia="Calibri" w:hAnsi="Times New Roman"/>
                <w:sz w:val="20"/>
                <w:szCs w:val="20"/>
              </w:rPr>
              <w:t xml:space="preserve"> </w:t>
            </w:r>
            <w:r w:rsidRPr="0002633F">
              <w:rPr>
                <w:rFonts w:ascii="Times New Roman" w:eastAsia="Calibri" w:hAnsi="Times New Roman"/>
                <w:sz w:val="20"/>
                <w:szCs w:val="20"/>
              </w:rPr>
              <w:t>Защита лесов</w:t>
            </w:r>
          </w:p>
        </w:tc>
        <w:tc>
          <w:tcPr>
            <w:tcW w:w="567" w:type="dxa"/>
            <w:hideMark/>
          </w:tcPr>
          <w:p w:rsidR="0002633F" w:rsidRPr="0002633F" w:rsidRDefault="0002633F" w:rsidP="0002633F">
            <w:pPr>
              <w:contextualSpacing/>
              <w:jc w:val="center"/>
              <w:rPr>
                <w:rFonts w:ascii="Times New Roman" w:eastAsia="Calibri" w:hAnsi="Times New Roman"/>
                <w:sz w:val="20"/>
                <w:szCs w:val="20"/>
              </w:rPr>
            </w:pPr>
            <w:r w:rsidRPr="0002633F">
              <w:rPr>
                <w:rFonts w:ascii="Times New Roman" w:eastAsia="Calibri" w:hAnsi="Times New Roman"/>
                <w:sz w:val="20"/>
                <w:szCs w:val="20"/>
              </w:rPr>
              <w:t>-</w:t>
            </w:r>
          </w:p>
        </w:tc>
        <w:tc>
          <w:tcPr>
            <w:tcW w:w="567" w:type="dxa"/>
            <w:hideMark/>
          </w:tcPr>
          <w:p w:rsidR="0002633F" w:rsidRPr="0002633F" w:rsidRDefault="0002633F" w:rsidP="0002633F">
            <w:pPr>
              <w:contextualSpacing/>
              <w:jc w:val="center"/>
              <w:rPr>
                <w:rFonts w:ascii="Times New Roman" w:eastAsia="Calibri" w:hAnsi="Times New Roman"/>
                <w:sz w:val="20"/>
                <w:szCs w:val="20"/>
              </w:rPr>
            </w:pPr>
            <w:r w:rsidRPr="0002633F">
              <w:rPr>
                <w:rFonts w:ascii="Times New Roman" w:eastAsia="Calibri" w:hAnsi="Times New Roman"/>
                <w:sz w:val="20"/>
                <w:szCs w:val="20"/>
              </w:rPr>
              <w:t>-</w:t>
            </w:r>
          </w:p>
        </w:tc>
        <w:tc>
          <w:tcPr>
            <w:tcW w:w="567" w:type="dxa"/>
            <w:hideMark/>
          </w:tcPr>
          <w:p w:rsidR="0002633F" w:rsidRPr="0002633F" w:rsidRDefault="0002633F" w:rsidP="0002633F">
            <w:pPr>
              <w:contextualSpacing/>
              <w:jc w:val="center"/>
              <w:rPr>
                <w:rFonts w:ascii="Times New Roman" w:eastAsia="Calibri" w:hAnsi="Times New Roman"/>
                <w:sz w:val="20"/>
                <w:szCs w:val="20"/>
              </w:rPr>
            </w:pPr>
            <w:r w:rsidRPr="0002633F">
              <w:rPr>
                <w:rFonts w:ascii="Times New Roman" w:eastAsia="Calibri" w:hAnsi="Times New Roman"/>
                <w:sz w:val="20"/>
                <w:szCs w:val="20"/>
              </w:rPr>
              <w:t>30 се</w:t>
            </w:r>
            <w:r w:rsidRPr="0002633F">
              <w:rPr>
                <w:rFonts w:ascii="Times New Roman" w:eastAsia="Calibri" w:hAnsi="Times New Roman"/>
                <w:sz w:val="20"/>
                <w:szCs w:val="20"/>
              </w:rPr>
              <w:t>н</w:t>
            </w:r>
            <w:r w:rsidRPr="0002633F">
              <w:rPr>
                <w:rFonts w:ascii="Times New Roman" w:eastAsia="Calibri" w:hAnsi="Times New Roman"/>
                <w:sz w:val="20"/>
                <w:szCs w:val="20"/>
              </w:rPr>
              <w:t>тября</w:t>
            </w:r>
          </w:p>
        </w:tc>
        <w:tc>
          <w:tcPr>
            <w:tcW w:w="567" w:type="dxa"/>
            <w:hideMark/>
          </w:tcPr>
          <w:p w:rsidR="0002633F" w:rsidRPr="0002633F" w:rsidRDefault="0002633F" w:rsidP="0002633F">
            <w:pPr>
              <w:contextualSpacing/>
              <w:jc w:val="center"/>
              <w:rPr>
                <w:rFonts w:ascii="Times New Roman" w:eastAsia="Calibri" w:hAnsi="Times New Roman"/>
                <w:sz w:val="20"/>
                <w:szCs w:val="20"/>
              </w:rPr>
            </w:pPr>
            <w:r w:rsidRPr="0002633F">
              <w:rPr>
                <w:rFonts w:ascii="Times New Roman" w:eastAsia="Calibri" w:hAnsi="Times New Roman"/>
                <w:sz w:val="20"/>
                <w:szCs w:val="20"/>
              </w:rPr>
              <w:t>-</w:t>
            </w:r>
          </w:p>
        </w:tc>
        <w:tc>
          <w:tcPr>
            <w:tcW w:w="632" w:type="dxa"/>
            <w:hideMark/>
          </w:tcPr>
          <w:p w:rsidR="0002633F" w:rsidRPr="0002633F" w:rsidRDefault="0002633F" w:rsidP="0002633F">
            <w:pPr>
              <w:contextualSpacing/>
              <w:jc w:val="center"/>
              <w:rPr>
                <w:rFonts w:ascii="Times New Roman" w:eastAsia="Calibri" w:hAnsi="Times New Roman"/>
                <w:sz w:val="20"/>
                <w:szCs w:val="20"/>
              </w:rPr>
            </w:pPr>
            <w:r w:rsidRPr="0002633F">
              <w:rPr>
                <w:rFonts w:ascii="Times New Roman" w:eastAsia="Calibri" w:hAnsi="Times New Roman"/>
                <w:sz w:val="20"/>
                <w:szCs w:val="20"/>
              </w:rPr>
              <w:t>-</w:t>
            </w:r>
          </w:p>
        </w:tc>
        <w:tc>
          <w:tcPr>
            <w:tcW w:w="425" w:type="dxa"/>
            <w:hideMark/>
          </w:tcPr>
          <w:p w:rsidR="0002633F" w:rsidRPr="0002633F" w:rsidRDefault="0002633F" w:rsidP="0002633F">
            <w:pPr>
              <w:contextualSpacing/>
              <w:jc w:val="center"/>
              <w:rPr>
                <w:rFonts w:ascii="Times New Roman" w:eastAsia="Calibri" w:hAnsi="Times New Roman"/>
                <w:sz w:val="20"/>
                <w:szCs w:val="20"/>
              </w:rPr>
            </w:pPr>
          </w:p>
        </w:tc>
        <w:tc>
          <w:tcPr>
            <w:tcW w:w="567" w:type="dxa"/>
            <w:hideMark/>
          </w:tcPr>
          <w:p w:rsidR="0002633F" w:rsidRPr="0002633F" w:rsidRDefault="0002633F" w:rsidP="0002633F">
            <w:pPr>
              <w:contextualSpacing/>
              <w:jc w:val="center"/>
              <w:rPr>
                <w:rFonts w:ascii="Times New Roman" w:eastAsia="Calibri" w:hAnsi="Times New Roman"/>
                <w:sz w:val="20"/>
                <w:szCs w:val="20"/>
              </w:rPr>
            </w:pPr>
            <w:r w:rsidRPr="0002633F">
              <w:rPr>
                <w:rFonts w:ascii="Times New Roman" w:eastAsia="Calibri" w:hAnsi="Times New Roman"/>
                <w:sz w:val="20"/>
                <w:szCs w:val="20"/>
              </w:rPr>
              <w:t>30 се</w:t>
            </w:r>
            <w:r w:rsidRPr="0002633F">
              <w:rPr>
                <w:rFonts w:ascii="Times New Roman" w:eastAsia="Calibri" w:hAnsi="Times New Roman"/>
                <w:sz w:val="20"/>
                <w:szCs w:val="20"/>
              </w:rPr>
              <w:t>н</w:t>
            </w:r>
            <w:r w:rsidRPr="0002633F">
              <w:rPr>
                <w:rFonts w:ascii="Times New Roman" w:eastAsia="Calibri" w:hAnsi="Times New Roman"/>
                <w:sz w:val="20"/>
                <w:szCs w:val="20"/>
              </w:rPr>
              <w:t>тября</w:t>
            </w:r>
          </w:p>
        </w:tc>
        <w:tc>
          <w:tcPr>
            <w:tcW w:w="567" w:type="dxa"/>
            <w:hideMark/>
          </w:tcPr>
          <w:p w:rsidR="0002633F" w:rsidRPr="0002633F" w:rsidRDefault="0002633F" w:rsidP="0002633F">
            <w:pPr>
              <w:contextualSpacing/>
              <w:jc w:val="center"/>
              <w:rPr>
                <w:rFonts w:ascii="Times New Roman" w:eastAsia="Calibri" w:hAnsi="Times New Roman"/>
                <w:sz w:val="20"/>
                <w:szCs w:val="20"/>
              </w:rPr>
            </w:pPr>
            <w:r w:rsidRPr="0002633F">
              <w:rPr>
                <w:rFonts w:ascii="Times New Roman" w:eastAsia="Calibri" w:hAnsi="Times New Roman"/>
                <w:sz w:val="20"/>
                <w:szCs w:val="20"/>
              </w:rPr>
              <w:t>-</w:t>
            </w:r>
          </w:p>
        </w:tc>
        <w:tc>
          <w:tcPr>
            <w:tcW w:w="605" w:type="dxa"/>
            <w:hideMark/>
          </w:tcPr>
          <w:p w:rsidR="0002633F" w:rsidRPr="0002633F" w:rsidRDefault="0002633F" w:rsidP="0002633F">
            <w:pPr>
              <w:contextualSpacing/>
              <w:jc w:val="center"/>
              <w:rPr>
                <w:rFonts w:ascii="Times New Roman" w:eastAsia="Calibri" w:hAnsi="Times New Roman"/>
                <w:sz w:val="20"/>
                <w:szCs w:val="20"/>
              </w:rPr>
            </w:pPr>
            <w:r w:rsidRPr="0002633F">
              <w:rPr>
                <w:rFonts w:ascii="Times New Roman" w:eastAsia="Calibri" w:hAnsi="Times New Roman"/>
                <w:sz w:val="20"/>
                <w:szCs w:val="20"/>
              </w:rPr>
              <w:t>-</w:t>
            </w:r>
          </w:p>
        </w:tc>
        <w:tc>
          <w:tcPr>
            <w:tcW w:w="567" w:type="dxa"/>
            <w:hideMark/>
          </w:tcPr>
          <w:p w:rsidR="0002633F" w:rsidRPr="0002633F" w:rsidRDefault="0002633F" w:rsidP="0002633F">
            <w:pPr>
              <w:contextualSpacing/>
              <w:jc w:val="center"/>
              <w:rPr>
                <w:rFonts w:ascii="Times New Roman" w:eastAsia="Calibri" w:hAnsi="Times New Roman"/>
                <w:sz w:val="20"/>
                <w:szCs w:val="20"/>
              </w:rPr>
            </w:pPr>
          </w:p>
        </w:tc>
        <w:tc>
          <w:tcPr>
            <w:tcW w:w="567" w:type="dxa"/>
            <w:hideMark/>
          </w:tcPr>
          <w:p w:rsidR="0002633F" w:rsidRPr="0002633F" w:rsidRDefault="0002633F" w:rsidP="0002633F">
            <w:pPr>
              <w:contextualSpacing/>
              <w:jc w:val="center"/>
              <w:rPr>
                <w:rFonts w:ascii="Times New Roman" w:eastAsia="Calibri" w:hAnsi="Times New Roman"/>
                <w:sz w:val="20"/>
                <w:szCs w:val="20"/>
              </w:rPr>
            </w:pPr>
            <w:r w:rsidRPr="0002633F">
              <w:rPr>
                <w:rFonts w:ascii="Times New Roman" w:eastAsia="Calibri" w:hAnsi="Times New Roman"/>
                <w:sz w:val="20"/>
                <w:szCs w:val="20"/>
              </w:rPr>
              <w:t>30 се</w:t>
            </w:r>
            <w:r w:rsidRPr="0002633F">
              <w:rPr>
                <w:rFonts w:ascii="Times New Roman" w:eastAsia="Calibri" w:hAnsi="Times New Roman"/>
                <w:sz w:val="20"/>
                <w:szCs w:val="20"/>
              </w:rPr>
              <w:t>н</w:t>
            </w:r>
            <w:r w:rsidRPr="0002633F">
              <w:rPr>
                <w:rFonts w:ascii="Times New Roman" w:eastAsia="Calibri" w:hAnsi="Times New Roman"/>
                <w:sz w:val="20"/>
                <w:szCs w:val="20"/>
              </w:rPr>
              <w:t>тября</w:t>
            </w:r>
          </w:p>
        </w:tc>
        <w:tc>
          <w:tcPr>
            <w:tcW w:w="567" w:type="dxa"/>
            <w:hideMark/>
          </w:tcPr>
          <w:p w:rsidR="0002633F" w:rsidRPr="0002633F" w:rsidRDefault="0002633F" w:rsidP="0002633F">
            <w:pPr>
              <w:contextualSpacing/>
              <w:jc w:val="center"/>
              <w:rPr>
                <w:rFonts w:ascii="Times New Roman" w:eastAsia="Calibri" w:hAnsi="Times New Roman"/>
                <w:sz w:val="20"/>
                <w:szCs w:val="20"/>
              </w:rPr>
            </w:pPr>
            <w:r w:rsidRPr="0002633F">
              <w:rPr>
                <w:rFonts w:ascii="Times New Roman" w:eastAsia="Calibri" w:hAnsi="Times New Roman"/>
                <w:sz w:val="20"/>
                <w:szCs w:val="20"/>
              </w:rPr>
              <w:t>-</w:t>
            </w:r>
          </w:p>
        </w:tc>
        <w:tc>
          <w:tcPr>
            <w:tcW w:w="567" w:type="dxa"/>
            <w:hideMark/>
          </w:tcPr>
          <w:p w:rsidR="0002633F" w:rsidRPr="0002633F" w:rsidRDefault="0002633F" w:rsidP="0002633F">
            <w:pPr>
              <w:contextualSpacing/>
              <w:jc w:val="center"/>
              <w:rPr>
                <w:rFonts w:ascii="Times New Roman" w:eastAsia="Calibri" w:hAnsi="Times New Roman"/>
                <w:sz w:val="20"/>
                <w:szCs w:val="20"/>
              </w:rPr>
            </w:pPr>
            <w:r w:rsidRPr="0002633F">
              <w:rPr>
                <w:rFonts w:ascii="Times New Roman" w:eastAsia="Calibri" w:hAnsi="Times New Roman"/>
                <w:sz w:val="20"/>
                <w:szCs w:val="20"/>
              </w:rPr>
              <w:t>-</w:t>
            </w:r>
          </w:p>
        </w:tc>
        <w:tc>
          <w:tcPr>
            <w:tcW w:w="567" w:type="dxa"/>
            <w:hideMark/>
          </w:tcPr>
          <w:p w:rsidR="0002633F" w:rsidRPr="0002633F" w:rsidRDefault="0002633F" w:rsidP="0002633F">
            <w:pPr>
              <w:contextualSpacing/>
              <w:jc w:val="center"/>
              <w:rPr>
                <w:rFonts w:ascii="Times New Roman" w:eastAsia="Calibri" w:hAnsi="Times New Roman"/>
                <w:sz w:val="20"/>
                <w:szCs w:val="20"/>
              </w:rPr>
            </w:pPr>
          </w:p>
        </w:tc>
        <w:tc>
          <w:tcPr>
            <w:tcW w:w="567" w:type="dxa"/>
            <w:hideMark/>
          </w:tcPr>
          <w:p w:rsidR="0002633F" w:rsidRPr="0002633F" w:rsidRDefault="0002633F" w:rsidP="0002633F">
            <w:pPr>
              <w:contextualSpacing/>
              <w:jc w:val="center"/>
              <w:rPr>
                <w:rFonts w:ascii="Times New Roman" w:eastAsia="Calibri" w:hAnsi="Times New Roman"/>
                <w:sz w:val="20"/>
                <w:szCs w:val="20"/>
              </w:rPr>
            </w:pPr>
            <w:r w:rsidRPr="0002633F">
              <w:rPr>
                <w:rFonts w:ascii="Times New Roman" w:eastAsia="Calibri" w:hAnsi="Times New Roman"/>
                <w:sz w:val="20"/>
                <w:szCs w:val="20"/>
              </w:rPr>
              <w:t>30 се</w:t>
            </w:r>
            <w:r w:rsidRPr="0002633F">
              <w:rPr>
                <w:rFonts w:ascii="Times New Roman" w:eastAsia="Calibri" w:hAnsi="Times New Roman"/>
                <w:sz w:val="20"/>
                <w:szCs w:val="20"/>
              </w:rPr>
              <w:t>н</w:t>
            </w:r>
            <w:r w:rsidRPr="0002633F">
              <w:rPr>
                <w:rFonts w:ascii="Times New Roman" w:eastAsia="Calibri" w:hAnsi="Times New Roman"/>
                <w:sz w:val="20"/>
                <w:szCs w:val="20"/>
              </w:rPr>
              <w:t>тября</w:t>
            </w:r>
          </w:p>
        </w:tc>
        <w:tc>
          <w:tcPr>
            <w:tcW w:w="567" w:type="dxa"/>
            <w:hideMark/>
          </w:tcPr>
          <w:p w:rsidR="0002633F" w:rsidRPr="0002633F" w:rsidRDefault="0002633F" w:rsidP="0002633F">
            <w:pPr>
              <w:contextualSpacing/>
              <w:jc w:val="center"/>
              <w:rPr>
                <w:rFonts w:ascii="Times New Roman" w:eastAsia="Calibri" w:hAnsi="Times New Roman"/>
                <w:sz w:val="20"/>
                <w:szCs w:val="20"/>
              </w:rPr>
            </w:pPr>
            <w:r w:rsidRPr="0002633F">
              <w:rPr>
                <w:rFonts w:ascii="Times New Roman" w:eastAsia="Calibri" w:hAnsi="Times New Roman"/>
                <w:sz w:val="20"/>
                <w:szCs w:val="20"/>
              </w:rPr>
              <w:t>-</w:t>
            </w:r>
          </w:p>
        </w:tc>
        <w:tc>
          <w:tcPr>
            <w:tcW w:w="567" w:type="dxa"/>
            <w:hideMark/>
          </w:tcPr>
          <w:p w:rsidR="0002633F" w:rsidRPr="0002633F" w:rsidRDefault="0002633F" w:rsidP="0002633F">
            <w:pPr>
              <w:contextualSpacing/>
              <w:jc w:val="center"/>
              <w:rPr>
                <w:rFonts w:ascii="Times New Roman" w:eastAsia="Calibri" w:hAnsi="Times New Roman"/>
                <w:sz w:val="20"/>
                <w:szCs w:val="20"/>
              </w:rPr>
            </w:pPr>
            <w:r w:rsidRPr="0002633F">
              <w:rPr>
                <w:rFonts w:ascii="Times New Roman" w:eastAsia="Calibri" w:hAnsi="Times New Roman"/>
                <w:sz w:val="20"/>
                <w:szCs w:val="20"/>
              </w:rPr>
              <w:t>-</w:t>
            </w:r>
          </w:p>
        </w:tc>
        <w:tc>
          <w:tcPr>
            <w:tcW w:w="567" w:type="dxa"/>
            <w:hideMark/>
          </w:tcPr>
          <w:p w:rsidR="0002633F" w:rsidRPr="0002633F" w:rsidRDefault="0002633F" w:rsidP="0002633F">
            <w:pPr>
              <w:contextualSpacing/>
              <w:jc w:val="center"/>
              <w:rPr>
                <w:rFonts w:ascii="Times New Roman" w:eastAsia="Calibri" w:hAnsi="Times New Roman"/>
                <w:sz w:val="20"/>
                <w:szCs w:val="20"/>
              </w:rPr>
            </w:pPr>
            <w:r w:rsidRPr="0002633F">
              <w:rPr>
                <w:rFonts w:ascii="Times New Roman" w:eastAsia="Calibri" w:hAnsi="Times New Roman"/>
                <w:sz w:val="20"/>
                <w:szCs w:val="20"/>
              </w:rPr>
              <w:t>-</w:t>
            </w:r>
          </w:p>
        </w:tc>
        <w:tc>
          <w:tcPr>
            <w:tcW w:w="567" w:type="dxa"/>
            <w:hideMark/>
          </w:tcPr>
          <w:p w:rsidR="0002633F" w:rsidRPr="0002633F" w:rsidRDefault="0002633F" w:rsidP="0002633F">
            <w:pPr>
              <w:contextualSpacing/>
              <w:jc w:val="center"/>
              <w:rPr>
                <w:rFonts w:ascii="Times New Roman" w:eastAsia="Calibri" w:hAnsi="Times New Roman"/>
                <w:sz w:val="20"/>
                <w:szCs w:val="20"/>
              </w:rPr>
            </w:pPr>
            <w:r w:rsidRPr="0002633F">
              <w:rPr>
                <w:rFonts w:ascii="Times New Roman" w:eastAsia="Calibri" w:hAnsi="Times New Roman"/>
                <w:sz w:val="20"/>
                <w:szCs w:val="20"/>
              </w:rPr>
              <w:t>30 се</w:t>
            </w:r>
            <w:r w:rsidRPr="0002633F">
              <w:rPr>
                <w:rFonts w:ascii="Times New Roman" w:eastAsia="Calibri" w:hAnsi="Times New Roman"/>
                <w:sz w:val="20"/>
                <w:szCs w:val="20"/>
              </w:rPr>
              <w:t>н</w:t>
            </w:r>
            <w:r w:rsidRPr="0002633F">
              <w:rPr>
                <w:rFonts w:ascii="Times New Roman" w:eastAsia="Calibri" w:hAnsi="Times New Roman"/>
                <w:sz w:val="20"/>
                <w:szCs w:val="20"/>
              </w:rPr>
              <w:t>тября</w:t>
            </w:r>
          </w:p>
        </w:tc>
        <w:tc>
          <w:tcPr>
            <w:tcW w:w="567" w:type="dxa"/>
            <w:hideMark/>
          </w:tcPr>
          <w:p w:rsidR="0002633F" w:rsidRPr="0002633F" w:rsidRDefault="0002633F" w:rsidP="0002633F">
            <w:pPr>
              <w:contextualSpacing/>
              <w:jc w:val="center"/>
              <w:rPr>
                <w:rFonts w:ascii="Times New Roman" w:eastAsia="Calibri" w:hAnsi="Times New Roman"/>
                <w:sz w:val="20"/>
                <w:szCs w:val="20"/>
              </w:rPr>
            </w:pPr>
            <w:r w:rsidRPr="0002633F">
              <w:rPr>
                <w:rFonts w:ascii="Times New Roman" w:eastAsia="Calibri" w:hAnsi="Times New Roman"/>
                <w:sz w:val="20"/>
                <w:szCs w:val="20"/>
              </w:rPr>
              <w:t>-</w:t>
            </w:r>
          </w:p>
        </w:tc>
        <w:tc>
          <w:tcPr>
            <w:tcW w:w="1876" w:type="dxa"/>
          </w:tcPr>
          <w:p w:rsidR="0002633F" w:rsidRPr="0002633F" w:rsidRDefault="0002633F" w:rsidP="0002633F">
            <w:pPr>
              <w:rPr>
                <w:rFonts w:ascii="Times New Roman" w:hAnsi="Times New Roman"/>
                <w:sz w:val="20"/>
                <w:szCs w:val="20"/>
              </w:rPr>
            </w:pPr>
            <w:r w:rsidRPr="0002633F">
              <w:rPr>
                <w:rFonts w:ascii="Times New Roman" w:eastAsia="Calibri" w:hAnsi="Times New Roman"/>
                <w:sz w:val="20"/>
                <w:szCs w:val="20"/>
              </w:rPr>
              <w:t>Минприроды Ре</w:t>
            </w:r>
            <w:r w:rsidRPr="0002633F">
              <w:rPr>
                <w:rFonts w:ascii="Times New Roman" w:eastAsia="Calibri" w:hAnsi="Times New Roman"/>
                <w:sz w:val="20"/>
                <w:szCs w:val="20"/>
              </w:rPr>
              <w:t>с</w:t>
            </w:r>
            <w:r w:rsidRPr="0002633F">
              <w:rPr>
                <w:rFonts w:ascii="Times New Roman" w:eastAsia="Calibri" w:hAnsi="Times New Roman"/>
                <w:sz w:val="20"/>
                <w:szCs w:val="20"/>
              </w:rPr>
              <w:t>публики Тыва</w:t>
            </w:r>
          </w:p>
        </w:tc>
      </w:tr>
      <w:tr w:rsidR="0002633F" w:rsidRPr="0087598F" w:rsidTr="0002633F">
        <w:trPr>
          <w:trHeight w:val="240"/>
          <w:jc w:val="center"/>
        </w:trPr>
        <w:tc>
          <w:tcPr>
            <w:tcW w:w="2578" w:type="dxa"/>
            <w:hideMark/>
          </w:tcPr>
          <w:p w:rsidR="0002633F" w:rsidRPr="0002633F" w:rsidRDefault="0002633F" w:rsidP="0002633F">
            <w:pPr>
              <w:contextualSpacing/>
              <w:rPr>
                <w:rFonts w:ascii="Times New Roman" w:eastAsia="Calibri" w:hAnsi="Times New Roman"/>
                <w:sz w:val="20"/>
                <w:szCs w:val="20"/>
              </w:rPr>
            </w:pPr>
            <w:r w:rsidRPr="0002633F">
              <w:rPr>
                <w:rFonts w:ascii="Times New Roman" w:eastAsia="Calibri" w:hAnsi="Times New Roman"/>
                <w:sz w:val="20"/>
                <w:szCs w:val="20"/>
              </w:rPr>
              <w:t>2.1.2.1.</w:t>
            </w:r>
            <w:r>
              <w:rPr>
                <w:rFonts w:ascii="Times New Roman" w:eastAsia="Calibri" w:hAnsi="Times New Roman"/>
                <w:sz w:val="20"/>
                <w:szCs w:val="20"/>
              </w:rPr>
              <w:t xml:space="preserve"> </w:t>
            </w:r>
            <w:r w:rsidRPr="0002633F">
              <w:rPr>
                <w:rFonts w:ascii="Times New Roman" w:eastAsia="Calibri" w:hAnsi="Times New Roman"/>
                <w:sz w:val="20"/>
                <w:szCs w:val="20"/>
              </w:rPr>
              <w:t>Локализация и ли</w:t>
            </w:r>
            <w:r w:rsidRPr="0002633F">
              <w:rPr>
                <w:rFonts w:ascii="Times New Roman" w:eastAsia="Calibri" w:hAnsi="Times New Roman"/>
                <w:sz w:val="20"/>
                <w:szCs w:val="20"/>
              </w:rPr>
              <w:t>к</w:t>
            </w:r>
            <w:r w:rsidRPr="0002633F">
              <w:rPr>
                <w:rFonts w:ascii="Times New Roman" w:eastAsia="Calibri" w:hAnsi="Times New Roman"/>
                <w:sz w:val="20"/>
                <w:szCs w:val="20"/>
              </w:rPr>
              <w:t>видация очагов вредных о</w:t>
            </w:r>
            <w:r w:rsidRPr="0002633F">
              <w:rPr>
                <w:rFonts w:ascii="Times New Roman" w:eastAsia="Calibri" w:hAnsi="Times New Roman"/>
                <w:sz w:val="20"/>
                <w:szCs w:val="20"/>
              </w:rPr>
              <w:t>р</w:t>
            </w:r>
            <w:r w:rsidRPr="0002633F">
              <w:rPr>
                <w:rFonts w:ascii="Times New Roman" w:eastAsia="Calibri" w:hAnsi="Times New Roman"/>
                <w:sz w:val="20"/>
                <w:szCs w:val="20"/>
              </w:rPr>
              <w:t>ганизмов</w:t>
            </w:r>
          </w:p>
        </w:tc>
        <w:tc>
          <w:tcPr>
            <w:tcW w:w="567" w:type="dxa"/>
            <w:hideMark/>
          </w:tcPr>
          <w:p w:rsidR="0002633F" w:rsidRPr="0002633F" w:rsidRDefault="0002633F" w:rsidP="0002633F">
            <w:pPr>
              <w:contextualSpacing/>
              <w:jc w:val="center"/>
              <w:rPr>
                <w:rFonts w:ascii="Times New Roman" w:eastAsia="Calibri" w:hAnsi="Times New Roman"/>
                <w:sz w:val="20"/>
                <w:szCs w:val="20"/>
              </w:rPr>
            </w:pPr>
            <w:r w:rsidRPr="0002633F">
              <w:rPr>
                <w:rFonts w:ascii="Times New Roman" w:eastAsia="Calibri" w:hAnsi="Times New Roman"/>
                <w:sz w:val="20"/>
                <w:szCs w:val="20"/>
              </w:rPr>
              <w:t>-</w:t>
            </w:r>
          </w:p>
        </w:tc>
        <w:tc>
          <w:tcPr>
            <w:tcW w:w="567" w:type="dxa"/>
            <w:hideMark/>
          </w:tcPr>
          <w:p w:rsidR="0002633F" w:rsidRPr="0002633F" w:rsidRDefault="0002633F" w:rsidP="0002633F">
            <w:pPr>
              <w:contextualSpacing/>
              <w:jc w:val="center"/>
              <w:rPr>
                <w:rFonts w:ascii="Times New Roman" w:eastAsia="Calibri" w:hAnsi="Times New Roman"/>
                <w:sz w:val="20"/>
                <w:szCs w:val="20"/>
              </w:rPr>
            </w:pPr>
            <w:r w:rsidRPr="0002633F">
              <w:rPr>
                <w:rFonts w:ascii="Times New Roman" w:eastAsia="Calibri" w:hAnsi="Times New Roman"/>
                <w:sz w:val="20"/>
                <w:szCs w:val="20"/>
              </w:rPr>
              <w:t>30 июня</w:t>
            </w:r>
          </w:p>
        </w:tc>
        <w:tc>
          <w:tcPr>
            <w:tcW w:w="567" w:type="dxa"/>
            <w:hideMark/>
          </w:tcPr>
          <w:p w:rsidR="0002633F" w:rsidRPr="0002633F" w:rsidRDefault="0002633F" w:rsidP="0002633F">
            <w:pPr>
              <w:contextualSpacing/>
              <w:jc w:val="center"/>
              <w:rPr>
                <w:rFonts w:ascii="Times New Roman" w:eastAsia="Calibri" w:hAnsi="Times New Roman"/>
                <w:sz w:val="20"/>
                <w:szCs w:val="20"/>
              </w:rPr>
            </w:pPr>
            <w:r w:rsidRPr="0002633F">
              <w:rPr>
                <w:rFonts w:ascii="Times New Roman" w:eastAsia="Calibri" w:hAnsi="Times New Roman"/>
                <w:sz w:val="20"/>
                <w:szCs w:val="20"/>
              </w:rPr>
              <w:t>30 се</w:t>
            </w:r>
            <w:r w:rsidRPr="0002633F">
              <w:rPr>
                <w:rFonts w:ascii="Times New Roman" w:eastAsia="Calibri" w:hAnsi="Times New Roman"/>
                <w:sz w:val="20"/>
                <w:szCs w:val="20"/>
              </w:rPr>
              <w:t>н</w:t>
            </w:r>
            <w:r w:rsidRPr="0002633F">
              <w:rPr>
                <w:rFonts w:ascii="Times New Roman" w:eastAsia="Calibri" w:hAnsi="Times New Roman"/>
                <w:sz w:val="20"/>
                <w:szCs w:val="20"/>
              </w:rPr>
              <w:t>тября</w:t>
            </w:r>
          </w:p>
        </w:tc>
        <w:tc>
          <w:tcPr>
            <w:tcW w:w="567" w:type="dxa"/>
            <w:hideMark/>
          </w:tcPr>
          <w:p w:rsidR="0002633F" w:rsidRPr="0002633F" w:rsidRDefault="0002633F" w:rsidP="0002633F">
            <w:pPr>
              <w:contextualSpacing/>
              <w:jc w:val="center"/>
              <w:rPr>
                <w:rFonts w:ascii="Times New Roman" w:eastAsia="Calibri" w:hAnsi="Times New Roman"/>
                <w:sz w:val="20"/>
                <w:szCs w:val="20"/>
              </w:rPr>
            </w:pPr>
            <w:r w:rsidRPr="0002633F">
              <w:rPr>
                <w:rFonts w:ascii="Times New Roman" w:eastAsia="Calibri" w:hAnsi="Times New Roman"/>
                <w:sz w:val="20"/>
                <w:szCs w:val="20"/>
              </w:rPr>
              <w:t>-</w:t>
            </w:r>
          </w:p>
        </w:tc>
        <w:tc>
          <w:tcPr>
            <w:tcW w:w="632" w:type="dxa"/>
            <w:hideMark/>
          </w:tcPr>
          <w:p w:rsidR="0002633F" w:rsidRPr="0002633F" w:rsidRDefault="0002633F" w:rsidP="0002633F">
            <w:pPr>
              <w:contextualSpacing/>
              <w:jc w:val="center"/>
              <w:rPr>
                <w:rFonts w:ascii="Times New Roman" w:eastAsia="Calibri" w:hAnsi="Times New Roman"/>
                <w:sz w:val="20"/>
                <w:szCs w:val="20"/>
              </w:rPr>
            </w:pPr>
            <w:r w:rsidRPr="0002633F">
              <w:rPr>
                <w:rFonts w:ascii="Times New Roman" w:eastAsia="Calibri" w:hAnsi="Times New Roman"/>
                <w:sz w:val="20"/>
                <w:szCs w:val="20"/>
              </w:rPr>
              <w:t>-</w:t>
            </w:r>
          </w:p>
        </w:tc>
        <w:tc>
          <w:tcPr>
            <w:tcW w:w="425" w:type="dxa"/>
            <w:hideMark/>
          </w:tcPr>
          <w:p w:rsidR="0002633F" w:rsidRPr="0002633F" w:rsidRDefault="0002633F" w:rsidP="0002633F">
            <w:pPr>
              <w:contextualSpacing/>
              <w:jc w:val="center"/>
              <w:rPr>
                <w:rFonts w:ascii="Times New Roman" w:eastAsia="Calibri" w:hAnsi="Times New Roman"/>
                <w:sz w:val="20"/>
                <w:szCs w:val="20"/>
              </w:rPr>
            </w:pPr>
            <w:r w:rsidRPr="0002633F">
              <w:rPr>
                <w:rFonts w:ascii="Times New Roman" w:eastAsia="Calibri" w:hAnsi="Times New Roman"/>
                <w:sz w:val="20"/>
                <w:szCs w:val="20"/>
              </w:rPr>
              <w:t>30 и</w:t>
            </w:r>
            <w:r w:rsidRPr="0002633F">
              <w:rPr>
                <w:rFonts w:ascii="Times New Roman" w:eastAsia="Calibri" w:hAnsi="Times New Roman"/>
                <w:sz w:val="20"/>
                <w:szCs w:val="20"/>
              </w:rPr>
              <w:t>ю</w:t>
            </w:r>
            <w:r w:rsidRPr="0002633F">
              <w:rPr>
                <w:rFonts w:ascii="Times New Roman" w:eastAsia="Calibri" w:hAnsi="Times New Roman"/>
                <w:sz w:val="20"/>
                <w:szCs w:val="20"/>
              </w:rPr>
              <w:t>ня</w:t>
            </w:r>
          </w:p>
        </w:tc>
        <w:tc>
          <w:tcPr>
            <w:tcW w:w="567" w:type="dxa"/>
            <w:hideMark/>
          </w:tcPr>
          <w:p w:rsidR="0002633F" w:rsidRPr="0002633F" w:rsidRDefault="0002633F" w:rsidP="0002633F">
            <w:pPr>
              <w:contextualSpacing/>
              <w:jc w:val="center"/>
              <w:rPr>
                <w:rFonts w:ascii="Times New Roman" w:eastAsia="Calibri" w:hAnsi="Times New Roman"/>
                <w:sz w:val="20"/>
                <w:szCs w:val="20"/>
              </w:rPr>
            </w:pPr>
            <w:r w:rsidRPr="0002633F">
              <w:rPr>
                <w:rFonts w:ascii="Times New Roman" w:eastAsia="Calibri" w:hAnsi="Times New Roman"/>
                <w:sz w:val="20"/>
                <w:szCs w:val="20"/>
              </w:rPr>
              <w:t>30 се</w:t>
            </w:r>
            <w:r w:rsidRPr="0002633F">
              <w:rPr>
                <w:rFonts w:ascii="Times New Roman" w:eastAsia="Calibri" w:hAnsi="Times New Roman"/>
                <w:sz w:val="20"/>
                <w:szCs w:val="20"/>
              </w:rPr>
              <w:t>н</w:t>
            </w:r>
            <w:r w:rsidRPr="0002633F">
              <w:rPr>
                <w:rFonts w:ascii="Times New Roman" w:eastAsia="Calibri" w:hAnsi="Times New Roman"/>
                <w:sz w:val="20"/>
                <w:szCs w:val="20"/>
              </w:rPr>
              <w:t>тября</w:t>
            </w:r>
          </w:p>
        </w:tc>
        <w:tc>
          <w:tcPr>
            <w:tcW w:w="567" w:type="dxa"/>
            <w:hideMark/>
          </w:tcPr>
          <w:p w:rsidR="0002633F" w:rsidRPr="0002633F" w:rsidRDefault="0002633F" w:rsidP="0002633F">
            <w:pPr>
              <w:contextualSpacing/>
              <w:jc w:val="center"/>
              <w:rPr>
                <w:rFonts w:ascii="Times New Roman" w:eastAsia="Calibri" w:hAnsi="Times New Roman"/>
                <w:sz w:val="20"/>
                <w:szCs w:val="20"/>
              </w:rPr>
            </w:pPr>
            <w:r w:rsidRPr="0002633F">
              <w:rPr>
                <w:rFonts w:ascii="Times New Roman" w:eastAsia="Calibri" w:hAnsi="Times New Roman"/>
                <w:sz w:val="20"/>
                <w:szCs w:val="20"/>
              </w:rPr>
              <w:t>-</w:t>
            </w:r>
          </w:p>
        </w:tc>
        <w:tc>
          <w:tcPr>
            <w:tcW w:w="605" w:type="dxa"/>
            <w:hideMark/>
          </w:tcPr>
          <w:p w:rsidR="0002633F" w:rsidRPr="0002633F" w:rsidRDefault="0002633F" w:rsidP="0002633F">
            <w:pPr>
              <w:contextualSpacing/>
              <w:jc w:val="center"/>
              <w:rPr>
                <w:rFonts w:ascii="Times New Roman" w:eastAsia="Calibri" w:hAnsi="Times New Roman"/>
                <w:sz w:val="20"/>
                <w:szCs w:val="20"/>
              </w:rPr>
            </w:pPr>
            <w:r w:rsidRPr="0002633F">
              <w:rPr>
                <w:rFonts w:ascii="Times New Roman" w:eastAsia="Calibri" w:hAnsi="Times New Roman"/>
                <w:sz w:val="20"/>
                <w:szCs w:val="20"/>
              </w:rPr>
              <w:t>-</w:t>
            </w:r>
          </w:p>
        </w:tc>
        <w:tc>
          <w:tcPr>
            <w:tcW w:w="567" w:type="dxa"/>
            <w:hideMark/>
          </w:tcPr>
          <w:p w:rsidR="0002633F" w:rsidRPr="0002633F" w:rsidRDefault="0002633F" w:rsidP="0002633F">
            <w:pPr>
              <w:contextualSpacing/>
              <w:jc w:val="center"/>
              <w:rPr>
                <w:rFonts w:ascii="Times New Roman" w:eastAsia="Calibri" w:hAnsi="Times New Roman"/>
                <w:sz w:val="20"/>
                <w:szCs w:val="20"/>
              </w:rPr>
            </w:pPr>
            <w:r w:rsidRPr="0002633F">
              <w:rPr>
                <w:rFonts w:ascii="Times New Roman" w:eastAsia="Calibri" w:hAnsi="Times New Roman"/>
                <w:sz w:val="20"/>
                <w:szCs w:val="20"/>
              </w:rPr>
              <w:t>30 июня</w:t>
            </w:r>
          </w:p>
        </w:tc>
        <w:tc>
          <w:tcPr>
            <w:tcW w:w="567" w:type="dxa"/>
            <w:hideMark/>
          </w:tcPr>
          <w:p w:rsidR="0002633F" w:rsidRPr="0002633F" w:rsidRDefault="0002633F" w:rsidP="0002633F">
            <w:pPr>
              <w:contextualSpacing/>
              <w:jc w:val="center"/>
              <w:rPr>
                <w:rFonts w:ascii="Times New Roman" w:eastAsia="Calibri" w:hAnsi="Times New Roman"/>
                <w:sz w:val="20"/>
                <w:szCs w:val="20"/>
              </w:rPr>
            </w:pPr>
            <w:r w:rsidRPr="0002633F">
              <w:rPr>
                <w:rFonts w:ascii="Times New Roman" w:eastAsia="Calibri" w:hAnsi="Times New Roman"/>
                <w:sz w:val="20"/>
                <w:szCs w:val="20"/>
              </w:rPr>
              <w:t>30 се</w:t>
            </w:r>
            <w:r w:rsidRPr="0002633F">
              <w:rPr>
                <w:rFonts w:ascii="Times New Roman" w:eastAsia="Calibri" w:hAnsi="Times New Roman"/>
                <w:sz w:val="20"/>
                <w:szCs w:val="20"/>
              </w:rPr>
              <w:t>н</w:t>
            </w:r>
            <w:r w:rsidRPr="0002633F">
              <w:rPr>
                <w:rFonts w:ascii="Times New Roman" w:eastAsia="Calibri" w:hAnsi="Times New Roman"/>
                <w:sz w:val="20"/>
                <w:szCs w:val="20"/>
              </w:rPr>
              <w:t>тября</w:t>
            </w:r>
          </w:p>
        </w:tc>
        <w:tc>
          <w:tcPr>
            <w:tcW w:w="567" w:type="dxa"/>
            <w:hideMark/>
          </w:tcPr>
          <w:p w:rsidR="0002633F" w:rsidRPr="0002633F" w:rsidRDefault="0002633F" w:rsidP="0002633F">
            <w:pPr>
              <w:contextualSpacing/>
              <w:jc w:val="center"/>
              <w:rPr>
                <w:rFonts w:ascii="Times New Roman" w:eastAsia="Calibri" w:hAnsi="Times New Roman"/>
                <w:sz w:val="20"/>
                <w:szCs w:val="20"/>
              </w:rPr>
            </w:pPr>
            <w:r w:rsidRPr="0002633F">
              <w:rPr>
                <w:rFonts w:ascii="Times New Roman" w:eastAsia="Calibri" w:hAnsi="Times New Roman"/>
                <w:sz w:val="20"/>
                <w:szCs w:val="20"/>
              </w:rPr>
              <w:t>-</w:t>
            </w:r>
          </w:p>
        </w:tc>
        <w:tc>
          <w:tcPr>
            <w:tcW w:w="567" w:type="dxa"/>
            <w:hideMark/>
          </w:tcPr>
          <w:p w:rsidR="0002633F" w:rsidRPr="0002633F" w:rsidRDefault="0002633F" w:rsidP="0002633F">
            <w:pPr>
              <w:contextualSpacing/>
              <w:jc w:val="center"/>
              <w:rPr>
                <w:rFonts w:ascii="Times New Roman" w:eastAsia="Calibri" w:hAnsi="Times New Roman"/>
                <w:sz w:val="20"/>
                <w:szCs w:val="20"/>
              </w:rPr>
            </w:pPr>
            <w:r w:rsidRPr="0002633F">
              <w:rPr>
                <w:rFonts w:ascii="Times New Roman" w:eastAsia="Calibri" w:hAnsi="Times New Roman"/>
                <w:sz w:val="20"/>
                <w:szCs w:val="20"/>
              </w:rPr>
              <w:t>-</w:t>
            </w:r>
          </w:p>
        </w:tc>
        <w:tc>
          <w:tcPr>
            <w:tcW w:w="567" w:type="dxa"/>
            <w:hideMark/>
          </w:tcPr>
          <w:p w:rsidR="0002633F" w:rsidRPr="0002633F" w:rsidRDefault="0002633F" w:rsidP="0002633F">
            <w:pPr>
              <w:contextualSpacing/>
              <w:jc w:val="center"/>
              <w:rPr>
                <w:rFonts w:ascii="Times New Roman" w:eastAsia="Calibri" w:hAnsi="Times New Roman"/>
                <w:sz w:val="20"/>
                <w:szCs w:val="20"/>
              </w:rPr>
            </w:pPr>
            <w:r w:rsidRPr="0002633F">
              <w:rPr>
                <w:rFonts w:ascii="Times New Roman" w:eastAsia="Calibri" w:hAnsi="Times New Roman"/>
                <w:sz w:val="20"/>
                <w:szCs w:val="20"/>
              </w:rPr>
              <w:t>30 июня</w:t>
            </w:r>
          </w:p>
        </w:tc>
        <w:tc>
          <w:tcPr>
            <w:tcW w:w="567" w:type="dxa"/>
            <w:hideMark/>
          </w:tcPr>
          <w:p w:rsidR="0002633F" w:rsidRPr="0002633F" w:rsidRDefault="0002633F" w:rsidP="0002633F">
            <w:pPr>
              <w:contextualSpacing/>
              <w:jc w:val="center"/>
              <w:rPr>
                <w:rFonts w:ascii="Times New Roman" w:eastAsia="Calibri" w:hAnsi="Times New Roman"/>
                <w:sz w:val="20"/>
                <w:szCs w:val="20"/>
              </w:rPr>
            </w:pPr>
            <w:r w:rsidRPr="0002633F">
              <w:rPr>
                <w:rFonts w:ascii="Times New Roman" w:eastAsia="Calibri" w:hAnsi="Times New Roman"/>
                <w:sz w:val="20"/>
                <w:szCs w:val="20"/>
              </w:rPr>
              <w:t>30 се</w:t>
            </w:r>
            <w:r w:rsidRPr="0002633F">
              <w:rPr>
                <w:rFonts w:ascii="Times New Roman" w:eastAsia="Calibri" w:hAnsi="Times New Roman"/>
                <w:sz w:val="20"/>
                <w:szCs w:val="20"/>
              </w:rPr>
              <w:t>н</w:t>
            </w:r>
            <w:r w:rsidRPr="0002633F">
              <w:rPr>
                <w:rFonts w:ascii="Times New Roman" w:eastAsia="Calibri" w:hAnsi="Times New Roman"/>
                <w:sz w:val="20"/>
                <w:szCs w:val="20"/>
              </w:rPr>
              <w:t>тября</w:t>
            </w:r>
          </w:p>
        </w:tc>
        <w:tc>
          <w:tcPr>
            <w:tcW w:w="567" w:type="dxa"/>
            <w:hideMark/>
          </w:tcPr>
          <w:p w:rsidR="0002633F" w:rsidRPr="0002633F" w:rsidRDefault="0002633F" w:rsidP="0002633F">
            <w:pPr>
              <w:contextualSpacing/>
              <w:jc w:val="center"/>
              <w:rPr>
                <w:rFonts w:ascii="Times New Roman" w:eastAsia="Calibri" w:hAnsi="Times New Roman"/>
                <w:sz w:val="20"/>
                <w:szCs w:val="20"/>
              </w:rPr>
            </w:pPr>
            <w:r w:rsidRPr="0002633F">
              <w:rPr>
                <w:rFonts w:ascii="Times New Roman" w:eastAsia="Calibri" w:hAnsi="Times New Roman"/>
                <w:sz w:val="20"/>
                <w:szCs w:val="20"/>
              </w:rPr>
              <w:t>-</w:t>
            </w:r>
          </w:p>
        </w:tc>
        <w:tc>
          <w:tcPr>
            <w:tcW w:w="567" w:type="dxa"/>
            <w:hideMark/>
          </w:tcPr>
          <w:p w:rsidR="0002633F" w:rsidRPr="0002633F" w:rsidRDefault="0002633F" w:rsidP="0002633F">
            <w:pPr>
              <w:contextualSpacing/>
              <w:jc w:val="center"/>
              <w:rPr>
                <w:rFonts w:ascii="Times New Roman" w:eastAsia="Calibri" w:hAnsi="Times New Roman"/>
                <w:sz w:val="20"/>
                <w:szCs w:val="20"/>
              </w:rPr>
            </w:pPr>
            <w:r w:rsidRPr="0002633F">
              <w:rPr>
                <w:rFonts w:ascii="Times New Roman" w:eastAsia="Calibri" w:hAnsi="Times New Roman"/>
                <w:sz w:val="20"/>
                <w:szCs w:val="20"/>
              </w:rPr>
              <w:t>-</w:t>
            </w:r>
          </w:p>
        </w:tc>
        <w:tc>
          <w:tcPr>
            <w:tcW w:w="567" w:type="dxa"/>
            <w:hideMark/>
          </w:tcPr>
          <w:p w:rsidR="0002633F" w:rsidRPr="0002633F" w:rsidRDefault="0002633F" w:rsidP="0002633F">
            <w:pPr>
              <w:contextualSpacing/>
              <w:jc w:val="center"/>
              <w:rPr>
                <w:rFonts w:ascii="Times New Roman" w:eastAsia="Calibri" w:hAnsi="Times New Roman"/>
                <w:sz w:val="20"/>
                <w:szCs w:val="20"/>
              </w:rPr>
            </w:pPr>
            <w:r w:rsidRPr="0002633F">
              <w:rPr>
                <w:rFonts w:ascii="Times New Roman" w:eastAsia="Calibri" w:hAnsi="Times New Roman"/>
                <w:sz w:val="20"/>
                <w:szCs w:val="20"/>
              </w:rPr>
              <w:t>30 июня</w:t>
            </w:r>
          </w:p>
        </w:tc>
        <w:tc>
          <w:tcPr>
            <w:tcW w:w="567" w:type="dxa"/>
            <w:hideMark/>
          </w:tcPr>
          <w:p w:rsidR="0002633F" w:rsidRPr="0002633F" w:rsidRDefault="0002633F" w:rsidP="0002633F">
            <w:pPr>
              <w:contextualSpacing/>
              <w:jc w:val="center"/>
              <w:rPr>
                <w:rFonts w:ascii="Times New Roman" w:eastAsia="Calibri" w:hAnsi="Times New Roman"/>
                <w:sz w:val="20"/>
                <w:szCs w:val="20"/>
              </w:rPr>
            </w:pPr>
            <w:r w:rsidRPr="0002633F">
              <w:rPr>
                <w:rFonts w:ascii="Times New Roman" w:eastAsia="Calibri" w:hAnsi="Times New Roman"/>
                <w:sz w:val="20"/>
                <w:szCs w:val="20"/>
              </w:rPr>
              <w:t>30 се</w:t>
            </w:r>
            <w:r w:rsidRPr="0002633F">
              <w:rPr>
                <w:rFonts w:ascii="Times New Roman" w:eastAsia="Calibri" w:hAnsi="Times New Roman"/>
                <w:sz w:val="20"/>
                <w:szCs w:val="20"/>
              </w:rPr>
              <w:t>н</w:t>
            </w:r>
            <w:r w:rsidRPr="0002633F">
              <w:rPr>
                <w:rFonts w:ascii="Times New Roman" w:eastAsia="Calibri" w:hAnsi="Times New Roman"/>
                <w:sz w:val="20"/>
                <w:szCs w:val="20"/>
              </w:rPr>
              <w:t>тября</w:t>
            </w:r>
          </w:p>
        </w:tc>
        <w:tc>
          <w:tcPr>
            <w:tcW w:w="567" w:type="dxa"/>
            <w:hideMark/>
          </w:tcPr>
          <w:p w:rsidR="0002633F" w:rsidRPr="0002633F" w:rsidRDefault="0002633F" w:rsidP="0002633F">
            <w:pPr>
              <w:contextualSpacing/>
              <w:jc w:val="center"/>
              <w:rPr>
                <w:rFonts w:ascii="Times New Roman" w:eastAsia="Calibri" w:hAnsi="Times New Roman"/>
                <w:sz w:val="20"/>
                <w:szCs w:val="20"/>
              </w:rPr>
            </w:pPr>
            <w:r w:rsidRPr="0002633F">
              <w:rPr>
                <w:rFonts w:ascii="Times New Roman" w:eastAsia="Calibri" w:hAnsi="Times New Roman"/>
                <w:sz w:val="20"/>
                <w:szCs w:val="20"/>
              </w:rPr>
              <w:t>-</w:t>
            </w:r>
          </w:p>
        </w:tc>
        <w:tc>
          <w:tcPr>
            <w:tcW w:w="1876" w:type="dxa"/>
          </w:tcPr>
          <w:p w:rsidR="0002633F" w:rsidRPr="0002633F" w:rsidRDefault="0002633F" w:rsidP="0002633F">
            <w:pPr>
              <w:rPr>
                <w:rFonts w:ascii="Times New Roman" w:hAnsi="Times New Roman"/>
                <w:sz w:val="20"/>
                <w:szCs w:val="20"/>
              </w:rPr>
            </w:pPr>
            <w:r w:rsidRPr="0002633F">
              <w:rPr>
                <w:rFonts w:ascii="Times New Roman" w:eastAsia="Calibri" w:hAnsi="Times New Roman"/>
                <w:sz w:val="20"/>
                <w:szCs w:val="20"/>
              </w:rPr>
              <w:t>Минприроды Ре</w:t>
            </w:r>
            <w:r w:rsidRPr="0002633F">
              <w:rPr>
                <w:rFonts w:ascii="Times New Roman" w:eastAsia="Calibri" w:hAnsi="Times New Roman"/>
                <w:sz w:val="20"/>
                <w:szCs w:val="20"/>
              </w:rPr>
              <w:t>с</w:t>
            </w:r>
            <w:r w:rsidRPr="0002633F">
              <w:rPr>
                <w:rFonts w:ascii="Times New Roman" w:eastAsia="Calibri" w:hAnsi="Times New Roman"/>
                <w:sz w:val="20"/>
                <w:szCs w:val="20"/>
              </w:rPr>
              <w:t>публики Тыва</w:t>
            </w:r>
          </w:p>
        </w:tc>
      </w:tr>
      <w:tr w:rsidR="0002633F" w:rsidRPr="0087598F" w:rsidTr="0002633F">
        <w:trPr>
          <w:trHeight w:val="240"/>
          <w:jc w:val="center"/>
        </w:trPr>
        <w:tc>
          <w:tcPr>
            <w:tcW w:w="2578" w:type="dxa"/>
            <w:hideMark/>
          </w:tcPr>
          <w:p w:rsidR="0002633F" w:rsidRPr="0002633F" w:rsidRDefault="0002633F" w:rsidP="0002633F">
            <w:pPr>
              <w:contextualSpacing/>
              <w:rPr>
                <w:rFonts w:ascii="Times New Roman" w:eastAsia="Calibri" w:hAnsi="Times New Roman"/>
                <w:sz w:val="20"/>
                <w:szCs w:val="20"/>
              </w:rPr>
            </w:pPr>
            <w:r w:rsidRPr="0002633F">
              <w:rPr>
                <w:rFonts w:ascii="Times New Roman" w:eastAsia="Calibri" w:hAnsi="Times New Roman"/>
                <w:sz w:val="20"/>
                <w:szCs w:val="20"/>
              </w:rPr>
              <w:t>2.1.2.2.</w:t>
            </w:r>
            <w:r>
              <w:rPr>
                <w:rFonts w:ascii="Times New Roman" w:eastAsia="Calibri" w:hAnsi="Times New Roman"/>
                <w:sz w:val="20"/>
                <w:szCs w:val="20"/>
              </w:rPr>
              <w:t xml:space="preserve"> </w:t>
            </w:r>
            <w:r w:rsidRPr="0002633F">
              <w:rPr>
                <w:rFonts w:ascii="Times New Roman" w:eastAsia="Calibri" w:hAnsi="Times New Roman"/>
                <w:sz w:val="20"/>
                <w:szCs w:val="20"/>
              </w:rPr>
              <w:t>Санитарно-оздоровительные меропри</w:t>
            </w:r>
            <w:r w:rsidRPr="0002633F">
              <w:rPr>
                <w:rFonts w:ascii="Times New Roman" w:eastAsia="Calibri" w:hAnsi="Times New Roman"/>
                <w:sz w:val="20"/>
                <w:szCs w:val="20"/>
              </w:rPr>
              <w:t>я</w:t>
            </w:r>
            <w:r w:rsidRPr="0002633F">
              <w:rPr>
                <w:rFonts w:ascii="Times New Roman" w:eastAsia="Calibri" w:hAnsi="Times New Roman"/>
                <w:sz w:val="20"/>
                <w:szCs w:val="20"/>
              </w:rPr>
              <w:t>тия</w:t>
            </w:r>
          </w:p>
        </w:tc>
        <w:tc>
          <w:tcPr>
            <w:tcW w:w="567" w:type="dxa"/>
            <w:hideMark/>
          </w:tcPr>
          <w:p w:rsidR="0002633F" w:rsidRPr="0002633F" w:rsidRDefault="0002633F" w:rsidP="0002633F">
            <w:pPr>
              <w:contextualSpacing/>
              <w:jc w:val="center"/>
              <w:rPr>
                <w:rFonts w:ascii="Times New Roman" w:eastAsia="Calibri" w:hAnsi="Times New Roman"/>
                <w:sz w:val="20"/>
                <w:szCs w:val="20"/>
              </w:rPr>
            </w:pPr>
            <w:r w:rsidRPr="0002633F">
              <w:rPr>
                <w:rFonts w:ascii="Times New Roman" w:eastAsia="Calibri" w:hAnsi="Times New Roman"/>
                <w:sz w:val="20"/>
                <w:szCs w:val="20"/>
              </w:rPr>
              <w:t>-</w:t>
            </w:r>
          </w:p>
        </w:tc>
        <w:tc>
          <w:tcPr>
            <w:tcW w:w="567" w:type="dxa"/>
            <w:hideMark/>
          </w:tcPr>
          <w:p w:rsidR="0002633F" w:rsidRPr="0002633F" w:rsidRDefault="0002633F" w:rsidP="0002633F">
            <w:pPr>
              <w:contextualSpacing/>
              <w:jc w:val="center"/>
              <w:rPr>
                <w:rFonts w:ascii="Times New Roman" w:eastAsia="Calibri" w:hAnsi="Times New Roman"/>
                <w:sz w:val="20"/>
                <w:szCs w:val="20"/>
              </w:rPr>
            </w:pPr>
            <w:r w:rsidRPr="0002633F">
              <w:rPr>
                <w:rFonts w:ascii="Times New Roman" w:eastAsia="Calibri" w:hAnsi="Times New Roman"/>
                <w:sz w:val="20"/>
                <w:szCs w:val="20"/>
              </w:rPr>
              <w:t>30 июня</w:t>
            </w:r>
          </w:p>
        </w:tc>
        <w:tc>
          <w:tcPr>
            <w:tcW w:w="567" w:type="dxa"/>
            <w:hideMark/>
          </w:tcPr>
          <w:p w:rsidR="0002633F" w:rsidRPr="0002633F" w:rsidRDefault="0002633F" w:rsidP="0002633F">
            <w:pPr>
              <w:contextualSpacing/>
              <w:jc w:val="center"/>
              <w:rPr>
                <w:rFonts w:ascii="Times New Roman" w:eastAsia="Calibri" w:hAnsi="Times New Roman"/>
                <w:sz w:val="20"/>
                <w:szCs w:val="20"/>
              </w:rPr>
            </w:pPr>
            <w:r w:rsidRPr="0002633F">
              <w:rPr>
                <w:rFonts w:ascii="Times New Roman" w:eastAsia="Calibri" w:hAnsi="Times New Roman"/>
                <w:sz w:val="20"/>
                <w:szCs w:val="20"/>
              </w:rPr>
              <w:t>30 се</w:t>
            </w:r>
            <w:r w:rsidRPr="0002633F">
              <w:rPr>
                <w:rFonts w:ascii="Times New Roman" w:eastAsia="Calibri" w:hAnsi="Times New Roman"/>
                <w:sz w:val="20"/>
                <w:szCs w:val="20"/>
              </w:rPr>
              <w:t>н</w:t>
            </w:r>
            <w:r w:rsidRPr="0002633F">
              <w:rPr>
                <w:rFonts w:ascii="Times New Roman" w:eastAsia="Calibri" w:hAnsi="Times New Roman"/>
                <w:sz w:val="20"/>
                <w:szCs w:val="20"/>
              </w:rPr>
              <w:t>тября</w:t>
            </w:r>
          </w:p>
        </w:tc>
        <w:tc>
          <w:tcPr>
            <w:tcW w:w="567" w:type="dxa"/>
            <w:hideMark/>
          </w:tcPr>
          <w:p w:rsidR="0002633F" w:rsidRPr="0002633F" w:rsidRDefault="0002633F" w:rsidP="0002633F">
            <w:pPr>
              <w:contextualSpacing/>
              <w:jc w:val="center"/>
              <w:rPr>
                <w:rFonts w:ascii="Times New Roman" w:eastAsia="Calibri" w:hAnsi="Times New Roman"/>
                <w:sz w:val="20"/>
                <w:szCs w:val="20"/>
              </w:rPr>
            </w:pPr>
            <w:r w:rsidRPr="0002633F">
              <w:rPr>
                <w:rFonts w:ascii="Times New Roman" w:eastAsia="Calibri" w:hAnsi="Times New Roman"/>
                <w:sz w:val="20"/>
                <w:szCs w:val="20"/>
              </w:rPr>
              <w:t>-</w:t>
            </w:r>
          </w:p>
        </w:tc>
        <w:tc>
          <w:tcPr>
            <w:tcW w:w="632" w:type="dxa"/>
            <w:hideMark/>
          </w:tcPr>
          <w:p w:rsidR="0002633F" w:rsidRPr="0002633F" w:rsidRDefault="0002633F" w:rsidP="0002633F">
            <w:pPr>
              <w:contextualSpacing/>
              <w:jc w:val="center"/>
              <w:rPr>
                <w:rFonts w:ascii="Times New Roman" w:eastAsia="Calibri" w:hAnsi="Times New Roman"/>
                <w:sz w:val="20"/>
                <w:szCs w:val="20"/>
              </w:rPr>
            </w:pPr>
            <w:r w:rsidRPr="0002633F">
              <w:rPr>
                <w:rFonts w:ascii="Times New Roman" w:eastAsia="Calibri" w:hAnsi="Times New Roman"/>
                <w:sz w:val="20"/>
                <w:szCs w:val="20"/>
              </w:rPr>
              <w:t>-</w:t>
            </w:r>
          </w:p>
        </w:tc>
        <w:tc>
          <w:tcPr>
            <w:tcW w:w="425" w:type="dxa"/>
            <w:hideMark/>
          </w:tcPr>
          <w:p w:rsidR="0002633F" w:rsidRPr="0002633F" w:rsidRDefault="0002633F" w:rsidP="0002633F">
            <w:pPr>
              <w:contextualSpacing/>
              <w:jc w:val="center"/>
              <w:rPr>
                <w:rFonts w:ascii="Times New Roman" w:eastAsia="Calibri" w:hAnsi="Times New Roman"/>
                <w:sz w:val="20"/>
                <w:szCs w:val="20"/>
              </w:rPr>
            </w:pPr>
            <w:r w:rsidRPr="0002633F">
              <w:rPr>
                <w:rFonts w:ascii="Times New Roman" w:eastAsia="Calibri" w:hAnsi="Times New Roman"/>
                <w:sz w:val="20"/>
                <w:szCs w:val="20"/>
              </w:rPr>
              <w:t>30 и</w:t>
            </w:r>
            <w:r w:rsidRPr="0002633F">
              <w:rPr>
                <w:rFonts w:ascii="Times New Roman" w:eastAsia="Calibri" w:hAnsi="Times New Roman"/>
                <w:sz w:val="20"/>
                <w:szCs w:val="20"/>
              </w:rPr>
              <w:t>ю</w:t>
            </w:r>
            <w:r w:rsidRPr="0002633F">
              <w:rPr>
                <w:rFonts w:ascii="Times New Roman" w:eastAsia="Calibri" w:hAnsi="Times New Roman"/>
                <w:sz w:val="20"/>
                <w:szCs w:val="20"/>
              </w:rPr>
              <w:t>ня</w:t>
            </w:r>
          </w:p>
        </w:tc>
        <w:tc>
          <w:tcPr>
            <w:tcW w:w="567" w:type="dxa"/>
            <w:hideMark/>
          </w:tcPr>
          <w:p w:rsidR="0002633F" w:rsidRPr="0002633F" w:rsidRDefault="0002633F" w:rsidP="0002633F">
            <w:pPr>
              <w:contextualSpacing/>
              <w:jc w:val="center"/>
              <w:rPr>
                <w:rFonts w:ascii="Times New Roman" w:eastAsia="Calibri" w:hAnsi="Times New Roman"/>
                <w:sz w:val="20"/>
                <w:szCs w:val="20"/>
              </w:rPr>
            </w:pPr>
            <w:r w:rsidRPr="0002633F">
              <w:rPr>
                <w:rFonts w:ascii="Times New Roman" w:eastAsia="Calibri" w:hAnsi="Times New Roman"/>
                <w:sz w:val="20"/>
                <w:szCs w:val="20"/>
              </w:rPr>
              <w:t>30 се</w:t>
            </w:r>
            <w:r w:rsidRPr="0002633F">
              <w:rPr>
                <w:rFonts w:ascii="Times New Roman" w:eastAsia="Calibri" w:hAnsi="Times New Roman"/>
                <w:sz w:val="20"/>
                <w:szCs w:val="20"/>
              </w:rPr>
              <w:t>н</w:t>
            </w:r>
            <w:r w:rsidRPr="0002633F">
              <w:rPr>
                <w:rFonts w:ascii="Times New Roman" w:eastAsia="Calibri" w:hAnsi="Times New Roman"/>
                <w:sz w:val="20"/>
                <w:szCs w:val="20"/>
              </w:rPr>
              <w:t>тября</w:t>
            </w:r>
          </w:p>
        </w:tc>
        <w:tc>
          <w:tcPr>
            <w:tcW w:w="567" w:type="dxa"/>
            <w:hideMark/>
          </w:tcPr>
          <w:p w:rsidR="0002633F" w:rsidRPr="0002633F" w:rsidRDefault="0002633F" w:rsidP="0002633F">
            <w:pPr>
              <w:contextualSpacing/>
              <w:jc w:val="center"/>
              <w:rPr>
                <w:rFonts w:ascii="Times New Roman" w:eastAsia="Calibri" w:hAnsi="Times New Roman"/>
                <w:sz w:val="20"/>
                <w:szCs w:val="20"/>
              </w:rPr>
            </w:pPr>
            <w:r w:rsidRPr="0002633F">
              <w:rPr>
                <w:rFonts w:ascii="Times New Roman" w:eastAsia="Calibri" w:hAnsi="Times New Roman"/>
                <w:sz w:val="20"/>
                <w:szCs w:val="20"/>
              </w:rPr>
              <w:t>-</w:t>
            </w:r>
          </w:p>
        </w:tc>
        <w:tc>
          <w:tcPr>
            <w:tcW w:w="605" w:type="dxa"/>
            <w:hideMark/>
          </w:tcPr>
          <w:p w:rsidR="0002633F" w:rsidRPr="0002633F" w:rsidRDefault="0002633F" w:rsidP="0002633F">
            <w:pPr>
              <w:contextualSpacing/>
              <w:jc w:val="center"/>
              <w:rPr>
                <w:rFonts w:ascii="Times New Roman" w:eastAsia="Calibri" w:hAnsi="Times New Roman"/>
                <w:sz w:val="20"/>
                <w:szCs w:val="20"/>
              </w:rPr>
            </w:pPr>
            <w:r w:rsidRPr="0002633F">
              <w:rPr>
                <w:rFonts w:ascii="Times New Roman" w:eastAsia="Calibri" w:hAnsi="Times New Roman"/>
                <w:sz w:val="20"/>
                <w:szCs w:val="20"/>
              </w:rPr>
              <w:t>-</w:t>
            </w:r>
          </w:p>
        </w:tc>
        <w:tc>
          <w:tcPr>
            <w:tcW w:w="567" w:type="dxa"/>
            <w:hideMark/>
          </w:tcPr>
          <w:p w:rsidR="0002633F" w:rsidRPr="0002633F" w:rsidRDefault="0002633F" w:rsidP="0002633F">
            <w:pPr>
              <w:contextualSpacing/>
              <w:jc w:val="center"/>
              <w:rPr>
                <w:rFonts w:ascii="Times New Roman" w:eastAsia="Calibri" w:hAnsi="Times New Roman"/>
                <w:sz w:val="20"/>
                <w:szCs w:val="20"/>
              </w:rPr>
            </w:pPr>
            <w:r w:rsidRPr="0002633F">
              <w:rPr>
                <w:rFonts w:ascii="Times New Roman" w:eastAsia="Calibri" w:hAnsi="Times New Roman"/>
                <w:sz w:val="20"/>
                <w:szCs w:val="20"/>
              </w:rPr>
              <w:t>30 июня</w:t>
            </w:r>
          </w:p>
        </w:tc>
        <w:tc>
          <w:tcPr>
            <w:tcW w:w="567" w:type="dxa"/>
            <w:hideMark/>
          </w:tcPr>
          <w:p w:rsidR="0002633F" w:rsidRPr="0002633F" w:rsidRDefault="0002633F" w:rsidP="0002633F">
            <w:pPr>
              <w:contextualSpacing/>
              <w:jc w:val="center"/>
              <w:rPr>
                <w:rFonts w:ascii="Times New Roman" w:eastAsia="Calibri" w:hAnsi="Times New Roman"/>
                <w:sz w:val="20"/>
                <w:szCs w:val="20"/>
              </w:rPr>
            </w:pPr>
            <w:r w:rsidRPr="0002633F">
              <w:rPr>
                <w:rFonts w:ascii="Times New Roman" w:eastAsia="Calibri" w:hAnsi="Times New Roman"/>
                <w:sz w:val="20"/>
                <w:szCs w:val="20"/>
              </w:rPr>
              <w:t>30 се</w:t>
            </w:r>
            <w:r w:rsidRPr="0002633F">
              <w:rPr>
                <w:rFonts w:ascii="Times New Roman" w:eastAsia="Calibri" w:hAnsi="Times New Roman"/>
                <w:sz w:val="20"/>
                <w:szCs w:val="20"/>
              </w:rPr>
              <w:t>н</w:t>
            </w:r>
            <w:r w:rsidRPr="0002633F">
              <w:rPr>
                <w:rFonts w:ascii="Times New Roman" w:eastAsia="Calibri" w:hAnsi="Times New Roman"/>
                <w:sz w:val="20"/>
                <w:szCs w:val="20"/>
              </w:rPr>
              <w:t>тября</w:t>
            </w:r>
          </w:p>
        </w:tc>
        <w:tc>
          <w:tcPr>
            <w:tcW w:w="567" w:type="dxa"/>
            <w:hideMark/>
          </w:tcPr>
          <w:p w:rsidR="0002633F" w:rsidRPr="0002633F" w:rsidRDefault="0002633F" w:rsidP="0002633F">
            <w:pPr>
              <w:contextualSpacing/>
              <w:jc w:val="center"/>
              <w:rPr>
                <w:rFonts w:ascii="Times New Roman" w:eastAsia="Calibri" w:hAnsi="Times New Roman"/>
                <w:sz w:val="20"/>
                <w:szCs w:val="20"/>
              </w:rPr>
            </w:pPr>
            <w:r w:rsidRPr="0002633F">
              <w:rPr>
                <w:rFonts w:ascii="Times New Roman" w:eastAsia="Calibri" w:hAnsi="Times New Roman"/>
                <w:sz w:val="20"/>
                <w:szCs w:val="20"/>
              </w:rPr>
              <w:t>-</w:t>
            </w:r>
          </w:p>
        </w:tc>
        <w:tc>
          <w:tcPr>
            <w:tcW w:w="567" w:type="dxa"/>
            <w:hideMark/>
          </w:tcPr>
          <w:p w:rsidR="0002633F" w:rsidRPr="0002633F" w:rsidRDefault="0002633F" w:rsidP="0002633F">
            <w:pPr>
              <w:contextualSpacing/>
              <w:jc w:val="center"/>
              <w:rPr>
                <w:rFonts w:ascii="Times New Roman" w:eastAsia="Calibri" w:hAnsi="Times New Roman"/>
                <w:sz w:val="20"/>
                <w:szCs w:val="20"/>
              </w:rPr>
            </w:pPr>
            <w:r w:rsidRPr="0002633F">
              <w:rPr>
                <w:rFonts w:ascii="Times New Roman" w:eastAsia="Calibri" w:hAnsi="Times New Roman"/>
                <w:sz w:val="20"/>
                <w:szCs w:val="20"/>
              </w:rPr>
              <w:t>-</w:t>
            </w:r>
          </w:p>
        </w:tc>
        <w:tc>
          <w:tcPr>
            <w:tcW w:w="567" w:type="dxa"/>
            <w:hideMark/>
          </w:tcPr>
          <w:p w:rsidR="0002633F" w:rsidRPr="0002633F" w:rsidRDefault="0002633F" w:rsidP="0002633F">
            <w:pPr>
              <w:contextualSpacing/>
              <w:jc w:val="center"/>
              <w:rPr>
                <w:rFonts w:ascii="Times New Roman" w:eastAsia="Calibri" w:hAnsi="Times New Roman"/>
                <w:sz w:val="20"/>
                <w:szCs w:val="20"/>
              </w:rPr>
            </w:pPr>
            <w:r w:rsidRPr="0002633F">
              <w:rPr>
                <w:rFonts w:ascii="Times New Roman" w:eastAsia="Calibri" w:hAnsi="Times New Roman"/>
                <w:sz w:val="20"/>
                <w:szCs w:val="20"/>
              </w:rPr>
              <w:t>30 июня</w:t>
            </w:r>
          </w:p>
        </w:tc>
        <w:tc>
          <w:tcPr>
            <w:tcW w:w="567" w:type="dxa"/>
            <w:hideMark/>
          </w:tcPr>
          <w:p w:rsidR="0002633F" w:rsidRPr="0002633F" w:rsidRDefault="0002633F" w:rsidP="0002633F">
            <w:pPr>
              <w:contextualSpacing/>
              <w:jc w:val="center"/>
              <w:rPr>
                <w:rFonts w:ascii="Times New Roman" w:eastAsia="Calibri" w:hAnsi="Times New Roman"/>
                <w:sz w:val="20"/>
                <w:szCs w:val="20"/>
              </w:rPr>
            </w:pPr>
            <w:r w:rsidRPr="0002633F">
              <w:rPr>
                <w:rFonts w:ascii="Times New Roman" w:eastAsia="Calibri" w:hAnsi="Times New Roman"/>
                <w:sz w:val="20"/>
                <w:szCs w:val="20"/>
              </w:rPr>
              <w:t>30 се</w:t>
            </w:r>
            <w:r w:rsidRPr="0002633F">
              <w:rPr>
                <w:rFonts w:ascii="Times New Roman" w:eastAsia="Calibri" w:hAnsi="Times New Roman"/>
                <w:sz w:val="20"/>
                <w:szCs w:val="20"/>
              </w:rPr>
              <w:t>н</w:t>
            </w:r>
            <w:r w:rsidRPr="0002633F">
              <w:rPr>
                <w:rFonts w:ascii="Times New Roman" w:eastAsia="Calibri" w:hAnsi="Times New Roman"/>
                <w:sz w:val="20"/>
                <w:szCs w:val="20"/>
              </w:rPr>
              <w:t>тября</w:t>
            </w:r>
          </w:p>
        </w:tc>
        <w:tc>
          <w:tcPr>
            <w:tcW w:w="567" w:type="dxa"/>
            <w:hideMark/>
          </w:tcPr>
          <w:p w:rsidR="0002633F" w:rsidRPr="0002633F" w:rsidRDefault="0002633F" w:rsidP="0002633F">
            <w:pPr>
              <w:contextualSpacing/>
              <w:jc w:val="center"/>
              <w:rPr>
                <w:rFonts w:ascii="Times New Roman" w:eastAsia="Calibri" w:hAnsi="Times New Roman"/>
                <w:sz w:val="20"/>
                <w:szCs w:val="20"/>
              </w:rPr>
            </w:pPr>
            <w:r w:rsidRPr="0002633F">
              <w:rPr>
                <w:rFonts w:ascii="Times New Roman" w:eastAsia="Calibri" w:hAnsi="Times New Roman"/>
                <w:sz w:val="20"/>
                <w:szCs w:val="20"/>
              </w:rPr>
              <w:t>-</w:t>
            </w:r>
          </w:p>
        </w:tc>
        <w:tc>
          <w:tcPr>
            <w:tcW w:w="567" w:type="dxa"/>
            <w:hideMark/>
          </w:tcPr>
          <w:p w:rsidR="0002633F" w:rsidRPr="0002633F" w:rsidRDefault="0002633F" w:rsidP="0002633F">
            <w:pPr>
              <w:contextualSpacing/>
              <w:jc w:val="center"/>
              <w:rPr>
                <w:rFonts w:ascii="Times New Roman" w:eastAsia="Calibri" w:hAnsi="Times New Roman"/>
                <w:sz w:val="20"/>
                <w:szCs w:val="20"/>
              </w:rPr>
            </w:pPr>
            <w:r w:rsidRPr="0002633F">
              <w:rPr>
                <w:rFonts w:ascii="Times New Roman" w:eastAsia="Calibri" w:hAnsi="Times New Roman"/>
                <w:sz w:val="20"/>
                <w:szCs w:val="20"/>
              </w:rPr>
              <w:t>-</w:t>
            </w:r>
          </w:p>
        </w:tc>
        <w:tc>
          <w:tcPr>
            <w:tcW w:w="567" w:type="dxa"/>
            <w:hideMark/>
          </w:tcPr>
          <w:p w:rsidR="0002633F" w:rsidRPr="0002633F" w:rsidRDefault="0002633F" w:rsidP="0002633F">
            <w:pPr>
              <w:contextualSpacing/>
              <w:jc w:val="center"/>
              <w:rPr>
                <w:rFonts w:ascii="Times New Roman" w:eastAsia="Calibri" w:hAnsi="Times New Roman"/>
                <w:sz w:val="20"/>
                <w:szCs w:val="20"/>
              </w:rPr>
            </w:pPr>
            <w:r w:rsidRPr="0002633F">
              <w:rPr>
                <w:rFonts w:ascii="Times New Roman" w:eastAsia="Calibri" w:hAnsi="Times New Roman"/>
                <w:sz w:val="20"/>
                <w:szCs w:val="20"/>
              </w:rPr>
              <w:t>30 июня</w:t>
            </w:r>
          </w:p>
        </w:tc>
        <w:tc>
          <w:tcPr>
            <w:tcW w:w="567" w:type="dxa"/>
            <w:hideMark/>
          </w:tcPr>
          <w:p w:rsidR="0002633F" w:rsidRPr="0002633F" w:rsidRDefault="0002633F" w:rsidP="0002633F">
            <w:pPr>
              <w:contextualSpacing/>
              <w:jc w:val="center"/>
              <w:rPr>
                <w:rFonts w:ascii="Times New Roman" w:eastAsia="Calibri" w:hAnsi="Times New Roman"/>
                <w:sz w:val="20"/>
                <w:szCs w:val="20"/>
              </w:rPr>
            </w:pPr>
            <w:r w:rsidRPr="0002633F">
              <w:rPr>
                <w:rFonts w:ascii="Times New Roman" w:eastAsia="Calibri" w:hAnsi="Times New Roman"/>
                <w:sz w:val="20"/>
                <w:szCs w:val="20"/>
              </w:rPr>
              <w:t>30 се</w:t>
            </w:r>
            <w:r w:rsidRPr="0002633F">
              <w:rPr>
                <w:rFonts w:ascii="Times New Roman" w:eastAsia="Calibri" w:hAnsi="Times New Roman"/>
                <w:sz w:val="20"/>
                <w:szCs w:val="20"/>
              </w:rPr>
              <w:t>н</w:t>
            </w:r>
            <w:r w:rsidRPr="0002633F">
              <w:rPr>
                <w:rFonts w:ascii="Times New Roman" w:eastAsia="Calibri" w:hAnsi="Times New Roman"/>
                <w:sz w:val="20"/>
                <w:szCs w:val="20"/>
              </w:rPr>
              <w:t>тября</w:t>
            </w:r>
          </w:p>
        </w:tc>
        <w:tc>
          <w:tcPr>
            <w:tcW w:w="567" w:type="dxa"/>
            <w:hideMark/>
          </w:tcPr>
          <w:p w:rsidR="0002633F" w:rsidRPr="0002633F" w:rsidRDefault="0002633F" w:rsidP="0002633F">
            <w:pPr>
              <w:contextualSpacing/>
              <w:jc w:val="center"/>
              <w:rPr>
                <w:rFonts w:ascii="Times New Roman" w:eastAsia="Calibri" w:hAnsi="Times New Roman"/>
                <w:sz w:val="20"/>
                <w:szCs w:val="20"/>
              </w:rPr>
            </w:pPr>
            <w:r w:rsidRPr="0002633F">
              <w:rPr>
                <w:rFonts w:ascii="Times New Roman" w:eastAsia="Calibri" w:hAnsi="Times New Roman"/>
                <w:sz w:val="20"/>
                <w:szCs w:val="20"/>
              </w:rPr>
              <w:t>-</w:t>
            </w:r>
          </w:p>
        </w:tc>
        <w:tc>
          <w:tcPr>
            <w:tcW w:w="1876" w:type="dxa"/>
          </w:tcPr>
          <w:p w:rsidR="0002633F" w:rsidRPr="0002633F" w:rsidRDefault="0002633F" w:rsidP="0002633F">
            <w:pPr>
              <w:rPr>
                <w:rFonts w:ascii="Times New Roman" w:hAnsi="Times New Roman"/>
                <w:sz w:val="20"/>
                <w:szCs w:val="20"/>
              </w:rPr>
            </w:pPr>
            <w:r w:rsidRPr="0002633F">
              <w:rPr>
                <w:rFonts w:ascii="Times New Roman" w:eastAsia="Calibri" w:hAnsi="Times New Roman"/>
                <w:sz w:val="20"/>
                <w:szCs w:val="20"/>
              </w:rPr>
              <w:t>Минприроды Ре</w:t>
            </w:r>
            <w:r w:rsidRPr="0002633F">
              <w:rPr>
                <w:rFonts w:ascii="Times New Roman" w:eastAsia="Calibri" w:hAnsi="Times New Roman"/>
                <w:sz w:val="20"/>
                <w:szCs w:val="20"/>
              </w:rPr>
              <w:t>с</w:t>
            </w:r>
            <w:r w:rsidRPr="0002633F">
              <w:rPr>
                <w:rFonts w:ascii="Times New Roman" w:eastAsia="Calibri" w:hAnsi="Times New Roman"/>
                <w:sz w:val="20"/>
                <w:szCs w:val="20"/>
              </w:rPr>
              <w:t>публики Тыва</w:t>
            </w:r>
          </w:p>
        </w:tc>
      </w:tr>
      <w:tr w:rsidR="0002633F" w:rsidRPr="0087598F" w:rsidTr="0002633F">
        <w:trPr>
          <w:trHeight w:val="240"/>
          <w:jc w:val="center"/>
        </w:trPr>
        <w:tc>
          <w:tcPr>
            <w:tcW w:w="2578" w:type="dxa"/>
            <w:hideMark/>
          </w:tcPr>
          <w:p w:rsidR="0002633F" w:rsidRPr="0002633F" w:rsidRDefault="0002633F" w:rsidP="0002633F">
            <w:pPr>
              <w:contextualSpacing/>
              <w:rPr>
                <w:rFonts w:ascii="Times New Roman" w:eastAsia="Calibri" w:hAnsi="Times New Roman"/>
                <w:sz w:val="20"/>
                <w:szCs w:val="20"/>
              </w:rPr>
            </w:pPr>
            <w:r w:rsidRPr="0002633F">
              <w:rPr>
                <w:rFonts w:ascii="Times New Roman" w:eastAsia="Calibri" w:hAnsi="Times New Roman"/>
                <w:sz w:val="20"/>
                <w:szCs w:val="20"/>
              </w:rPr>
              <w:t>2.1.3.</w:t>
            </w:r>
            <w:r>
              <w:rPr>
                <w:rFonts w:ascii="Times New Roman" w:eastAsia="Calibri" w:hAnsi="Times New Roman"/>
                <w:sz w:val="20"/>
                <w:szCs w:val="20"/>
              </w:rPr>
              <w:t xml:space="preserve"> </w:t>
            </w:r>
            <w:r w:rsidRPr="0002633F">
              <w:rPr>
                <w:rFonts w:ascii="Times New Roman" w:eastAsia="Calibri" w:hAnsi="Times New Roman"/>
                <w:sz w:val="20"/>
                <w:szCs w:val="20"/>
              </w:rPr>
              <w:t>Воспроизводство лесов</w:t>
            </w:r>
          </w:p>
        </w:tc>
        <w:tc>
          <w:tcPr>
            <w:tcW w:w="567" w:type="dxa"/>
            <w:hideMark/>
          </w:tcPr>
          <w:p w:rsidR="0002633F" w:rsidRPr="0002633F" w:rsidRDefault="0002633F" w:rsidP="0002633F">
            <w:pPr>
              <w:contextualSpacing/>
              <w:jc w:val="center"/>
              <w:rPr>
                <w:rFonts w:ascii="Times New Roman" w:eastAsia="Calibri" w:hAnsi="Times New Roman"/>
                <w:sz w:val="20"/>
                <w:szCs w:val="20"/>
              </w:rPr>
            </w:pPr>
            <w:r w:rsidRPr="0002633F">
              <w:rPr>
                <w:rFonts w:ascii="Times New Roman" w:eastAsia="Calibri" w:hAnsi="Times New Roman"/>
                <w:sz w:val="20"/>
                <w:szCs w:val="20"/>
              </w:rPr>
              <w:t>-</w:t>
            </w:r>
          </w:p>
        </w:tc>
        <w:tc>
          <w:tcPr>
            <w:tcW w:w="567" w:type="dxa"/>
            <w:hideMark/>
          </w:tcPr>
          <w:p w:rsidR="0002633F" w:rsidRPr="0002633F" w:rsidRDefault="0002633F" w:rsidP="0002633F">
            <w:pPr>
              <w:contextualSpacing/>
              <w:jc w:val="center"/>
              <w:rPr>
                <w:rFonts w:ascii="Times New Roman" w:eastAsia="Calibri" w:hAnsi="Times New Roman"/>
                <w:sz w:val="20"/>
                <w:szCs w:val="20"/>
              </w:rPr>
            </w:pPr>
            <w:r w:rsidRPr="0002633F">
              <w:rPr>
                <w:rFonts w:ascii="Times New Roman" w:eastAsia="Calibri" w:hAnsi="Times New Roman"/>
                <w:sz w:val="20"/>
                <w:szCs w:val="20"/>
              </w:rPr>
              <w:t>-</w:t>
            </w:r>
          </w:p>
        </w:tc>
        <w:tc>
          <w:tcPr>
            <w:tcW w:w="567" w:type="dxa"/>
            <w:hideMark/>
          </w:tcPr>
          <w:p w:rsidR="0002633F" w:rsidRPr="0002633F" w:rsidRDefault="0002633F" w:rsidP="0002633F">
            <w:pPr>
              <w:contextualSpacing/>
              <w:jc w:val="center"/>
              <w:rPr>
                <w:rFonts w:ascii="Times New Roman" w:eastAsia="Calibri" w:hAnsi="Times New Roman"/>
                <w:sz w:val="20"/>
                <w:szCs w:val="20"/>
              </w:rPr>
            </w:pPr>
            <w:r w:rsidRPr="0002633F">
              <w:rPr>
                <w:rFonts w:ascii="Times New Roman" w:eastAsia="Calibri" w:hAnsi="Times New Roman"/>
                <w:sz w:val="20"/>
                <w:szCs w:val="20"/>
              </w:rPr>
              <w:t>-</w:t>
            </w:r>
          </w:p>
        </w:tc>
        <w:tc>
          <w:tcPr>
            <w:tcW w:w="567" w:type="dxa"/>
            <w:hideMark/>
          </w:tcPr>
          <w:p w:rsidR="0002633F" w:rsidRPr="0002633F" w:rsidRDefault="0002633F" w:rsidP="0002633F">
            <w:pPr>
              <w:contextualSpacing/>
              <w:jc w:val="center"/>
              <w:rPr>
                <w:rFonts w:ascii="Times New Roman" w:eastAsia="Calibri" w:hAnsi="Times New Roman"/>
                <w:sz w:val="20"/>
                <w:szCs w:val="20"/>
              </w:rPr>
            </w:pPr>
            <w:r w:rsidRPr="0002633F">
              <w:rPr>
                <w:rFonts w:ascii="Times New Roman" w:eastAsia="Calibri" w:hAnsi="Times New Roman"/>
                <w:sz w:val="20"/>
                <w:szCs w:val="20"/>
              </w:rPr>
              <w:t>25 д</w:t>
            </w:r>
            <w:r w:rsidRPr="0002633F">
              <w:rPr>
                <w:rFonts w:ascii="Times New Roman" w:eastAsia="Calibri" w:hAnsi="Times New Roman"/>
                <w:sz w:val="20"/>
                <w:szCs w:val="20"/>
              </w:rPr>
              <w:t>е</w:t>
            </w:r>
            <w:r w:rsidRPr="0002633F">
              <w:rPr>
                <w:rFonts w:ascii="Times New Roman" w:eastAsia="Calibri" w:hAnsi="Times New Roman"/>
                <w:sz w:val="20"/>
                <w:szCs w:val="20"/>
              </w:rPr>
              <w:t>кабря</w:t>
            </w:r>
          </w:p>
        </w:tc>
        <w:tc>
          <w:tcPr>
            <w:tcW w:w="632" w:type="dxa"/>
            <w:hideMark/>
          </w:tcPr>
          <w:p w:rsidR="0002633F" w:rsidRPr="0002633F" w:rsidRDefault="0002633F" w:rsidP="0002633F">
            <w:pPr>
              <w:contextualSpacing/>
              <w:jc w:val="center"/>
              <w:rPr>
                <w:rFonts w:ascii="Times New Roman" w:eastAsia="Calibri" w:hAnsi="Times New Roman"/>
                <w:sz w:val="20"/>
                <w:szCs w:val="20"/>
              </w:rPr>
            </w:pPr>
            <w:r w:rsidRPr="0002633F">
              <w:rPr>
                <w:rFonts w:ascii="Times New Roman" w:eastAsia="Calibri" w:hAnsi="Times New Roman"/>
                <w:sz w:val="20"/>
                <w:szCs w:val="20"/>
              </w:rPr>
              <w:t>-</w:t>
            </w:r>
          </w:p>
        </w:tc>
        <w:tc>
          <w:tcPr>
            <w:tcW w:w="425" w:type="dxa"/>
            <w:hideMark/>
          </w:tcPr>
          <w:p w:rsidR="0002633F" w:rsidRPr="0002633F" w:rsidRDefault="0002633F" w:rsidP="0002633F">
            <w:pPr>
              <w:contextualSpacing/>
              <w:jc w:val="center"/>
              <w:rPr>
                <w:rFonts w:ascii="Times New Roman" w:eastAsia="Calibri" w:hAnsi="Times New Roman"/>
                <w:sz w:val="20"/>
                <w:szCs w:val="20"/>
              </w:rPr>
            </w:pPr>
            <w:r w:rsidRPr="0002633F">
              <w:rPr>
                <w:rFonts w:ascii="Times New Roman" w:eastAsia="Calibri" w:hAnsi="Times New Roman"/>
                <w:sz w:val="20"/>
                <w:szCs w:val="20"/>
              </w:rPr>
              <w:t>-</w:t>
            </w:r>
          </w:p>
        </w:tc>
        <w:tc>
          <w:tcPr>
            <w:tcW w:w="567" w:type="dxa"/>
            <w:hideMark/>
          </w:tcPr>
          <w:p w:rsidR="0002633F" w:rsidRPr="0002633F" w:rsidRDefault="0002633F" w:rsidP="0002633F">
            <w:pPr>
              <w:contextualSpacing/>
              <w:jc w:val="center"/>
              <w:rPr>
                <w:rFonts w:ascii="Times New Roman" w:eastAsia="Calibri" w:hAnsi="Times New Roman"/>
                <w:sz w:val="20"/>
                <w:szCs w:val="20"/>
              </w:rPr>
            </w:pPr>
            <w:r w:rsidRPr="0002633F">
              <w:rPr>
                <w:rFonts w:ascii="Times New Roman" w:eastAsia="Calibri" w:hAnsi="Times New Roman"/>
                <w:sz w:val="20"/>
                <w:szCs w:val="20"/>
              </w:rPr>
              <w:t>-</w:t>
            </w:r>
          </w:p>
        </w:tc>
        <w:tc>
          <w:tcPr>
            <w:tcW w:w="567" w:type="dxa"/>
            <w:hideMark/>
          </w:tcPr>
          <w:p w:rsidR="0002633F" w:rsidRPr="0002633F" w:rsidRDefault="0002633F" w:rsidP="0002633F">
            <w:pPr>
              <w:contextualSpacing/>
              <w:jc w:val="center"/>
              <w:rPr>
                <w:rFonts w:ascii="Times New Roman" w:eastAsia="Calibri" w:hAnsi="Times New Roman"/>
                <w:sz w:val="20"/>
                <w:szCs w:val="20"/>
              </w:rPr>
            </w:pPr>
            <w:r w:rsidRPr="0002633F">
              <w:rPr>
                <w:rFonts w:ascii="Times New Roman" w:eastAsia="Calibri" w:hAnsi="Times New Roman"/>
                <w:sz w:val="20"/>
                <w:szCs w:val="20"/>
              </w:rPr>
              <w:t>25 д</w:t>
            </w:r>
            <w:r w:rsidRPr="0002633F">
              <w:rPr>
                <w:rFonts w:ascii="Times New Roman" w:eastAsia="Calibri" w:hAnsi="Times New Roman"/>
                <w:sz w:val="20"/>
                <w:szCs w:val="20"/>
              </w:rPr>
              <w:t>е</w:t>
            </w:r>
            <w:r w:rsidRPr="0002633F">
              <w:rPr>
                <w:rFonts w:ascii="Times New Roman" w:eastAsia="Calibri" w:hAnsi="Times New Roman"/>
                <w:sz w:val="20"/>
                <w:szCs w:val="20"/>
              </w:rPr>
              <w:t>кабря</w:t>
            </w:r>
          </w:p>
        </w:tc>
        <w:tc>
          <w:tcPr>
            <w:tcW w:w="605" w:type="dxa"/>
            <w:hideMark/>
          </w:tcPr>
          <w:p w:rsidR="0002633F" w:rsidRPr="0002633F" w:rsidRDefault="0002633F" w:rsidP="0002633F">
            <w:pPr>
              <w:contextualSpacing/>
              <w:jc w:val="center"/>
              <w:rPr>
                <w:rFonts w:ascii="Times New Roman" w:eastAsia="Calibri" w:hAnsi="Times New Roman"/>
                <w:sz w:val="20"/>
                <w:szCs w:val="20"/>
              </w:rPr>
            </w:pPr>
            <w:r w:rsidRPr="0002633F">
              <w:rPr>
                <w:rFonts w:ascii="Times New Roman" w:eastAsia="Calibri" w:hAnsi="Times New Roman"/>
                <w:sz w:val="20"/>
                <w:szCs w:val="20"/>
              </w:rPr>
              <w:t>-</w:t>
            </w:r>
          </w:p>
        </w:tc>
        <w:tc>
          <w:tcPr>
            <w:tcW w:w="567" w:type="dxa"/>
            <w:hideMark/>
          </w:tcPr>
          <w:p w:rsidR="0002633F" w:rsidRPr="0002633F" w:rsidRDefault="0002633F" w:rsidP="0002633F">
            <w:pPr>
              <w:contextualSpacing/>
              <w:jc w:val="center"/>
              <w:rPr>
                <w:rFonts w:ascii="Times New Roman" w:eastAsia="Calibri" w:hAnsi="Times New Roman"/>
                <w:sz w:val="20"/>
                <w:szCs w:val="20"/>
              </w:rPr>
            </w:pPr>
            <w:r w:rsidRPr="0002633F">
              <w:rPr>
                <w:rFonts w:ascii="Times New Roman" w:eastAsia="Calibri" w:hAnsi="Times New Roman"/>
                <w:sz w:val="20"/>
                <w:szCs w:val="20"/>
              </w:rPr>
              <w:t>-</w:t>
            </w:r>
          </w:p>
        </w:tc>
        <w:tc>
          <w:tcPr>
            <w:tcW w:w="567" w:type="dxa"/>
            <w:hideMark/>
          </w:tcPr>
          <w:p w:rsidR="0002633F" w:rsidRPr="0002633F" w:rsidRDefault="0002633F" w:rsidP="0002633F">
            <w:pPr>
              <w:contextualSpacing/>
              <w:jc w:val="center"/>
              <w:rPr>
                <w:rFonts w:ascii="Times New Roman" w:eastAsia="Calibri" w:hAnsi="Times New Roman"/>
                <w:sz w:val="20"/>
                <w:szCs w:val="20"/>
              </w:rPr>
            </w:pPr>
            <w:r w:rsidRPr="0002633F">
              <w:rPr>
                <w:rFonts w:ascii="Times New Roman" w:eastAsia="Calibri" w:hAnsi="Times New Roman"/>
                <w:sz w:val="20"/>
                <w:szCs w:val="20"/>
              </w:rPr>
              <w:t>-</w:t>
            </w:r>
          </w:p>
        </w:tc>
        <w:tc>
          <w:tcPr>
            <w:tcW w:w="567" w:type="dxa"/>
            <w:hideMark/>
          </w:tcPr>
          <w:p w:rsidR="0002633F" w:rsidRPr="0002633F" w:rsidRDefault="0002633F" w:rsidP="0002633F">
            <w:pPr>
              <w:contextualSpacing/>
              <w:jc w:val="center"/>
              <w:rPr>
                <w:rFonts w:ascii="Times New Roman" w:eastAsia="Calibri" w:hAnsi="Times New Roman"/>
                <w:sz w:val="20"/>
                <w:szCs w:val="20"/>
              </w:rPr>
            </w:pPr>
            <w:r w:rsidRPr="0002633F">
              <w:rPr>
                <w:rFonts w:ascii="Times New Roman" w:eastAsia="Calibri" w:hAnsi="Times New Roman"/>
                <w:sz w:val="20"/>
                <w:szCs w:val="20"/>
              </w:rPr>
              <w:t>25 д</w:t>
            </w:r>
            <w:r w:rsidRPr="0002633F">
              <w:rPr>
                <w:rFonts w:ascii="Times New Roman" w:eastAsia="Calibri" w:hAnsi="Times New Roman"/>
                <w:sz w:val="20"/>
                <w:szCs w:val="20"/>
              </w:rPr>
              <w:t>е</w:t>
            </w:r>
            <w:r w:rsidRPr="0002633F">
              <w:rPr>
                <w:rFonts w:ascii="Times New Roman" w:eastAsia="Calibri" w:hAnsi="Times New Roman"/>
                <w:sz w:val="20"/>
                <w:szCs w:val="20"/>
              </w:rPr>
              <w:t>кабря</w:t>
            </w:r>
          </w:p>
        </w:tc>
        <w:tc>
          <w:tcPr>
            <w:tcW w:w="567" w:type="dxa"/>
            <w:hideMark/>
          </w:tcPr>
          <w:p w:rsidR="0002633F" w:rsidRPr="0002633F" w:rsidRDefault="0002633F" w:rsidP="0002633F">
            <w:pPr>
              <w:contextualSpacing/>
              <w:jc w:val="center"/>
              <w:rPr>
                <w:rFonts w:ascii="Times New Roman" w:eastAsia="Calibri" w:hAnsi="Times New Roman"/>
                <w:sz w:val="20"/>
                <w:szCs w:val="20"/>
              </w:rPr>
            </w:pPr>
            <w:r w:rsidRPr="0002633F">
              <w:rPr>
                <w:rFonts w:ascii="Times New Roman" w:eastAsia="Calibri" w:hAnsi="Times New Roman"/>
                <w:sz w:val="20"/>
                <w:szCs w:val="20"/>
              </w:rPr>
              <w:t>-</w:t>
            </w:r>
          </w:p>
        </w:tc>
        <w:tc>
          <w:tcPr>
            <w:tcW w:w="567" w:type="dxa"/>
            <w:hideMark/>
          </w:tcPr>
          <w:p w:rsidR="0002633F" w:rsidRPr="0002633F" w:rsidRDefault="0002633F" w:rsidP="0002633F">
            <w:pPr>
              <w:contextualSpacing/>
              <w:jc w:val="center"/>
              <w:rPr>
                <w:rFonts w:ascii="Times New Roman" w:eastAsia="Calibri" w:hAnsi="Times New Roman"/>
                <w:sz w:val="20"/>
                <w:szCs w:val="20"/>
              </w:rPr>
            </w:pPr>
            <w:r w:rsidRPr="0002633F">
              <w:rPr>
                <w:rFonts w:ascii="Times New Roman" w:eastAsia="Calibri" w:hAnsi="Times New Roman"/>
                <w:sz w:val="20"/>
                <w:szCs w:val="20"/>
              </w:rPr>
              <w:t>-</w:t>
            </w:r>
          </w:p>
        </w:tc>
        <w:tc>
          <w:tcPr>
            <w:tcW w:w="567" w:type="dxa"/>
            <w:hideMark/>
          </w:tcPr>
          <w:p w:rsidR="0002633F" w:rsidRPr="0002633F" w:rsidRDefault="0002633F" w:rsidP="0002633F">
            <w:pPr>
              <w:contextualSpacing/>
              <w:jc w:val="center"/>
              <w:rPr>
                <w:rFonts w:ascii="Times New Roman" w:eastAsia="Calibri" w:hAnsi="Times New Roman"/>
                <w:sz w:val="20"/>
                <w:szCs w:val="20"/>
              </w:rPr>
            </w:pPr>
            <w:r w:rsidRPr="0002633F">
              <w:rPr>
                <w:rFonts w:ascii="Times New Roman" w:eastAsia="Calibri" w:hAnsi="Times New Roman"/>
                <w:sz w:val="20"/>
                <w:szCs w:val="20"/>
              </w:rPr>
              <w:t>-</w:t>
            </w:r>
          </w:p>
        </w:tc>
        <w:tc>
          <w:tcPr>
            <w:tcW w:w="567" w:type="dxa"/>
            <w:hideMark/>
          </w:tcPr>
          <w:p w:rsidR="0002633F" w:rsidRPr="0002633F" w:rsidRDefault="0002633F" w:rsidP="0002633F">
            <w:pPr>
              <w:contextualSpacing/>
              <w:jc w:val="center"/>
              <w:rPr>
                <w:rFonts w:ascii="Times New Roman" w:eastAsia="Calibri" w:hAnsi="Times New Roman"/>
                <w:sz w:val="20"/>
                <w:szCs w:val="20"/>
              </w:rPr>
            </w:pPr>
            <w:r w:rsidRPr="0002633F">
              <w:rPr>
                <w:rFonts w:ascii="Times New Roman" w:eastAsia="Calibri" w:hAnsi="Times New Roman"/>
                <w:sz w:val="20"/>
                <w:szCs w:val="20"/>
              </w:rPr>
              <w:t>25 д</w:t>
            </w:r>
            <w:r w:rsidRPr="0002633F">
              <w:rPr>
                <w:rFonts w:ascii="Times New Roman" w:eastAsia="Calibri" w:hAnsi="Times New Roman"/>
                <w:sz w:val="20"/>
                <w:szCs w:val="20"/>
              </w:rPr>
              <w:t>е</w:t>
            </w:r>
            <w:r w:rsidRPr="0002633F">
              <w:rPr>
                <w:rFonts w:ascii="Times New Roman" w:eastAsia="Calibri" w:hAnsi="Times New Roman"/>
                <w:sz w:val="20"/>
                <w:szCs w:val="20"/>
              </w:rPr>
              <w:t>кабря</w:t>
            </w:r>
          </w:p>
        </w:tc>
        <w:tc>
          <w:tcPr>
            <w:tcW w:w="567" w:type="dxa"/>
            <w:hideMark/>
          </w:tcPr>
          <w:p w:rsidR="0002633F" w:rsidRPr="0002633F" w:rsidRDefault="0002633F" w:rsidP="0002633F">
            <w:pPr>
              <w:contextualSpacing/>
              <w:jc w:val="center"/>
              <w:rPr>
                <w:rFonts w:ascii="Times New Roman" w:eastAsia="Calibri" w:hAnsi="Times New Roman"/>
                <w:sz w:val="20"/>
                <w:szCs w:val="20"/>
              </w:rPr>
            </w:pPr>
            <w:r w:rsidRPr="0002633F">
              <w:rPr>
                <w:rFonts w:ascii="Times New Roman" w:eastAsia="Calibri" w:hAnsi="Times New Roman"/>
                <w:sz w:val="20"/>
                <w:szCs w:val="20"/>
              </w:rPr>
              <w:t>-</w:t>
            </w:r>
          </w:p>
        </w:tc>
        <w:tc>
          <w:tcPr>
            <w:tcW w:w="567" w:type="dxa"/>
            <w:hideMark/>
          </w:tcPr>
          <w:p w:rsidR="0002633F" w:rsidRPr="0002633F" w:rsidRDefault="0002633F" w:rsidP="0002633F">
            <w:pPr>
              <w:contextualSpacing/>
              <w:jc w:val="center"/>
              <w:rPr>
                <w:rFonts w:ascii="Times New Roman" w:eastAsia="Calibri" w:hAnsi="Times New Roman"/>
                <w:sz w:val="20"/>
                <w:szCs w:val="20"/>
              </w:rPr>
            </w:pPr>
            <w:r w:rsidRPr="0002633F">
              <w:rPr>
                <w:rFonts w:ascii="Times New Roman" w:eastAsia="Calibri" w:hAnsi="Times New Roman"/>
                <w:sz w:val="20"/>
                <w:szCs w:val="20"/>
              </w:rPr>
              <w:t>-</w:t>
            </w:r>
          </w:p>
        </w:tc>
        <w:tc>
          <w:tcPr>
            <w:tcW w:w="567" w:type="dxa"/>
            <w:hideMark/>
          </w:tcPr>
          <w:p w:rsidR="0002633F" w:rsidRPr="0002633F" w:rsidRDefault="0002633F" w:rsidP="0002633F">
            <w:pPr>
              <w:contextualSpacing/>
              <w:jc w:val="center"/>
              <w:rPr>
                <w:rFonts w:ascii="Times New Roman" w:eastAsia="Calibri" w:hAnsi="Times New Roman"/>
                <w:sz w:val="20"/>
                <w:szCs w:val="20"/>
              </w:rPr>
            </w:pPr>
            <w:r w:rsidRPr="0002633F">
              <w:rPr>
                <w:rFonts w:ascii="Times New Roman" w:eastAsia="Calibri" w:hAnsi="Times New Roman"/>
                <w:sz w:val="20"/>
                <w:szCs w:val="20"/>
              </w:rPr>
              <w:t>-</w:t>
            </w:r>
          </w:p>
        </w:tc>
        <w:tc>
          <w:tcPr>
            <w:tcW w:w="567" w:type="dxa"/>
            <w:hideMark/>
          </w:tcPr>
          <w:p w:rsidR="0002633F" w:rsidRPr="0002633F" w:rsidRDefault="0002633F" w:rsidP="0002633F">
            <w:pPr>
              <w:contextualSpacing/>
              <w:jc w:val="center"/>
              <w:rPr>
                <w:rFonts w:ascii="Times New Roman" w:eastAsia="Calibri" w:hAnsi="Times New Roman"/>
                <w:sz w:val="20"/>
                <w:szCs w:val="20"/>
              </w:rPr>
            </w:pPr>
            <w:r w:rsidRPr="0002633F">
              <w:rPr>
                <w:rFonts w:ascii="Times New Roman" w:eastAsia="Calibri" w:hAnsi="Times New Roman"/>
                <w:sz w:val="20"/>
                <w:szCs w:val="20"/>
              </w:rPr>
              <w:t>25 д</w:t>
            </w:r>
            <w:r w:rsidRPr="0002633F">
              <w:rPr>
                <w:rFonts w:ascii="Times New Roman" w:eastAsia="Calibri" w:hAnsi="Times New Roman"/>
                <w:sz w:val="20"/>
                <w:szCs w:val="20"/>
              </w:rPr>
              <w:t>е</w:t>
            </w:r>
            <w:r w:rsidRPr="0002633F">
              <w:rPr>
                <w:rFonts w:ascii="Times New Roman" w:eastAsia="Calibri" w:hAnsi="Times New Roman"/>
                <w:sz w:val="20"/>
                <w:szCs w:val="20"/>
              </w:rPr>
              <w:t>кабря</w:t>
            </w:r>
          </w:p>
        </w:tc>
        <w:tc>
          <w:tcPr>
            <w:tcW w:w="1876" w:type="dxa"/>
          </w:tcPr>
          <w:p w:rsidR="0002633F" w:rsidRPr="0002633F" w:rsidRDefault="0002633F" w:rsidP="0002633F">
            <w:pPr>
              <w:rPr>
                <w:rFonts w:ascii="Times New Roman" w:hAnsi="Times New Roman"/>
                <w:sz w:val="20"/>
                <w:szCs w:val="20"/>
              </w:rPr>
            </w:pPr>
            <w:r w:rsidRPr="0002633F">
              <w:rPr>
                <w:rFonts w:ascii="Times New Roman" w:eastAsia="Calibri" w:hAnsi="Times New Roman"/>
                <w:sz w:val="20"/>
                <w:szCs w:val="20"/>
              </w:rPr>
              <w:t>Минприроды Ре</w:t>
            </w:r>
            <w:r w:rsidRPr="0002633F">
              <w:rPr>
                <w:rFonts w:ascii="Times New Roman" w:eastAsia="Calibri" w:hAnsi="Times New Roman"/>
                <w:sz w:val="20"/>
                <w:szCs w:val="20"/>
              </w:rPr>
              <w:t>с</w:t>
            </w:r>
            <w:r w:rsidRPr="0002633F">
              <w:rPr>
                <w:rFonts w:ascii="Times New Roman" w:eastAsia="Calibri" w:hAnsi="Times New Roman"/>
                <w:sz w:val="20"/>
                <w:szCs w:val="20"/>
              </w:rPr>
              <w:t>публики Тыва</w:t>
            </w:r>
          </w:p>
        </w:tc>
      </w:tr>
      <w:tr w:rsidR="0002633F" w:rsidRPr="0087598F" w:rsidTr="0002633F">
        <w:trPr>
          <w:trHeight w:val="240"/>
          <w:jc w:val="center"/>
        </w:trPr>
        <w:tc>
          <w:tcPr>
            <w:tcW w:w="2578" w:type="dxa"/>
            <w:hideMark/>
          </w:tcPr>
          <w:p w:rsidR="0002633F" w:rsidRPr="0002633F" w:rsidRDefault="0002633F" w:rsidP="0002633F">
            <w:pPr>
              <w:contextualSpacing/>
              <w:rPr>
                <w:rFonts w:ascii="Times New Roman" w:eastAsia="Calibri" w:hAnsi="Times New Roman"/>
                <w:sz w:val="20"/>
                <w:szCs w:val="20"/>
              </w:rPr>
            </w:pPr>
            <w:r w:rsidRPr="0002633F">
              <w:rPr>
                <w:rFonts w:ascii="Times New Roman" w:eastAsia="Calibri" w:hAnsi="Times New Roman"/>
                <w:sz w:val="20"/>
                <w:szCs w:val="20"/>
              </w:rPr>
              <w:t>2.1.3.1.</w:t>
            </w:r>
            <w:r>
              <w:rPr>
                <w:rFonts w:ascii="Times New Roman" w:eastAsia="Calibri" w:hAnsi="Times New Roman"/>
                <w:sz w:val="20"/>
                <w:szCs w:val="20"/>
              </w:rPr>
              <w:t xml:space="preserve"> </w:t>
            </w:r>
            <w:r w:rsidRPr="0002633F">
              <w:rPr>
                <w:rFonts w:ascii="Times New Roman" w:eastAsia="Calibri" w:hAnsi="Times New Roman"/>
                <w:sz w:val="20"/>
                <w:szCs w:val="20"/>
              </w:rPr>
              <w:t>Посадка леса</w:t>
            </w:r>
          </w:p>
        </w:tc>
        <w:tc>
          <w:tcPr>
            <w:tcW w:w="567" w:type="dxa"/>
            <w:hideMark/>
          </w:tcPr>
          <w:p w:rsidR="0002633F" w:rsidRPr="0002633F" w:rsidRDefault="0002633F" w:rsidP="0002633F">
            <w:pPr>
              <w:contextualSpacing/>
              <w:jc w:val="center"/>
              <w:rPr>
                <w:rFonts w:ascii="Times New Roman" w:eastAsia="Calibri" w:hAnsi="Times New Roman"/>
                <w:sz w:val="20"/>
                <w:szCs w:val="20"/>
              </w:rPr>
            </w:pPr>
            <w:r w:rsidRPr="0002633F">
              <w:rPr>
                <w:rFonts w:ascii="Times New Roman" w:eastAsia="Calibri" w:hAnsi="Times New Roman"/>
                <w:sz w:val="20"/>
                <w:szCs w:val="20"/>
              </w:rPr>
              <w:t>-</w:t>
            </w:r>
          </w:p>
        </w:tc>
        <w:tc>
          <w:tcPr>
            <w:tcW w:w="567" w:type="dxa"/>
            <w:hideMark/>
          </w:tcPr>
          <w:p w:rsidR="0002633F" w:rsidRPr="0002633F" w:rsidRDefault="0002633F" w:rsidP="0002633F">
            <w:pPr>
              <w:contextualSpacing/>
              <w:jc w:val="center"/>
              <w:rPr>
                <w:rFonts w:ascii="Times New Roman" w:eastAsia="Calibri" w:hAnsi="Times New Roman"/>
                <w:sz w:val="20"/>
                <w:szCs w:val="20"/>
              </w:rPr>
            </w:pPr>
            <w:r w:rsidRPr="0002633F">
              <w:rPr>
                <w:rFonts w:ascii="Times New Roman" w:eastAsia="Calibri" w:hAnsi="Times New Roman"/>
                <w:sz w:val="20"/>
                <w:szCs w:val="20"/>
              </w:rPr>
              <w:t>1 мая,</w:t>
            </w:r>
          </w:p>
          <w:p w:rsidR="0002633F" w:rsidRPr="0002633F" w:rsidRDefault="0002633F" w:rsidP="0002633F">
            <w:pPr>
              <w:contextualSpacing/>
              <w:jc w:val="center"/>
              <w:rPr>
                <w:rFonts w:ascii="Times New Roman" w:eastAsia="Calibri" w:hAnsi="Times New Roman"/>
                <w:sz w:val="20"/>
                <w:szCs w:val="20"/>
              </w:rPr>
            </w:pPr>
            <w:r w:rsidRPr="0002633F">
              <w:rPr>
                <w:rFonts w:ascii="Times New Roman" w:eastAsia="Calibri" w:hAnsi="Times New Roman"/>
                <w:sz w:val="20"/>
                <w:szCs w:val="20"/>
              </w:rPr>
              <w:t>1 июня</w:t>
            </w:r>
          </w:p>
        </w:tc>
        <w:tc>
          <w:tcPr>
            <w:tcW w:w="567" w:type="dxa"/>
            <w:hideMark/>
          </w:tcPr>
          <w:p w:rsidR="0002633F" w:rsidRPr="0002633F" w:rsidRDefault="0002633F" w:rsidP="0002633F">
            <w:pPr>
              <w:contextualSpacing/>
              <w:jc w:val="center"/>
              <w:rPr>
                <w:rFonts w:ascii="Times New Roman" w:eastAsia="Calibri" w:hAnsi="Times New Roman"/>
                <w:sz w:val="20"/>
                <w:szCs w:val="20"/>
              </w:rPr>
            </w:pPr>
            <w:r w:rsidRPr="0002633F">
              <w:rPr>
                <w:rFonts w:ascii="Times New Roman" w:eastAsia="Calibri" w:hAnsi="Times New Roman"/>
                <w:sz w:val="20"/>
                <w:szCs w:val="20"/>
              </w:rPr>
              <w:t>-</w:t>
            </w:r>
          </w:p>
        </w:tc>
        <w:tc>
          <w:tcPr>
            <w:tcW w:w="567" w:type="dxa"/>
            <w:hideMark/>
          </w:tcPr>
          <w:p w:rsidR="0002633F" w:rsidRPr="0002633F" w:rsidRDefault="0002633F" w:rsidP="0002633F">
            <w:pPr>
              <w:contextualSpacing/>
              <w:jc w:val="center"/>
              <w:rPr>
                <w:rFonts w:ascii="Times New Roman" w:eastAsia="Calibri" w:hAnsi="Times New Roman"/>
                <w:sz w:val="20"/>
                <w:szCs w:val="20"/>
              </w:rPr>
            </w:pPr>
            <w:r w:rsidRPr="0002633F">
              <w:rPr>
                <w:rFonts w:ascii="Times New Roman" w:eastAsia="Calibri" w:hAnsi="Times New Roman"/>
                <w:sz w:val="20"/>
                <w:szCs w:val="20"/>
              </w:rPr>
              <w:t>-</w:t>
            </w:r>
          </w:p>
        </w:tc>
        <w:tc>
          <w:tcPr>
            <w:tcW w:w="632" w:type="dxa"/>
            <w:hideMark/>
          </w:tcPr>
          <w:p w:rsidR="0002633F" w:rsidRPr="0002633F" w:rsidRDefault="0002633F" w:rsidP="0002633F">
            <w:pPr>
              <w:contextualSpacing/>
              <w:jc w:val="center"/>
              <w:rPr>
                <w:rFonts w:ascii="Times New Roman" w:eastAsia="Calibri" w:hAnsi="Times New Roman"/>
                <w:sz w:val="20"/>
                <w:szCs w:val="20"/>
              </w:rPr>
            </w:pPr>
            <w:r w:rsidRPr="0002633F">
              <w:rPr>
                <w:rFonts w:ascii="Times New Roman" w:eastAsia="Calibri" w:hAnsi="Times New Roman"/>
                <w:sz w:val="20"/>
                <w:szCs w:val="20"/>
              </w:rPr>
              <w:t>-</w:t>
            </w:r>
          </w:p>
        </w:tc>
        <w:tc>
          <w:tcPr>
            <w:tcW w:w="425" w:type="dxa"/>
            <w:hideMark/>
          </w:tcPr>
          <w:p w:rsidR="0002633F" w:rsidRPr="0002633F" w:rsidRDefault="0002633F" w:rsidP="0002633F">
            <w:pPr>
              <w:contextualSpacing/>
              <w:jc w:val="center"/>
              <w:rPr>
                <w:rFonts w:ascii="Times New Roman" w:eastAsia="Calibri" w:hAnsi="Times New Roman"/>
                <w:sz w:val="20"/>
                <w:szCs w:val="20"/>
              </w:rPr>
            </w:pPr>
            <w:r w:rsidRPr="0002633F">
              <w:rPr>
                <w:rFonts w:ascii="Times New Roman" w:eastAsia="Calibri" w:hAnsi="Times New Roman"/>
                <w:sz w:val="20"/>
                <w:szCs w:val="20"/>
              </w:rPr>
              <w:t>1 мая,</w:t>
            </w:r>
          </w:p>
          <w:p w:rsidR="0002633F" w:rsidRPr="0002633F" w:rsidRDefault="0002633F" w:rsidP="0002633F">
            <w:pPr>
              <w:contextualSpacing/>
              <w:jc w:val="center"/>
              <w:rPr>
                <w:rFonts w:ascii="Times New Roman" w:eastAsia="Calibri" w:hAnsi="Times New Roman"/>
                <w:sz w:val="20"/>
                <w:szCs w:val="20"/>
              </w:rPr>
            </w:pPr>
            <w:r w:rsidRPr="0002633F">
              <w:rPr>
                <w:rFonts w:ascii="Times New Roman" w:eastAsia="Calibri" w:hAnsi="Times New Roman"/>
                <w:sz w:val="20"/>
                <w:szCs w:val="20"/>
              </w:rPr>
              <w:t>1 и</w:t>
            </w:r>
            <w:r w:rsidRPr="0002633F">
              <w:rPr>
                <w:rFonts w:ascii="Times New Roman" w:eastAsia="Calibri" w:hAnsi="Times New Roman"/>
                <w:sz w:val="20"/>
                <w:szCs w:val="20"/>
              </w:rPr>
              <w:t>ю</w:t>
            </w:r>
            <w:r w:rsidRPr="0002633F">
              <w:rPr>
                <w:rFonts w:ascii="Times New Roman" w:eastAsia="Calibri" w:hAnsi="Times New Roman"/>
                <w:sz w:val="20"/>
                <w:szCs w:val="20"/>
              </w:rPr>
              <w:t>ня</w:t>
            </w:r>
          </w:p>
        </w:tc>
        <w:tc>
          <w:tcPr>
            <w:tcW w:w="567" w:type="dxa"/>
            <w:hideMark/>
          </w:tcPr>
          <w:p w:rsidR="0002633F" w:rsidRPr="0002633F" w:rsidRDefault="0002633F" w:rsidP="0002633F">
            <w:pPr>
              <w:contextualSpacing/>
              <w:jc w:val="center"/>
              <w:rPr>
                <w:rFonts w:ascii="Times New Roman" w:eastAsia="Calibri" w:hAnsi="Times New Roman"/>
                <w:sz w:val="20"/>
                <w:szCs w:val="20"/>
              </w:rPr>
            </w:pPr>
            <w:r w:rsidRPr="0002633F">
              <w:rPr>
                <w:rFonts w:ascii="Times New Roman" w:eastAsia="Calibri" w:hAnsi="Times New Roman"/>
                <w:sz w:val="20"/>
                <w:szCs w:val="20"/>
              </w:rPr>
              <w:t>-</w:t>
            </w:r>
          </w:p>
        </w:tc>
        <w:tc>
          <w:tcPr>
            <w:tcW w:w="567" w:type="dxa"/>
            <w:hideMark/>
          </w:tcPr>
          <w:p w:rsidR="0002633F" w:rsidRPr="0002633F" w:rsidRDefault="0002633F" w:rsidP="0002633F">
            <w:pPr>
              <w:contextualSpacing/>
              <w:jc w:val="center"/>
              <w:rPr>
                <w:rFonts w:ascii="Times New Roman" w:eastAsia="Calibri" w:hAnsi="Times New Roman"/>
                <w:sz w:val="20"/>
                <w:szCs w:val="20"/>
              </w:rPr>
            </w:pPr>
            <w:r w:rsidRPr="0002633F">
              <w:rPr>
                <w:rFonts w:ascii="Times New Roman" w:eastAsia="Calibri" w:hAnsi="Times New Roman"/>
                <w:sz w:val="20"/>
                <w:szCs w:val="20"/>
              </w:rPr>
              <w:t>-</w:t>
            </w:r>
          </w:p>
        </w:tc>
        <w:tc>
          <w:tcPr>
            <w:tcW w:w="605" w:type="dxa"/>
            <w:hideMark/>
          </w:tcPr>
          <w:p w:rsidR="0002633F" w:rsidRPr="0002633F" w:rsidRDefault="0002633F" w:rsidP="0002633F">
            <w:pPr>
              <w:contextualSpacing/>
              <w:jc w:val="center"/>
              <w:rPr>
                <w:rFonts w:ascii="Times New Roman" w:eastAsia="Calibri" w:hAnsi="Times New Roman"/>
                <w:sz w:val="20"/>
                <w:szCs w:val="20"/>
              </w:rPr>
            </w:pPr>
            <w:r w:rsidRPr="0002633F">
              <w:rPr>
                <w:rFonts w:ascii="Times New Roman" w:eastAsia="Calibri" w:hAnsi="Times New Roman"/>
                <w:sz w:val="20"/>
                <w:szCs w:val="20"/>
              </w:rPr>
              <w:t>-</w:t>
            </w:r>
          </w:p>
        </w:tc>
        <w:tc>
          <w:tcPr>
            <w:tcW w:w="567" w:type="dxa"/>
            <w:hideMark/>
          </w:tcPr>
          <w:p w:rsidR="0002633F" w:rsidRPr="0002633F" w:rsidRDefault="0002633F" w:rsidP="0002633F">
            <w:pPr>
              <w:contextualSpacing/>
              <w:jc w:val="center"/>
              <w:rPr>
                <w:rFonts w:ascii="Times New Roman" w:eastAsia="Calibri" w:hAnsi="Times New Roman"/>
                <w:sz w:val="20"/>
                <w:szCs w:val="20"/>
              </w:rPr>
            </w:pPr>
            <w:r w:rsidRPr="0002633F">
              <w:rPr>
                <w:rFonts w:ascii="Times New Roman" w:eastAsia="Calibri" w:hAnsi="Times New Roman"/>
                <w:sz w:val="20"/>
                <w:szCs w:val="20"/>
              </w:rPr>
              <w:t>1 мая,1 июня</w:t>
            </w:r>
          </w:p>
        </w:tc>
        <w:tc>
          <w:tcPr>
            <w:tcW w:w="567" w:type="dxa"/>
            <w:hideMark/>
          </w:tcPr>
          <w:p w:rsidR="0002633F" w:rsidRPr="0002633F" w:rsidRDefault="0002633F" w:rsidP="0002633F">
            <w:pPr>
              <w:contextualSpacing/>
              <w:jc w:val="center"/>
              <w:rPr>
                <w:rFonts w:ascii="Times New Roman" w:eastAsia="Calibri" w:hAnsi="Times New Roman"/>
                <w:sz w:val="20"/>
                <w:szCs w:val="20"/>
              </w:rPr>
            </w:pPr>
            <w:r w:rsidRPr="0002633F">
              <w:rPr>
                <w:rFonts w:ascii="Times New Roman" w:eastAsia="Calibri" w:hAnsi="Times New Roman"/>
                <w:sz w:val="20"/>
                <w:szCs w:val="20"/>
              </w:rPr>
              <w:t>-</w:t>
            </w:r>
          </w:p>
        </w:tc>
        <w:tc>
          <w:tcPr>
            <w:tcW w:w="567" w:type="dxa"/>
            <w:hideMark/>
          </w:tcPr>
          <w:p w:rsidR="0002633F" w:rsidRPr="0002633F" w:rsidRDefault="0002633F" w:rsidP="0002633F">
            <w:pPr>
              <w:contextualSpacing/>
              <w:jc w:val="center"/>
              <w:rPr>
                <w:rFonts w:ascii="Times New Roman" w:eastAsia="Calibri" w:hAnsi="Times New Roman"/>
                <w:sz w:val="20"/>
                <w:szCs w:val="20"/>
              </w:rPr>
            </w:pPr>
            <w:r w:rsidRPr="0002633F">
              <w:rPr>
                <w:rFonts w:ascii="Times New Roman" w:eastAsia="Calibri" w:hAnsi="Times New Roman"/>
                <w:sz w:val="20"/>
                <w:szCs w:val="20"/>
              </w:rPr>
              <w:t>-</w:t>
            </w:r>
          </w:p>
        </w:tc>
        <w:tc>
          <w:tcPr>
            <w:tcW w:w="567" w:type="dxa"/>
            <w:hideMark/>
          </w:tcPr>
          <w:p w:rsidR="0002633F" w:rsidRPr="0002633F" w:rsidRDefault="0002633F" w:rsidP="0002633F">
            <w:pPr>
              <w:contextualSpacing/>
              <w:jc w:val="center"/>
              <w:rPr>
                <w:rFonts w:ascii="Times New Roman" w:eastAsia="Calibri" w:hAnsi="Times New Roman"/>
                <w:sz w:val="20"/>
                <w:szCs w:val="20"/>
              </w:rPr>
            </w:pPr>
            <w:r w:rsidRPr="0002633F">
              <w:rPr>
                <w:rFonts w:ascii="Times New Roman" w:eastAsia="Calibri" w:hAnsi="Times New Roman"/>
                <w:sz w:val="20"/>
                <w:szCs w:val="20"/>
              </w:rPr>
              <w:t>-</w:t>
            </w:r>
          </w:p>
        </w:tc>
        <w:tc>
          <w:tcPr>
            <w:tcW w:w="567" w:type="dxa"/>
            <w:hideMark/>
          </w:tcPr>
          <w:p w:rsidR="0002633F" w:rsidRPr="0002633F" w:rsidRDefault="0002633F" w:rsidP="0002633F">
            <w:pPr>
              <w:contextualSpacing/>
              <w:jc w:val="center"/>
              <w:rPr>
                <w:rFonts w:ascii="Times New Roman" w:eastAsia="Calibri" w:hAnsi="Times New Roman"/>
                <w:sz w:val="20"/>
                <w:szCs w:val="20"/>
              </w:rPr>
            </w:pPr>
            <w:r w:rsidRPr="0002633F">
              <w:rPr>
                <w:rFonts w:ascii="Times New Roman" w:eastAsia="Calibri" w:hAnsi="Times New Roman"/>
                <w:sz w:val="20"/>
                <w:szCs w:val="20"/>
              </w:rPr>
              <w:t>1 мая,1 июня</w:t>
            </w:r>
          </w:p>
        </w:tc>
        <w:tc>
          <w:tcPr>
            <w:tcW w:w="567" w:type="dxa"/>
            <w:hideMark/>
          </w:tcPr>
          <w:p w:rsidR="0002633F" w:rsidRPr="0002633F" w:rsidRDefault="0002633F" w:rsidP="0002633F">
            <w:pPr>
              <w:contextualSpacing/>
              <w:jc w:val="center"/>
              <w:rPr>
                <w:rFonts w:ascii="Times New Roman" w:eastAsia="Calibri" w:hAnsi="Times New Roman"/>
                <w:sz w:val="20"/>
                <w:szCs w:val="20"/>
              </w:rPr>
            </w:pPr>
            <w:r w:rsidRPr="0002633F">
              <w:rPr>
                <w:rFonts w:ascii="Times New Roman" w:eastAsia="Calibri" w:hAnsi="Times New Roman"/>
                <w:sz w:val="20"/>
                <w:szCs w:val="20"/>
              </w:rPr>
              <w:t>-</w:t>
            </w:r>
          </w:p>
        </w:tc>
        <w:tc>
          <w:tcPr>
            <w:tcW w:w="567" w:type="dxa"/>
            <w:hideMark/>
          </w:tcPr>
          <w:p w:rsidR="0002633F" w:rsidRPr="0002633F" w:rsidRDefault="0002633F" w:rsidP="0002633F">
            <w:pPr>
              <w:contextualSpacing/>
              <w:jc w:val="center"/>
              <w:rPr>
                <w:rFonts w:ascii="Times New Roman" w:eastAsia="Calibri" w:hAnsi="Times New Roman"/>
                <w:sz w:val="20"/>
                <w:szCs w:val="20"/>
              </w:rPr>
            </w:pPr>
            <w:r w:rsidRPr="0002633F">
              <w:rPr>
                <w:rFonts w:ascii="Times New Roman" w:eastAsia="Calibri" w:hAnsi="Times New Roman"/>
                <w:sz w:val="20"/>
                <w:szCs w:val="20"/>
              </w:rPr>
              <w:t>-</w:t>
            </w:r>
          </w:p>
        </w:tc>
        <w:tc>
          <w:tcPr>
            <w:tcW w:w="567" w:type="dxa"/>
            <w:hideMark/>
          </w:tcPr>
          <w:p w:rsidR="0002633F" w:rsidRPr="0002633F" w:rsidRDefault="0002633F" w:rsidP="0002633F">
            <w:pPr>
              <w:contextualSpacing/>
              <w:jc w:val="center"/>
              <w:rPr>
                <w:rFonts w:ascii="Times New Roman" w:eastAsia="Calibri" w:hAnsi="Times New Roman"/>
                <w:sz w:val="20"/>
                <w:szCs w:val="20"/>
              </w:rPr>
            </w:pPr>
            <w:r w:rsidRPr="0002633F">
              <w:rPr>
                <w:rFonts w:ascii="Times New Roman" w:eastAsia="Calibri" w:hAnsi="Times New Roman"/>
                <w:sz w:val="20"/>
                <w:szCs w:val="20"/>
              </w:rPr>
              <w:t>-</w:t>
            </w:r>
          </w:p>
        </w:tc>
        <w:tc>
          <w:tcPr>
            <w:tcW w:w="567" w:type="dxa"/>
            <w:hideMark/>
          </w:tcPr>
          <w:p w:rsidR="0002633F" w:rsidRPr="0002633F" w:rsidRDefault="0002633F" w:rsidP="0002633F">
            <w:pPr>
              <w:contextualSpacing/>
              <w:jc w:val="center"/>
              <w:rPr>
                <w:rFonts w:ascii="Times New Roman" w:eastAsia="Calibri" w:hAnsi="Times New Roman"/>
                <w:sz w:val="20"/>
                <w:szCs w:val="20"/>
              </w:rPr>
            </w:pPr>
            <w:r w:rsidRPr="0002633F">
              <w:rPr>
                <w:rFonts w:ascii="Times New Roman" w:eastAsia="Calibri" w:hAnsi="Times New Roman"/>
                <w:sz w:val="20"/>
                <w:szCs w:val="20"/>
              </w:rPr>
              <w:t>1 мая,1 июня</w:t>
            </w:r>
          </w:p>
        </w:tc>
        <w:tc>
          <w:tcPr>
            <w:tcW w:w="567" w:type="dxa"/>
            <w:hideMark/>
          </w:tcPr>
          <w:p w:rsidR="0002633F" w:rsidRPr="0002633F" w:rsidRDefault="0002633F" w:rsidP="0002633F">
            <w:pPr>
              <w:contextualSpacing/>
              <w:jc w:val="center"/>
              <w:rPr>
                <w:rFonts w:ascii="Times New Roman" w:eastAsia="Calibri" w:hAnsi="Times New Roman"/>
                <w:sz w:val="20"/>
                <w:szCs w:val="20"/>
              </w:rPr>
            </w:pPr>
            <w:r w:rsidRPr="0002633F">
              <w:rPr>
                <w:rFonts w:ascii="Times New Roman" w:eastAsia="Calibri" w:hAnsi="Times New Roman"/>
                <w:sz w:val="20"/>
                <w:szCs w:val="20"/>
              </w:rPr>
              <w:t>-</w:t>
            </w:r>
          </w:p>
        </w:tc>
        <w:tc>
          <w:tcPr>
            <w:tcW w:w="567" w:type="dxa"/>
            <w:hideMark/>
          </w:tcPr>
          <w:p w:rsidR="0002633F" w:rsidRPr="0002633F" w:rsidRDefault="0002633F" w:rsidP="0002633F">
            <w:pPr>
              <w:contextualSpacing/>
              <w:jc w:val="center"/>
              <w:rPr>
                <w:rFonts w:ascii="Times New Roman" w:eastAsia="Calibri" w:hAnsi="Times New Roman"/>
                <w:sz w:val="20"/>
                <w:szCs w:val="20"/>
              </w:rPr>
            </w:pPr>
            <w:r w:rsidRPr="0002633F">
              <w:rPr>
                <w:rFonts w:ascii="Times New Roman" w:eastAsia="Calibri" w:hAnsi="Times New Roman"/>
                <w:sz w:val="20"/>
                <w:szCs w:val="20"/>
              </w:rPr>
              <w:t>-</w:t>
            </w:r>
          </w:p>
        </w:tc>
        <w:tc>
          <w:tcPr>
            <w:tcW w:w="1876" w:type="dxa"/>
          </w:tcPr>
          <w:p w:rsidR="0002633F" w:rsidRPr="0002633F" w:rsidRDefault="0002633F" w:rsidP="0002633F">
            <w:pPr>
              <w:rPr>
                <w:rFonts w:ascii="Times New Roman" w:hAnsi="Times New Roman"/>
                <w:sz w:val="20"/>
                <w:szCs w:val="20"/>
              </w:rPr>
            </w:pPr>
            <w:r w:rsidRPr="0002633F">
              <w:rPr>
                <w:rFonts w:ascii="Times New Roman" w:eastAsia="Calibri" w:hAnsi="Times New Roman"/>
                <w:sz w:val="20"/>
                <w:szCs w:val="20"/>
              </w:rPr>
              <w:t>Минприроды Ре</w:t>
            </w:r>
            <w:r w:rsidRPr="0002633F">
              <w:rPr>
                <w:rFonts w:ascii="Times New Roman" w:eastAsia="Calibri" w:hAnsi="Times New Roman"/>
                <w:sz w:val="20"/>
                <w:szCs w:val="20"/>
              </w:rPr>
              <w:t>с</w:t>
            </w:r>
            <w:r w:rsidRPr="0002633F">
              <w:rPr>
                <w:rFonts w:ascii="Times New Roman" w:eastAsia="Calibri" w:hAnsi="Times New Roman"/>
                <w:sz w:val="20"/>
                <w:szCs w:val="20"/>
              </w:rPr>
              <w:t>публики Тыва</w:t>
            </w:r>
          </w:p>
        </w:tc>
      </w:tr>
      <w:tr w:rsidR="0002633F" w:rsidRPr="0087598F" w:rsidTr="0002633F">
        <w:trPr>
          <w:trHeight w:val="240"/>
          <w:jc w:val="center"/>
        </w:trPr>
        <w:tc>
          <w:tcPr>
            <w:tcW w:w="2578" w:type="dxa"/>
            <w:hideMark/>
          </w:tcPr>
          <w:p w:rsidR="0002633F" w:rsidRPr="0002633F" w:rsidRDefault="0002633F" w:rsidP="0002633F">
            <w:pPr>
              <w:contextualSpacing/>
              <w:rPr>
                <w:rFonts w:ascii="Times New Roman" w:eastAsia="Calibri" w:hAnsi="Times New Roman"/>
                <w:sz w:val="20"/>
                <w:szCs w:val="20"/>
              </w:rPr>
            </w:pPr>
            <w:r w:rsidRPr="0002633F">
              <w:rPr>
                <w:rFonts w:ascii="Times New Roman" w:eastAsia="Calibri" w:hAnsi="Times New Roman"/>
                <w:sz w:val="20"/>
                <w:szCs w:val="20"/>
              </w:rPr>
              <w:t>2.1.3.2.</w:t>
            </w:r>
            <w:r>
              <w:rPr>
                <w:rFonts w:ascii="Times New Roman" w:eastAsia="Calibri" w:hAnsi="Times New Roman"/>
                <w:sz w:val="20"/>
                <w:szCs w:val="20"/>
              </w:rPr>
              <w:t xml:space="preserve"> </w:t>
            </w:r>
            <w:r w:rsidRPr="0002633F">
              <w:rPr>
                <w:rFonts w:ascii="Times New Roman" w:eastAsia="Calibri" w:hAnsi="Times New Roman"/>
                <w:sz w:val="20"/>
                <w:szCs w:val="20"/>
              </w:rPr>
              <w:t>Содействие естес</w:t>
            </w:r>
            <w:r w:rsidRPr="0002633F">
              <w:rPr>
                <w:rFonts w:ascii="Times New Roman" w:eastAsia="Calibri" w:hAnsi="Times New Roman"/>
                <w:sz w:val="20"/>
                <w:szCs w:val="20"/>
              </w:rPr>
              <w:t>т</w:t>
            </w:r>
            <w:r w:rsidRPr="0002633F">
              <w:rPr>
                <w:rFonts w:ascii="Times New Roman" w:eastAsia="Calibri" w:hAnsi="Times New Roman"/>
                <w:sz w:val="20"/>
                <w:szCs w:val="20"/>
              </w:rPr>
              <w:t>венному возобновлению леса</w:t>
            </w:r>
          </w:p>
        </w:tc>
        <w:tc>
          <w:tcPr>
            <w:tcW w:w="567" w:type="dxa"/>
            <w:hideMark/>
          </w:tcPr>
          <w:p w:rsidR="0002633F" w:rsidRPr="0002633F" w:rsidRDefault="0002633F" w:rsidP="0002633F">
            <w:pPr>
              <w:contextualSpacing/>
              <w:jc w:val="center"/>
              <w:rPr>
                <w:rFonts w:ascii="Times New Roman" w:eastAsia="Calibri" w:hAnsi="Times New Roman"/>
                <w:sz w:val="20"/>
                <w:szCs w:val="20"/>
              </w:rPr>
            </w:pPr>
            <w:r w:rsidRPr="0002633F">
              <w:rPr>
                <w:rFonts w:ascii="Times New Roman" w:eastAsia="Calibri" w:hAnsi="Times New Roman"/>
                <w:sz w:val="20"/>
                <w:szCs w:val="20"/>
              </w:rPr>
              <w:t>-</w:t>
            </w:r>
          </w:p>
        </w:tc>
        <w:tc>
          <w:tcPr>
            <w:tcW w:w="567" w:type="dxa"/>
            <w:hideMark/>
          </w:tcPr>
          <w:p w:rsidR="0002633F" w:rsidRPr="0002633F" w:rsidRDefault="0002633F" w:rsidP="0002633F">
            <w:pPr>
              <w:contextualSpacing/>
              <w:jc w:val="center"/>
              <w:rPr>
                <w:rFonts w:ascii="Times New Roman" w:eastAsia="Calibri" w:hAnsi="Times New Roman"/>
                <w:sz w:val="20"/>
                <w:szCs w:val="20"/>
              </w:rPr>
            </w:pPr>
            <w:r w:rsidRPr="0002633F">
              <w:rPr>
                <w:rFonts w:ascii="Times New Roman" w:eastAsia="Calibri" w:hAnsi="Times New Roman"/>
                <w:sz w:val="20"/>
                <w:szCs w:val="20"/>
              </w:rPr>
              <w:t>1 июня</w:t>
            </w:r>
          </w:p>
        </w:tc>
        <w:tc>
          <w:tcPr>
            <w:tcW w:w="567" w:type="dxa"/>
            <w:hideMark/>
          </w:tcPr>
          <w:p w:rsidR="0002633F" w:rsidRPr="0002633F" w:rsidRDefault="0002633F" w:rsidP="0002633F">
            <w:pPr>
              <w:contextualSpacing/>
              <w:jc w:val="center"/>
              <w:rPr>
                <w:rFonts w:ascii="Times New Roman" w:eastAsia="Calibri" w:hAnsi="Times New Roman"/>
                <w:sz w:val="20"/>
                <w:szCs w:val="20"/>
              </w:rPr>
            </w:pPr>
            <w:r w:rsidRPr="0002633F">
              <w:rPr>
                <w:rFonts w:ascii="Times New Roman" w:eastAsia="Calibri" w:hAnsi="Times New Roman"/>
                <w:sz w:val="20"/>
                <w:szCs w:val="20"/>
              </w:rPr>
              <w:t>-</w:t>
            </w:r>
          </w:p>
        </w:tc>
        <w:tc>
          <w:tcPr>
            <w:tcW w:w="567" w:type="dxa"/>
            <w:hideMark/>
          </w:tcPr>
          <w:p w:rsidR="0002633F" w:rsidRPr="0002633F" w:rsidRDefault="0002633F" w:rsidP="0002633F">
            <w:pPr>
              <w:contextualSpacing/>
              <w:jc w:val="center"/>
              <w:rPr>
                <w:rFonts w:ascii="Times New Roman" w:eastAsia="Calibri" w:hAnsi="Times New Roman"/>
                <w:sz w:val="20"/>
                <w:szCs w:val="20"/>
              </w:rPr>
            </w:pPr>
            <w:r w:rsidRPr="0002633F">
              <w:rPr>
                <w:rFonts w:ascii="Times New Roman" w:eastAsia="Calibri" w:hAnsi="Times New Roman"/>
                <w:sz w:val="20"/>
                <w:szCs w:val="20"/>
              </w:rPr>
              <w:t>1 о</w:t>
            </w:r>
            <w:r w:rsidRPr="0002633F">
              <w:rPr>
                <w:rFonts w:ascii="Times New Roman" w:eastAsia="Calibri" w:hAnsi="Times New Roman"/>
                <w:sz w:val="20"/>
                <w:szCs w:val="20"/>
              </w:rPr>
              <w:t>к</w:t>
            </w:r>
            <w:r w:rsidRPr="0002633F">
              <w:rPr>
                <w:rFonts w:ascii="Times New Roman" w:eastAsia="Calibri" w:hAnsi="Times New Roman"/>
                <w:sz w:val="20"/>
                <w:szCs w:val="20"/>
              </w:rPr>
              <w:t>тября</w:t>
            </w:r>
          </w:p>
        </w:tc>
        <w:tc>
          <w:tcPr>
            <w:tcW w:w="632" w:type="dxa"/>
            <w:hideMark/>
          </w:tcPr>
          <w:p w:rsidR="0002633F" w:rsidRPr="0002633F" w:rsidRDefault="0002633F" w:rsidP="0002633F">
            <w:pPr>
              <w:contextualSpacing/>
              <w:jc w:val="center"/>
              <w:rPr>
                <w:rFonts w:ascii="Times New Roman" w:eastAsia="Calibri" w:hAnsi="Times New Roman"/>
                <w:sz w:val="20"/>
                <w:szCs w:val="20"/>
              </w:rPr>
            </w:pPr>
            <w:r w:rsidRPr="0002633F">
              <w:rPr>
                <w:rFonts w:ascii="Times New Roman" w:eastAsia="Calibri" w:hAnsi="Times New Roman"/>
                <w:sz w:val="20"/>
                <w:szCs w:val="20"/>
              </w:rPr>
              <w:t>-</w:t>
            </w:r>
          </w:p>
        </w:tc>
        <w:tc>
          <w:tcPr>
            <w:tcW w:w="425" w:type="dxa"/>
            <w:hideMark/>
          </w:tcPr>
          <w:p w:rsidR="0002633F" w:rsidRPr="0002633F" w:rsidRDefault="0002633F" w:rsidP="0002633F">
            <w:pPr>
              <w:contextualSpacing/>
              <w:jc w:val="center"/>
              <w:rPr>
                <w:rFonts w:ascii="Times New Roman" w:eastAsia="Calibri" w:hAnsi="Times New Roman"/>
                <w:sz w:val="20"/>
                <w:szCs w:val="20"/>
              </w:rPr>
            </w:pPr>
            <w:r w:rsidRPr="0002633F">
              <w:rPr>
                <w:rFonts w:ascii="Times New Roman" w:eastAsia="Calibri" w:hAnsi="Times New Roman"/>
                <w:sz w:val="20"/>
                <w:szCs w:val="20"/>
              </w:rPr>
              <w:t>1 и</w:t>
            </w:r>
            <w:r w:rsidRPr="0002633F">
              <w:rPr>
                <w:rFonts w:ascii="Times New Roman" w:eastAsia="Calibri" w:hAnsi="Times New Roman"/>
                <w:sz w:val="20"/>
                <w:szCs w:val="20"/>
              </w:rPr>
              <w:t>ю</w:t>
            </w:r>
            <w:r w:rsidRPr="0002633F">
              <w:rPr>
                <w:rFonts w:ascii="Times New Roman" w:eastAsia="Calibri" w:hAnsi="Times New Roman"/>
                <w:sz w:val="20"/>
                <w:szCs w:val="20"/>
              </w:rPr>
              <w:t>ня</w:t>
            </w:r>
          </w:p>
        </w:tc>
        <w:tc>
          <w:tcPr>
            <w:tcW w:w="567" w:type="dxa"/>
            <w:hideMark/>
          </w:tcPr>
          <w:p w:rsidR="0002633F" w:rsidRPr="0002633F" w:rsidRDefault="0002633F" w:rsidP="0002633F">
            <w:pPr>
              <w:contextualSpacing/>
              <w:jc w:val="center"/>
              <w:rPr>
                <w:rFonts w:ascii="Times New Roman" w:eastAsia="Calibri" w:hAnsi="Times New Roman"/>
                <w:sz w:val="20"/>
                <w:szCs w:val="20"/>
              </w:rPr>
            </w:pPr>
            <w:r w:rsidRPr="0002633F">
              <w:rPr>
                <w:rFonts w:ascii="Times New Roman" w:eastAsia="Calibri" w:hAnsi="Times New Roman"/>
                <w:sz w:val="20"/>
                <w:szCs w:val="20"/>
              </w:rPr>
              <w:t>-</w:t>
            </w:r>
          </w:p>
        </w:tc>
        <w:tc>
          <w:tcPr>
            <w:tcW w:w="567" w:type="dxa"/>
            <w:hideMark/>
          </w:tcPr>
          <w:p w:rsidR="0002633F" w:rsidRPr="0002633F" w:rsidRDefault="0002633F" w:rsidP="0002633F">
            <w:pPr>
              <w:contextualSpacing/>
              <w:jc w:val="center"/>
              <w:rPr>
                <w:rFonts w:ascii="Times New Roman" w:eastAsia="Calibri" w:hAnsi="Times New Roman"/>
                <w:sz w:val="20"/>
                <w:szCs w:val="20"/>
              </w:rPr>
            </w:pPr>
            <w:r w:rsidRPr="0002633F">
              <w:rPr>
                <w:rFonts w:ascii="Times New Roman" w:eastAsia="Calibri" w:hAnsi="Times New Roman"/>
                <w:sz w:val="20"/>
                <w:szCs w:val="20"/>
              </w:rPr>
              <w:t>1 о</w:t>
            </w:r>
            <w:r w:rsidRPr="0002633F">
              <w:rPr>
                <w:rFonts w:ascii="Times New Roman" w:eastAsia="Calibri" w:hAnsi="Times New Roman"/>
                <w:sz w:val="20"/>
                <w:szCs w:val="20"/>
              </w:rPr>
              <w:t>к</w:t>
            </w:r>
            <w:r w:rsidRPr="0002633F">
              <w:rPr>
                <w:rFonts w:ascii="Times New Roman" w:eastAsia="Calibri" w:hAnsi="Times New Roman"/>
                <w:sz w:val="20"/>
                <w:szCs w:val="20"/>
              </w:rPr>
              <w:t>тября</w:t>
            </w:r>
          </w:p>
        </w:tc>
        <w:tc>
          <w:tcPr>
            <w:tcW w:w="605" w:type="dxa"/>
            <w:hideMark/>
          </w:tcPr>
          <w:p w:rsidR="0002633F" w:rsidRPr="0002633F" w:rsidRDefault="0002633F" w:rsidP="0002633F">
            <w:pPr>
              <w:contextualSpacing/>
              <w:jc w:val="center"/>
              <w:rPr>
                <w:rFonts w:ascii="Times New Roman" w:eastAsia="Calibri" w:hAnsi="Times New Roman"/>
                <w:sz w:val="20"/>
                <w:szCs w:val="20"/>
              </w:rPr>
            </w:pPr>
            <w:r w:rsidRPr="0002633F">
              <w:rPr>
                <w:rFonts w:ascii="Times New Roman" w:eastAsia="Calibri" w:hAnsi="Times New Roman"/>
                <w:sz w:val="20"/>
                <w:szCs w:val="20"/>
              </w:rPr>
              <w:t>-</w:t>
            </w:r>
          </w:p>
        </w:tc>
        <w:tc>
          <w:tcPr>
            <w:tcW w:w="567" w:type="dxa"/>
            <w:hideMark/>
          </w:tcPr>
          <w:p w:rsidR="0002633F" w:rsidRPr="0002633F" w:rsidRDefault="0002633F" w:rsidP="0002633F">
            <w:pPr>
              <w:contextualSpacing/>
              <w:jc w:val="center"/>
              <w:rPr>
                <w:rFonts w:ascii="Times New Roman" w:eastAsia="Calibri" w:hAnsi="Times New Roman"/>
                <w:sz w:val="20"/>
                <w:szCs w:val="20"/>
              </w:rPr>
            </w:pPr>
            <w:r w:rsidRPr="0002633F">
              <w:rPr>
                <w:rFonts w:ascii="Times New Roman" w:eastAsia="Calibri" w:hAnsi="Times New Roman"/>
                <w:sz w:val="20"/>
                <w:szCs w:val="20"/>
              </w:rPr>
              <w:t>1 июня</w:t>
            </w:r>
          </w:p>
        </w:tc>
        <w:tc>
          <w:tcPr>
            <w:tcW w:w="567" w:type="dxa"/>
            <w:hideMark/>
          </w:tcPr>
          <w:p w:rsidR="0002633F" w:rsidRPr="0002633F" w:rsidRDefault="0002633F" w:rsidP="0002633F">
            <w:pPr>
              <w:contextualSpacing/>
              <w:jc w:val="center"/>
              <w:rPr>
                <w:rFonts w:ascii="Times New Roman" w:eastAsia="Calibri" w:hAnsi="Times New Roman"/>
                <w:sz w:val="20"/>
                <w:szCs w:val="20"/>
              </w:rPr>
            </w:pPr>
          </w:p>
        </w:tc>
        <w:tc>
          <w:tcPr>
            <w:tcW w:w="567" w:type="dxa"/>
            <w:hideMark/>
          </w:tcPr>
          <w:p w:rsidR="0002633F" w:rsidRPr="0002633F" w:rsidRDefault="0002633F" w:rsidP="0002633F">
            <w:pPr>
              <w:contextualSpacing/>
              <w:jc w:val="center"/>
              <w:rPr>
                <w:rFonts w:ascii="Times New Roman" w:eastAsia="Calibri" w:hAnsi="Times New Roman"/>
                <w:sz w:val="20"/>
                <w:szCs w:val="20"/>
              </w:rPr>
            </w:pPr>
            <w:r w:rsidRPr="0002633F">
              <w:rPr>
                <w:rFonts w:ascii="Times New Roman" w:eastAsia="Calibri" w:hAnsi="Times New Roman"/>
                <w:sz w:val="20"/>
                <w:szCs w:val="20"/>
              </w:rPr>
              <w:t>1 о</w:t>
            </w:r>
            <w:r w:rsidRPr="0002633F">
              <w:rPr>
                <w:rFonts w:ascii="Times New Roman" w:eastAsia="Calibri" w:hAnsi="Times New Roman"/>
                <w:sz w:val="20"/>
                <w:szCs w:val="20"/>
              </w:rPr>
              <w:t>к</w:t>
            </w:r>
            <w:r w:rsidRPr="0002633F">
              <w:rPr>
                <w:rFonts w:ascii="Times New Roman" w:eastAsia="Calibri" w:hAnsi="Times New Roman"/>
                <w:sz w:val="20"/>
                <w:szCs w:val="20"/>
              </w:rPr>
              <w:t>тября</w:t>
            </w:r>
          </w:p>
        </w:tc>
        <w:tc>
          <w:tcPr>
            <w:tcW w:w="567" w:type="dxa"/>
            <w:hideMark/>
          </w:tcPr>
          <w:p w:rsidR="0002633F" w:rsidRPr="0002633F" w:rsidRDefault="0002633F" w:rsidP="0002633F">
            <w:pPr>
              <w:contextualSpacing/>
              <w:jc w:val="center"/>
              <w:rPr>
                <w:rFonts w:ascii="Times New Roman" w:eastAsia="Calibri" w:hAnsi="Times New Roman"/>
                <w:sz w:val="20"/>
                <w:szCs w:val="20"/>
              </w:rPr>
            </w:pPr>
            <w:r w:rsidRPr="0002633F">
              <w:rPr>
                <w:rFonts w:ascii="Times New Roman" w:eastAsia="Calibri" w:hAnsi="Times New Roman"/>
                <w:sz w:val="20"/>
                <w:szCs w:val="20"/>
              </w:rPr>
              <w:t>-</w:t>
            </w:r>
          </w:p>
        </w:tc>
        <w:tc>
          <w:tcPr>
            <w:tcW w:w="567" w:type="dxa"/>
            <w:hideMark/>
          </w:tcPr>
          <w:p w:rsidR="0002633F" w:rsidRPr="0002633F" w:rsidRDefault="0002633F" w:rsidP="0002633F">
            <w:pPr>
              <w:contextualSpacing/>
              <w:jc w:val="center"/>
              <w:rPr>
                <w:rFonts w:ascii="Times New Roman" w:eastAsia="Calibri" w:hAnsi="Times New Roman"/>
                <w:sz w:val="20"/>
                <w:szCs w:val="20"/>
              </w:rPr>
            </w:pPr>
            <w:r w:rsidRPr="0002633F">
              <w:rPr>
                <w:rFonts w:ascii="Times New Roman" w:eastAsia="Calibri" w:hAnsi="Times New Roman"/>
                <w:sz w:val="20"/>
                <w:szCs w:val="20"/>
              </w:rPr>
              <w:t>1 июня</w:t>
            </w:r>
          </w:p>
        </w:tc>
        <w:tc>
          <w:tcPr>
            <w:tcW w:w="567" w:type="dxa"/>
            <w:hideMark/>
          </w:tcPr>
          <w:p w:rsidR="0002633F" w:rsidRPr="0002633F" w:rsidRDefault="0002633F" w:rsidP="0002633F">
            <w:pPr>
              <w:contextualSpacing/>
              <w:jc w:val="center"/>
              <w:rPr>
                <w:rFonts w:ascii="Times New Roman" w:eastAsia="Calibri" w:hAnsi="Times New Roman"/>
                <w:sz w:val="20"/>
                <w:szCs w:val="20"/>
              </w:rPr>
            </w:pPr>
            <w:r w:rsidRPr="0002633F">
              <w:rPr>
                <w:rFonts w:ascii="Times New Roman" w:eastAsia="Calibri" w:hAnsi="Times New Roman"/>
                <w:sz w:val="20"/>
                <w:szCs w:val="20"/>
              </w:rPr>
              <w:t>-</w:t>
            </w:r>
          </w:p>
        </w:tc>
        <w:tc>
          <w:tcPr>
            <w:tcW w:w="567" w:type="dxa"/>
            <w:hideMark/>
          </w:tcPr>
          <w:p w:rsidR="0002633F" w:rsidRPr="0002633F" w:rsidRDefault="0002633F" w:rsidP="0002633F">
            <w:pPr>
              <w:contextualSpacing/>
              <w:jc w:val="center"/>
              <w:rPr>
                <w:rFonts w:ascii="Times New Roman" w:eastAsia="Calibri" w:hAnsi="Times New Roman"/>
                <w:sz w:val="20"/>
                <w:szCs w:val="20"/>
              </w:rPr>
            </w:pPr>
            <w:r w:rsidRPr="0002633F">
              <w:rPr>
                <w:rFonts w:ascii="Times New Roman" w:eastAsia="Calibri" w:hAnsi="Times New Roman"/>
                <w:sz w:val="20"/>
                <w:szCs w:val="20"/>
              </w:rPr>
              <w:t>1 о</w:t>
            </w:r>
            <w:r w:rsidRPr="0002633F">
              <w:rPr>
                <w:rFonts w:ascii="Times New Roman" w:eastAsia="Calibri" w:hAnsi="Times New Roman"/>
                <w:sz w:val="20"/>
                <w:szCs w:val="20"/>
              </w:rPr>
              <w:t>к</w:t>
            </w:r>
            <w:r w:rsidRPr="0002633F">
              <w:rPr>
                <w:rFonts w:ascii="Times New Roman" w:eastAsia="Calibri" w:hAnsi="Times New Roman"/>
                <w:sz w:val="20"/>
                <w:szCs w:val="20"/>
              </w:rPr>
              <w:t>тября</w:t>
            </w:r>
          </w:p>
        </w:tc>
        <w:tc>
          <w:tcPr>
            <w:tcW w:w="567" w:type="dxa"/>
            <w:hideMark/>
          </w:tcPr>
          <w:p w:rsidR="0002633F" w:rsidRPr="0002633F" w:rsidRDefault="0002633F" w:rsidP="0002633F">
            <w:pPr>
              <w:contextualSpacing/>
              <w:jc w:val="center"/>
              <w:rPr>
                <w:rFonts w:ascii="Times New Roman" w:eastAsia="Calibri" w:hAnsi="Times New Roman"/>
                <w:sz w:val="20"/>
                <w:szCs w:val="20"/>
              </w:rPr>
            </w:pPr>
            <w:r w:rsidRPr="0002633F">
              <w:rPr>
                <w:rFonts w:ascii="Times New Roman" w:eastAsia="Calibri" w:hAnsi="Times New Roman"/>
                <w:sz w:val="20"/>
                <w:szCs w:val="20"/>
              </w:rPr>
              <w:t>-</w:t>
            </w:r>
          </w:p>
        </w:tc>
        <w:tc>
          <w:tcPr>
            <w:tcW w:w="567" w:type="dxa"/>
            <w:hideMark/>
          </w:tcPr>
          <w:p w:rsidR="0002633F" w:rsidRPr="0002633F" w:rsidRDefault="0002633F" w:rsidP="0002633F">
            <w:pPr>
              <w:contextualSpacing/>
              <w:jc w:val="center"/>
              <w:rPr>
                <w:rFonts w:ascii="Times New Roman" w:eastAsia="Calibri" w:hAnsi="Times New Roman"/>
                <w:sz w:val="20"/>
                <w:szCs w:val="20"/>
              </w:rPr>
            </w:pPr>
            <w:r w:rsidRPr="0002633F">
              <w:rPr>
                <w:rFonts w:ascii="Times New Roman" w:eastAsia="Calibri" w:hAnsi="Times New Roman"/>
                <w:sz w:val="20"/>
                <w:szCs w:val="20"/>
              </w:rPr>
              <w:t>1 июня</w:t>
            </w:r>
          </w:p>
        </w:tc>
        <w:tc>
          <w:tcPr>
            <w:tcW w:w="567" w:type="dxa"/>
            <w:hideMark/>
          </w:tcPr>
          <w:p w:rsidR="0002633F" w:rsidRPr="0002633F" w:rsidRDefault="0002633F" w:rsidP="0002633F">
            <w:pPr>
              <w:contextualSpacing/>
              <w:jc w:val="center"/>
              <w:rPr>
                <w:rFonts w:ascii="Times New Roman" w:eastAsia="Calibri" w:hAnsi="Times New Roman"/>
                <w:sz w:val="20"/>
                <w:szCs w:val="20"/>
              </w:rPr>
            </w:pPr>
            <w:r w:rsidRPr="0002633F">
              <w:rPr>
                <w:rFonts w:ascii="Times New Roman" w:eastAsia="Calibri" w:hAnsi="Times New Roman"/>
                <w:sz w:val="20"/>
                <w:szCs w:val="20"/>
              </w:rPr>
              <w:t>-</w:t>
            </w:r>
          </w:p>
        </w:tc>
        <w:tc>
          <w:tcPr>
            <w:tcW w:w="567" w:type="dxa"/>
            <w:hideMark/>
          </w:tcPr>
          <w:p w:rsidR="0002633F" w:rsidRPr="0002633F" w:rsidRDefault="0002633F" w:rsidP="0002633F">
            <w:pPr>
              <w:contextualSpacing/>
              <w:jc w:val="center"/>
              <w:rPr>
                <w:rFonts w:ascii="Times New Roman" w:eastAsia="Calibri" w:hAnsi="Times New Roman"/>
                <w:sz w:val="20"/>
                <w:szCs w:val="20"/>
              </w:rPr>
            </w:pPr>
            <w:r w:rsidRPr="0002633F">
              <w:rPr>
                <w:rFonts w:ascii="Times New Roman" w:eastAsia="Calibri" w:hAnsi="Times New Roman"/>
                <w:sz w:val="20"/>
                <w:szCs w:val="20"/>
              </w:rPr>
              <w:t>1 о</w:t>
            </w:r>
            <w:r w:rsidRPr="0002633F">
              <w:rPr>
                <w:rFonts w:ascii="Times New Roman" w:eastAsia="Calibri" w:hAnsi="Times New Roman"/>
                <w:sz w:val="20"/>
                <w:szCs w:val="20"/>
              </w:rPr>
              <w:t>к</w:t>
            </w:r>
            <w:r w:rsidRPr="0002633F">
              <w:rPr>
                <w:rFonts w:ascii="Times New Roman" w:eastAsia="Calibri" w:hAnsi="Times New Roman"/>
                <w:sz w:val="20"/>
                <w:szCs w:val="20"/>
              </w:rPr>
              <w:t>тября</w:t>
            </w:r>
          </w:p>
        </w:tc>
        <w:tc>
          <w:tcPr>
            <w:tcW w:w="1876" w:type="dxa"/>
          </w:tcPr>
          <w:p w:rsidR="0002633F" w:rsidRPr="0002633F" w:rsidRDefault="0002633F" w:rsidP="0002633F">
            <w:pPr>
              <w:rPr>
                <w:rFonts w:ascii="Times New Roman" w:hAnsi="Times New Roman"/>
                <w:sz w:val="20"/>
                <w:szCs w:val="20"/>
              </w:rPr>
            </w:pPr>
            <w:r w:rsidRPr="0002633F">
              <w:rPr>
                <w:rFonts w:ascii="Times New Roman" w:eastAsia="Calibri" w:hAnsi="Times New Roman"/>
                <w:sz w:val="20"/>
                <w:szCs w:val="20"/>
              </w:rPr>
              <w:t>Минприроды Ре</w:t>
            </w:r>
            <w:r w:rsidRPr="0002633F">
              <w:rPr>
                <w:rFonts w:ascii="Times New Roman" w:eastAsia="Calibri" w:hAnsi="Times New Roman"/>
                <w:sz w:val="20"/>
                <w:szCs w:val="20"/>
              </w:rPr>
              <w:t>с</w:t>
            </w:r>
            <w:r w:rsidRPr="0002633F">
              <w:rPr>
                <w:rFonts w:ascii="Times New Roman" w:eastAsia="Calibri" w:hAnsi="Times New Roman"/>
                <w:sz w:val="20"/>
                <w:szCs w:val="20"/>
              </w:rPr>
              <w:t>публики Тыва</w:t>
            </w:r>
          </w:p>
        </w:tc>
      </w:tr>
      <w:tr w:rsidR="0002633F" w:rsidRPr="0087598F" w:rsidTr="0002633F">
        <w:trPr>
          <w:trHeight w:val="240"/>
          <w:jc w:val="center"/>
        </w:trPr>
        <w:tc>
          <w:tcPr>
            <w:tcW w:w="2578" w:type="dxa"/>
            <w:hideMark/>
          </w:tcPr>
          <w:p w:rsidR="0002633F" w:rsidRPr="0002633F" w:rsidRDefault="0002633F" w:rsidP="0002633F">
            <w:pPr>
              <w:contextualSpacing/>
              <w:rPr>
                <w:rFonts w:ascii="Times New Roman" w:eastAsia="Calibri" w:hAnsi="Times New Roman"/>
                <w:sz w:val="20"/>
                <w:szCs w:val="20"/>
              </w:rPr>
            </w:pPr>
            <w:r w:rsidRPr="0002633F">
              <w:rPr>
                <w:rFonts w:ascii="Times New Roman" w:eastAsia="Calibri" w:hAnsi="Times New Roman"/>
                <w:sz w:val="20"/>
                <w:szCs w:val="20"/>
              </w:rPr>
              <w:t>2.1.3.3.</w:t>
            </w:r>
            <w:r>
              <w:rPr>
                <w:rFonts w:ascii="Times New Roman" w:eastAsia="Calibri" w:hAnsi="Times New Roman"/>
                <w:sz w:val="20"/>
                <w:szCs w:val="20"/>
              </w:rPr>
              <w:t xml:space="preserve"> </w:t>
            </w:r>
            <w:r w:rsidRPr="0002633F">
              <w:rPr>
                <w:rFonts w:ascii="Times New Roman" w:eastAsia="Calibri" w:hAnsi="Times New Roman"/>
                <w:sz w:val="20"/>
                <w:szCs w:val="20"/>
              </w:rPr>
              <w:t>Уход за лесными культурами</w:t>
            </w:r>
          </w:p>
        </w:tc>
        <w:tc>
          <w:tcPr>
            <w:tcW w:w="567" w:type="dxa"/>
            <w:hideMark/>
          </w:tcPr>
          <w:p w:rsidR="0002633F" w:rsidRPr="0002633F" w:rsidRDefault="0002633F" w:rsidP="0002633F">
            <w:pPr>
              <w:contextualSpacing/>
              <w:jc w:val="center"/>
              <w:rPr>
                <w:rFonts w:ascii="Times New Roman" w:eastAsia="Calibri" w:hAnsi="Times New Roman"/>
                <w:sz w:val="20"/>
                <w:szCs w:val="20"/>
              </w:rPr>
            </w:pPr>
            <w:r w:rsidRPr="0002633F">
              <w:rPr>
                <w:rFonts w:ascii="Times New Roman" w:eastAsia="Calibri" w:hAnsi="Times New Roman"/>
                <w:sz w:val="20"/>
                <w:szCs w:val="20"/>
              </w:rPr>
              <w:t>-</w:t>
            </w:r>
          </w:p>
        </w:tc>
        <w:tc>
          <w:tcPr>
            <w:tcW w:w="567" w:type="dxa"/>
            <w:hideMark/>
          </w:tcPr>
          <w:p w:rsidR="0002633F" w:rsidRPr="0002633F" w:rsidRDefault="0002633F" w:rsidP="0002633F">
            <w:pPr>
              <w:contextualSpacing/>
              <w:jc w:val="center"/>
              <w:rPr>
                <w:rFonts w:ascii="Times New Roman" w:eastAsia="Calibri" w:hAnsi="Times New Roman"/>
                <w:sz w:val="20"/>
                <w:szCs w:val="20"/>
              </w:rPr>
            </w:pPr>
            <w:r w:rsidRPr="0002633F">
              <w:rPr>
                <w:rFonts w:ascii="Times New Roman" w:eastAsia="Calibri" w:hAnsi="Times New Roman"/>
                <w:sz w:val="20"/>
                <w:szCs w:val="20"/>
              </w:rPr>
              <w:t>1 мая</w:t>
            </w:r>
          </w:p>
        </w:tc>
        <w:tc>
          <w:tcPr>
            <w:tcW w:w="567" w:type="dxa"/>
            <w:hideMark/>
          </w:tcPr>
          <w:p w:rsidR="0002633F" w:rsidRPr="0002633F" w:rsidRDefault="0002633F" w:rsidP="0002633F">
            <w:pPr>
              <w:contextualSpacing/>
              <w:jc w:val="center"/>
              <w:rPr>
                <w:rFonts w:ascii="Times New Roman" w:eastAsia="Calibri" w:hAnsi="Times New Roman"/>
                <w:sz w:val="20"/>
                <w:szCs w:val="20"/>
              </w:rPr>
            </w:pPr>
            <w:r w:rsidRPr="0002633F">
              <w:rPr>
                <w:rFonts w:ascii="Times New Roman" w:eastAsia="Calibri" w:hAnsi="Times New Roman"/>
                <w:sz w:val="20"/>
                <w:szCs w:val="20"/>
              </w:rPr>
              <w:t>30 авг</w:t>
            </w:r>
            <w:r w:rsidRPr="0002633F">
              <w:rPr>
                <w:rFonts w:ascii="Times New Roman" w:eastAsia="Calibri" w:hAnsi="Times New Roman"/>
                <w:sz w:val="20"/>
                <w:szCs w:val="20"/>
              </w:rPr>
              <w:t>у</w:t>
            </w:r>
            <w:r w:rsidRPr="0002633F">
              <w:rPr>
                <w:rFonts w:ascii="Times New Roman" w:eastAsia="Calibri" w:hAnsi="Times New Roman"/>
                <w:sz w:val="20"/>
                <w:szCs w:val="20"/>
              </w:rPr>
              <w:t>ста</w:t>
            </w:r>
          </w:p>
        </w:tc>
        <w:tc>
          <w:tcPr>
            <w:tcW w:w="567" w:type="dxa"/>
            <w:hideMark/>
          </w:tcPr>
          <w:p w:rsidR="0002633F" w:rsidRPr="0002633F" w:rsidRDefault="0002633F" w:rsidP="0002633F">
            <w:pPr>
              <w:contextualSpacing/>
              <w:jc w:val="center"/>
              <w:rPr>
                <w:rFonts w:ascii="Times New Roman" w:eastAsia="Calibri" w:hAnsi="Times New Roman"/>
                <w:sz w:val="20"/>
                <w:szCs w:val="20"/>
              </w:rPr>
            </w:pPr>
            <w:r w:rsidRPr="0002633F">
              <w:rPr>
                <w:rFonts w:ascii="Times New Roman" w:eastAsia="Calibri" w:hAnsi="Times New Roman"/>
                <w:sz w:val="20"/>
                <w:szCs w:val="20"/>
              </w:rPr>
              <w:t>-</w:t>
            </w:r>
          </w:p>
        </w:tc>
        <w:tc>
          <w:tcPr>
            <w:tcW w:w="632" w:type="dxa"/>
            <w:hideMark/>
          </w:tcPr>
          <w:p w:rsidR="0002633F" w:rsidRPr="0002633F" w:rsidRDefault="0002633F" w:rsidP="0002633F">
            <w:pPr>
              <w:contextualSpacing/>
              <w:jc w:val="center"/>
              <w:rPr>
                <w:rFonts w:ascii="Times New Roman" w:eastAsia="Calibri" w:hAnsi="Times New Roman"/>
                <w:sz w:val="20"/>
                <w:szCs w:val="20"/>
              </w:rPr>
            </w:pPr>
            <w:r w:rsidRPr="0002633F">
              <w:rPr>
                <w:rFonts w:ascii="Times New Roman" w:eastAsia="Calibri" w:hAnsi="Times New Roman"/>
                <w:sz w:val="20"/>
                <w:szCs w:val="20"/>
              </w:rPr>
              <w:t>-</w:t>
            </w:r>
          </w:p>
        </w:tc>
        <w:tc>
          <w:tcPr>
            <w:tcW w:w="425" w:type="dxa"/>
            <w:hideMark/>
          </w:tcPr>
          <w:p w:rsidR="0002633F" w:rsidRPr="0002633F" w:rsidRDefault="0002633F" w:rsidP="0002633F">
            <w:pPr>
              <w:contextualSpacing/>
              <w:jc w:val="center"/>
              <w:rPr>
                <w:rFonts w:ascii="Times New Roman" w:eastAsia="Calibri" w:hAnsi="Times New Roman"/>
                <w:sz w:val="20"/>
                <w:szCs w:val="20"/>
              </w:rPr>
            </w:pPr>
            <w:r w:rsidRPr="0002633F">
              <w:rPr>
                <w:rFonts w:ascii="Times New Roman" w:eastAsia="Calibri" w:hAnsi="Times New Roman"/>
                <w:sz w:val="20"/>
                <w:szCs w:val="20"/>
              </w:rPr>
              <w:t>1 мая</w:t>
            </w:r>
          </w:p>
        </w:tc>
        <w:tc>
          <w:tcPr>
            <w:tcW w:w="567" w:type="dxa"/>
            <w:hideMark/>
          </w:tcPr>
          <w:p w:rsidR="0002633F" w:rsidRPr="0002633F" w:rsidRDefault="0002633F" w:rsidP="0002633F">
            <w:pPr>
              <w:contextualSpacing/>
              <w:jc w:val="center"/>
              <w:rPr>
                <w:rFonts w:ascii="Times New Roman" w:eastAsia="Calibri" w:hAnsi="Times New Roman"/>
                <w:sz w:val="20"/>
                <w:szCs w:val="20"/>
              </w:rPr>
            </w:pPr>
            <w:r w:rsidRPr="0002633F">
              <w:rPr>
                <w:rFonts w:ascii="Times New Roman" w:eastAsia="Calibri" w:hAnsi="Times New Roman"/>
                <w:sz w:val="20"/>
                <w:szCs w:val="20"/>
              </w:rPr>
              <w:t>30 авг</w:t>
            </w:r>
            <w:r w:rsidRPr="0002633F">
              <w:rPr>
                <w:rFonts w:ascii="Times New Roman" w:eastAsia="Calibri" w:hAnsi="Times New Roman"/>
                <w:sz w:val="20"/>
                <w:szCs w:val="20"/>
              </w:rPr>
              <w:t>у</w:t>
            </w:r>
            <w:r w:rsidRPr="0002633F">
              <w:rPr>
                <w:rFonts w:ascii="Times New Roman" w:eastAsia="Calibri" w:hAnsi="Times New Roman"/>
                <w:sz w:val="20"/>
                <w:szCs w:val="20"/>
              </w:rPr>
              <w:t>ста</w:t>
            </w:r>
          </w:p>
        </w:tc>
        <w:tc>
          <w:tcPr>
            <w:tcW w:w="567" w:type="dxa"/>
            <w:hideMark/>
          </w:tcPr>
          <w:p w:rsidR="0002633F" w:rsidRPr="0002633F" w:rsidRDefault="0002633F" w:rsidP="0002633F">
            <w:pPr>
              <w:contextualSpacing/>
              <w:jc w:val="center"/>
              <w:rPr>
                <w:rFonts w:ascii="Times New Roman" w:eastAsia="Calibri" w:hAnsi="Times New Roman"/>
                <w:sz w:val="20"/>
                <w:szCs w:val="20"/>
              </w:rPr>
            </w:pPr>
            <w:r w:rsidRPr="0002633F">
              <w:rPr>
                <w:rFonts w:ascii="Times New Roman" w:eastAsia="Calibri" w:hAnsi="Times New Roman"/>
                <w:sz w:val="20"/>
                <w:szCs w:val="20"/>
              </w:rPr>
              <w:t>-</w:t>
            </w:r>
          </w:p>
        </w:tc>
        <w:tc>
          <w:tcPr>
            <w:tcW w:w="605" w:type="dxa"/>
            <w:hideMark/>
          </w:tcPr>
          <w:p w:rsidR="0002633F" w:rsidRPr="0002633F" w:rsidRDefault="0002633F" w:rsidP="0002633F">
            <w:pPr>
              <w:contextualSpacing/>
              <w:jc w:val="center"/>
              <w:rPr>
                <w:rFonts w:ascii="Times New Roman" w:eastAsia="Calibri" w:hAnsi="Times New Roman"/>
                <w:sz w:val="20"/>
                <w:szCs w:val="20"/>
              </w:rPr>
            </w:pPr>
            <w:r w:rsidRPr="0002633F">
              <w:rPr>
                <w:rFonts w:ascii="Times New Roman" w:eastAsia="Calibri" w:hAnsi="Times New Roman"/>
                <w:sz w:val="20"/>
                <w:szCs w:val="20"/>
              </w:rPr>
              <w:t>-</w:t>
            </w:r>
          </w:p>
        </w:tc>
        <w:tc>
          <w:tcPr>
            <w:tcW w:w="567" w:type="dxa"/>
            <w:hideMark/>
          </w:tcPr>
          <w:p w:rsidR="0002633F" w:rsidRPr="0002633F" w:rsidRDefault="0002633F" w:rsidP="0002633F">
            <w:pPr>
              <w:contextualSpacing/>
              <w:jc w:val="center"/>
              <w:rPr>
                <w:rFonts w:ascii="Times New Roman" w:eastAsia="Calibri" w:hAnsi="Times New Roman"/>
                <w:sz w:val="20"/>
                <w:szCs w:val="20"/>
              </w:rPr>
            </w:pPr>
            <w:r w:rsidRPr="0002633F">
              <w:rPr>
                <w:rFonts w:ascii="Times New Roman" w:eastAsia="Calibri" w:hAnsi="Times New Roman"/>
                <w:sz w:val="20"/>
                <w:szCs w:val="20"/>
              </w:rPr>
              <w:t>1 мая</w:t>
            </w:r>
          </w:p>
        </w:tc>
        <w:tc>
          <w:tcPr>
            <w:tcW w:w="567" w:type="dxa"/>
            <w:hideMark/>
          </w:tcPr>
          <w:p w:rsidR="0002633F" w:rsidRPr="0002633F" w:rsidRDefault="0002633F" w:rsidP="0002633F">
            <w:pPr>
              <w:contextualSpacing/>
              <w:jc w:val="center"/>
              <w:rPr>
                <w:rFonts w:ascii="Times New Roman" w:eastAsia="Calibri" w:hAnsi="Times New Roman"/>
                <w:sz w:val="20"/>
                <w:szCs w:val="20"/>
              </w:rPr>
            </w:pPr>
            <w:r w:rsidRPr="0002633F">
              <w:rPr>
                <w:rFonts w:ascii="Times New Roman" w:eastAsia="Calibri" w:hAnsi="Times New Roman"/>
                <w:sz w:val="20"/>
                <w:szCs w:val="20"/>
              </w:rPr>
              <w:t>30 авг</w:t>
            </w:r>
            <w:r w:rsidRPr="0002633F">
              <w:rPr>
                <w:rFonts w:ascii="Times New Roman" w:eastAsia="Calibri" w:hAnsi="Times New Roman"/>
                <w:sz w:val="20"/>
                <w:szCs w:val="20"/>
              </w:rPr>
              <w:t>у</w:t>
            </w:r>
            <w:r w:rsidRPr="0002633F">
              <w:rPr>
                <w:rFonts w:ascii="Times New Roman" w:eastAsia="Calibri" w:hAnsi="Times New Roman"/>
                <w:sz w:val="20"/>
                <w:szCs w:val="20"/>
              </w:rPr>
              <w:t>ста</w:t>
            </w:r>
          </w:p>
        </w:tc>
        <w:tc>
          <w:tcPr>
            <w:tcW w:w="567" w:type="dxa"/>
            <w:hideMark/>
          </w:tcPr>
          <w:p w:rsidR="0002633F" w:rsidRPr="0002633F" w:rsidRDefault="0002633F" w:rsidP="0002633F">
            <w:pPr>
              <w:contextualSpacing/>
              <w:jc w:val="center"/>
              <w:rPr>
                <w:rFonts w:ascii="Times New Roman" w:eastAsia="Calibri" w:hAnsi="Times New Roman"/>
                <w:sz w:val="20"/>
                <w:szCs w:val="20"/>
              </w:rPr>
            </w:pPr>
            <w:r w:rsidRPr="0002633F">
              <w:rPr>
                <w:rFonts w:ascii="Times New Roman" w:eastAsia="Calibri" w:hAnsi="Times New Roman"/>
                <w:sz w:val="20"/>
                <w:szCs w:val="20"/>
              </w:rPr>
              <w:t>-</w:t>
            </w:r>
          </w:p>
        </w:tc>
        <w:tc>
          <w:tcPr>
            <w:tcW w:w="567" w:type="dxa"/>
            <w:hideMark/>
          </w:tcPr>
          <w:p w:rsidR="0002633F" w:rsidRPr="0002633F" w:rsidRDefault="0002633F" w:rsidP="0002633F">
            <w:pPr>
              <w:contextualSpacing/>
              <w:jc w:val="center"/>
              <w:rPr>
                <w:rFonts w:ascii="Times New Roman" w:eastAsia="Calibri" w:hAnsi="Times New Roman"/>
                <w:sz w:val="20"/>
                <w:szCs w:val="20"/>
              </w:rPr>
            </w:pPr>
            <w:r w:rsidRPr="0002633F">
              <w:rPr>
                <w:rFonts w:ascii="Times New Roman" w:eastAsia="Calibri" w:hAnsi="Times New Roman"/>
                <w:sz w:val="20"/>
                <w:szCs w:val="20"/>
              </w:rPr>
              <w:t>-</w:t>
            </w:r>
          </w:p>
        </w:tc>
        <w:tc>
          <w:tcPr>
            <w:tcW w:w="567" w:type="dxa"/>
            <w:hideMark/>
          </w:tcPr>
          <w:p w:rsidR="0002633F" w:rsidRPr="0002633F" w:rsidRDefault="0002633F" w:rsidP="0002633F">
            <w:pPr>
              <w:contextualSpacing/>
              <w:jc w:val="center"/>
              <w:rPr>
                <w:rFonts w:ascii="Times New Roman" w:eastAsia="Calibri" w:hAnsi="Times New Roman"/>
                <w:sz w:val="20"/>
                <w:szCs w:val="20"/>
              </w:rPr>
            </w:pPr>
            <w:r w:rsidRPr="0002633F">
              <w:rPr>
                <w:rFonts w:ascii="Times New Roman" w:eastAsia="Calibri" w:hAnsi="Times New Roman"/>
                <w:sz w:val="20"/>
                <w:szCs w:val="20"/>
              </w:rPr>
              <w:t>1 мая</w:t>
            </w:r>
          </w:p>
        </w:tc>
        <w:tc>
          <w:tcPr>
            <w:tcW w:w="567" w:type="dxa"/>
            <w:hideMark/>
          </w:tcPr>
          <w:p w:rsidR="0002633F" w:rsidRPr="0002633F" w:rsidRDefault="0002633F" w:rsidP="0002633F">
            <w:pPr>
              <w:contextualSpacing/>
              <w:jc w:val="center"/>
              <w:rPr>
                <w:rFonts w:ascii="Times New Roman" w:eastAsia="Calibri" w:hAnsi="Times New Roman"/>
                <w:sz w:val="20"/>
                <w:szCs w:val="20"/>
              </w:rPr>
            </w:pPr>
            <w:r w:rsidRPr="0002633F">
              <w:rPr>
                <w:rFonts w:ascii="Times New Roman" w:eastAsia="Calibri" w:hAnsi="Times New Roman"/>
                <w:sz w:val="20"/>
                <w:szCs w:val="20"/>
              </w:rPr>
              <w:t>30 авг</w:t>
            </w:r>
            <w:r w:rsidRPr="0002633F">
              <w:rPr>
                <w:rFonts w:ascii="Times New Roman" w:eastAsia="Calibri" w:hAnsi="Times New Roman"/>
                <w:sz w:val="20"/>
                <w:szCs w:val="20"/>
              </w:rPr>
              <w:t>у</w:t>
            </w:r>
            <w:r w:rsidRPr="0002633F">
              <w:rPr>
                <w:rFonts w:ascii="Times New Roman" w:eastAsia="Calibri" w:hAnsi="Times New Roman"/>
                <w:sz w:val="20"/>
                <w:szCs w:val="20"/>
              </w:rPr>
              <w:t>ста</w:t>
            </w:r>
          </w:p>
        </w:tc>
        <w:tc>
          <w:tcPr>
            <w:tcW w:w="567" w:type="dxa"/>
            <w:hideMark/>
          </w:tcPr>
          <w:p w:rsidR="0002633F" w:rsidRPr="0002633F" w:rsidRDefault="0002633F" w:rsidP="0002633F">
            <w:pPr>
              <w:contextualSpacing/>
              <w:jc w:val="center"/>
              <w:rPr>
                <w:rFonts w:ascii="Times New Roman" w:eastAsia="Calibri" w:hAnsi="Times New Roman"/>
                <w:sz w:val="20"/>
                <w:szCs w:val="20"/>
              </w:rPr>
            </w:pPr>
            <w:r w:rsidRPr="0002633F">
              <w:rPr>
                <w:rFonts w:ascii="Times New Roman" w:eastAsia="Calibri" w:hAnsi="Times New Roman"/>
                <w:sz w:val="20"/>
                <w:szCs w:val="20"/>
              </w:rPr>
              <w:t>-</w:t>
            </w:r>
          </w:p>
        </w:tc>
        <w:tc>
          <w:tcPr>
            <w:tcW w:w="567" w:type="dxa"/>
            <w:hideMark/>
          </w:tcPr>
          <w:p w:rsidR="0002633F" w:rsidRPr="0002633F" w:rsidRDefault="0002633F" w:rsidP="0002633F">
            <w:pPr>
              <w:contextualSpacing/>
              <w:jc w:val="center"/>
              <w:rPr>
                <w:rFonts w:ascii="Times New Roman" w:eastAsia="Calibri" w:hAnsi="Times New Roman"/>
                <w:sz w:val="20"/>
                <w:szCs w:val="20"/>
              </w:rPr>
            </w:pPr>
            <w:r w:rsidRPr="0002633F">
              <w:rPr>
                <w:rFonts w:ascii="Times New Roman" w:eastAsia="Calibri" w:hAnsi="Times New Roman"/>
                <w:sz w:val="20"/>
                <w:szCs w:val="20"/>
              </w:rPr>
              <w:t>-</w:t>
            </w:r>
          </w:p>
        </w:tc>
        <w:tc>
          <w:tcPr>
            <w:tcW w:w="567" w:type="dxa"/>
            <w:hideMark/>
          </w:tcPr>
          <w:p w:rsidR="0002633F" w:rsidRPr="0002633F" w:rsidRDefault="0002633F" w:rsidP="0002633F">
            <w:pPr>
              <w:contextualSpacing/>
              <w:jc w:val="center"/>
              <w:rPr>
                <w:rFonts w:ascii="Times New Roman" w:eastAsia="Calibri" w:hAnsi="Times New Roman"/>
                <w:sz w:val="20"/>
                <w:szCs w:val="20"/>
              </w:rPr>
            </w:pPr>
            <w:r w:rsidRPr="0002633F">
              <w:rPr>
                <w:rFonts w:ascii="Times New Roman" w:eastAsia="Calibri" w:hAnsi="Times New Roman"/>
                <w:sz w:val="20"/>
                <w:szCs w:val="20"/>
              </w:rPr>
              <w:t>1 мая</w:t>
            </w:r>
          </w:p>
        </w:tc>
        <w:tc>
          <w:tcPr>
            <w:tcW w:w="567" w:type="dxa"/>
            <w:hideMark/>
          </w:tcPr>
          <w:p w:rsidR="0002633F" w:rsidRPr="0002633F" w:rsidRDefault="0002633F" w:rsidP="0002633F">
            <w:pPr>
              <w:contextualSpacing/>
              <w:jc w:val="center"/>
              <w:rPr>
                <w:rFonts w:ascii="Times New Roman" w:eastAsia="Calibri" w:hAnsi="Times New Roman"/>
                <w:sz w:val="20"/>
                <w:szCs w:val="20"/>
              </w:rPr>
            </w:pPr>
            <w:r w:rsidRPr="0002633F">
              <w:rPr>
                <w:rFonts w:ascii="Times New Roman" w:eastAsia="Calibri" w:hAnsi="Times New Roman"/>
                <w:sz w:val="20"/>
                <w:szCs w:val="20"/>
              </w:rPr>
              <w:t>30 авг</w:t>
            </w:r>
            <w:r w:rsidRPr="0002633F">
              <w:rPr>
                <w:rFonts w:ascii="Times New Roman" w:eastAsia="Calibri" w:hAnsi="Times New Roman"/>
                <w:sz w:val="20"/>
                <w:szCs w:val="20"/>
              </w:rPr>
              <w:t>у</w:t>
            </w:r>
            <w:r w:rsidRPr="0002633F">
              <w:rPr>
                <w:rFonts w:ascii="Times New Roman" w:eastAsia="Calibri" w:hAnsi="Times New Roman"/>
                <w:sz w:val="20"/>
                <w:szCs w:val="20"/>
              </w:rPr>
              <w:t>ста</w:t>
            </w:r>
          </w:p>
        </w:tc>
        <w:tc>
          <w:tcPr>
            <w:tcW w:w="567" w:type="dxa"/>
            <w:hideMark/>
          </w:tcPr>
          <w:p w:rsidR="0002633F" w:rsidRPr="0002633F" w:rsidRDefault="0002633F" w:rsidP="0002633F">
            <w:pPr>
              <w:contextualSpacing/>
              <w:jc w:val="center"/>
              <w:rPr>
                <w:rFonts w:ascii="Times New Roman" w:eastAsia="Calibri" w:hAnsi="Times New Roman"/>
                <w:sz w:val="20"/>
                <w:szCs w:val="20"/>
              </w:rPr>
            </w:pPr>
            <w:r w:rsidRPr="0002633F">
              <w:rPr>
                <w:rFonts w:ascii="Times New Roman" w:eastAsia="Calibri" w:hAnsi="Times New Roman"/>
                <w:sz w:val="20"/>
                <w:szCs w:val="20"/>
              </w:rPr>
              <w:t>-</w:t>
            </w:r>
          </w:p>
        </w:tc>
        <w:tc>
          <w:tcPr>
            <w:tcW w:w="1876" w:type="dxa"/>
          </w:tcPr>
          <w:p w:rsidR="0002633F" w:rsidRPr="0002633F" w:rsidRDefault="0002633F" w:rsidP="0002633F">
            <w:pPr>
              <w:rPr>
                <w:rFonts w:ascii="Times New Roman" w:hAnsi="Times New Roman"/>
                <w:sz w:val="20"/>
                <w:szCs w:val="20"/>
              </w:rPr>
            </w:pPr>
            <w:r w:rsidRPr="0002633F">
              <w:rPr>
                <w:rFonts w:ascii="Times New Roman" w:eastAsia="Calibri" w:hAnsi="Times New Roman"/>
                <w:sz w:val="20"/>
                <w:szCs w:val="20"/>
              </w:rPr>
              <w:t>Минприроды Ре</w:t>
            </w:r>
            <w:r w:rsidRPr="0002633F">
              <w:rPr>
                <w:rFonts w:ascii="Times New Roman" w:eastAsia="Calibri" w:hAnsi="Times New Roman"/>
                <w:sz w:val="20"/>
                <w:szCs w:val="20"/>
              </w:rPr>
              <w:t>с</w:t>
            </w:r>
            <w:r w:rsidRPr="0002633F">
              <w:rPr>
                <w:rFonts w:ascii="Times New Roman" w:eastAsia="Calibri" w:hAnsi="Times New Roman"/>
                <w:sz w:val="20"/>
                <w:szCs w:val="20"/>
              </w:rPr>
              <w:t>публики Тыва</w:t>
            </w:r>
          </w:p>
        </w:tc>
      </w:tr>
      <w:tr w:rsidR="0002633F" w:rsidRPr="0087598F" w:rsidTr="0002633F">
        <w:trPr>
          <w:trHeight w:val="240"/>
          <w:jc w:val="center"/>
        </w:trPr>
        <w:tc>
          <w:tcPr>
            <w:tcW w:w="2578" w:type="dxa"/>
            <w:hideMark/>
          </w:tcPr>
          <w:p w:rsidR="0002633F" w:rsidRPr="0002633F" w:rsidRDefault="0002633F" w:rsidP="0002633F">
            <w:pPr>
              <w:contextualSpacing/>
              <w:rPr>
                <w:rFonts w:ascii="Times New Roman" w:eastAsia="Calibri" w:hAnsi="Times New Roman"/>
                <w:sz w:val="20"/>
                <w:szCs w:val="20"/>
              </w:rPr>
            </w:pPr>
            <w:r w:rsidRPr="0002633F">
              <w:rPr>
                <w:rFonts w:ascii="Times New Roman" w:eastAsia="Calibri" w:hAnsi="Times New Roman"/>
                <w:sz w:val="20"/>
                <w:szCs w:val="20"/>
              </w:rPr>
              <w:t>2.1.3.4.</w:t>
            </w:r>
            <w:r>
              <w:rPr>
                <w:rFonts w:ascii="Times New Roman" w:eastAsia="Calibri" w:hAnsi="Times New Roman"/>
                <w:sz w:val="20"/>
                <w:szCs w:val="20"/>
              </w:rPr>
              <w:t xml:space="preserve"> </w:t>
            </w:r>
            <w:r w:rsidRPr="0002633F">
              <w:rPr>
                <w:rFonts w:ascii="Times New Roman" w:eastAsia="Calibri" w:hAnsi="Times New Roman"/>
                <w:sz w:val="20"/>
                <w:szCs w:val="20"/>
              </w:rPr>
              <w:t>Дополнение лесных культур</w:t>
            </w:r>
          </w:p>
        </w:tc>
        <w:tc>
          <w:tcPr>
            <w:tcW w:w="567" w:type="dxa"/>
            <w:hideMark/>
          </w:tcPr>
          <w:p w:rsidR="0002633F" w:rsidRPr="0002633F" w:rsidRDefault="0002633F" w:rsidP="0002633F">
            <w:pPr>
              <w:contextualSpacing/>
              <w:jc w:val="center"/>
              <w:rPr>
                <w:rFonts w:ascii="Times New Roman" w:eastAsia="Calibri" w:hAnsi="Times New Roman"/>
                <w:sz w:val="20"/>
                <w:szCs w:val="20"/>
              </w:rPr>
            </w:pPr>
            <w:r w:rsidRPr="0002633F">
              <w:rPr>
                <w:rFonts w:ascii="Times New Roman" w:eastAsia="Calibri" w:hAnsi="Times New Roman"/>
                <w:sz w:val="20"/>
                <w:szCs w:val="20"/>
              </w:rPr>
              <w:t>-</w:t>
            </w:r>
          </w:p>
        </w:tc>
        <w:tc>
          <w:tcPr>
            <w:tcW w:w="567" w:type="dxa"/>
            <w:hideMark/>
          </w:tcPr>
          <w:p w:rsidR="0002633F" w:rsidRPr="0002633F" w:rsidRDefault="0002633F" w:rsidP="0002633F">
            <w:pPr>
              <w:contextualSpacing/>
              <w:jc w:val="center"/>
              <w:rPr>
                <w:rFonts w:ascii="Times New Roman" w:eastAsia="Calibri" w:hAnsi="Times New Roman"/>
                <w:sz w:val="20"/>
                <w:szCs w:val="20"/>
              </w:rPr>
            </w:pPr>
            <w:r w:rsidRPr="0002633F">
              <w:rPr>
                <w:rFonts w:ascii="Times New Roman" w:eastAsia="Calibri" w:hAnsi="Times New Roman"/>
                <w:sz w:val="20"/>
                <w:szCs w:val="20"/>
              </w:rPr>
              <w:t>1 июня</w:t>
            </w:r>
          </w:p>
        </w:tc>
        <w:tc>
          <w:tcPr>
            <w:tcW w:w="567" w:type="dxa"/>
            <w:hideMark/>
          </w:tcPr>
          <w:p w:rsidR="0002633F" w:rsidRPr="0002633F" w:rsidRDefault="0002633F" w:rsidP="0002633F">
            <w:pPr>
              <w:contextualSpacing/>
              <w:jc w:val="center"/>
              <w:rPr>
                <w:rFonts w:ascii="Times New Roman" w:eastAsia="Calibri" w:hAnsi="Times New Roman"/>
                <w:sz w:val="20"/>
                <w:szCs w:val="20"/>
              </w:rPr>
            </w:pPr>
            <w:r w:rsidRPr="0002633F">
              <w:rPr>
                <w:rFonts w:ascii="Times New Roman" w:eastAsia="Calibri" w:hAnsi="Times New Roman"/>
                <w:sz w:val="20"/>
                <w:szCs w:val="20"/>
              </w:rPr>
              <w:t>-</w:t>
            </w:r>
          </w:p>
        </w:tc>
        <w:tc>
          <w:tcPr>
            <w:tcW w:w="567" w:type="dxa"/>
            <w:hideMark/>
          </w:tcPr>
          <w:p w:rsidR="0002633F" w:rsidRPr="0002633F" w:rsidRDefault="0002633F" w:rsidP="0002633F">
            <w:pPr>
              <w:contextualSpacing/>
              <w:jc w:val="center"/>
              <w:rPr>
                <w:rFonts w:ascii="Times New Roman" w:eastAsia="Calibri" w:hAnsi="Times New Roman"/>
                <w:sz w:val="20"/>
                <w:szCs w:val="20"/>
              </w:rPr>
            </w:pPr>
            <w:r w:rsidRPr="0002633F">
              <w:rPr>
                <w:rFonts w:ascii="Times New Roman" w:eastAsia="Calibri" w:hAnsi="Times New Roman"/>
                <w:sz w:val="20"/>
                <w:szCs w:val="20"/>
              </w:rPr>
              <w:t>-</w:t>
            </w:r>
          </w:p>
        </w:tc>
        <w:tc>
          <w:tcPr>
            <w:tcW w:w="632" w:type="dxa"/>
            <w:hideMark/>
          </w:tcPr>
          <w:p w:rsidR="0002633F" w:rsidRPr="0002633F" w:rsidRDefault="0002633F" w:rsidP="0002633F">
            <w:pPr>
              <w:contextualSpacing/>
              <w:jc w:val="center"/>
              <w:rPr>
                <w:rFonts w:ascii="Times New Roman" w:eastAsia="Calibri" w:hAnsi="Times New Roman"/>
                <w:sz w:val="20"/>
                <w:szCs w:val="20"/>
              </w:rPr>
            </w:pPr>
            <w:r w:rsidRPr="0002633F">
              <w:rPr>
                <w:rFonts w:ascii="Times New Roman" w:eastAsia="Calibri" w:hAnsi="Times New Roman"/>
                <w:sz w:val="20"/>
                <w:szCs w:val="20"/>
              </w:rPr>
              <w:t>-</w:t>
            </w:r>
          </w:p>
        </w:tc>
        <w:tc>
          <w:tcPr>
            <w:tcW w:w="425" w:type="dxa"/>
            <w:hideMark/>
          </w:tcPr>
          <w:p w:rsidR="0002633F" w:rsidRPr="0002633F" w:rsidRDefault="0002633F" w:rsidP="0002633F">
            <w:pPr>
              <w:contextualSpacing/>
              <w:jc w:val="center"/>
              <w:rPr>
                <w:rFonts w:ascii="Times New Roman" w:eastAsia="Calibri" w:hAnsi="Times New Roman"/>
                <w:sz w:val="20"/>
                <w:szCs w:val="20"/>
              </w:rPr>
            </w:pPr>
            <w:r w:rsidRPr="0002633F">
              <w:rPr>
                <w:rFonts w:ascii="Times New Roman" w:eastAsia="Calibri" w:hAnsi="Times New Roman"/>
                <w:sz w:val="20"/>
                <w:szCs w:val="20"/>
              </w:rPr>
              <w:t>1 и</w:t>
            </w:r>
            <w:r w:rsidRPr="0002633F">
              <w:rPr>
                <w:rFonts w:ascii="Times New Roman" w:eastAsia="Calibri" w:hAnsi="Times New Roman"/>
                <w:sz w:val="20"/>
                <w:szCs w:val="20"/>
              </w:rPr>
              <w:t>ю</w:t>
            </w:r>
            <w:r w:rsidRPr="0002633F">
              <w:rPr>
                <w:rFonts w:ascii="Times New Roman" w:eastAsia="Calibri" w:hAnsi="Times New Roman"/>
                <w:sz w:val="20"/>
                <w:szCs w:val="20"/>
              </w:rPr>
              <w:t>ня</w:t>
            </w:r>
          </w:p>
        </w:tc>
        <w:tc>
          <w:tcPr>
            <w:tcW w:w="567" w:type="dxa"/>
            <w:hideMark/>
          </w:tcPr>
          <w:p w:rsidR="0002633F" w:rsidRPr="0002633F" w:rsidRDefault="0002633F" w:rsidP="0002633F">
            <w:pPr>
              <w:contextualSpacing/>
              <w:jc w:val="center"/>
              <w:rPr>
                <w:rFonts w:ascii="Times New Roman" w:eastAsia="Calibri" w:hAnsi="Times New Roman"/>
                <w:sz w:val="20"/>
                <w:szCs w:val="20"/>
              </w:rPr>
            </w:pPr>
          </w:p>
        </w:tc>
        <w:tc>
          <w:tcPr>
            <w:tcW w:w="567" w:type="dxa"/>
            <w:hideMark/>
          </w:tcPr>
          <w:p w:rsidR="0002633F" w:rsidRPr="0002633F" w:rsidRDefault="0002633F" w:rsidP="0002633F">
            <w:pPr>
              <w:contextualSpacing/>
              <w:jc w:val="center"/>
              <w:rPr>
                <w:rFonts w:ascii="Times New Roman" w:eastAsia="Calibri" w:hAnsi="Times New Roman"/>
                <w:sz w:val="20"/>
                <w:szCs w:val="20"/>
              </w:rPr>
            </w:pPr>
            <w:r w:rsidRPr="0002633F">
              <w:rPr>
                <w:rFonts w:ascii="Times New Roman" w:eastAsia="Calibri" w:hAnsi="Times New Roman"/>
                <w:sz w:val="20"/>
                <w:szCs w:val="20"/>
              </w:rPr>
              <w:t>-</w:t>
            </w:r>
          </w:p>
        </w:tc>
        <w:tc>
          <w:tcPr>
            <w:tcW w:w="605" w:type="dxa"/>
            <w:hideMark/>
          </w:tcPr>
          <w:p w:rsidR="0002633F" w:rsidRPr="0002633F" w:rsidRDefault="0002633F" w:rsidP="0002633F">
            <w:pPr>
              <w:contextualSpacing/>
              <w:jc w:val="center"/>
              <w:rPr>
                <w:rFonts w:ascii="Times New Roman" w:eastAsia="Calibri" w:hAnsi="Times New Roman"/>
                <w:sz w:val="20"/>
                <w:szCs w:val="20"/>
              </w:rPr>
            </w:pPr>
            <w:r w:rsidRPr="0002633F">
              <w:rPr>
                <w:rFonts w:ascii="Times New Roman" w:eastAsia="Calibri" w:hAnsi="Times New Roman"/>
                <w:sz w:val="20"/>
                <w:szCs w:val="20"/>
              </w:rPr>
              <w:t>-</w:t>
            </w:r>
          </w:p>
        </w:tc>
        <w:tc>
          <w:tcPr>
            <w:tcW w:w="567" w:type="dxa"/>
            <w:hideMark/>
          </w:tcPr>
          <w:p w:rsidR="0002633F" w:rsidRPr="0002633F" w:rsidRDefault="0002633F" w:rsidP="0002633F">
            <w:pPr>
              <w:contextualSpacing/>
              <w:jc w:val="center"/>
              <w:rPr>
                <w:rFonts w:ascii="Times New Roman" w:eastAsia="Calibri" w:hAnsi="Times New Roman"/>
                <w:sz w:val="20"/>
                <w:szCs w:val="20"/>
              </w:rPr>
            </w:pPr>
            <w:r w:rsidRPr="0002633F">
              <w:rPr>
                <w:rFonts w:ascii="Times New Roman" w:eastAsia="Calibri" w:hAnsi="Times New Roman"/>
                <w:sz w:val="20"/>
                <w:szCs w:val="20"/>
              </w:rPr>
              <w:t>1 июня</w:t>
            </w:r>
          </w:p>
        </w:tc>
        <w:tc>
          <w:tcPr>
            <w:tcW w:w="567" w:type="dxa"/>
            <w:hideMark/>
          </w:tcPr>
          <w:p w:rsidR="0002633F" w:rsidRPr="0002633F" w:rsidRDefault="0002633F" w:rsidP="0002633F">
            <w:pPr>
              <w:contextualSpacing/>
              <w:jc w:val="center"/>
              <w:rPr>
                <w:rFonts w:ascii="Times New Roman" w:eastAsia="Calibri" w:hAnsi="Times New Roman"/>
                <w:sz w:val="20"/>
                <w:szCs w:val="20"/>
              </w:rPr>
            </w:pPr>
            <w:r w:rsidRPr="0002633F">
              <w:rPr>
                <w:rFonts w:ascii="Times New Roman" w:eastAsia="Calibri" w:hAnsi="Times New Roman"/>
                <w:sz w:val="20"/>
                <w:szCs w:val="20"/>
              </w:rPr>
              <w:t>-</w:t>
            </w:r>
          </w:p>
        </w:tc>
        <w:tc>
          <w:tcPr>
            <w:tcW w:w="567" w:type="dxa"/>
            <w:hideMark/>
          </w:tcPr>
          <w:p w:rsidR="0002633F" w:rsidRPr="0002633F" w:rsidRDefault="0002633F" w:rsidP="0002633F">
            <w:pPr>
              <w:contextualSpacing/>
              <w:jc w:val="center"/>
              <w:rPr>
                <w:rFonts w:ascii="Times New Roman" w:eastAsia="Calibri" w:hAnsi="Times New Roman"/>
                <w:sz w:val="20"/>
                <w:szCs w:val="20"/>
              </w:rPr>
            </w:pPr>
            <w:r w:rsidRPr="0002633F">
              <w:rPr>
                <w:rFonts w:ascii="Times New Roman" w:eastAsia="Calibri" w:hAnsi="Times New Roman"/>
                <w:sz w:val="20"/>
                <w:szCs w:val="20"/>
              </w:rPr>
              <w:t>-</w:t>
            </w:r>
          </w:p>
        </w:tc>
        <w:tc>
          <w:tcPr>
            <w:tcW w:w="567" w:type="dxa"/>
            <w:hideMark/>
          </w:tcPr>
          <w:p w:rsidR="0002633F" w:rsidRPr="0002633F" w:rsidRDefault="0002633F" w:rsidP="0002633F">
            <w:pPr>
              <w:contextualSpacing/>
              <w:jc w:val="center"/>
              <w:rPr>
                <w:rFonts w:ascii="Times New Roman" w:eastAsia="Calibri" w:hAnsi="Times New Roman"/>
                <w:sz w:val="20"/>
                <w:szCs w:val="20"/>
              </w:rPr>
            </w:pPr>
            <w:r w:rsidRPr="0002633F">
              <w:rPr>
                <w:rFonts w:ascii="Times New Roman" w:eastAsia="Calibri" w:hAnsi="Times New Roman"/>
                <w:sz w:val="20"/>
                <w:szCs w:val="20"/>
              </w:rPr>
              <w:t>-</w:t>
            </w:r>
          </w:p>
        </w:tc>
        <w:tc>
          <w:tcPr>
            <w:tcW w:w="567" w:type="dxa"/>
            <w:hideMark/>
          </w:tcPr>
          <w:p w:rsidR="0002633F" w:rsidRPr="0002633F" w:rsidRDefault="0002633F" w:rsidP="0002633F">
            <w:pPr>
              <w:contextualSpacing/>
              <w:jc w:val="center"/>
              <w:rPr>
                <w:rFonts w:ascii="Times New Roman" w:eastAsia="Calibri" w:hAnsi="Times New Roman"/>
                <w:sz w:val="20"/>
                <w:szCs w:val="20"/>
              </w:rPr>
            </w:pPr>
            <w:r w:rsidRPr="0002633F">
              <w:rPr>
                <w:rFonts w:ascii="Times New Roman" w:eastAsia="Calibri" w:hAnsi="Times New Roman"/>
                <w:sz w:val="20"/>
                <w:szCs w:val="20"/>
              </w:rPr>
              <w:t>1 июня</w:t>
            </w:r>
          </w:p>
        </w:tc>
        <w:tc>
          <w:tcPr>
            <w:tcW w:w="567" w:type="dxa"/>
            <w:hideMark/>
          </w:tcPr>
          <w:p w:rsidR="0002633F" w:rsidRPr="0002633F" w:rsidRDefault="0002633F" w:rsidP="0002633F">
            <w:pPr>
              <w:contextualSpacing/>
              <w:jc w:val="center"/>
              <w:rPr>
                <w:rFonts w:ascii="Times New Roman" w:eastAsia="Calibri" w:hAnsi="Times New Roman"/>
                <w:sz w:val="20"/>
                <w:szCs w:val="20"/>
              </w:rPr>
            </w:pPr>
            <w:r w:rsidRPr="0002633F">
              <w:rPr>
                <w:rFonts w:ascii="Times New Roman" w:eastAsia="Calibri" w:hAnsi="Times New Roman"/>
                <w:sz w:val="20"/>
                <w:szCs w:val="20"/>
              </w:rPr>
              <w:t>-</w:t>
            </w:r>
          </w:p>
        </w:tc>
        <w:tc>
          <w:tcPr>
            <w:tcW w:w="567" w:type="dxa"/>
            <w:hideMark/>
          </w:tcPr>
          <w:p w:rsidR="0002633F" w:rsidRPr="0002633F" w:rsidRDefault="0002633F" w:rsidP="0002633F">
            <w:pPr>
              <w:contextualSpacing/>
              <w:jc w:val="center"/>
              <w:rPr>
                <w:rFonts w:ascii="Times New Roman" w:eastAsia="Calibri" w:hAnsi="Times New Roman"/>
                <w:sz w:val="20"/>
                <w:szCs w:val="20"/>
              </w:rPr>
            </w:pPr>
            <w:r w:rsidRPr="0002633F">
              <w:rPr>
                <w:rFonts w:ascii="Times New Roman" w:eastAsia="Calibri" w:hAnsi="Times New Roman"/>
                <w:sz w:val="20"/>
                <w:szCs w:val="20"/>
              </w:rPr>
              <w:t>-</w:t>
            </w:r>
          </w:p>
        </w:tc>
        <w:tc>
          <w:tcPr>
            <w:tcW w:w="567" w:type="dxa"/>
            <w:hideMark/>
          </w:tcPr>
          <w:p w:rsidR="0002633F" w:rsidRPr="0002633F" w:rsidRDefault="0002633F" w:rsidP="0002633F">
            <w:pPr>
              <w:contextualSpacing/>
              <w:jc w:val="center"/>
              <w:rPr>
                <w:rFonts w:ascii="Times New Roman" w:eastAsia="Calibri" w:hAnsi="Times New Roman"/>
                <w:sz w:val="20"/>
                <w:szCs w:val="20"/>
              </w:rPr>
            </w:pPr>
            <w:r w:rsidRPr="0002633F">
              <w:rPr>
                <w:rFonts w:ascii="Times New Roman" w:eastAsia="Calibri" w:hAnsi="Times New Roman"/>
                <w:sz w:val="20"/>
                <w:szCs w:val="20"/>
              </w:rPr>
              <w:t>-</w:t>
            </w:r>
          </w:p>
        </w:tc>
        <w:tc>
          <w:tcPr>
            <w:tcW w:w="567" w:type="dxa"/>
            <w:hideMark/>
          </w:tcPr>
          <w:p w:rsidR="0002633F" w:rsidRPr="0002633F" w:rsidRDefault="0002633F" w:rsidP="0002633F">
            <w:pPr>
              <w:contextualSpacing/>
              <w:jc w:val="center"/>
              <w:rPr>
                <w:rFonts w:ascii="Times New Roman" w:eastAsia="Calibri" w:hAnsi="Times New Roman"/>
                <w:sz w:val="20"/>
                <w:szCs w:val="20"/>
              </w:rPr>
            </w:pPr>
            <w:r w:rsidRPr="0002633F">
              <w:rPr>
                <w:rFonts w:ascii="Times New Roman" w:eastAsia="Calibri" w:hAnsi="Times New Roman"/>
                <w:sz w:val="20"/>
                <w:szCs w:val="20"/>
              </w:rPr>
              <w:t>1 июня</w:t>
            </w:r>
          </w:p>
        </w:tc>
        <w:tc>
          <w:tcPr>
            <w:tcW w:w="567" w:type="dxa"/>
            <w:hideMark/>
          </w:tcPr>
          <w:p w:rsidR="0002633F" w:rsidRPr="0002633F" w:rsidRDefault="0002633F" w:rsidP="0002633F">
            <w:pPr>
              <w:contextualSpacing/>
              <w:jc w:val="center"/>
              <w:rPr>
                <w:rFonts w:ascii="Times New Roman" w:eastAsia="Calibri" w:hAnsi="Times New Roman"/>
                <w:sz w:val="20"/>
                <w:szCs w:val="20"/>
              </w:rPr>
            </w:pPr>
            <w:r w:rsidRPr="0002633F">
              <w:rPr>
                <w:rFonts w:ascii="Times New Roman" w:eastAsia="Calibri" w:hAnsi="Times New Roman"/>
                <w:sz w:val="20"/>
                <w:szCs w:val="20"/>
              </w:rPr>
              <w:t>-</w:t>
            </w:r>
          </w:p>
        </w:tc>
        <w:tc>
          <w:tcPr>
            <w:tcW w:w="567" w:type="dxa"/>
            <w:hideMark/>
          </w:tcPr>
          <w:p w:rsidR="0002633F" w:rsidRPr="0002633F" w:rsidRDefault="0002633F" w:rsidP="0002633F">
            <w:pPr>
              <w:contextualSpacing/>
              <w:jc w:val="center"/>
              <w:rPr>
                <w:rFonts w:ascii="Times New Roman" w:eastAsia="Calibri" w:hAnsi="Times New Roman"/>
                <w:sz w:val="20"/>
                <w:szCs w:val="20"/>
              </w:rPr>
            </w:pPr>
            <w:r w:rsidRPr="0002633F">
              <w:rPr>
                <w:rFonts w:ascii="Times New Roman" w:eastAsia="Calibri" w:hAnsi="Times New Roman"/>
                <w:sz w:val="20"/>
                <w:szCs w:val="20"/>
              </w:rPr>
              <w:t>-</w:t>
            </w:r>
          </w:p>
        </w:tc>
        <w:tc>
          <w:tcPr>
            <w:tcW w:w="1876" w:type="dxa"/>
          </w:tcPr>
          <w:p w:rsidR="0002633F" w:rsidRPr="0002633F" w:rsidRDefault="0002633F" w:rsidP="0002633F">
            <w:pPr>
              <w:rPr>
                <w:rFonts w:ascii="Times New Roman" w:hAnsi="Times New Roman"/>
                <w:sz w:val="20"/>
                <w:szCs w:val="20"/>
              </w:rPr>
            </w:pPr>
            <w:r w:rsidRPr="0002633F">
              <w:rPr>
                <w:rFonts w:ascii="Times New Roman" w:eastAsia="Calibri" w:hAnsi="Times New Roman"/>
                <w:sz w:val="20"/>
                <w:szCs w:val="20"/>
              </w:rPr>
              <w:t>Минприроды Ре</w:t>
            </w:r>
            <w:r w:rsidRPr="0002633F">
              <w:rPr>
                <w:rFonts w:ascii="Times New Roman" w:eastAsia="Calibri" w:hAnsi="Times New Roman"/>
                <w:sz w:val="20"/>
                <w:szCs w:val="20"/>
              </w:rPr>
              <w:t>с</w:t>
            </w:r>
            <w:r w:rsidRPr="0002633F">
              <w:rPr>
                <w:rFonts w:ascii="Times New Roman" w:eastAsia="Calibri" w:hAnsi="Times New Roman"/>
                <w:sz w:val="20"/>
                <w:szCs w:val="20"/>
              </w:rPr>
              <w:t>публики Тыва</w:t>
            </w:r>
          </w:p>
        </w:tc>
      </w:tr>
      <w:tr w:rsidR="0002633F" w:rsidRPr="0087598F" w:rsidTr="0002633F">
        <w:trPr>
          <w:trHeight w:val="240"/>
          <w:jc w:val="center"/>
        </w:trPr>
        <w:tc>
          <w:tcPr>
            <w:tcW w:w="2578" w:type="dxa"/>
            <w:hideMark/>
          </w:tcPr>
          <w:p w:rsidR="0002633F" w:rsidRPr="0002633F" w:rsidRDefault="0002633F" w:rsidP="0002633F">
            <w:pPr>
              <w:contextualSpacing/>
              <w:rPr>
                <w:rFonts w:ascii="Times New Roman" w:eastAsia="Calibri" w:hAnsi="Times New Roman"/>
                <w:sz w:val="20"/>
                <w:szCs w:val="20"/>
              </w:rPr>
            </w:pPr>
            <w:r w:rsidRPr="0002633F">
              <w:rPr>
                <w:rFonts w:ascii="Times New Roman" w:eastAsia="Calibri" w:hAnsi="Times New Roman"/>
                <w:sz w:val="20"/>
                <w:szCs w:val="20"/>
              </w:rPr>
              <w:t>2.1.3.5.</w:t>
            </w:r>
            <w:r>
              <w:rPr>
                <w:rFonts w:ascii="Times New Roman" w:eastAsia="Calibri" w:hAnsi="Times New Roman"/>
                <w:sz w:val="20"/>
                <w:szCs w:val="20"/>
              </w:rPr>
              <w:t xml:space="preserve"> </w:t>
            </w:r>
            <w:r w:rsidRPr="0002633F">
              <w:rPr>
                <w:rFonts w:ascii="Times New Roman" w:eastAsia="Calibri" w:hAnsi="Times New Roman"/>
                <w:sz w:val="20"/>
                <w:szCs w:val="20"/>
              </w:rPr>
              <w:t>Обработка почвы под лесные культуры</w:t>
            </w:r>
          </w:p>
        </w:tc>
        <w:tc>
          <w:tcPr>
            <w:tcW w:w="567" w:type="dxa"/>
            <w:hideMark/>
          </w:tcPr>
          <w:p w:rsidR="0002633F" w:rsidRPr="0002633F" w:rsidRDefault="0002633F" w:rsidP="0002633F">
            <w:pPr>
              <w:contextualSpacing/>
              <w:jc w:val="center"/>
              <w:rPr>
                <w:rFonts w:ascii="Times New Roman" w:eastAsia="Calibri" w:hAnsi="Times New Roman"/>
                <w:sz w:val="20"/>
                <w:szCs w:val="20"/>
              </w:rPr>
            </w:pPr>
            <w:r w:rsidRPr="0002633F">
              <w:rPr>
                <w:rFonts w:ascii="Times New Roman" w:eastAsia="Calibri" w:hAnsi="Times New Roman"/>
                <w:sz w:val="20"/>
                <w:szCs w:val="20"/>
              </w:rPr>
              <w:t>-</w:t>
            </w:r>
          </w:p>
        </w:tc>
        <w:tc>
          <w:tcPr>
            <w:tcW w:w="567" w:type="dxa"/>
            <w:hideMark/>
          </w:tcPr>
          <w:p w:rsidR="0002633F" w:rsidRPr="0002633F" w:rsidRDefault="0002633F" w:rsidP="0002633F">
            <w:pPr>
              <w:contextualSpacing/>
              <w:jc w:val="center"/>
              <w:rPr>
                <w:rFonts w:ascii="Times New Roman" w:eastAsia="Calibri" w:hAnsi="Times New Roman"/>
                <w:sz w:val="20"/>
                <w:szCs w:val="20"/>
              </w:rPr>
            </w:pPr>
            <w:r w:rsidRPr="0002633F">
              <w:rPr>
                <w:rFonts w:ascii="Times New Roman" w:eastAsia="Calibri" w:hAnsi="Times New Roman"/>
                <w:sz w:val="20"/>
                <w:szCs w:val="20"/>
              </w:rPr>
              <w:t>1 и</w:t>
            </w:r>
            <w:r w:rsidRPr="0002633F">
              <w:rPr>
                <w:rFonts w:ascii="Times New Roman" w:eastAsia="Calibri" w:hAnsi="Times New Roman"/>
                <w:sz w:val="20"/>
                <w:szCs w:val="20"/>
              </w:rPr>
              <w:t>ю</w:t>
            </w:r>
            <w:r w:rsidRPr="0002633F">
              <w:rPr>
                <w:rFonts w:ascii="Times New Roman" w:eastAsia="Calibri" w:hAnsi="Times New Roman"/>
                <w:sz w:val="20"/>
                <w:szCs w:val="20"/>
              </w:rPr>
              <w:t>ля</w:t>
            </w:r>
          </w:p>
        </w:tc>
        <w:tc>
          <w:tcPr>
            <w:tcW w:w="567" w:type="dxa"/>
            <w:hideMark/>
          </w:tcPr>
          <w:p w:rsidR="0002633F" w:rsidRPr="0002633F" w:rsidRDefault="0002633F" w:rsidP="0002633F">
            <w:pPr>
              <w:contextualSpacing/>
              <w:jc w:val="center"/>
              <w:rPr>
                <w:rFonts w:ascii="Times New Roman" w:eastAsia="Calibri" w:hAnsi="Times New Roman"/>
                <w:sz w:val="20"/>
                <w:szCs w:val="20"/>
              </w:rPr>
            </w:pPr>
            <w:r w:rsidRPr="0002633F">
              <w:rPr>
                <w:rFonts w:ascii="Times New Roman" w:eastAsia="Calibri" w:hAnsi="Times New Roman"/>
                <w:sz w:val="20"/>
                <w:szCs w:val="20"/>
              </w:rPr>
              <w:t>30 се</w:t>
            </w:r>
            <w:r w:rsidRPr="0002633F">
              <w:rPr>
                <w:rFonts w:ascii="Times New Roman" w:eastAsia="Calibri" w:hAnsi="Times New Roman"/>
                <w:sz w:val="20"/>
                <w:szCs w:val="20"/>
              </w:rPr>
              <w:t>н</w:t>
            </w:r>
            <w:r w:rsidRPr="0002633F">
              <w:rPr>
                <w:rFonts w:ascii="Times New Roman" w:eastAsia="Calibri" w:hAnsi="Times New Roman"/>
                <w:sz w:val="20"/>
                <w:szCs w:val="20"/>
              </w:rPr>
              <w:t>тября</w:t>
            </w:r>
          </w:p>
        </w:tc>
        <w:tc>
          <w:tcPr>
            <w:tcW w:w="567" w:type="dxa"/>
            <w:hideMark/>
          </w:tcPr>
          <w:p w:rsidR="0002633F" w:rsidRPr="0002633F" w:rsidRDefault="0002633F" w:rsidP="0002633F">
            <w:pPr>
              <w:contextualSpacing/>
              <w:jc w:val="center"/>
              <w:rPr>
                <w:rFonts w:ascii="Times New Roman" w:eastAsia="Calibri" w:hAnsi="Times New Roman"/>
                <w:sz w:val="20"/>
                <w:szCs w:val="20"/>
              </w:rPr>
            </w:pPr>
            <w:r w:rsidRPr="0002633F">
              <w:rPr>
                <w:rFonts w:ascii="Times New Roman" w:eastAsia="Calibri" w:hAnsi="Times New Roman"/>
                <w:sz w:val="20"/>
                <w:szCs w:val="20"/>
              </w:rPr>
              <w:t>-</w:t>
            </w:r>
          </w:p>
        </w:tc>
        <w:tc>
          <w:tcPr>
            <w:tcW w:w="632" w:type="dxa"/>
            <w:hideMark/>
          </w:tcPr>
          <w:p w:rsidR="0002633F" w:rsidRPr="0002633F" w:rsidRDefault="0002633F" w:rsidP="0002633F">
            <w:pPr>
              <w:contextualSpacing/>
              <w:jc w:val="center"/>
              <w:rPr>
                <w:rFonts w:ascii="Times New Roman" w:eastAsia="Calibri" w:hAnsi="Times New Roman"/>
                <w:sz w:val="20"/>
                <w:szCs w:val="20"/>
              </w:rPr>
            </w:pPr>
            <w:r w:rsidRPr="0002633F">
              <w:rPr>
                <w:rFonts w:ascii="Times New Roman" w:eastAsia="Calibri" w:hAnsi="Times New Roman"/>
                <w:sz w:val="20"/>
                <w:szCs w:val="20"/>
              </w:rPr>
              <w:t>-</w:t>
            </w:r>
          </w:p>
        </w:tc>
        <w:tc>
          <w:tcPr>
            <w:tcW w:w="425" w:type="dxa"/>
            <w:hideMark/>
          </w:tcPr>
          <w:p w:rsidR="0002633F" w:rsidRPr="0002633F" w:rsidRDefault="0002633F" w:rsidP="0002633F">
            <w:pPr>
              <w:contextualSpacing/>
              <w:jc w:val="center"/>
              <w:rPr>
                <w:rFonts w:ascii="Times New Roman" w:eastAsia="Calibri" w:hAnsi="Times New Roman"/>
                <w:sz w:val="20"/>
                <w:szCs w:val="20"/>
              </w:rPr>
            </w:pPr>
            <w:r w:rsidRPr="0002633F">
              <w:rPr>
                <w:rFonts w:ascii="Times New Roman" w:eastAsia="Calibri" w:hAnsi="Times New Roman"/>
                <w:sz w:val="20"/>
                <w:szCs w:val="20"/>
              </w:rPr>
              <w:t>1 и</w:t>
            </w:r>
            <w:r w:rsidRPr="0002633F">
              <w:rPr>
                <w:rFonts w:ascii="Times New Roman" w:eastAsia="Calibri" w:hAnsi="Times New Roman"/>
                <w:sz w:val="20"/>
                <w:szCs w:val="20"/>
              </w:rPr>
              <w:t>ю</w:t>
            </w:r>
            <w:r w:rsidRPr="0002633F">
              <w:rPr>
                <w:rFonts w:ascii="Times New Roman" w:eastAsia="Calibri" w:hAnsi="Times New Roman"/>
                <w:sz w:val="20"/>
                <w:szCs w:val="20"/>
              </w:rPr>
              <w:t>ля</w:t>
            </w:r>
          </w:p>
        </w:tc>
        <w:tc>
          <w:tcPr>
            <w:tcW w:w="567" w:type="dxa"/>
            <w:hideMark/>
          </w:tcPr>
          <w:p w:rsidR="0002633F" w:rsidRPr="0002633F" w:rsidRDefault="0002633F" w:rsidP="0002633F">
            <w:pPr>
              <w:contextualSpacing/>
              <w:jc w:val="center"/>
              <w:rPr>
                <w:rFonts w:ascii="Times New Roman" w:eastAsia="Calibri" w:hAnsi="Times New Roman"/>
                <w:sz w:val="20"/>
                <w:szCs w:val="20"/>
              </w:rPr>
            </w:pPr>
            <w:r w:rsidRPr="0002633F">
              <w:rPr>
                <w:rFonts w:ascii="Times New Roman" w:eastAsia="Calibri" w:hAnsi="Times New Roman"/>
                <w:sz w:val="20"/>
                <w:szCs w:val="20"/>
              </w:rPr>
              <w:t>30 се</w:t>
            </w:r>
            <w:r w:rsidRPr="0002633F">
              <w:rPr>
                <w:rFonts w:ascii="Times New Roman" w:eastAsia="Calibri" w:hAnsi="Times New Roman"/>
                <w:sz w:val="20"/>
                <w:szCs w:val="20"/>
              </w:rPr>
              <w:t>н</w:t>
            </w:r>
            <w:r w:rsidRPr="0002633F">
              <w:rPr>
                <w:rFonts w:ascii="Times New Roman" w:eastAsia="Calibri" w:hAnsi="Times New Roman"/>
                <w:sz w:val="20"/>
                <w:szCs w:val="20"/>
              </w:rPr>
              <w:t>тября</w:t>
            </w:r>
          </w:p>
        </w:tc>
        <w:tc>
          <w:tcPr>
            <w:tcW w:w="567" w:type="dxa"/>
            <w:hideMark/>
          </w:tcPr>
          <w:p w:rsidR="0002633F" w:rsidRPr="0002633F" w:rsidRDefault="0002633F" w:rsidP="0002633F">
            <w:pPr>
              <w:contextualSpacing/>
              <w:jc w:val="center"/>
              <w:rPr>
                <w:rFonts w:ascii="Times New Roman" w:eastAsia="Calibri" w:hAnsi="Times New Roman"/>
                <w:sz w:val="20"/>
                <w:szCs w:val="20"/>
              </w:rPr>
            </w:pPr>
            <w:r w:rsidRPr="0002633F">
              <w:rPr>
                <w:rFonts w:ascii="Times New Roman" w:eastAsia="Calibri" w:hAnsi="Times New Roman"/>
                <w:sz w:val="20"/>
                <w:szCs w:val="20"/>
              </w:rPr>
              <w:t>-</w:t>
            </w:r>
          </w:p>
        </w:tc>
        <w:tc>
          <w:tcPr>
            <w:tcW w:w="605" w:type="dxa"/>
            <w:hideMark/>
          </w:tcPr>
          <w:p w:rsidR="0002633F" w:rsidRPr="0002633F" w:rsidRDefault="0002633F" w:rsidP="0002633F">
            <w:pPr>
              <w:contextualSpacing/>
              <w:jc w:val="center"/>
              <w:rPr>
                <w:rFonts w:ascii="Times New Roman" w:eastAsia="Calibri" w:hAnsi="Times New Roman"/>
                <w:sz w:val="20"/>
                <w:szCs w:val="20"/>
              </w:rPr>
            </w:pPr>
            <w:r w:rsidRPr="0002633F">
              <w:rPr>
                <w:rFonts w:ascii="Times New Roman" w:eastAsia="Calibri" w:hAnsi="Times New Roman"/>
                <w:sz w:val="20"/>
                <w:szCs w:val="20"/>
              </w:rPr>
              <w:t>-</w:t>
            </w:r>
          </w:p>
        </w:tc>
        <w:tc>
          <w:tcPr>
            <w:tcW w:w="567" w:type="dxa"/>
            <w:hideMark/>
          </w:tcPr>
          <w:p w:rsidR="0002633F" w:rsidRPr="0002633F" w:rsidRDefault="0002633F" w:rsidP="0002633F">
            <w:pPr>
              <w:contextualSpacing/>
              <w:jc w:val="center"/>
              <w:rPr>
                <w:rFonts w:ascii="Times New Roman" w:eastAsia="Calibri" w:hAnsi="Times New Roman"/>
                <w:sz w:val="20"/>
                <w:szCs w:val="20"/>
              </w:rPr>
            </w:pPr>
            <w:r w:rsidRPr="0002633F">
              <w:rPr>
                <w:rFonts w:ascii="Times New Roman" w:eastAsia="Calibri" w:hAnsi="Times New Roman"/>
                <w:sz w:val="20"/>
                <w:szCs w:val="20"/>
              </w:rPr>
              <w:t>1 и</w:t>
            </w:r>
            <w:r w:rsidRPr="0002633F">
              <w:rPr>
                <w:rFonts w:ascii="Times New Roman" w:eastAsia="Calibri" w:hAnsi="Times New Roman"/>
                <w:sz w:val="20"/>
                <w:szCs w:val="20"/>
              </w:rPr>
              <w:t>ю</w:t>
            </w:r>
            <w:r w:rsidRPr="0002633F">
              <w:rPr>
                <w:rFonts w:ascii="Times New Roman" w:eastAsia="Calibri" w:hAnsi="Times New Roman"/>
                <w:sz w:val="20"/>
                <w:szCs w:val="20"/>
              </w:rPr>
              <w:t>ля</w:t>
            </w:r>
          </w:p>
        </w:tc>
        <w:tc>
          <w:tcPr>
            <w:tcW w:w="567" w:type="dxa"/>
            <w:hideMark/>
          </w:tcPr>
          <w:p w:rsidR="0002633F" w:rsidRPr="0002633F" w:rsidRDefault="0002633F" w:rsidP="0002633F">
            <w:pPr>
              <w:contextualSpacing/>
              <w:jc w:val="center"/>
              <w:rPr>
                <w:rFonts w:ascii="Times New Roman" w:eastAsia="Calibri" w:hAnsi="Times New Roman"/>
                <w:sz w:val="20"/>
                <w:szCs w:val="20"/>
              </w:rPr>
            </w:pPr>
            <w:r w:rsidRPr="0002633F">
              <w:rPr>
                <w:rFonts w:ascii="Times New Roman" w:eastAsia="Calibri" w:hAnsi="Times New Roman"/>
                <w:sz w:val="20"/>
                <w:szCs w:val="20"/>
              </w:rPr>
              <w:t>30 се</w:t>
            </w:r>
            <w:r w:rsidRPr="0002633F">
              <w:rPr>
                <w:rFonts w:ascii="Times New Roman" w:eastAsia="Calibri" w:hAnsi="Times New Roman"/>
                <w:sz w:val="20"/>
                <w:szCs w:val="20"/>
              </w:rPr>
              <w:t>н</w:t>
            </w:r>
            <w:r w:rsidRPr="0002633F">
              <w:rPr>
                <w:rFonts w:ascii="Times New Roman" w:eastAsia="Calibri" w:hAnsi="Times New Roman"/>
                <w:sz w:val="20"/>
                <w:szCs w:val="20"/>
              </w:rPr>
              <w:t>тября</w:t>
            </w:r>
          </w:p>
        </w:tc>
        <w:tc>
          <w:tcPr>
            <w:tcW w:w="567" w:type="dxa"/>
            <w:hideMark/>
          </w:tcPr>
          <w:p w:rsidR="0002633F" w:rsidRPr="0002633F" w:rsidRDefault="0002633F" w:rsidP="0002633F">
            <w:pPr>
              <w:contextualSpacing/>
              <w:jc w:val="center"/>
              <w:rPr>
                <w:rFonts w:ascii="Times New Roman" w:eastAsia="Calibri" w:hAnsi="Times New Roman"/>
                <w:sz w:val="20"/>
                <w:szCs w:val="20"/>
              </w:rPr>
            </w:pPr>
            <w:r w:rsidRPr="0002633F">
              <w:rPr>
                <w:rFonts w:ascii="Times New Roman" w:eastAsia="Calibri" w:hAnsi="Times New Roman"/>
                <w:sz w:val="20"/>
                <w:szCs w:val="20"/>
              </w:rPr>
              <w:t>-</w:t>
            </w:r>
          </w:p>
        </w:tc>
        <w:tc>
          <w:tcPr>
            <w:tcW w:w="567" w:type="dxa"/>
            <w:hideMark/>
          </w:tcPr>
          <w:p w:rsidR="0002633F" w:rsidRPr="0002633F" w:rsidRDefault="0002633F" w:rsidP="0002633F">
            <w:pPr>
              <w:contextualSpacing/>
              <w:jc w:val="center"/>
              <w:rPr>
                <w:rFonts w:ascii="Times New Roman" w:eastAsia="Calibri" w:hAnsi="Times New Roman"/>
                <w:sz w:val="20"/>
                <w:szCs w:val="20"/>
              </w:rPr>
            </w:pPr>
            <w:r w:rsidRPr="0002633F">
              <w:rPr>
                <w:rFonts w:ascii="Times New Roman" w:eastAsia="Calibri" w:hAnsi="Times New Roman"/>
                <w:sz w:val="20"/>
                <w:szCs w:val="20"/>
              </w:rPr>
              <w:t>-</w:t>
            </w:r>
          </w:p>
        </w:tc>
        <w:tc>
          <w:tcPr>
            <w:tcW w:w="567" w:type="dxa"/>
            <w:hideMark/>
          </w:tcPr>
          <w:p w:rsidR="0002633F" w:rsidRPr="0002633F" w:rsidRDefault="0002633F" w:rsidP="0002633F">
            <w:pPr>
              <w:contextualSpacing/>
              <w:jc w:val="center"/>
              <w:rPr>
                <w:rFonts w:ascii="Times New Roman" w:eastAsia="Calibri" w:hAnsi="Times New Roman"/>
                <w:sz w:val="20"/>
                <w:szCs w:val="20"/>
              </w:rPr>
            </w:pPr>
            <w:r w:rsidRPr="0002633F">
              <w:rPr>
                <w:rFonts w:ascii="Times New Roman" w:eastAsia="Calibri" w:hAnsi="Times New Roman"/>
                <w:sz w:val="20"/>
                <w:szCs w:val="20"/>
              </w:rPr>
              <w:t>1 и</w:t>
            </w:r>
            <w:r w:rsidRPr="0002633F">
              <w:rPr>
                <w:rFonts w:ascii="Times New Roman" w:eastAsia="Calibri" w:hAnsi="Times New Roman"/>
                <w:sz w:val="20"/>
                <w:szCs w:val="20"/>
              </w:rPr>
              <w:t>ю</w:t>
            </w:r>
            <w:r w:rsidRPr="0002633F">
              <w:rPr>
                <w:rFonts w:ascii="Times New Roman" w:eastAsia="Calibri" w:hAnsi="Times New Roman"/>
                <w:sz w:val="20"/>
                <w:szCs w:val="20"/>
              </w:rPr>
              <w:t>ля</w:t>
            </w:r>
          </w:p>
        </w:tc>
        <w:tc>
          <w:tcPr>
            <w:tcW w:w="567" w:type="dxa"/>
            <w:hideMark/>
          </w:tcPr>
          <w:p w:rsidR="0002633F" w:rsidRPr="0002633F" w:rsidRDefault="0002633F" w:rsidP="0002633F">
            <w:pPr>
              <w:contextualSpacing/>
              <w:jc w:val="center"/>
              <w:rPr>
                <w:rFonts w:ascii="Times New Roman" w:eastAsia="Calibri" w:hAnsi="Times New Roman"/>
                <w:sz w:val="20"/>
                <w:szCs w:val="20"/>
              </w:rPr>
            </w:pPr>
            <w:r w:rsidRPr="0002633F">
              <w:rPr>
                <w:rFonts w:ascii="Times New Roman" w:eastAsia="Calibri" w:hAnsi="Times New Roman"/>
                <w:sz w:val="20"/>
                <w:szCs w:val="20"/>
              </w:rPr>
              <w:t>30 се</w:t>
            </w:r>
            <w:r w:rsidRPr="0002633F">
              <w:rPr>
                <w:rFonts w:ascii="Times New Roman" w:eastAsia="Calibri" w:hAnsi="Times New Roman"/>
                <w:sz w:val="20"/>
                <w:szCs w:val="20"/>
              </w:rPr>
              <w:t>н</w:t>
            </w:r>
            <w:r w:rsidRPr="0002633F">
              <w:rPr>
                <w:rFonts w:ascii="Times New Roman" w:eastAsia="Calibri" w:hAnsi="Times New Roman"/>
                <w:sz w:val="20"/>
                <w:szCs w:val="20"/>
              </w:rPr>
              <w:t>тября</w:t>
            </w:r>
          </w:p>
        </w:tc>
        <w:tc>
          <w:tcPr>
            <w:tcW w:w="567" w:type="dxa"/>
            <w:hideMark/>
          </w:tcPr>
          <w:p w:rsidR="0002633F" w:rsidRPr="0002633F" w:rsidRDefault="0002633F" w:rsidP="0002633F">
            <w:pPr>
              <w:contextualSpacing/>
              <w:jc w:val="center"/>
              <w:rPr>
                <w:rFonts w:ascii="Times New Roman" w:eastAsia="Calibri" w:hAnsi="Times New Roman"/>
                <w:sz w:val="20"/>
                <w:szCs w:val="20"/>
              </w:rPr>
            </w:pPr>
            <w:r w:rsidRPr="0002633F">
              <w:rPr>
                <w:rFonts w:ascii="Times New Roman" w:eastAsia="Calibri" w:hAnsi="Times New Roman"/>
                <w:sz w:val="20"/>
                <w:szCs w:val="20"/>
              </w:rPr>
              <w:t>-</w:t>
            </w:r>
          </w:p>
        </w:tc>
        <w:tc>
          <w:tcPr>
            <w:tcW w:w="567" w:type="dxa"/>
            <w:hideMark/>
          </w:tcPr>
          <w:p w:rsidR="0002633F" w:rsidRPr="0002633F" w:rsidRDefault="0002633F" w:rsidP="0002633F">
            <w:pPr>
              <w:contextualSpacing/>
              <w:jc w:val="center"/>
              <w:rPr>
                <w:rFonts w:ascii="Times New Roman" w:eastAsia="Calibri" w:hAnsi="Times New Roman"/>
                <w:sz w:val="20"/>
                <w:szCs w:val="20"/>
              </w:rPr>
            </w:pPr>
            <w:r w:rsidRPr="0002633F">
              <w:rPr>
                <w:rFonts w:ascii="Times New Roman" w:eastAsia="Calibri" w:hAnsi="Times New Roman"/>
                <w:sz w:val="20"/>
                <w:szCs w:val="20"/>
              </w:rPr>
              <w:t>-</w:t>
            </w:r>
          </w:p>
        </w:tc>
        <w:tc>
          <w:tcPr>
            <w:tcW w:w="567" w:type="dxa"/>
            <w:hideMark/>
          </w:tcPr>
          <w:p w:rsidR="0002633F" w:rsidRPr="0002633F" w:rsidRDefault="0002633F" w:rsidP="0002633F">
            <w:pPr>
              <w:contextualSpacing/>
              <w:jc w:val="center"/>
              <w:rPr>
                <w:rFonts w:ascii="Times New Roman" w:eastAsia="Calibri" w:hAnsi="Times New Roman"/>
                <w:sz w:val="20"/>
                <w:szCs w:val="20"/>
              </w:rPr>
            </w:pPr>
            <w:r w:rsidRPr="0002633F">
              <w:rPr>
                <w:rFonts w:ascii="Times New Roman" w:eastAsia="Calibri" w:hAnsi="Times New Roman"/>
                <w:sz w:val="20"/>
                <w:szCs w:val="20"/>
              </w:rPr>
              <w:t>1 и</w:t>
            </w:r>
            <w:r w:rsidRPr="0002633F">
              <w:rPr>
                <w:rFonts w:ascii="Times New Roman" w:eastAsia="Calibri" w:hAnsi="Times New Roman"/>
                <w:sz w:val="20"/>
                <w:szCs w:val="20"/>
              </w:rPr>
              <w:t>ю</w:t>
            </w:r>
            <w:r w:rsidRPr="0002633F">
              <w:rPr>
                <w:rFonts w:ascii="Times New Roman" w:eastAsia="Calibri" w:hAnsi="Times New Roman"/>
                <w:sz w:val="20"/>
                <w:szCs w:val="20"/>
              </w:rPr>
              <w:t>ля</w:t>
            </w:r>
          </w:p>
        </w:tc>
        <w:tc>
          <w:tcPr>
            <w:tcW w:w="567" w:type="dxa"/>
            <w:hideMark/>
          </w:tcPr>
          <w:p w:rsidR="0002633F" w:rsidRPr="0002633F" w:rsidRDefault="0002633F" w:rsidP="0002633F">
            <w:pPr>
              <w:contextualSpacing/>
              <w:jc w:val="center"/>
              <w:rPr>
                <w:rFonts w:ascii="Times New Roman" w:eastAsia="Calibri" w:hAnsi="Times New Roman"/>
                <w:sz w:val="20"/>
                <w:szCs w:val="20"/>
              </w:rPr>
            </w:pPr>
            <w:r w:rsidRPr="0002633F">
              <w:rPr>
                <w:rFonts w:ascii="Times New Roman" w:eastAsia="Calibri" w:hAnsi="Times New Roman"/>
                <w:sz w:val="20"/>
                <w:szCs w:val="20"/>
              </w:rPr>
              <w:t>30 се</w:t>
            </w:r>
            <w:r w:rsidRPr="0002633F">
              <w:rPr>
                <w:rFonts w:ascii="Times New Roman" w:eastAsia="Calibri" w:hAnsi="Times New Roman"/>
                <w:sz w:val="20"/>
                <w:szCs w:val="20"/>
              </w:rPr>
              <w:t>н</w:t>
            </w:r>
            <w:r w:rsidRPr="0002633F">
              <w:rPr>
                <w:rFonts w:ascii="Times New Roman" w:eastAsia="Calibri" w:hAnsi="Times New Roman"/>
                <w:sz w:val="20"/>
                <w:szCs w:val="20"/>
              </w:rPr>
              <w:t>тября</w:t>
            </w:r>
          </w:p>
        </w:tc>
        <w:tc>
          <w:tcPr>
            <w:tcW w:w="567" w:type="dxa"/>
            <w:hideMark/>
          </w:tcPr>
          <w:p w:rsidR="0002633F" w:rsidRPr="0002633F" w:rsidRDefault="0002633F" w:rsidP="0002633F">
            <w:pPr>
              <w:contextualSpacing/>
              <w:jc w:val="center"/>
              <w:rPr>
                <w:rFonts w:ascii="Times New Roman" w:eastAsia="Calibri" w:hAnsi="Times New Roman"/>
                <w:sz w:val="20"/>
                <w:szCs w:val="20"/>
              </w:rPr>
            </w:pPr>
            <w:r w:rsidRPr="0002633F">
              <w:rPr>
                <w:rFonts w:ascii="Times New Roman" w:eastAsia="Calibri" w:hAnsi="Times New Roman"/>
                <w:sz w:val="20"/>
                <w:szCs w:val="20"/>
              </w:rPr>
              <w:t>-</w:t>
            </w:r>
          </w:p>
        </w:tc>
        <w:tc>
          <w:tcPr>
            <w:tcW w:w="1876" w:type="dxa"/>
          </w:tcPr>
          <w:p w:rsidR="0002633F" w:rsidRPr="0002633F" w:rsidRDefault="0002633F" w:rsidP="0002633F">
            <w:pPr>
              <w:rPr>
                <w:rFonts w:ascii="Times New Roman" w:hAnsi="Times New Roman"/>
                <w:sz w:val="20"/>
                <w:szCs w:val="20"/>
              </w:rPr>
            </w:pPr>
            <w:r w:rsidRPr="0002633F">
              <w:rPr>
                <w:rFonts w:ascii="Times New Roman" w:eastAsia="Calibri" w:hAnsi="Times New Roman"/>
                <w:sz w:val="20"/>
                <w:szCs w:val="20"/>
              </w:rPr>
              <w:t>Минприроды Ре</w:t>
            </w:r>
            <w:r w:rsidRPr="0002633F">
              <w:rPr>
                <w:rFonts w:ascii="Times New Roman" w:eastAsia="Calibri" w:hAnsi="Times New Roman"/>
                <w:sz w:val="20"/>
                <w:szCs w:val="20"/>
              </w:rPr>
              <w:t>с</w:t>
            </w:r>
            <w:r w:rsidRPr="0002633F">
              <w:rPr>
                <w:rFonts w:ascii="Times New Roman" w:eastAsia="Calibri" w:hAnsi="Times New Roman"/>
                <w:sz w:val="20"/>
                <w:szCs w:val="20"/>
              </w:rPr>
              <w:t>публики Тыва</w:t>
            </w:r>
          </w:p>
        </w:tc>
      </w:tr>
      <w:tr w:rsidR="0002633F" w:rsidRPr="0087598F" w:rsidTr="0002633F">
        <w:trPr>
          <w:trHeight w:val="240"/>
          <w:jc w:val="center"/>
        </w:trPr>
        <w:tc>
          <w:tcPr>
            <w:tcW w:w="2578" w:type="dxa"/>
            <w:hideMark/>
          </w:tcPr>
          <w:p w:rsidR="0002633F" w:rsidRPr="0002633F" w:rsidRDefault="0002633F" w:rsidP="0002633F">
            <w:pPr>
              <w:contextualSpacing/>
              <w:rPr>
                <w:rFonts w:ascii="Times New Roman" w:eastAsia="Calibri" w:hAnsi="Times New Roman"/>
                <w:sz w:val="20"/>
                <w:szCs w:val="20"/>
              </w:rPr>
            </w:pPr>
            <w:r w:rsidRPr="0002633F">
              <w:rPr>
                <w:rFonts w:ascii="Times New Roman" w:eastAsia="Calibri" w:hAnsi="Times New Roman"/>
                <w:sz w:val="20"/>
                <w:szCs w:val="20"/>
              </w:rPr>
              <w:t>2.1.3.6.</w:t>
            </w:r>
            <w:r>
              <w:rPr>
                <w:rFonts w:ascii="Times New Roman" w:eastAsia="Calibri" w:hAnsi="Times New Roman"/>
                <w:sz w:val="20"/>
                <w:szCs w:val="20"/>
              </w:rPr>
              <w:t xml:space="preserve"> </w:t>
            </w:r>
            <w:r w:rsidRPr="0002633F">
              <w:rPr>
                <w:rFonts w:ascii="Times New Roman" w:eastAsia="Calibri" w:hAnsi="Times New Roman"/>
                <w:sz w:val="20"/>
                <w:szCs w:val="20"/>
              </w:rPr>
              <w:t xml:space="preserve">Подготовка лесных участков под </w:t>
            </w:r>
            <w:proofErr w:type="spellStart"/>
            <w:r w:rsidRPr="0002633F">
              <w:rPr>
                <w:rFonts w:ascii="Times New Roman" w:eastAsia="Calibri" w:hAnsi="Times New Roman"/>
                <w:sz w:val="20"/>
                <w:szCs w:val="20"/>
              </w:rPr>
              <w:t>лесовосстано</w:t>
            </w:r>
            <w:r w:rsidRPr="0002633F">
              <w:rPr>
                <w:rFonts w:ascii="Times New Roman" w:eastAsia="Calibri" w:hAnsi="Times New Roman"/>
                <w:sz w:val="20"/>
                <w:szCs w:val="20"/>
              </w:rPr>
              <w:t>в</w:t>
            </w:r>
            <w:r w:rsidRPr="0002633F">
              <w:rPr>
                <w:rFonts w:ascii="Times New Roman" w:eastAsia="Calibri" w:hAnsi="Times New Roman"/>
                <w:sz w:val="20"/>
                <w:szCs w:val="20"/>
              </w:rPr>
              <w:t>ление</w:t>
            </w:r>
            <w:proofErr w:type="spellEnd"/>
          </w:p>
        </w:tc>
        <w:tc>
          <w:tcPr>
            <w:tcW w:w="567" w:type="dxa"/>
            <w:hideMark/>
          </w:tcPr>
          <w:p w:rsidR="0002633F" w:rsidRPr="0002633F" w:rsidRDefault="0002633F" w:rsidP="0002633F">
            <w:pPr>
              <w:contextualSpacing/>
              <w:jc w:val="center"/>
              <w:rPr>
                <w:rFonts w:ascii="Times New Roman" w:eastAsia="Calibri" w:hAnsi="Times New Roman"/>
                <w:sz w:val="20"/>
                <w:szCs w:val="20"/>
              </w:rPr>
            </w:pPr>
            <w:r w:rsidRPr="0002633F">
              <w:rPr>
                <w:rFonts w:ascii="Times New Roman" w:eastAsia="Calibri" w:hAnsi="Times New Roman"/>
                <w:sz w:val="20"/>
                <w:szCs w:val="20"/>
              </w:rPr>
              <w:t>-</w:t>
            </w:r>
          </w:p>
        </w:tc>
        <w:tc>
          <w:tcPr>
            <w:tcW w:w="567" w:type="dxa"/>
            <w:hideMark/>
          </w:tcPr>
          <w:p w:rsidR="0002633F" w:rsidRPr="0002633F" w:rsidRDefault="0002633F" w:rsidP="0002633F">
            <w:pPr>
              <w:contextualSpacing/>
              <w:jc w:val="center"/>
              <w:rPr>
                <w:rFonts w:ascii="Times New Roman" w:eastAsia="Calibri" w:hAnsi="Times New Roman"/>
                <w:sz w:val="20"/>
                <w:szCs w:val="20"/>
              </w:rPr>
            </w:pPr>
            <w:r w:rsidRPr="0002633F">
              <w:rPr>
                <w:rFonts w:ascii="Times New Roman" w:eastAsia="Calibri" w:hAnsi="Times New Roman"/>
                <w:sz w:val="20"/>
                <w:szCs w:val="20"/>
              </w:rPr>
              <w:t>1 и</w:t>
            </w:r>
            <w:r w:rsidRPr="0002633F">
              <w:rPr>
                <w:rFonts w:ascii="Times New Roman" w:eastAsia="Calibri" w:hAnsi="Times New Roman"/>
                <w:sz w:val="20"/>
                <w:szCs w:val="20"/>
              </w:rPr>
              <w:t>ю</w:t>
            </w:r>
            <w:r w:rsidRPr="0002633F">
              <w:rPr>
                <w:rFonts w:ascii="Times New Roman" w:eastAsia="Calibri" w:hAnsi="Times New Roman"/>
                <w:sz w:val="20"/>
                <w:szCs w:val="20"/>
              </w:rPr>
              <w:t>ля</w:t>
            </w:r>
          </w:p>
        </w:tc>
        <w:tc>
          <w:tcPr>
            <w:tcW w:w="567" w:type="dxa"/>
            <w:hideMark/>
          </w:tcPr>
          <w:p w:rsidR="0002633F" w:rsidRPr="0002633F" w:rsidRDefault="0002633F" w:rsidP="0002633F">
            <w:pPr>
              <w:contextualSpacing/>
              <w:jc w:val="center"/>
              <w:rPr>
                <w:rFonts w:ascii="Times New Roman" w:eastAsia="Calibri" w:hAnsi="Times New Roman"/>
                <w:sz w:val="20"/>
                <w:szCs w:val="20"/>
              </w:rPr>
            </w:pPr>
            <w:r w:rsidRPr="0002633F">
              <w:rPr>
                <w:rFonts w:ascii="Times New Roman" w:eastAsia="Calibri" w:hAnsi="Times New Roman"/>
                <w:sz w:val="20"/>
                <w:szCs w:val="20"/>
              </w:rPr>
              <w:t>30 се</w:t>
            </w:r>
            <w:r w:rsidRPr="0002633F">
              <w:rPr>
                <w:rFonts w:ascii="Times New Roman" w:eastAsia="Calibri" w:hAnsi="Times New Roman"/>
                <w:sz w:val="20"/>
                <w:szCs w:val="20"/>
              </w:rPr>
              <w:t>н</w:t>
            </w:r>
            <w:r w:rsidRPr="0002633F">
              <w:rPr>
                <w:rFonts w:ascii="Times New Roman" w:eastAsia="Calibri" w:hAnsi="Times New Roman"/>
                <w:sz w:val="20"/>
                <w:szCs w:val="20"/>
              </w:rPr>
              <w:t>тября</w:t>
            </w:r>
          </w:p>
        </w:tc>
        <w:tc>
          <w:tcPr>
            <w:tcW w:w="567" w:type="dxa"/>
            <w:hideMark/>
          </w:tcPr>
          <w:p w:rsidR="0002633F" w:rsidRPr="0002633F" w:rsidRDefault="0002633F" w:rsidP="0002633F">
            <w:pPr>
              <w:contextualSpacing/>
              <w:jc w:val="center"/>
              <w:rPr>
                <w:rFonts w:ascii="Times New Roman" w:eastAsia="Calibri" w:hAnsi="Times New Roman"/>
                <w:sz w:val="20"/>
                <w:szCs w:val="20"/>
              </w:rPr>
            </w:pPr>
            <w:r w:rsidRPr="0002633F">
              <w:rPr>
                <w:rFonts w:ascii="Times New Roman" w:eastAsia="Calibri" w:hAnsi="Times New Roman"/>
                <w:sz w:val="20"/>
                <w:szCs w:val="20"/>
              </w:rPr>
              <w:t>-</w:t>
            </w:r>
          </w:p>
        </w:tc>
        <w:tc>
          <w:tcPr>
            <w:tcW w:w="632" w:type="dxa"/>
            <w:hideMark/>
          </w:tcPr>
          <w:p w:rsidR="0002633F" w:rsidRPr="0002633F" w:rsidRDefault="0002633F" w:rsidP="0002633F">
            <w:pPr>
              <w:contextualSpacing/>
              <w:jc w:val="center"/>
              <w:rPr>
                <w:rFonts w:ascii="Times New Roman" w:eastAsia="Calibri" w:hAnsi="Times New Roman"/>
                <w:sz w:val="20"/>
                <w:szCs w:val="20"/>
              </w:rPr>
            </w:pPr>
            <w:r w:rsidRPr="0002633F">
              <w:rPr>
                <w:rFonts w:ascii="Times New Roman" w:eastAsia="Calibri" w:hAnsi="Times New Roman"/>
                <w:sz w:val="20"/>
                <w:szCs w:val="20"/>
              </w:rPr>
              <w:t>-</w:t>
            </w:r>
          </w:p>
        </w:tc>
        <w:tc>
          <w:tcPr>
            <w:tcW w:w="425" w:type="dxa"/>
            <w:hideMark/>
          </w:tcPr>
          <w:p w:rsidR="0002633F" w:rsidRPr="0002633F" w:rsidRDefault="0002633F" w:rsidP="0002633F">
            <w:pPr>
              <w:contextualSpacing/>
              <w:jc w:val="center"/>
              <w:rPr>
                <w:rFonts w:ascii="Times New Roman" w:eastAsia="Calibri" w:hAnsi="Times New Roman"/>
                <w:sz w:val="20"/>
                <w:szCs w:val="20"/>
              </w:rPr>
            </w:pPr>
            <w:r w:rsidRPr="0002633F">
              <w:rPr>
                <w:rFonts w:ascii="Times New Roman" w:eastAsia="Calibri" w:hAnsi="Times New Roman"/>
                <w:sz w:val="20"/>
                <w:szCs w:val="20"/>
              </w:rPr>
              <w:t>1 и</w:t>
            </w:r>
            <w:r w:rsidRPr="0002633F">
              <w:rPr>
                <w:rFonts w:ascii="Times New Roman" w:eastAsia="Calibri" w:hAnsi="Times New Roman"/>
                <w:sz w:val="20"/>
                <w:szCs w:val="20"/>
              </w:rPr>
              <w:t>ю</w:t>
            </w:r>
            <w:r w:rsidRPr="0002633F">
              <w:rPr>
                <w:rFonts w:ascii="Times New Roman" w:eastAsia="Calibri" w:hAnsi="Times New Roman"/>
                <w:sz w:val="20"/>
                <w:szCs w:val="20"/>
              </w:rPr>
              <w:t>ля</w:t>
            </w:r>
          </w:p>
        </w:tc>
        <w:tc>
          <w:tcPr>
            <w:tcW w:w="567" w:type="dxa"/>
            <w:hideMark/>
          </w:tcPr>
          <w:p w:rsidR="0002633F" w:rsidRPr="0002633F" w:rsidRDefault="0002633F" w:rsidP="0002633F">
            <w:pPr>
              <w:contextualSpacing/>
              <w:jc w:val="center"/>
              <w:rPr>
                <w:rFonts w:ascii="Times New Roman" w:eastAsia="Calibri" w:hAnsi="Times New Roman"/>
                <w:sz w:val="20"/>
                <w:szCs w:val="20"/>
              </w:rPr>
            </w:pPr>
            <w:r w:rsidRPr="0002633F">
              <w:rPr>
                <w:rFonts w:ascii="Times New Roman" w:eastAsia="Calibri" w:hAnsi="Times New Roman"/>
                <w:sz w:val="20"/>
                <w:szCs w:val="20"/>
              </w:rPr>
              <w:t>30 се</w:t>
            </w:r>
            <w:r w:rsidRPr="0002633F">
              <w:rPr>
                <w:rFonts w:ascii="Times New Roman" w:eastAsia="Calibri" w:hAnsi="Times New Roman"/>
                <w:sz w:val="20"/>
                <w:szCs w:val="20"/>
              </w:rPr>
              <w:t>н</w:t>
            </w:r>
            <w:r w:rsidRPr="0002633F">
              <w:rPr>
                <w:rFonts w:ascii="Times New Roman" w:eastAsia="Calibri" w:hAnsi="Times New Roman"/>
                <w:sz w:val="20"/>
                <w:szCs w:val="20"/>
              </w:rPr>
              <w:t>тября</w:t>
            </w:r>
          </w:p>
        </w:tc>
        <w:tc>
          <w:tcPr>
            <w:tcW w:w="567" w:type="dxa"/>
            <w:hideMark/>
          </w:tcPr>
          <w:p w:rsidR="0002633F" w:rsidRPr="0002633F" w:rsidRDefault="0002633F" w:rsidP="0002633F">
            <w:pPr>
              <w:contextualSpacing/>
              <w:jc w:val="center"/>
              <w:rPr>
                <w:rFonts w:ascii="Times New Roman" w:eastAsia="Calibri" w:hAnsi="Times New Roman"/>
                <w:sz w:val="20"/>
                <w:szCs w:val="20"/>
              </w:rPr>
            </w:pPr>
            <w:r w:rsidRPr="0002633F">
              <w:rPr>
                <w:rFonts w:ascii="Times New Roman" w:eastAsia="Calibri" w:hAnsi="Times New Roman"/>
                <w:sz w:val="20"/>
                <w:szCs w:val="20"/>
              </w:rPr>
              <w:t>-</w:t>
            </w:r>
          </w:p>
        </w:tc>
        <w:tc>
          <w:tcPr>
            <w:tcW w:w="605" w:type="dxa"/>
            <w:hideMark/>
          </w:tcPr>
          <w:p w:rsidR="0002633F" w:rsidRPr="0002633F" w:rsidRDefault="0002633F" w:rsidP="0002633F">
            <w:pPr>
              <w:contextualSpacing/>
              <w:jc w:val="center"/>
              <w:rPr>
                <w:rFonts w:ascii="Times New Roman" w:eastAsia="Calibri" w:hAnsi="Times New Roman"/>
                <w:sz w:val="20"/>
                <w:szCs w:val="20"/>
              </w:rPr>
            </w:pPr>
            <w:r w:rsidRPr="0002633F">
              <w:rPr>
                <w:rFonts w:ascii="Times New Roman" w:eastAsia="Calibri" w:hAnsi="Times New Roman"/>
                <w:sz w:val="20"/>
                <w:szCs w:val="20"/>
              </w:rPr>
              <w:t>-</w:t>
            </w:r>
          </w:p>
        </w:tc>
        <w:tc>
          <w:tcPr>
            <w:tcW w:w="567" w:type="dxa"/>
            <w:hideMark/>
          </w:tcPr>
          <w:p w:rsidR="0002633F" w:rsidRPr="0002633F" w:rsidRDefault="0002633F" w:rsidP="0002633F">
            <w:pPr>
              <w:contextualSpacing/>
              <w:jc w:val="center"/>
              <w:rPr>
                <w:rFonts w:ascii="Times New Roman" w:eastAsia="Calibri" w:hAnsi="Times New Roman"/>
                <w:sz w:val="20"/>
                <w:szCs w:val="20"/>
              </w:rPr>
            </w:pPr>
            <w:r w:rsidRPr="0002633F">
              <w:rPr>
                <w:rFonts w:ascii="Times New Roman" w:eastAsia="Calibri" w:hAnsi="Times New Roman"/>
                <w:sz w:val="20"/>
                <w:szCs w:val="20"/>
              </w:rPr>
              <w:t>1 и</w:t>
            </w:r>
            <w:r w:rsidRPr="0002633F">
              <w:rPr>
                <w:rFonts w:ascii="Times New Roman" w:eastAsia="Calibri" w:hAnsi="Times New Roman"/>
                <w:sz w:val="20"/>
                <w:szCs w:val="20"/>
              </w:rPr>
              <w:t>ю</w:t>
            </w:r>
            <w:r w:rsidRPr="0002633F">
              <w:rPr>
                <w:rFonts w:ascii="Times New Roman" w:eastAsia="Calibri" w:hAnsi="Times New Roman"/>
                <w:sz w:val="20"/>
                <w:szCs w:val="20"/>
              </w:rPr>
              <w:t>ля</w:t>
            </w:r>
          </w:p>
        </w:tc>
        <w:tc>
          <w:tcPr>
            <w:tcW w:w="567" w:type="dxa"/>
            <w:hideMark/>
          </w:tcPr>
          <w:p w:rsidR="0002633F" w:rsidRPr="0002633F" w:rsidRDefault="0002633F" w:rsidP="0002633F">
            <w:pPr>
              <w:contextualSpacing/>
              <w:jc w:val="center"/>
              <w:rPr>
                <w:rFonts w:ascii="Times New Roman" w:eastAsia="Calibri" w:hAnsi="Times New Roman"/>
                <w:sz w:val="20"/>
                <w:szCs w:val="20"/>
              </w:rPr>
            </w:pPr>
            <w:r w:rsidRPr="0002633F">
              <w:rPr>
                <w:rFonts w:ascii="Times New Roman" w:eastAsia="Calibri" w:hAnsi="Times New Roman"/>
                <w:sz w:val="20"/>
                <w:szCs w:val="20"/>
              </w:rPr>
              <w:t>30 се</w:t>
            </w:r>
            <w:r w:rsidRPr="0002633F">
              <w:rPr>
                <w:rFonts w:ascii="Times New Roman" w:eastAsia="Calibri" w:hAnsi="Times New Roman"/>
                <w:sz w:val="20"/>
                <w:szCs w:val="20"/>
              </w:rPr>
              <w:t>н</w:t>
            </w:r>
            <w:r w:rsidRPr="0002633F">
              <w:rPr>
                <w:rFonts w:ascii="Times New Roman" w:eastAsia="Calibri" w:hAnsi="Times New Roman"/>
                <w:sz w:val="20"/>
                <w:szCs w:val="20"/>
              </w:rPr>
              <w:t>тября</w:t>
            </w:r>
          </w:p>
        </w:tc>
        <w:tc>
          <w:tcPr>
            <w:tcW w:w="567" w:type="dxa"/>
            <w:hideMark/>
          </w:tcPr>
          <w:p w:rsidR="0002633F" w:rsidRPr="0002633F" w:rsidRDefault="0002633F" w:rsidP="0002633F">
            <w:pPr>
              <w:contextualSpacing/>
              <w:jc w:val="center"/>
              <w:rPr>
                <w:rFonts w:ascii="Times New Roman" w:eastAsia="Calibri" w:hAnsi="Times New Roman"/>
                <w:sz w:val="20"/>
                <w:szCs w:val="20"/>
              </w:rPr>
            </w:pPr>
            <w:r w:rsidRPr="0002633F">
              <w:rPr>
                <w:rFonts w:ascii="Times New Roman" w:eastAsia="Calibri" w:hAnsi="Times New Roman"/>
                <w:sz w:val="20"/>
                <w:szCs w:val="20"/>
              </w:rPr>
              <w:t>-</w:t>
            </w:r>
          </w:p>
        </w:tc>
        <w:tc>
          <w:tcPr>
            <w:tcW w:w="567" w:type="dxa"/>
            <w:hideMark/>
          </w:tcPr>
          <w:p w:rsidR="0002633F" w:rsidRPr="0002633F" w:rsidRDefault="0002633F" w:rsidP="0002633F">
            <w:pPr>
              <w:contextualSpacing/>
              <w:jc w:val="center"/>
              <w:rPr>
                <w:rFonts w:ascii="Times New Roman" w:eastAsia="Calibri" w:hAnsi="Times New Roman"/>
                <w:sz w:val="20"/>
                <w:szCs w:val="20"/>
              </w:rPr>
            </w:pPr>
            <w:r w:rsidRPr="0002633F">
              <w:rPr>
                <w:rFonts w:ascii="Times New Roman" w:eastAsia="Calibri" w:hAnsi="Times New Roman"/>
                <w:sz w:val="20"/>
                <w:szCs w:val="20"/>
              </w:rPr>
              <w:t>-</w:t>
            </w:r>
          </w:p>
        </w:tc>
        <w:tc>
          <w:tcPr>
            <w:tcW w:w="567" w:type="dxa"/>
            <w:hideMark/>
          </w:tcPr>
          <w:p w:rsidR="0002633F" w:rsidRPr="0002633F" w:rsidRDefault="0002633F" w:rsidP="0002633F">
            <w:pPr>
              <w:contextualSpacing/>
              <w:jc w:val="center"/>
              <w:rPr>
                <w:rFonts w:ascii="Times New Roman" w:eastAsia="Calibri" w:hAnsi="Times New Roman"/>
                <w:sz w:val="20"/>
                <w:szCs w:val="20"/>
              </w:rPr>
            </w:pPr>
            <w:r w:rsidRPr="0002633F">
              <w:rPr>
                <w:rFonts w:ascii="Times New Roman" w:eastAsia="Calibri" w:hAnsi="Times New Roman"/>
                <w:sz w:val="20"/>
                <w:szCs w:val="20"/>
              </w:rPr>
              <w:t>1 и</w:t>
            </w:r>
            <w:r w:rsidRPr="0002633F">
              <w:rPr>
                <w:rFonts w:ascii="Times New Roman" w:eastAsia="Calibri" w:hAnsi="Times New Roman"/>
                <w:sz w:val="20"/>
                <w:szCs w:val="20"/>
              </w:rPr>
              <w:t>ю</w:t>
            </w:r>
            <w:r w:rsidRPr="0002633F">
              <w:rPr>
                <w:rFonts w:ascii="Times New Roman" w:eastAsia="Calibri" w:hAnsi="Times New Roman"/>
                <w:sz w:val="20"/>
                <w:szCs w:val="20"/>
              </w:rPr>
              <w:t>ля</w:t>
            </w:r>
          </w:p>
        </w:tc>
        <w:tc>
          <w:tcPr>
            <w:tcW w:w="567" w:type="dxa"/>
            <w:hideMark/>
          </w:tcPr>
          <w:p w:rsidR="0002633F" w:rsidRPr="0002633F" w:rsidRDefault="0002633F" w:rsidP="0002633F">
            <w:pPr>
              <w:contextualSpacing/>
              <w:jc w:val="center"/>
              <w:rPr>
                <w:rFonts w:ascii="Times New Roman" w:eastAsia="Calibri" w:hAnsi="Times New Roman"/>
                <w:sz w:val="20"/>
                <w:szCs w:val="20"/>
              </w:rPr>
            </w:pPr>
            <w:r w:rsidRPr="0002633F">
              <w:rPr>
                <w:rFonts w:ascii="Times New Roman" w:eastAsia="Calibri" w:hAnsi="Times New Roman"/>
                <w:sz w:val="20"/>
                <w:szCs w:val="20"/>
              </w:rPr>
              <w:t>30 се</w:t>
            </w:r>
            <w:r w:rsidRPr="0002633F">
              <w:rPr>
                <w:rFonts w:ascii="Times New Roman" w:eastAsia="Calibri" w:hAnsi="Times New Roman"/>
                <w:sz w:val="20"/>
                <w:szCs w:val="20"/>
              </w:rPr>
              <w:t>н</w:t>
            </w:r>
            <w:r w:rsidRPr="0002633F">
              <w:rPr>
                <w:rFonts w:ascii="Times New Roman" w:eastAsia="Calibri" w:hAnsi="Times New Roman"/>
                <w:sz w:val="20"/>
                <w:szCs w:val="20"/>
              </w:rPr>
              <w:t>тября</w:t>
            </w:r>
          </w:p>
        </w:tc>
        <w:tc>
          <w:tcPr>
            <w:tcW w:w="567" w:type="dxa"/>
            <w:hideMark/>
          </w:tcPr>
          <w:p w:rsidR="0002633F" w:rsidRPr="0002633F" w:rsidRDefault="0002633F" w:rsidP="0002633F">
            <w:pPr>
              <w:contextualSpacing/>
              <w:jc w:val="center"/>
              <w:rPr>
                <w:rFonts w:ascii="Times New Roman" w:eastAsia="Calibri" w:hAnsi="Times New Roman"/>
                <w:sz w:val="20"/>
                <w:szCs w:val="20"/>
              </w:rPr>
            </w:pPr>
            <w:r w:rsidRPr="0002633F">
              <w:rPr>
                <w:rFonts w:ascii="Times New Roman" w:eastAsia="Calibri" w:hAnsi="Times New Roman"/>
                <w:sz w:val="20"/>
                <w:szCs w:val="20"/>
              </w:rPr>
              <w:t>-</w:t>
            </w:r>
          </w:p>
        </w:tc>
        <w:tc>
          <w:tcPr>
            <w:tcW w:w="567" w:type="dxa"/>
            <w:hideMark/>
          </w:tcPr>
          <w:p w:rsidR="0002633F" w:rsidRPr="0002633F" w:rsidRDefault="0002633F" w:rsidP="0002633F">
            <w:pPr>
              <w:contextualSpacing/>
              <w:jc w:val="center"/>
              <w:rPr>
                <w:rFonts w:ascii="Times New Roman" w:eastAsia="Calibri" w:hAnsi="Times New Roman"/>
                <w:sz w:val="20"/>
                <w:szCs w:val="20"/>
              </w:rPr>
            </w:pPr>
            <w:r w:rsidRPr="0002633F">
              <w:rPr>
                <w:rFonts w:ascii="Times New Roman" w:eastAsia="Calibri" w:hAnsi="Times New Roman"/>
                <w:sz w:val="20"/>
                <w:szCs w:val="20"/>
              </w:rPr>
              <w:t>-</w:t>
            </w:r>
          </w:p>
        </w:tc>
        <w:tc>
          <w:tcPr>
            <w:tcW w:w="567" w:type="dxa"/>
            <w:hideMark/>
          </w:tcPr>
          <w:p w:rsidR="0002633F" w:rsidRPr="0002633F" w:rsidRDefault="0002633F" w:rsidP="0002633F">
            <w:pPr>
              <w:contextualSpacing/>
              <w:jc w:val="center"/>
              <w:rPr>
                <w:rFonts w:ascii="Times New Roman" w:eastAsia="Calibri" w:hAnsi="Times New Roman"/>
                <w:sz w:val="20"/>
                <w:szCs w:val="20"/>
              </w:rPr>
            </w:pPr>
            <w:r w:rsidRPr="0002633F">
              <w:rPr>
                <w:rFonts w:ascii="Times New Roman" w:eastAsia="Calibri" w:hAnsi="Times New Roman"/>
                <w:sz w:val="20"/>
                <w:szCs w:val="20"/>
              </w:rPr>
              <w:t>1 и</w:t>
            </w:r>
            <w:r w:rsidRPr="0002633F">
              <w:rPr>
                <w:rFonts w:ascii="Times New Roman" w:eastAsia="Calibri" w:hAnsi="Times New Roman"/>
                <w:sz w:val="20"/>
                <w:szCs w:val="20"/>
              </w:rPr>
              <w:t>ю</w:t>
            </w:r>
            <w:r w:rsidRPr="0002633F">
              <w:rPr>
                <w:rFonts w:ascii="Times New Roman" w:eastAsia="Calibri" w:hAnsi="Times New Roman"/>
                <w:sz w:val="20"/>
                <w:szCs w:val="20"/>
              </w:rPr>
              <w:t>ля</w:t>
            </w:r>
          </w:p>
        </w:tc>
        <w:tc>
          <w:tcPr>
            <w:tcW w:w="567" w:type="dxa"/>
            <w:hideMark/>
          </w:tcPr>
          <w:p w:rsidR="0002633F" w:rsidRPr="0002633F" w:rsidRDefault="0002633F" w:rsidP="0002633F">
            <w:pPr>
              <w:contextualSpacing/>
              <w:jc w:val="center"/>
              <w:rPr>
                <w:rFonts w:ascii="Times New Roman" w:eastAsia="Calibri" w:hAnsi="Times New Roman"/>
                <w:sz w:val="20"/>
                <w:szCs w:val="20"/>
              </w:rPr>
            </w:pPr>
            <w:r w:rsidRPr="0002633F">
              <w:rPr>
                <w:rFonts w:ascii="Times New Roman" w:eastAsia="Calibri" w:hAnsi="Times New Roman"/>
                <w:sz w:val="20"/>
                <w:szCs w:val="20"/>
              </w:rPr>
              <w:t>30 се</w:t>
            </w:r>
            <w:r w:rsidRPr="0002633F">
              <w:rPr>
                <w:rFonts w:ascii="Times New Roman" w:eastAsia="Calibri" w:hAnsi="Times New Roman"/>
                <w:sz w:val="20"/>
                <w:szCs w:val="20"/>
              </w:rPr>
              <w:t>н</w:t>
            </w:r>
            <w:r w:rsidRPr="0002633F">
              <w:rPr>
                <w:rFonts w:ascii="Times New Roman" w:eastAsia="Calibri" w:hAnsi="Times New Roman"/>
                <w:sz w:val="20"/>
                <w:szCs w:val="20"/>
              </w:rPr>
              <w:t>тября</w:t>
            </w:r>
          </w:p>
        </w:tc>
        <w:tc>
          <w:tcPr>
            <w:tcW w:w="567" w:type="dxa"/>
            <w:hideMark/>
          </w:tcPr>
          <w:p w:rsidR="0002633F" w:rsidRPr="0002633F" w:rsidRDefault="0002633F" w:rsidP="0002633F">
            <w:pPr>
              <w:contextualSpacing/>
              <w:jc w:val="center"/>
              <w:rPr>
                <w:rFonts w:ascii="Times New Roman" w:eastAsia="Calibri" w:hAnsi="Times New Roman"/>
                <w:sz w:val="20"/>
                <w:szCs w:val="20"/>
              </w:rPr>
            </w:pPr>
            <w:r w:rsidRPr="0002633F">
              <w:rPr>
                <w:rFonts w:ascii="Times New Roman" w:eastAsia="Calibri" w:hAnsi="Times New Roman"/>
                <w:sz w:val="20"/>
                <w:szCs w:val="20"/>
              </w:rPr>
              <w:t>-</w:t>
            </w:r>
          </w:p>
        </w:tc>
        <w:tc>
          <w:tcPr>
            <w:tcW w:w="1876" w:type="dxa"/>
          </w:tcPr>
          <w:p w:rsidR="0002633F" w:rsidRPr="0002633F" w:rsidRDefault="0002633F" w:rsidP="0002633F">
            <w:pPr>
              <w:rPr>
                <w:rFonts w:ascii="Times New Roman" w:hAnsi="Times New Roman"/>
                <w:sz w:val="20"/>
                <w:szCs w:val="20"/>
              </w:rPr>
            </w:pPr>
            <w:r w:rsidRPr="0002633F">
              <w:rPr>
                <w:rFonts w:ascii="Times New Roman" w:eastAsia="Calibri" w:hAnsi="Times New Roman"/>
                <w:sz w:val="20"/>
                <w:szCs w:val="20"/>
              </w:rPr>
              <w:t>Минприроды Ре</w:t>
            </w:r>
            <w:r w:rsidRPr="0002633F">
              <w:rPr>
                <w:rFonts w:ascii="Times New Roman" w:eastAsia="Calibri" w:hAnsi="Times New Roman"/>
                <w:sz w:val="20"/>
                <w:szCs w:val="20"/>
              </w:rPr>
              <w:t>с</w:t>
            </w:r>
            <w:r w:rsidRPr="0002633F">
              <w:rPr>
                <w:rFonts w:ascii="Times New Roman" w:eastAsia="Calibri" w:hAnsi="Times New Roman"/>
                <w:sz w:val="20"/>
                <w:szCs w:val="20"/>
              </w:rPr>
              <w:t>публики Тыва</w:t>
            </w:r>
          </w:p>
        </w:tc>
      </w:tr>
      <w:tr w:rsidR="0002633F" w:rsidRPr="0087598F" w:rsidTr="0002633F">
        <w:trPr>
          <w:trHeight w:val="240"/>
          <w:jc w:val="center"/>
        </w:trPr>
        <w:tc>
          <w:tcPr>
            <w:tcW w:w="2578" w:type="dxa"/>
            <w:hideMark/>
          </w:tcPr>
          <w:p w:rsidR="0002633F" w:rsidRPr="0002633F" w:rsidRDefault="0002633F" w:rsidP="0002633F">
            <w:pPr>
              <w:contextualSpacing/>
              <w:rPr>
                <w:rFonts w:ascii="Times New Roman" w:eastAsia="Calibri" w:hAnsi="Times New Roman"/>
                <w:sz w:val="20"/>
                <w:szCs w:val="20"/>
              </w:rPr>
            </w:pPr>
            <w:r w:rsidRPr="0002633F">
              <w:rPr>
                <w:rFonts w:ascii="Times New Roman" w:eastAsia="Calibri" w:hAnsi="Times New Roman"/>
                <w:sz w:val="20"/>
                <w:szCs w:val="20"/>
              </w:rPr>
              <w:t>2.1.3.7.</w:t>
            </w:r>
            <w:r>
              <w:rPr>
                <w:rFonts w:ascii="Times New Roman" w:eastAsia="Calibri" w:hAnsi="Times New Roman"/>
                <w:sz w:val="20"/>
                <w:szCs w:val="20"/>
              </w:rPr>
              <w:t xml:space="preserve"> </w:t>
            </w:r>
            <w:r w:rsidRPr="0002633F">
              <w:rPr>
                <w:rFonts w:ascii="Times New Roman" w:eastAsia="Calibri" w:hAnsi="Times New Roman"/>
                <w:sz w:val="20"/>
                <w:szCs w:val="20"/>
              </w:rPr>
              <w:t>Создание объектов лесного семеноводства, з</w:t>
            </w:r>
            <w:r w:rsidRPr="0002633F">
              <w:rPr>
                <w:rFonts w:ascii="Times New Roman" w:eastAsia="Calibri" w:hAnsi="Times New Roman"/>
                <w:sz w:val="20"/>
                <w:szCs w:val="20"/>
              </w:rPr>
              <w:t>а</w:t>
            </w:r>
            <w:r w:rsidRPr="0002633F">
              <w:rPr>
                <w:rFonts w:ascii="Times New Roman" w:eastAsia="Calibri" w:hAnsi="Times New Roman"/>
                <w:sz w:val="20"/>
                <w:szCs w:val="20"/>
              </w:rPr>
              <w:t>кладка постоянных лесос</w:t>
            </w:r>
            <w:r w:rsidRPr="0002633F">
              <w:rPr>
                <w:rFonts w:ascii="Times New Roman" w:eastAsia="Calibri" w:hAnsi="Times New Roman"/>
                <w:sz w:val="20"/>
                <w:szCs w:val="20"/>
              </w:rPr>
              <w:t>е</w:t>
            </w:r>
            <w:r w:rsidRPr="0002633F">
              <w:rPr>
                <w:rFonts w:ascii="Times New Roman" w:eastAsia="Calibri" w:hAnsi="Times New Roman"/>
                <w:sz w:val="20"/>
                <w:szCs w:val="20"/>
              </w:rPr>
              <w:t>менных участков</w:t>
            </w:r>
          </w:p>
        </w:tc>
        <w:tc>
          <w:tcPr>
            <w:tcW w:w="567" w:type="dxa"/>
            <w:hideMark/>
          </w:tcPr>
          <w:p w:rsidR="0002633F" w:rsidRPr="0002633F" w:rsidRDefault="0002633F" w:rsidP="0002633F">
            <w:pPr>
              <w:contextualSpacing/>
              <w:jc w:val="center"/>
              <w:rPr>
                <w:rFonts w:ascii="Times New Roman" w:eastAsia="Calibri" w:hAnsi="Times New Roman"/>
                <w:sz w:val="20"/>
                <w:szCs w:val="20"/>
              </w:rPr>
            </w:pPr>
            <w:r w:rsidRPr="0002633F">
              <w:rPr>
                <w:rFonts w:ascii="Times New Roman" w:eastAsia="Calibri" w:hAnsi="Times New Roman"/>
                <w:sz w:val="20"/>
                <w:szCs w:val="20"/>
              </w:rPr>
              <w:t>-</w:t>
            </w:r>
          </w:p>
        </w:tc>
        <w:tc>
          <w:tcPr>
            <w:tcW w:w="567" w:type="dxa"/>
            <w:hideMark/>
          </w:tcPr>
          <w:p w:rsidR="0002633F" w:rsidRPr="0002633F" w:rsidRDefault="0002633F" w:rsidP="0002633F">
            <w:pPr>
              <w:contextualSpacing/>
              <w:jc w:val="center"/>
              <w:rPr>
                <w:rFonts w:ascii="Times New Roman" w:eastAsia="Calibri" w:hAnsi="Times New Roman"/>
                <w:sz w:val="20"/>
                <w:szCs w:val="20"/>
              </w:rPr>
            </w:pPr>
            <w:r w:rsidRPr="0002633F">
              <w:rPr>
                <w:rFonts w:ascii="Times New Roman" w:eastAsia="Calibri" w:hAnsi="Times New Roman"/>
                <w:sz w:val="20"/>
                <w:szCs w:val="20"/>
              </w:rPr>
              <w:t>1 и</w:t>
            </w:r>
            <w:r w:rsidRPr="0002633F">
              <w:rPr>
                <w:rFonts w:ascii="Times New Roman" w:eastAsia="Calibri" w:hAnsi="Times New Roman"/>
                <w:sz w:val="20"/>
                <w:szCs w:val="20"/>
              </w:rPr>
              <w:t>ю</w:t>
            </w:r>
            <w:r w:rsidRPr="0002633F">
              <w:rPr>
                <w:rFonts w:ascii="Times New Roman" w:eastAsia="Calibri" w:hAnsi="Times New Roman"/>
                <w:sz w:val="20"/>
                <w:szCs w:val="20"/>
              </w:rPr>
              <w:t>ля</w:t>
            </w:r>
          </w:p>
        </w:tc>
        <w:tc>
          <w:tcPr>
            <w:tcW w:w="567" w:type="dxa"/>
            <w:hideMark/>
          </w:tcPr>
          <w:p w:rsidR="0002633F" w:rsidRPr="0002633F" w:rsidRDefault="0002633F" w:rsidP="0002633F">
            <w:pPr>
              <w:contextualSpacing/>
              <w:jc w:val="center"/>
              <w:rPr>
                <w:rFonts w:ascii="Times New Roman" w:eastAsia="Calibri" w:hAnsi="Times New Roman"/>
                <w:sz w:val="20"/>
                <w:szCs w:val="20"/>
              </w:rPr>
            </w:pPr>
            <w:r w:rsidRPr="0002633F">
              <w:rPr>
                <w:rFonts w:ascii="Times New Roman" w:eastAsia="Calibri" w:hAnsi="Times New Roman"/>
                <w:sz w:val="20"/>
                <w:szCs w:val="20"/>
              </w:rPr>
              <w:t>30 се</w:t>
            </w:r>
            <w:r w:rsidRPr="0002633F">
              <w:rPr>
                <w:rFonts w:ascii="Times New Roman" w:eastAsia="Calibri" w:hAnsi="Times New Roman"/>
                <w:sz w:val="20"/>
                <w:szCs w:val="20"/>
              </w:rPr>
              <w:t>н</w:t>
            </w:r>
            <w:r w:rsidRPr="0002633F">
              <w:rPr>
                <w:rFonts w:ascii="Times New Roman" w:eastAsia="Calibri" w:hAnsi="Times New Roman"/>
                <w:sz w:val="20"/>
                <w:szCs w:val="20"/>
              </w:rPr>
              <w:t>тября</w:t>
            </w:r>
          </w:p>
        </w:tc>
        <w:tc>
          <w:tcPr>
            <w:tcW w:w="567" w:type="dxa"/>
            <w:hideMark/>
          </w:tcPr>
          <w:p w:rsidR="0002633F" w:rsidRPr="0002633F" w:rsidRDefault="0002633F" w:rsidP="0002633F">
            <w:pPr>
              <w:contextualSpacing/>
              <w:jc w:val="center"/>
              <w:rPr>
                <w:rFonts w:ascii="Times New Roman" w:eastAsia="Calibri" w:hAnsi="Times New Roman"/>
                <w:sz w:val="20"/>
                <w:szCs w:val="20"/>
              </w:rPr>
            </w:pPr>
            <w:r w:rsidRPr="0002633F">
              <w:rPr>
                <w:rFonts w:ascii="Times New Roman" w:eastAsia="Calibri" w:hAnsi="Times New Roman"/>
                <w:sz w:val="20"/>
                <w:szCs w:val="20"/>
              </w:rPr>
              <w:t>30 о</w:t>
            </w:r>
            <w:r w:rsidRPr="0002633F">
              <w:rPr>
                <w:rFonts w:ascii="Times New Roman" w:eastAsia="Calibri" w:hAnsi="Times New Roman"/>
                <w:sz w:val="20"/>
                <w:szCs w:val="20"/>
              </w:rPr>
              <w:t>к</w:t>
            </w:r>
            <w:r w:rsidRPr="0002633F">
              <w:rPr>
                <w:rFonts w:ascii="Times New Roman" w:eastAsia="Calibri" w:hAnsi="Times New Roman"/>
                <w:sz w:val="20"/>
                <w:szCs w:val="20"/>
              </w:rPr>
              <w:t>тября</w:t>
            </w:r>
          </w:p>
        </w:tc>
        <w:tc>
          <w:tcPr>
            <w:tcW w:w="632" w:type="dxa"/>
            <w:hideMark/>
          </w:tcPr>
          <w:p w:rsidR="0002633F" w:rsidRPr="0002633F" w:rsidRDefault="0002633F" w:rsidP="0002633F">
            <w:pPr>
              <w:contextualSpacing/>
              <w:jc w:val="center"/>
              <w:rPr>
                <w:rFonts w:ascii="Times New Roman" w:eastAsia="Calibri" w:hAnsi="Times New Roman"/>
                <w:sz w:val="20"/>
                <w:szCs w:val="20"/>
              </w:rPr>
            </w:pPr>
            <w:r w:rsidRPr="0002633F">
              <w:rPr>
                <w:rFonts w:ascii="Times New Roman" w:eastAsia="Calibri" w:hAnsi="Times New Roman"/>
                <w:sz w:val="20"/>
                <w:szCs w:val="20"/>
              </w:rPr>
              <w:t>-</w:t>
            </w:r>
          </w:p>
        </w:tc>
        <w:tc>
          <w:tcPr>
            <w:tcW w:w="425" w:type="dxa"/>
            <w:hideMark/>
          </w:tcPr>
          <w:p w:rsidR="0002633F" w:rsidRPr="0002633F" w:rsidRDefault="0002633F" w:rsidP="0002633F">
            <w:pPr>
              <w:contextualSpacing/>
              <w:jc w:val="center"/>
              <w:rPr>
                <w:rFonts w:ascii="Times New Roman" w:eastAsia="Calibri" w:hAnsi="Times New Roman"/>
                <w:sz w:val="20"/>
                <w:szCs w:val="20"/>
              </w:rPr>
            </w:pPr>
            <w:r w:rsidRPr="0002633F">
              <w:rPr>
                <w:rFonts w:ascii="Times New Roman" w:eastAsia="Calibri" w:hAnsi="Times New Roman"/>
                <w:sz w:val="20"/>
                <w:szCs w:val="20"/>
              </w:rPr>
              <w:t>1 и</w:t>
            </w:r>
            <w:r w:rsidRPr="0002633F">
              <w:rPr>
                <w:rFonts w:ascii="Times New Roman" w:eastAsia="Calibri" w:hAnsi="Times New Roman"/>
                <w:sz w:val="20"/>
                <w:szCs w:val="20"/>
              </w:rPr>
              <w:t>ю</w:t>
            </w:r>
            <w:r w:rsidRPr="0002633F">
              <w:rPr>
                <w:rFonts w:ascii="Times New Roman" w:eastAsia="Calibri" w:hAnsi="Times New Roman"/>
                <w:sz w:val="20"/>
                <w:szCs w:val="20"/>
              </w:rPr>
              <w:t>ля</w:t>
            </w:r>
          </w:p>
        </w:tc>
        <w:tc>
          <w:tcPr>
            <w:tcW w:w="567" w:type="dxa"/>
            <w:hideMark/>
          </w:tcPr>
          <w:p w:rsidR="0002633F" w:rsidRPr="0002633F" w:rsidRDefault="0002633F" w:rsidP="0002633F">
            <w:pPr>
              <w:contextualSpacing/>
              <w:jc w:val="center"/>
              <w:rPr>
                <w:rFonts w:ascii="Times New Roman" w:eastAsia="Calibri" w:hAnsi="Times New Roman"/>
                <w:sz w:val="20"/>
                <w:szCs w:val="20"/>
              </w:rPr>
            </w:pPr>
            <w:r w:rsidRPr="0002633F">
              <w:rPr>
                <w:rFonts w:ascii="Times New Roman" w:eastAsia="Calibri" w:hAnsi="Times New Roman"/>
                <w:sz w:val="20"/>
                <w:szCs w:val="20"/>
              </w:rPr>
              <w:t>30 се</w:t>
            </w:r>
            <w:r w:rsidRPr="0002633F">
              <w:rPr>
                <w:rFonts w:ascii="Times New Roman" w:eastAsia="Calibri" w:hAnsi="Times New Roman"/>
                <w:sz w:val="20"/>
                <w:szCs w:val="20"/>
              </w:rPr>
              <w:t>н</w:t>
            </w:r>
            <w:r w:rsidRPr="0002633F">
              <w:rPr>
                <w:rFonts w:ascii="Times New Roman" w:eastAsia="Calibri" w:hAnsi="Times New Roman"/>
                <w:sz w:val="20"/>
                <w:szCs w:val="20"/>
              </w:rPr>
              <w:t>тября</w:t>
            </w:r>
          </w:p>
        </w:tc>
        <w:tc>
          <w:tcPr>
            <w:tcW w:w="567" w:type="dxa"/>
            <w:hideMark/>
          </w:tcPr>
          <w:p w:rsidR="0002633F" w:rsidRPr="0002633F" w:rsidRDefault="0002633F" w:rsidP="0002633F">
            <w:pPr>
              <w:contextualSpacing/>
              <w:jc w:val="center"/>
              <w:rPr>
                <w:rFonts w:ascii="Times New Roman" w:eastAsia="Calibri" w:hAnsi="Times New Roman"/>
                <w:sz w:val="20"/>
                <w:szCs w:val="20"/>
              </w:rPr>
            </w:pPr>
            <w:r w:rsidRPr="0002633F">
              <w:rPr>
                <w:rFonts w:ascii="Times New Roman" w:eastAsia="Calibri" w:hAnsi="Times New Roman"/>
                <w:sz w:val="20"/>
                <w:szCs w:val="20"/>
              </w:rPr>
              <w:t>30 о</w:t>
            </w:r>
            <w:r w:rsidRPr="0002633F">
              <w:rPr>
                <w:rFonts w:ascii="Times New Roman" w:eastAsia="Calibri" w:hAnsi="Times New Roman"/>
                <w:sz w:val="20"/>
                <w:szCs w:val="20"/>
              </w:rPr>
              <w:t>к</w:t>
            </w:r>
            <w:r w:rsidRPr="0002633F">
              <w:rPr>
                <w:rFonts w:ascii="Times New Roman" w:eastAsia="Calibri" w:hAnsi="Times New Roman"/>
                <w:sz w:val="20"/>
                <w:szCs w:val="20"/>
              </w:rPr>
              <w:t>тября</w:t>
            </w:r>
          </w:p>
        </w:tc>
        <w:tc>
          <w:tcPr>
            <w:tcW w:w="605" w:type="dxa"/>
            <w:hideMark/>
          </w:tcPr>
          <w:p w:rsidR="0002633F" w:rsidRPr="0002633F" w:rsidRDefault="0002633F" w:rsidP="0002633F">
            <w:pPr>
              <w:contextualSpacing/>
              <w:jc w:val="center"/>
              <w:rPr>
                <w:rFonts w:ascii="Times New Roman" w:eastAsia="Calibri" w:hAnsi="Times New Roman"/>
                <w:sz w:val="20"/>
                <w:szCs w:val="20"/>
              </w:rPr>
            </w:pPr>
            <w:r w:rsidRPr="0002633F">
              <w:rPr>
                <w:rFonts w:ascii="Times New Roman" w:eastAsia="Calibri" w:hAnsi="Times New Roman"/>
                <w:sz w:val="20"/>
                <w:szCs w:val="20"/>
              </w:rPr>
              <w:t>-</w:t>
            </w:r>
          </w:p>
        </w:tc>
        <w:tc>
          <w:tcPr>
            <w:tcW w:w="567" w:type="dxa"/>
            <w:hideMark/>
          </w:tcPr>
          <w:p w:rsidR="0002633F" w:rsidRPr="0002633F" w:rsidRDefault="0002633F" w:rsidP="0002633F">
            <w:pPr>
              <w:contextualSpacing/>
              <w:jc w:val="center"/>
              <w:rPr>
                <w:rFonts w:ascii="Times New Roman" w:eastAsia="Calibri" w:hAnsi="Times New Roman"/>
                <w:sz w:val="20"/>
                <w:szCs w:val="20"/>
              </w:rPr>
            </w:pPr>
            <w:r w:rsidRPr="0002633F">
              <w:rPr>
                <w:rFonts w:ascii="Times New Roman" w:eastAsia="Calibri" w:hAnsi="Times New Roman"/>
                <w:sz w:val="20"/>
                <w:szCs w:val="20"/>
              </w:rPr>
              <w:t>1 и</w:t>
            </w:r>
            <w:r w:rsidRPr="0002633F">
              <w:rPr>
                <w:rFonts w:ascii="Times New Roman" w:eastAsia="Calibri" w:hAnsi="Times New Roman"/>
                <w:sz w:val="20"/>
                <w:szCs w:val="20"/>
              </w:rPr>
              <w:t>ю</w:t>
            </w:r>
            <w:r w:rsidRPr="0002633F">
              <w:rPr>
                <w:rFonts w:ascii="Times New Roman" w:eastAsia="Calibri" w:hAnsi="Times New Roman"/>
                <w:sz w:val="20"/>
                <w:szCs w:val="20"/>
              </w:rPr>
              <w:t>ля</w:t>
            </w:r>
          </w:p>
        </w:tc>
        <w:tc>
          <w:tcPr>
            <w:tcW w:w="567" w:type="dxa"/>
            <w:hideMark/>
          </w:tcPr>
          <w:p w:rsidR="0002633F" w:rsidRPr="0002633F" w:rsidRDefault="0002633F" w:rsidP="0002633F">
            <w:pPr>
              <w:contextualSpacing/>
              <w:jc w:val="center"/>
              <w:rPr>
                <w:rFonts w:ascii="Times New Roman" w:eastAsia="Calibri" w:hAnsi="Times New Roman"/>
                <w:sz w:val="20"/>
                <w:szCs w:val="20"/>
              </w:rPr>
            </w:pPr>
            <w:r w:rsidRPr="0002633F">
              <w:rPr>
                <w:rFonts w:ascii="Times New Roman" w:eastAsia="Calibri" w:hAnsi="Times New Roman"/>
                <w:sz w:val="20"/>
                <w:szCs w:val="20"/>
              </w:rPr>
              <w:t>30 се</w:t>
            </w:r>
            <w:r w:rsidRPr="0002633F">
              <w:rPr>
                <w:rFonts w:ascii="Times New Roman" w:eastAsia="Calibri" w:hAnsi="Times New Roman"/>
                <w:sz w:val="20"/>
                <w:szCs w:val="20"/>
              </w:rPr>
              <w:t>н</w:t>
            </w:r>
            <w:r w:rsidRPr="0002633F">
              <w:rPr>
                <w:rFonts w:ascii="Times New Roman" w:eastAsia="Calibri" w:hAnsi="Times New Roman"/>
                <w:sz w:val="20"/>
                <w:szCs w:val="20"/>
              </w:rPr>
              <w:t>тября</w:t>
            </w:r>
          </w:p>
        </w:tc>
        <w:tc>
          <w:tcPr>
            <w:tcW w:w="567" w:type="dxa"/>
            <w:hideMark/>
          </w:tcPr>
          <w:p w:rsidR="0002633F" w:rsidRPr="0002633F" w:rsidRDefault="0002633F" w:rsidP="0002633F">
            <w:pPr>
              <w:contextualSpacing/>
              <w:jc w:val="center"/>
              <w:rPr>
                <w:rFonts w:ascii="Times New Roman" w:eastAsia="Calibri" w:hAnsi="Times New Roman"/>
                <w:sz w:val="20"/>
                <w:szCs w:val="20"/>
              </w:rPr>
            </w:pPr>
            <w:r w:rsidRPr="0002633F">
              <w:rPr>
                <w:rFonts w:ascii="Times New Roman" w:eastAsia="Calibri" w:hAnsi="Times New Roman"/>
                <w:sz w:val="20"/>
                <w:szCs w:val="20"/>
              </w:rPr>
              <w:t>30 о</w:t>
            </w:r>
            <w:r w:rsidRPr="0002633F">
              <w:rPr>
                <w:rFonts w:ascii="Times New Roman" w:eastAsia="Calibri" w:hAnsi="Times New Roman"/>
                <w:sz w:val="20"/>
                <w:szCs w:val="20"/>
              </w:rPr>
              <w:t>к</w:t>
            </w:r>
            <w:r w:rsidRPr="0002633F">
              <w:rPr>
                <w:rFonts w:ascii="Times New Roman" w:eastAsia="Calibri" w:hAnsi="Times New Roman"/>
                <w:sz w:val="20"/>
                <w:szCs w:val="20"/>
              </w:rPr>
              <w:t>тября</w:t>
            </w:r>
          </w:p>
        </w:tc>
        <w:tc>
          <w:tcPr>
            <w:tcW w:w="567" w:type="dxa"/>
            <w:hideMark/>
          </w:tcPr>
          <w:p w:rsidR="0002633F" w:rsidRPr="0002633F" w:rsidRDefault="0002633F" w:rsidP="0002633F">
            <w:pPr>
              <w:contextualSpacing/>
              <w:jc w:val="center"/>
              <w:rPr>
                <w:rFonts w:ascii="Times New Roman" w:eastAsia="Calibri" w:hAnsi="Times New Roman"/>
                <w:sz w:val="20"/>
                <w:szCs w:val="20"/>
              </w:rPr>
            </w:pPr>
            <w:r w:rsidRPr="0002633F">
              <w:rPr>
                <w:rFonts w:ascii="Times New Roman" w:eastAsia="Calibri" w:hAnsi="Times New Roman"/>
                <w:sz w:val="20"/>
                <w:szCs w:val="20"/>
              </w:rPr>
              <w:t>-</w:t>
            </w:r>
          </w:p>
        </w:tc>
        <w:tc>
          <w:tcPr>
            <w:tcW w:w="567" w:type="dxa"/>
            <w:hideMark/>
          </w:tcPr>
          <w:p w:rsidR="0002633F" w:rsidRPr="0002633F" w:rsidRDefault="0002633F" w:rsidP="0002633F">
            <w:pPr>
              <w:contextualSpacing/>
              <w:jc w:val="center"/>
              <w:rPr>
                <w:rFonts w:ascii="Times New Roman" w:eastAsia="Calibri" w:hAnsi="Times New Roman"/>
                <w:sz w:val="20"/>
                <w:szCs w:val="20"/>
              </w:rPr>
            </w:pPr>
            <w:r w:rsidRPr="0002633F">
              <w:rPr>
                <w:rFonts w:ascii="Times New Roman" w:eastAsia="Calibri" w:hAnsi="Times New Roman"/>
                <w:sz w:val="20"/>
                <w:szCs w:val="20"/>
              </w:rPr>
              <w:t>1 и</w:t>
            </w:r>
            <w:r w:rsidRPr="0002633F">
              <w:rPr>
                <w:rFonts w:ascii="Times New Roman" w:eastAsia="Calibri" w:hAnsi="Times New Roman"/>
                <w:sz w:val="20"/>
                <w:szCs w:val="20"/>
              </w:rPr>
              <w:t>ю</w:t>
            </w:r>
            <w:r w:rsidRPr="0002633F">
              <w:rPr>
                <w:rFonts w:ascii="Times New Roman" w:eastAsia="Calibri" w:hAnsi="Times New Roman"/>
                <w:sz w:val="20"/>
                <w:szCs w:val="20"/>
              </w:rPr>
              <w:t>ля</w:t>
            </w:r>
          </w:p>
        </w:tc>
        <w:tc>
          <w:tcPr>
            <w:tcW w:w="567" w:type="dxa"/>
            <w:hideMark/>
          </w:tcPr>
          <w:p w:rsidR="0002633F" w:rsidRPr="0002633F" w:rsidRDefault="0002633F" w:rsidP="0002633F">
            <w:pPr>
              <w:contextualSpacing/>
              <w:jc w:val="center"/>
              <w:rPr>
                <w:rFonts w:ascii="Times New Roman" w:eastAsia="Calibri" w:hAnsi="Times New Roman"/>
                <w:sz w:val="20"/>
                <w:szCs w:val="20"/>
              </w:rPr>
            </w:pPr>
            <w:r w:rsidRPr="0002633F">
              <w:rPr>
                <w:rFonts w:ascii="Times New Roman" w:eastAsia="Calibri" w:hAnsi="Times New Roman"/>
                <w:sz w:val="20"/>
                <w:szCs w:val="20"/>
              </w:rPr>
              <w:t>30 се</w:t>
            </w:r>
            <w:r w:rsidRPr="0002633F">
              <w:rPr>
                <w:rFonts w:ascii="Times New Roman" w:eastAsia="Calibri" w:hAnsi="Times New Roman"/>
                <w:sz w:val="20"/>
                <w:szCs w:val="20"/>
              </w:rPr>
              <w:t>н</w:t>
            </w:r>
            <w:r w:rsidRPr="0002633F">
              <w:rPr>
                <w:rFonts w:ascii="Times New Roman" w:eastAsia="Calibri" w:hAnsi="Times New Roman"/>
                <w:sz w:val="20"/>
                <w:szCs w:val="20"/>
              </w:rPr>
              <w:t>тября</w:t>
            </w:r>
          </w:p>
        </w:tc>
        <w:tc>
          <w:tcPr>
            <w:tcW w:w="567" w:type="dxa"/>
            <w:hideMark/>
          </w:tcPr>
          <w:p w:rsidR="0002633F" w:rsidRPr="0002633F" w:rsidRDefault="0002633F" w:rsidP="0002633F">
            <w:pPr>
              <w:contextualSpacing/>
              <w:jc w:val="center"/>
              <w:rPr>
                <w:rFonts w:ascii="Times New Roman" w:eastAsia="Calibri" w:hAnsi="Times New Roman"/>
                <w:sz w:val="20"/>
                <w:szCs w:val="20"/>
              </w:rPr>
            </w:pPr>
            <w:r w:rsidRPr="0002633F">
              <w:rPr>
                <w:rFonts w:ascii="Times New Roman" w:eastAsia="Calibri" w:hAnsi="Times New Roman"/>
                <w:sz w:val="20"/>
                <w:szCs w:val="20"/>
              </w:rPr>
              <w:t>30 о</w:t>
            </w:r>
            <w:r w:rsidRPr="0002633F">
              <w:rPr>
                <w:rFonts w:ascii="Times New Roman" w:eastAsia="Calibri" w:hAnsi="Times New Roman"/>
                <w:sz w:val="20"/>
                <w:szCs w:val="20"/>
              </w:rPr>
              <w:t>к</w:t>
            </w:r>
            <w:r w:rsidRPr="0002633F">
              <w:rPr>
                <w:rFonts w:ascii="Times New Roman" w:eastAsia="Calibri" w:hAnsi="Times New Roman"/>
                <w:sz w:val="20"/>
                <w:szCs w:val="20"/>
              </w:rPr>
              <w:t>тября</w:t>
            </w:r>
          </w:p>
        </w:tc>
        <w:tc>
          <w:tcPr>
            <w:tcW w:w="567" w:type="dxa"/>
            <w:hideMark/>
          </w:tcPr>
          <w:p w:rsidR="0002633F" w:rsidRPr="0002633F" w:rsidRDefault="0002633F" w:rsidP="0002633F">
            <w:pPr>
              <w:contextualSpacing/>
              <w:jc w:val="center"/>
              <w:rPr>
                <w:rFonts w:ascii="Times New Roman" w:eastAsia="Calibri" w:hAnsi="Times New Roman"/>
                <w:sz w:val="20"/>
                <w:szCs w:val="20"/>
              </w:rPr>
            </w:pPr>
            <w:r w:rsidRPr="0002633F">
              <w:rPr>
                <w:rFonts w:ascii="Times New Roman" w:eastAsia="Calibri" w:hAnsi="Times New Roman"/>
                <w:sz w:val="20"/>
                <w:szCs w:val="20"/>
              </w:rPr>
              <w:t>-</w:t>
            </w:r>
          </w:p>
        </w:tc>
        <w:tc>
          <w:tcPr>
            <w:tcW w:w="567" w:type="dxa"/>
            <w:hideMark/>
          </w:tcPr>
          <w:p w:rsidR="0002633F" w:rsidRPr="0002633F" w:rsidRDefault="0002633F" w:rsidP="0002633F">
            <w:pPr>
              <w:contextualSpacing/>
              <w:jc w:val="center"/>
              <w:rPr>
                <w:rFonts w:ascii="Times New Roman" w:eastAsia="Calibri" w:hAnsi="Times New Roman"/>
                <w:sz w:val="20"/>
                <w:szCs w:val="20"/>
              </w:rPr>
            </w:pPr>
            <w:r w:rsidRPr="0002633F">
              <w:rPr>
                <w:rFonts w:ascii="Times New Roman" w:eastAsia="Calibri" w:hAnsi="Times New Roman"/>
                <w:sz w:val="20"/>
                <w:szCs w:val="20"/>
              </w:rPr>
              <w:t>1 и</w:t>
            </w:r>
            <w:r w:rsidRPr="0002633F">
              <w:rPr>
                <w:rFonts w:ascii="Times New Roman" w:eastAsia="Calibri" w:hAnsi="Times New Roman"/>
                <w:sz w:val="20"/>
                <w:szCs w:val="20"/>
              </w:rPr>
              <w:t>ю</w:t>
            </w:r>
            <w:r w:rsidRPr="0002633F">
              <w:rPr>
                <w:rFonts w:ascii="Times New Roman" w:eastAsia="Calibri" w:hAnsi="Times New Roman"/>
                <w:sz w:val="20"/>
                <w:szCs w:val="20"/>
              </w:rPr>
              <w:t>ля</w:t>
            </w:r>
          </w:p>
        </w:tc>
        <w:tc>
          <w:tcPr>
            <w:tcW w:w="567" w:type="dxa"/>
            <w:hideMark/>
          </w:tcPr>
          <w:p w:rsidR="0002633F" w:rsidRPr="0002633F" w:rsidRDefault="0002633F" w:rsidP="0002633F">
            <w:pPr>
              <w:contextualSpacing/>
              <w:jc w:val="center"/>
              <w:rPr>
                <w:rFonts w:ascii="Times New Roman" w:eastAsia="Calibri" w:hAnsi="Times New Roman"/>
                <w:sz w:val="20"/>
                <w:szCs w:val="20"/>
              </w:rPr>
            </w:pPr>
            <w:r w:rsidRPr="0002633F">
              <w:rPr>
                <w:rFonts w:ascii="Times New Roman" w:eastAsia="Calibri" w:hAnsi="Times New Roman"/>
                <w:sz w:val="20"/>
                <w:szCs w:val="20"/>
              </w:rPr>
              <w:t>30 се</w:t>
            </w:r>
            <w:r w:rsidRPr="0002633F">
              <w:rPr>
                <w:rFonts w:ascii="Times New Roman" w:eastAsia="Calibri" w:hAnsi="Times New Roman"/>
                <w:sz w:val="20"/>
                <w:szCs w:val="20"/>
              </w:rPr>
              <w:t>н</w:t>
            </w:r>
            <w:r w:rsidRPr="0002633F">
              <w:rPr>
                <w:rFonts w:ascii="Times New Roman" w:eastAsia="Calibri" w:hAnsi="Times New Roman"/>
                <w:sz w:val="20"/>
                <w:szCs w:val="20"/>
              </w:rPr>
              <w:t>тября</w:t>
            </w:r>
          </w:p>
        </w:tc>
        <w:tc>
          <w:tcPr>
            <w:tcW w:w="567" w:type="dxa"/>
            <w:hideMark/>
          </w:tcPr>
          <w:p w:rsidR="0002633F" w:rsidRPr="0002633F" w:rsidRDefault="0002633F" w:rsidP="0002633F">
            <w:pPr>
              <w:contextualSpacing/>
              <w:jc w:val="center"/>
              <w:rPr>
                <w:rFonts w:ascii="Times New Roman" w:eastAsia="Calibri" w:hAnsi="Times New Roman"/>
                <w:sz w:val="20"/>
                <w:szCs w:val="20"/>
              </w:rPr>
            </w:pPr>
            <w:r w:rsidRPr="0002633F">
              <w:rPr>
                <w:rFonts w:ascii="Times New Roman" w:eastAsia="Calibri" w:hAnsi="Times New Roman"/>
                <w:sz w:val="20"/>
                <w:szCs w:val="20"/>
              </w:rPr>
              <w:t>30 о</w:t>
            </w:r>
            <w:r w:rsidRPr="0002633F">
              <w:rPr>
                <w:rFonts w:ascii="Times New Roman" w:eastAsia="Calibri" w:hAnsi="Times New Roman"/>
                <w:sz w:val="20"/>
                <w:szCs w:val="20"/>
              </w:rPr>
              <w:t>к</w:t>
            </w:r>
            <w:r w:rsidRPr="0002633F">
              <w:rPr>
                <w:rFonts w:ascii="Times New Roman" w:eastAsia="Calibri" w:hAnsi="Times New Roman"/>
                <w:sz w:val="20"/>
                <w:szCs w:val="20"/>
              </w:rPr>
              <w:t>тября</w:t>
            </w:r>
          </w:p>
        </w:tc>
        <w:tc>
          <w:tcPr>
            <w:tcW w:w="1876" w:type="dxa"/>
          </w:tcPr>
          <w:p w:rsidR="0002633F" w:rsidRPr="0002633F" w:rsidRDefault="0002633F" w:rsidP="0002633F">
            <w:pPr>
              <w:rPr>
                <w:rFonts w:ascii="Times New Roman" w:hAnsi="Times New Roman"/>
                <w:sz w:val="20"/>
                <w:szCs w:val="20"/>
              </w:rPr>
            </w:pPr>
            <w:r w:rsidRPr="0002633F">
              <w:rPr>
                <w:rFonts w:ascii="Times New Roman" w:eastAsia="Calibri" w:hAnsi="Times New Roman"/>
                <w:sz w:val="20"/>
                <w:szCs w:val="20"/>
              </w:rPr>
              <w:t>Минприроды Ре</w:t>
            </w:r>
            <w:r w:rsidRPr="0002633F">
              <w:rPr>
                <w:rFonts w:ascii="Times New Roman" w:eastAsia="Calibri" w:hAnsi="Times New Roman"/>
                <w:sz w:val="20"/>
                <w:szCs w:val="20"/>
              </w:rPr>
              <w:t>с</w:t>
            </w:r>
            <w:r w:rsidRPr="0002633F">
              <w:rPr>
                <w:rFonts w:ascii="Times New Roman" w:eastAsia="Calibri" w:hAnsi="Times New Roman"/>
                <w:sz w:val="20"/>
                <w:szCs w:val="20"/>
              </w:rPr>
              <w:t>публики Тыва</w:t>
            </w:r>
          </w:p>
        </w:tc>
      </w:tr>
    </w:tbl>
    <w:p w:rsidR="0002633F" w:rsidRDefault="0002633F"/>
    <w:p w:rsidR="0002633F" w:rsidRDefault="0002633F"/>
    <w:tbl>
      <w:tblPr>
        <w:tblStyle w:val="110"/>
        <w:tblW w:w="15755" w:type="dxa"/>
        <w:jc w:val="center"/>
        <w:tblLayout w:type="fixed"/>
        <w:tblCellMar>
          <w:left w:w="28" w:type="dxa"/>
          <w:right w:w="28" w:type="dxa"/>
        </w:tblCellMar>
        <w:tblLook w:val="04A0"/>
      </w:tblPr>
      <w:tblGrid>
        <w:gridCol w:w="2578"/>
        <w:gridCol w:w="567"/>
        <w:gridCol w:w="567"/>
        <w:gridCol w:w="567"/>
        <w:gridCol w:w="567"/>
        <w:gridCol w:w="632"/>
        <w:gridCol w:w="425"/>
        <w:gridCol w:w="567"/>
        <w:gridCol w:w="567"/>
        <w:gridCol w:w="605"/>
        <w:gridCol w:w="567"/>
        <w:gridCol w:w="567"/>
        <w:gridCol w:w="567"/>
        <w:gridCol w:w="567"/>
        <w:gridCol w:w="567"/>
        <w:gridCol w:w="567"/>
        <w:gridCol w:w="567"/>
        <w:gridCol w:w="567"/>
        <w:gridCol w:w="567"/>
        <w:gridCol w:w="567"/>
        <w:gridCol w:w="567"/>
        <w:gridCol w:w="1876"/>
      </w:tblGrid>
      <w:tr w:rsidR="0002633F" w:rsidRPr="0087598F" w:rsidTr="0002633F">
        <w:trPr>
          <w:trHeight w:val="240"/>
          <w:jc w:val="center"/>
        </w:trPr>
        <w:tc>
          <w:tcPr>
            <w:tcW w:w="2578" w:type="dxa"/>
            <w:hideMark/>
          </w:tcPr>
          <w:p w:rsidR="0002633F" w:rsidRPr="0087598F" w:rsidRDefault="0002633F" w:rsidP="0002633F">
            <w:pPr>
              <w:jc w:val="center"/>
              <w:rPr>
                <w:rFonts w:ascii="Times New Roman" w:hAnsi="Times New Roman"/>
                <w:sz w:val="20"/>
                <w:szCs w:val="20"/>
              </w:rPr>
            </w:pPr>
            <w:r w:rsidRPr="0087598F">
              <w:rPr>
                <w:rFonts w:ascii="Times New Roman" w:hAnsi="Times New Roman"/>
                <w:sz w:val="20"/>
                <w:szCs w:val="20"/>
              </w:rPr>
              <w:t>1</w:t>
            </w:r>
          </w:p>
        </w:tc>
        <w:tc>
          <w:tcPr>
            <w:tcW w:w="567" w:type="dxa"/>
            <w:hideMark/>
          </w:tcPr>
          <w:p w:rsidR="0002633F" w:rsidRPr="0087598F" w:rsidRDefault="0002633F" w:rsidP="0002633F">
            <w:pPr>
              <w:jc w:val="center"/>
              <w:rPr>
                <w:rFonts w:ascii="Times New Roman" w:hAnsi="Times New Roman"/>
                <w:sz w:val="20"/>
                <w:szCs w:val="20"/>
              </w:rPr>
            </w:pPr>
            <w:r w:rsidRPr="0087598F">
              <w:rPr>
                <w:rFonts w:ascii="Times New Roman" w:hAnsi="Times New Roman"/>
                <w:sz w:val="20"/>
                <w:szCs w:val="20"/>
              </w:rPr>
              <w:t>2</w:t>
            </w:r>
          </w:p>
        </w:tc>
        <w:tc>
          <w:tcPr>
            <w:tcW w:w="567" w:type="dxa"/>
            <w:hideMark/>
          </w:tcPr>
          <w:p w:rsidR="0002633F" w:rsidRPr="0087598F" w:rsidRDefault="0002633F" w:rsidP="0002633F">
            <w:pPr>
              <w:jc w:val="center"/>
              <w:rPr>
                <w:rFonts w:ascii="Times New Roman" w:hAnsi="Times New Roman"/>
                <w:sz w:val="20"/>
                <w:szCs w:val="20"/>
              </w:rPr>
            </w:pPr>
            <w:r w:rsidRPr="0087598F">
              <w:rPr>
                <w:rFonts w:ascii="Times New Roman" w:hAnsi="Times New Roman"/>
                <w:sz w:val="20"/>
                <w:szCs w:val="20"/>
              </w:rPr>
              <w:t>3</w:t>
            </w:r>
          </w:p>
        </w:tc>
        <w:tc>
          <w:tcPr>
            <w:tcW w:w="567" w:type="dxa"/>
            <w:hideMark/>
          </w:tcPr>
          <w:p w:rsidR="0002633F" w:rsidRPr="0087598F" w:rsidRDefault="0002633F" w:rsidP="0002633F">
            <w:pPr>
              <w:jc w:val="center"/>
              <w:rPr>
                <w:rFonts w:ascii="Times New Roman" w:hAnsi="Times New Roman"/>
                <w:sz w:val="20"/>
                <w:szCs w:val="20"/>
              </w:rPr>
            </w:pPr>
            <w:r w:rsidRPr="0087598F">
              <w:rPr>
                <w:rFonts w:ascii="Times New Roman" w:hAnsi="Times New Roman"/>
                <w:sz w:val="20"/>
                <w:szCs w:val="20"/>
              </w:rPr>
              <w:t>4</w:t>
            </w:r>
          </w:p>
        </w:tc>
        <w:tc>
          <w:tcPr>
            <w:tcW w:w="567" w:type="dxa"/>
            <w:hideMark/>
          </w:tcPr>
          <w:p w:rsidR="0002633F" w:rsidRPr="0087598F" w:rsidRDefault="0002633F" w:rsidP="0002633F">
            <w:pPr>
              <w:jc w:val="center"/>
              <w:rPr>
                <w:rFonts w:ascii="Times New Roman" w:hAnsi="Times New Roman"/>
                <w:sz w:val="20"/>
                <w:szCs w:val="20"/>
              </w:rPr>
            </w:pPr>
            <w:r w:rsidRPr="0087598F">
              <w:rPr>
                <w:rFonts w:ascii="Times New Roman" w:hAnsi="Times New Roman"/>
                <w:sz w:val="20"/>
                <w:szCs w:val="20"/>
              </w:rPr>
              <w:t>5</w:t>
            </w:r>
          </w:p>
        </w:tc>
        <w:tc>
          <w:tcPr>
            <w:tcW w:w="632" w:type="dxa"/>
            <w:hideMark/>
          </w:tcPr>
          <w:p w:rsidR="0002633F" w:rsidRPr="0087598F" w:rsidRDefault="0002633F" w:rsidP="0002633F">
            <w:pPr>
              <w:jc w:val="center"/>
              <w:rPr>
                <w:rFonts w:ascii="Times New Roman" w:hAnsi="Times New Roman"/>
                <w:sz w:val="20"/>
                <w:szCs w:val="20"/>
              </w:rPr>
            </w:pPr>
            <w:r w:rsidRPr="0087598F">
              <w:rPr>
                <w:rFonts w:ascii="Times New Roman" w:hAnsi="Times New Roman"/>
                <w:sz w:val="20"/>
                <w:szCs w:val="20"/>
              </w:rPr>
              <w:t>6</w:t>
            </w:r>
          </w:p>
        </w:tc>
        <w:tc>
          <w:tcPr>
            <w:tcW w:w="425" w:type="dxa"/>
            <w:hideMark/>
          </w:tcPr>
          <w:p w:rsidR="0002633F" w:rsidRPr="0087598F" w:rsidRDefault="0002633F" w:rsidP="0002633F">
            <w:pPr>
              <w:jc w:val="center"/>
              <w:rPr>
                <w:rFonts w:ascii="Times New Roman" w:hAnsi="Times New Roman"/>
                <w:sz w:val="20"/>
                <w:szCs w:val="20"/>
              </w:rPr>
            </w:pPr>
            <w:r w:rsidRPr="0087598F">
              <w:rPr>
                <w:rFonts w:ascii="Times New Roman" w:hAnsi="Times New Roman"/>
                <w:sz w:val="20"/>
                <w:szCs w:val="20"/>
              </w:rPr>
              <w:t>7</w:t>
            </w:r>
          </w:p>
        </w:tc>
        <w:tc>
          <w:tcPr>
            <w:tcW w:w="567" w:type="dxa"/>
            <w:hideMark/>
          </w:tcPr>
          <w:p w:rsidR="0002633F" w:rsidRPr="0087598F" w:rsidRDefault="0002633F" w:rsidP="0002633F">
            <w:pPr>
              <w:jc w:val="center"/>
              <w:rPr>
                <w:rFonts w:ascii="Times New Roman" w:hAnsi="Times New Roman"/>
                <w:sz w:val="20"/>
                <w:szCs w:val="20"/>
              </w:rPr>
            </w:pPr>
            <w:r w:rsidRPr="0087598F">
              <w:rPr>
                <w:rFonts w:ascii="Times New Roman" w:hAnsi="Times New Roman"/>
                <w:sz w:val="20"/>
                <w:szCs w:val="20"/>
              </w:rPr>
              <w:t>8</w:t>
            </w:r>
          </w:p>
        </w:tc>
        <w:tc>
          <w:tcPr>
            <w:tcW w:w="567" w:type="dxa"/>
            <w:hideMark/>
          </w:tcPr>
          <w:p w:rsidR="0002633F" w:rsidRPr="0087598F" w:rsidRDefault="0002633F" w:rsidP="0002633F">
            <w:pPr>
              <w:jc w:val="center"/>
              <w:rPr>
                <w:rFonts w:ascii="Times New Roman" w:hAnsi="Times New Roman"/>
                <w:sz w:val="20"/>
                <w:szCs w:val="20"/>
              </w:rPr>
            </w:pPr>
            <w:r w:rsidRPr="0087598F">
              <w:rPr>
                <w:rFonts w:ascii="Times New Roman" w:hAnsi="Times New Roman"/>
                <w:sz w:val="20"/>
                <w:szCs w:val="20"/>
              </w:rPr>
              <w:t>9</w:t>
            </w:r>
          </w:p>
        </w:tc>
        <w:tc>
          <w:tcPr>
            <w:tcW w:w="605" w:type="dxa"/>
            <w:hideMark/>
          </w:tcPr>
          <w:p w:rsidR="0002633F" w:rsidRPr="0087598F" w:rsidRDefault="0002633F" w:rsidP="0002633F">
            <w:pPr>
              <w:jc w:val="center"/>
              <w:rPr>
                <w:rFonts w:ascii="Times New Roman" w:hAnsi="Times New Roman"/>
                <w:sz w:val="20"/>
                <w:szCs w:val="20"/>
              </w:rPr>
            </w:pPr>
            <w:r w:rsidRPr="0087598F">
              <w:rPr>
                <w:rFonts w:ascii="Times New Roman" w:hAnsi="Times New Roman"/>
                <w:sz w:val="20"/>
                <w:szCs w:val="20"/>
              </w:rPr>
              <w:t>10</w:t>
            </w:r>
          </w:p>
        </w:tc>
        <w:tc>
          <w:tcPr>
            <w:tcW w:w="567" w:type="dxa"/>
            <w:hideMark/>
          </w:tcPr>
          <w:p w:rsidR="0002633F" w:rsidRPr="0087598F" w:rsidRDefault="0002633F" w:rsidP="0002633F">
            <w:pPr>
              <w:jc w:val="center"/>
              <w:rPr>
                <w:rFonts w:ascii="Times New Roman" w:hAnsi="Times New Roman"/>
                <w:sz w:val="20"/>
                <w:szCs w:val="20"/>
              </w:rPr>
            </w:pPr>
            <w:r w:rsidRPr="0087598F">
              <w:rPr>
                <w:rFonts w:ascii="Times New Roman" w:hAnsi="Times New Roman"/>
                <w:sz w:val="20"/>
                <w:szCs w:val="20"/>
              </w:rPr>
              <w:t>11</w:t>
            </w:r>
          </w:p>
        </w:tc>
        <w:tc>
          <w:tcPr>
            <w:tcW w:w="567" w:type="dxa"/>
            <w:hideMark/>
          </w:tcPr>
          <w:p w:rsidR="0002633F" w:rsidRPr="0087598F" w:rsidRDefault="0002633F" w:rsidP="0002633F">
            <w:pPr>
              <w:jc w:val="center"/>
              <w:rPr>
                <w:rFonts w:ascii="Times New Roman" w:hAnsi="Times New Roman"/>
                <w:sz w:val="20"/>
                <w:szCs w:val="20"/>
              </w:rPr>
            </w:pPr>
            <w:r w:rsidRPr="0087598F">
              <w:rPr>
                <w:rFonts w:ascii="Times New Roman" w:hAnsi="Times New Roman"/>
                <w:sz w:val="20"/>
                <w:szCs w:val="20"/>
              </w:rPr>
              <w:t>12</w:t>
            </w:r>
          </w:p>
        </w:tc>
        <w:tc>
          <w:tcPr>
            <w:tcW w:w="567" w:type="dxa"/>
            <w:hideMark/>
          </w:tcPr>
          <w:p w:rsidR="0002633F" w:rsidRPr="0087598F" w:rsidRDefault="0002633F" w:rsidP="0002633F">
            <w:pPr>
              <w:jc w:val="center"/>
              <w:rPr>
                <w:rFonts w:ascii="Times New Roman" w:hAnsi="Times New Roman"/>
                <w:sz w:val="20"/>
                <w:szCs w:val="20"/>
              </w:rPr>
            </w:pPr>
            <w:r w:rsidRPr="0087598F">
              <w:rPr>
                <w:rFonts w:ascii="Times New Roman" w:hAnsi="Times New Roman"/>
                <w:sz w:val="20"/>
                <w:szCs w:val="20"/>
              </w:rPr>
              <w:t>13</w:t>
            </w:r>
          </w:p>
        </w:tc>
        <w:tc>
          <w:tcPr>
            <w:tcW w:w="567" w:type="dxa"/>
            <w:hideMark/>
          </w:tcPr>
          <w:p w:rsidR="0002633F" w:rsidRPr="0087598F" w:rsidRDefault="0002633F" w:rsidP="0002633F">
            <w:pPr>
              <w:jc w:val="center"/>
              <w:rPr>
                <w:rFonts w:ascii="Times New Roman" w:hAnsi="Times New Roman"/>
                <w:sz w:val="20"/>
                <w:szCs w:val="20"/>
              </w:rPr>
            </w:pPr>
            <w:r w:rsidRPr="0087598F">
              <w:rPr>
                <w:rFonts w:ascii="Times New Roman" w:hAnsi="Times New Roman"/>
                <w:sz w:val="20"/>
                <w:szCs w:val="20"/>
              </w:rPr>
              <w:t>14</w:t>
            </w:r>
          </w:p>
        </w:tc>
        <w:tc>
          <w:tcPr>
            <w:tcW w:w="567" w:type="dxa"/>
            <w:hideMark/>
          </w:tcPr>
          <w:p w:rsidR="0002633F" w:rsidRPr="0087598F" w:rsidRDefault="0002633F" w:rsidP="0002633F">
            <w:pPr>
              <w:jc w:val="center"/>
              <w:rPr>
                <w:rFonts w:ascii="Times New Roman" w:hAnsi="Times New Roman"/>
                <w:sz w:val="20"/>
                <w:szCs w:val="20"/>
              </w:rPr>
            </w:pPr>
            <w:r w:rsidRPr="0087598F">
              <w:rPr>
                <w:rFonts w:ascii="Times New Roman" w:hAnsi="Times New Roman"/>
                <w:sz w:val="20"/>
                <w:szCs w:val="20"/>
              </w:rPr>
              <w:t>15</w:t>
            </w:r>
          </w:p>
        </w:tc>
        <w:tc>
          <w:tcPr>
            <w:tcW w:w="567" w:type="dxa"/>
            <w:hideMark/>
          </w:tcPr>
          <w:p w:rsidR="0002633F" w:rsidRPr="0087598F" w:rsidRDefault="0002633F" w:rsidP="0002633F">
            <w:pPr>
              <w:jc w:val="center"/>
              <w:rPr>
                <w:rFonts w:ascii="Times New Roman" w:hAnsi="Times New Roman"/>
                <w:sz w:val="20"/>
                <w:szCs w:val="20"/>
              </w:rPr>
            </w:pPr>
            <w:r w:rsidRPr="0087598F">
              <w:rPr>
                <w:rFonts w:ascii="Times New Roman" w:hAnsi="Times New Roman"/>
                <w:sz w:val="20"/>
                <w:szCs w:val="20"/>
              </w:rPr>
              <w:t>16</w:t>
            </w:r>
          </w:p>
        </w:tc>
        <w:tc>
          <w:tcPr>
            <w:tcW w:w="567" w:type="dxa"/>
            <w:hideMark/>
          </w:tcPr>
          <w:p w:rsidR="0002633F" w:rsidRPr="0087598F" w:rsidRDefault="0002633F" w:rsidP="0002633F">
            <w:pPr>
              <w:jc w:val="center"/>
              <w:rPr>
                <w:rFonts w:ascii="Times New Roman" w:hAnsi="Times New Roman"/>
                <w:sz w:val="20"/>
                <w:szCs w:val="20"/>
              </w:rPr>
            </w:pPr>
            <w:r w:rsidRPr="0087598F">
              <w:rPr>
                <w:rFonts w:ascii="Times New Roman" w:hAnsi="Times New Roman"/>
                <w:sz w:val="20"/>
                <w:szCs w:val="20"/>
              </w:rPr>
              <w:t>17</w:t>
            </w:r>
          </w:p>
        </w:tc>
        <w:tc>
          <w:tcPr>
            <w:tcW w:w="567" w:type="dxa"/>
            <w:hideMark/>
          </w:tcPr>
          <w:p w:rsidR="0002633F" w:rsidRPr="0087598F" w:rsidRDefault="0002633F" w:rsidP="0002633F">
            <w:pPr>
              <w:jc w:val="center"/>
              <w:rPr>
                <w:rFonts w:ascii="Times New Roman" w:hAnsi="Times New Roman"/>
                <w:sz w:val="20"/>
                <w:szCs w:val="20"/>
              </w:rPr>
            </w:pPr>
            <w:r w:rsidRPr="0087598F">
              <w:rPr>
                <w:rFonts w:ascii="Times New Roman" w:hAnsi="Times New Roman"/>
                <w:sz w:val="20"/>
                <w:szCs w:val="20"/>
              </w:rPr>
              <w:t>18</w:t>
            </w:r>
          </w:p>
        </w:tc>
        <w:tc>
          <w:tcPr>
            <w:tcW w:w="567" w:type="dxa"/>
            <w:hideMark/>
          </w:tcPr>
          <w:p w:rsidR="0002633F" w:rsidRPr="0087598F" w:rsidRDefault="0002633F" w:rsidP="0002633F">
            <w:pPr>
              <w:jc w:val="center"/>
              <w:rPr>
                <w:rFonts w:ascii="Times New Roman" w:hAnsi="Times New Roman"/>
                <w:sz w:val="20"/>
                <w:szCs w:val="20"/>
              </w:rPr>
            </w:pPr>
            <w:r w:rsidRPr="0087598F">
              <w:rPr>
                <w:rFonts w:ascii="Times New Roman" w:hAnsi="Times New Roman"/>
                <w:sz w:val="20"/>
                <w:szCs w:val="20"/>
              </w:rPr>
              <w:t>19</w:t>
            </w:r>
          </w:p>
        </w:tc>
        <w:tc>
          <w:tcPr>
            <w:tcW w:w="567" w:type="dxa"/>
            <w:hideMark/>
          </w:tcPr>
          <w:p w:rsidR="0002633F" w:rsidRPr="0087598F" w:rsidRDefault="0002633F" w:rsidP="0002633F">
            <w:pPr>
              <w:jc w:val="center"/>
              <w:rPr>
                <w:rFonts w:ascii="Times New Roman" w:hAnsi="Times New Roman"/>
                <w:sz w:val="20"/>
                <w:szCs w:val="20"/>
              </w:rPr>
            </w:pPr>
            <w:r w:rsidRPr="0087598F">
              <w:rPr>
                <w:rFonts w:ascii="Times New Roman" w:hAnsi="Times New Roman"/>
                <w:sz w:val="20"/>
                <w:szCs w:val="20"/>
              </w:rPr>
              <w:t>20</w:t>
            </w:r>
          </w:p>
        </w:tc>
        <w:tc>
          <w:tcPr>
            <w:tcW w:w="567" w:type="dxa"/>
            <w:hideMark/>
          </w:tcPr>
          <w:p w:rsidR="0002633F" w:rsidRPr="0087598F" w:rsidRDefault="0002633F" w:rsidP="0002633F">
            <w:pPr>
              <w:jc w:val="center"/>
              <w:rPr>
                <w:rFonts w:ascii="Times New Roman" w:hAnsi="Times New Roman"/>
                <w:sz w:val="20"/>
                <w:szCs w:val="20"/>
              </w:rPr>
            </w:pPr>
            <w:r w:rsidRPr="0087598F">
              <w:rPr>
                <w:rFonts w:ascii="Times New Roman" w:hAnsi="Times New Roman"/>
                <w:sz w:val="20"/>
                <w:szCs w:val="20"/>
              </w:rPr>
              <w:t>21</w:t>
            </w:r>
          </w:p>
        </w:tc>
        <w:tc>
          <w:tcPr>
            <w:tcW w:w="1876" w:type="dxa"/>
          </w:tcPr>
          <w:p w:rsidR="0002633F" w:rsidRPr="0087598F" w:rsidRDefault="0002633F" w:rsidP="0002633F">
            <w:pPr>
              <w:jc w:val="center"/>
              <w:rPr>
                <w:rFonts w:ascii="Times New Roman" w:hAnsi="Times New Roman"/>
                <w:sz w:val="20"/>
                <w:szCs w:val="20"/>
              </w:rPr>
            </w:pPr>
            <w:r w:rsidRPr="0087598F">
              <w:rPr>
                <w:rFonts w:ascii="Times New Roman" w:hAnsi="Times New Roman"/>
                <w:sz w:val="20"/>
                <w:szCs w:val="20"/>
              </w:rPr>
              <w:t>22</w:t>
            </w:r>
          </w:p>
        </w:tc>
      </w:tr>
      <w:tr w:rsidR="0002633F" w:rsidRPr="0087598F" w:rsidTr="0002633F">
        <w:trPr>
          <w:trHeight w:val="240"/>
          <w:jc w:val="center"/>
        </w:trPr>
        <w:tc>
          <w:tcPr>
            <w:tcW w:w="2578" w:type="dxa"/>
            <w:hideMark/>
          </w:tcPr>
          <w:p w:rsidR="0002633F" w:rsidRPr="0002633F" w:rsidRDefault="0002633F" w:rsidP="0002633F">
            <w:pPr>
              <w:contextualSpacing/>
              <w:rPr>
                <w:rFonts w:ascii="Times New Roman" w:eastAsia="Calibri" w:hAnsi="Times New Roman"/>
                <w:sz w:val="20"/>
                <w:szCs w:val="20"/>
              </w:rPr>
            </w:pPr>
            <w:r w:rsidRPr="0002633F">
              <w:rPr>
                <w:rFonts w:ascii="Times New Roman" w:eastAsia="Calibri" w:hAnsi="Times New Roman"/>
                <w:sz w:val="20"/>
                <w:szCs w:val="20"/>
              </w:rPr>
              <w:t>2.1.3.8.</w:t>
            </w:r>
            <w:r>
              <w:rPr>
                <w:rFonts w:ascii="Times New Roman" w:eastAsia="Calibri" w:hAnsi="Times New Roman"/>
                <w:sz w:val="20"/>
                <w:szCs w:val="20"/>
              </w:rPr>
              <w:t xml:space="preserve"> </w:t>
            </w:r>
            <w:r w:rsidRPr="0002633F">
              <w:rPr>
                <w:rFonts w:ascii="Times New Roman" w:eastAsia="Calibri" w:hAnsi="Times New Roman"/>
                <w:sz w:val="20"/>
                <w:szCs w:val="20"/>
              </w:rPr>
              <w:t>Иные мероприятия семеноводства (закладка постоянных плюсовых д</w:t>
            </w:r>
            <w:r w:rsidRPr="0002633F">
              <w:rPr>
                <w:rFonts w:ascii="Times New Roman" w:eastAsia="Calibri" w:hAnsi="Times New Roman"/>
                <w:sz w:val="20"/>
                <w:szCs w:val="20"/>
              </w:rPr>
              <w:t>е</w:t>
            </w:r>
            <w:r w:rsidRPr="0002633F">
              <w:rPr>
                <w:rFonts w:ascii="Times New Roman" w:eastAsia="Calibri" w:hAnsi="Times New Roman"/>
                <w:sz w:val="20"/>
                <w:szCs w:val="20"/>
              </w:rPr>
              <w:t>ревьев)</w:t>
            </w:r>
          </w:p>
        </w:tc>
        <w:tc>
          <w:tcPr>
            <w:tcW w:w="567" w:type="dxa"/>
            <w:hideMark/>
          </w:tcPr>
          <w:p w:rsidR="0002633F" w:rsidRPr="0002633F" w:rsidRDefault="0002633F" w:rsidP="0002633F">
            <w:pPr>
              <w:contextualSpacing/>
              <w:jc w:val="center"/>
              <w:rPr>
                <w:rFonts w:ascii="Times New Roman" w:eastAsia="Calibri" w:hAnsi="Times New Roman"/>
                <w:sz w:val="20"/>
                <w:szCs w:val="20"/>
              </w:rPr>
            </w:pPr>
            <w:r w:rsidRPr="0002633F">
              <w:rPr>
                <w:rFonts w:ascii="Times New Roman" w:eastAsia="Calibri" w:hAnsi="Times New Roman"/>
                <w:sz w:val="20"/>
                <w:szCs w:val="20"/>
              </w:rPr>
              <w:t>-</w:t>
            </w:r>
          </w:p>
        </w:tc>
        <w:tc>
          <w:tcPr>
            <w:tcW w:w="567" w:type="dxa"/>
            <w:hideMark/>
          </w:tcPr>
          <w:p w:rsidR="0002633F" w:rsidRPr="0002633F" w:rsidRDefault="0002633F" w:rsidP="0002633F">
            <w:pPr>
              <w:contextualSpacing/>
              <w:jc w:val="center"/>
              <w:rPr>
                <w:rFonts w:ascii="Times New Roman" w:eastAsia="Calibri" w:hAnsi="Times New Roman"/>
                <w:sz w:val="20"/>
                <w:szCs w:val="20"/>
              </w:rPr>
            </w:pPr>
            <w:r w:rsidRPr="0002633F">
              <w:rPr>
                <w:rFonts w:ascii="Times New Roman" w:eastAsia="Calibri" w:hAnsi="Times New Roman"/>
                <w:sz w:val="20"/>
                <w:szCs w:val="20"/>
              </w:rPr>
              <w:t>-</w:t>
            </w:r>
          </w:p>
        </w:tc>
        <w:tc>
          <w:tcPr>
            <w:tcW w:w="567" w:type="dxa"/>
            <w:hideMark/>
          </w:tcPr>
          <w:p w:rsidR="0002633F" w:rsidRPr="0002633F" w:rsidRDefault="0002633F" w:rsidP="0002633F">
            <w:pPr>
              <w:contextualSpacing/>
              <w:jc w:val="center"/>
              <w:rPr>
                <w:rFonts w:ascii="Times New Roman" w:eastAsia="Calibri" w:hAnsi="Times New Roman"/>
                <w:sz w:val="20"/>
                <w:szCs w:val="20"/>
              </w:rPr>
            </w:pPr>
            <w:r w:rsidRPr="0002633F">
              <w:rPr>
                <w:rFonts w:ascii="Times New Roman" w:eastAsia="Calibri" w:hAnsi="Times New Roman"/>
                <w:sz w:val="20"/>
                <w:szCs w:val="20"/>
              </w:rPr>
              <w:t>30 се</w:t>
            </w:r>
            <w:r w:rsidRPr="0002633F">
              <w:rPr>
                <w:rFonts w:ascii="Times New Roman" w:eastAsia="Calibri" w:hAnsi="Times New Roman"/>
                <w:sz w:val="20"/>
                <w:szCs w:val="20"/>
              </w:rPr>
              <w:t>н</w:t>
            </w:r>
            <w:r w:rsidRPr="0002633F">
              <w:rPr>
                <w:rFonts w:ascii="Times New Roman" w:eastAsia="Calibri" w:hAnsi="Times New Roman"/>
                <w:sz w:val="20"/>
                <w:szCs w:val="20"/>
              </w:rPr>
              <w:t>тября</w:t>
            </w:r>
          </w:p>
        </w:tc>
        <w:tc>
          <w:tcPr>
            <w:tcW w:w="567" w:type="dxa"/>
            <w:hideMark/>
          </w:tcPr>
          <w:p w:rsidR="0002633F" w:rsidRPr="0002633F" w:rsidRDefault="0002633F" w:rsidP="0002633F">
            <w:pPr>
              <w:contextualSpacing/>
              <w:jc w:val="center"/>
              <w:rPr>
                <w:rFonts w:ascii="Times New Roman" w:eastAsia="Calibri" w:hAnsi="Times New Roman"/>
                <w:sz w:val="20"/>
                <w:szCs w:val="20"/>
              </w:rPr>
            </w:pPr>
            <w:r w:rsidRPr="0002633F">
              <w:rPr>
                <w:rFonts w:ascii="Times New Roman" w:eastAsia="Calibri" w:hAnsi="Times New Roman"/>
                <w:sz w:val="20"/>
                <w:szCs w:val="20"/>
              </w:rPr>
              <w:t>25 д</w:t>
            </w:r>
            <w:r w:rsidRPr="0002633F">
              <w:rPr>
                <w:rFonts w:ascii="Times New Roman" w:eastAsia="Calibri" w:hAnsi="Times New Roman"/>
                <w:sz w:val="20"/>
                <w:szCs w:val="20"/>
              </w:rPr>
              <w:t>е</w:t>
            </w:r>
            <w:r w:rsidRPr="0002633F">
              <w:rPr>
                <w:rFonts w:ascii="Times New Roman" w:eastAsia="Calibri" w:hAnsi="Times New Roman"/>
                <w:sz w:val="20"/>
                <w:szCs w:val="20"/>
              </w:rPr>
              <w:t>кабря</w:t>
            </w:r>
          </w:p>
        </w:tc>
        <w:tc>
          <w:tcPr>
            <w:tcW w:w="632" w:type="dxa"/>
            <w:hideMark/>
          </w:tcPr>
          <w:p w:rsidR="0002633F" w:rsidRPr="0002633F" w:rsidRDefault="0002633F" w:rsidP="0002633F">
            <w:pPr>
              <w:contextualSpacing/>
              <w:jc w:val="center"/>
              <w:rPr>
                <w:rFonts w:ascii="Times New Roman" w:eastAsia="Calibri" w:hAnsi="Times New Roman"/>
                <w:sz w:val="20"/>
                <w:szCs w:val="20"/>
              </w:rPr>
            </w:pPr>
            <w:r w:rsidRPr="0002633F">
              <w:rPr>
                <w:rFonts w:ascii="Times New Roman" w:eastAsia="Calibri" w:hAnsi="Times New Roman"/>
                <w:sz w:val="20"/>
                <w:szCs w:val="20"/>
              </w:rPr>
              <w:t>-</w:t>
            </w:r>
          </w:p>
        </w:tc>
        <w:tc>
          <w:tcPr>
            <w:tcW w:w="425" w:type="dxa"/>
            <w:hideMark/>
          </w:tcPr>
          <w:p w:rsidR="0002633F" w:rsidRPr="0002633F" w:rsidRDefault="0002633F" w:rsidP="0002633F">
            <w:pPr>
              <w:contextualSpacing/>
              <w:jc w:val="center"/>
              <w:rPr>
                <w:rFonts w:ascii="Times New Roman" w:eastAsia="Calibri" w:hAnsi="Times New Roman"/>
                <w:sz w:val="20"/>
                <w:szCs w:val="20"/>
              </w:rPr>
            </w:pPr>
            <w:r w:rsidRPr="0002633F">
              <w:rPr>
                <w:rFonts w:ascii="Times New Roman" w:eastAsia="Calibri" w:hAnsi="Times New Roman"/>
                <w:sz w:val="20"/>
                <w:szCs w:val="20"/>
              </w:rPr>
              <w:t>-</w:t>
            </w:r>
          </w:p>
        </w:tc>
        <w:tc>
          <w:tcPr>
            <w:tcW w:w="567" w:type="dxa"/>
            <w:hideMark/>
          </w:tcPr>
          <w:p w:rsidR="0002633F" w:rsidRPr="0002633F" w:rsidRDefault="0002633F" w:rsidP="0002633F">
            <w:pPr>
              <w:contextualSpacing/>
              <w:jc w:val="center"/>
              <w:rPr>
                <w:rFonts w:ascii="Times New Roman" w:eastAsia="Calibri" w:hAnsi="Times New Roman"/>
                <w:sz w:val="20"/>
                <w:szCs w:val="20"/>
              </w:rPr>
            </w:pPr>
            <w:r w:rsidRPr="0002633F">
              <w:rPr>
                <w:rFonts w:ascii="Times New Roman" w:eastAsia="Calibri" w:hAnsi="Times New Roman"/>
                <w:sz w:val="20"/>
                <w:szCs w:val="20"/>
              </w:rPr>
              <w:t>30 се</w:t>
            </w:r>
            <w:r w:rsidRPr="0002633F">
              <w:rPr>
                <w:rFonts w:ascii="Times New Roman" w:eastAsia="Calibri" w:hAnsi="Times New Roman"/>
                <w:sz w:val="20"/>
                <w:szCs w:val="20"/>
              </w:rPr>
              <w:t>н</w:t>
            </w:r>
            <w:r w:rsidRPr="0002633F">
              <w:rPr>
                <w:rFonts w:ascii="Times New Roman" w:eastAsia="Calibri" w:hAnsi="Times New Roman"/>
                <w:sz w:val="20"/>
                <w:szCs w:val="20"/>
              </w:rPr>
              <w:t>тября</w:t>
            </w:r>
          </w:p>
        </w:tc>
        <w:tc>
          <w:tcPr>
            <w:tcW w:w="567" w:type="dxa"/>
            <w:hideMark/>
          </w:tcPr>
          <w:p w:rsidR="0002633F" w:rsidRPr="0002633F" w:rsidRDefault="0002633F" w:rsidP="0002633F">
            <w:pPr>
              <w:contextualSpacing/>
              <w:jc w:val="center"/>
              <w:rPr>
                <w:rFonts w:ascii="Times New Roman" w:eastAsia="Calibri" w:hAnsi="Times New Roman"/>
                <w:sz w:val="20"/>
                <w:szCs w:val="20"/>
              </w:rPr>
            </w:pPr>
            <w:r w:rsidRPr="0002633F">
              <w:rPr>
                <w:rFonts w:ascii="Times New Roman" w:eastAsia="Calibri" w:hAnsi="Times New Roman"/>
                <w:sz w:val="20"/>
                <w:szCs w:val="20"/>
              </w:rPr>
              <w:t>25 д</w:t>
            </w:r>
            <w:r w:rsidRPr="0002633F">
              <w:rPr>
                <w:rFonts w:ascii="Times New Roman" w:eastAsia="Calibri" w:hAnsi="Times New Roman"/>
                <w:sz w:val="20"/>
                <w:szCs w:val="20"/>
              </w:rPr>
              <w:t>е</w:t>
            </w:r>
            <w:r w:rsidRPr="0002633F">
              <w:rPr>
                <w:rFonts w:ascii="Times New Roman" w:eastAsia="Calibri" w:hAnsi="Times New Roman"/>
                <w:sz w:val="20"/>
                <w:szCs w:val="20"/>
              </w:rPr>
              <w:t>кабря</w:t>
            </w:r>
          </w:p>
        </w:tc>
        <w:tc>
          <w:tcPr>
            <w:tcW w:w="605" w:type="dxa"/>
            <w:hideMark/>
          </w:tcPr>
          <w:p w:rsidR="0002633F" w:rsidRPr="0002633F" w:rsidRDefault="0002633F" w:rsidP="0002633F">
            <w:pPr>
              <w:contextualSpacing/>
              <w:jc w:val="center"/>
              <w:rPr>
                <w:rFonts w:ascii="Times New Roman" w:eastAsia="Calibri" w:hAnsi="Times New Roman"/>
                <w:sz w:val="20"/>
                <w:szCs w:val="20"/>
              </w:rPr>
            </w:pPr>
            <w:r w:rsidRPr="0002633F">
              <w:rPr>
                <w:rFonts w:ascii="Times New Roman" w:eastAsia="Calibri" w:hAnsi="Times New Roman"/>
                <w:sz w:val="20"/>
                <w:szCs w:val="20"/>
              </w:rPr>
              <w:t>-</w:t>
            </w:r>
          </w:p>
        </w:tc>
        <w:tc>
          <w:tcPr>
            <w:tcW w:w="567" w:type="dxa"/>
            <w:hideMark/>
          </w:tcPr>
          <w:p w:rsidR="0002633F" w:rsidRPr="0002633F" w:rsidRDefault="0002633F" w:rsidP="0002633F">
            <w:pPr>
              <w:contextualSpacing/>
              <w:jc w:val="center"/>
              <w:rPr>
                <w:rFonts w:ascii="Times New Roman" w:eastAsia="Calibri" w:hAnsi="Times New Roman"/>
                <w:sz w:val="20"/>
                <w:szCs w:val="20"/>
              </w:rPr>
            </w:pPr>
            <w:r w:rsidRPr="0002633F">
              <w:rPr>
                <w:rFonts w:ascii="Times New Roman" w:eastAsia="Calibri" w:hAnsi="Times New Roman"/>
                <w:sz w:val="20"/>
                <w:szCs w:val="20"/>
              </w:rPr>
              <w:t>-</w:t>
            </w:r>
          </w:p>
        </w:tc>
        <w:tc>
          <w:tcPr>
            <w:tcW w:w="567" w:type="dxa"/>
            <w:hideMark/>
          </w:tcPr>
          <w:p w:rsidR="0002633F" w:rsidRPr="0002633F" w:rsidRDefault="0002633F" w:rsidP="0002633F">
            <w:pPr>
              <w:contextualSpacing/>
              <w:jc w:val="center"/>
              <w:rPr>
                <w:rFonts w:ascii="Times New Roman" w:eastAsia="Calibri" w:hAnsi="Times New Roman"/>
                <w:sz w:val="20"/>
                <w:szCs w:val="20"/>
              </w:rPr>
            </w:pPr>
            <w:r w:rsidRPr="0002633F">
              <w:rPr>
                <w:rFonts w:ascii="Times New Roman" w:eastAsia="Calibri" w:hAnsi="Times New Roman"/>
                <w:sz w:val="20"/>
                <w:szCs w:val="20"/>
              </w:rPr>
              <w:t>30 се</w:t>
            </w:r>
            <w:r w:rsidRPr="0002633F">
              <w:rPr>
                <w:rFonts w:ascii="Times New Roman" w:eastAsia="Calibri" w:hAnsi="Times New Roman"/>
                <w:sz w:val="20"/>
                <w:szCs w:val="20"/>
              </w:rPr>
              <w:t>н</w:t>
            </w:r>
            <w:r w:rsidRPr="0002633F">
              <w:rPr>
                <w:rFonts w:ascii="Times New Roman" w:eastAsia="Calibri" w:hAnsi="Times New Roman"/>
                <w:sz w:val="20"/>
                <w:szCs w:val="20"/>
              </w:rPr>
              <w:t>тября</w:t>
            </w:r>
          </w:p>
        </w:tc>
        <w:tc>
          <w:tcPr>
            <w:tcW w:w="567" w:type="dxa"/>
            <w:hideMark/>
          </w:tcPr>
          <w:p w:rsidR="0002633F" w:rsidRPr="0002633F" w:rsidRDefault="0002633F" w:rsidP="0002633F">
            <w:pPr>
              <w:contextualSpacing/>
              <w:jc w:val="center"/>
              <w:rPr>
                <w:rFonts w:ascii="Times New Roman" w:eastAsia="Calibri" w:hAnsi="Times New Roman"/>
                <w:sz w:val="20"/>
                <w:szCs w:val="20"/>
              </w:rPr>
            </w:pPr>
            <w:r w:rsidRPr="0002633F">
              <w:rPr>
                <w:rFonts w:ascii="Times New Roman" w:eastAsia="Calibri" w:hAnsi="Times New Roman"/>
                <w:sz w:val="20"/>
                <w:szCs w:val="20"/>
              </w:rPr>
              <w:t>25 д</w:t>
            </w:r>
            <w:r w:rsidRPr="0002633F">
              <w:rPr>
                <w:rFonts w:ascii="Times New Roman" w:eastAsia="Calibri" w:hAnsi="Times New Roman"/>
                <w:sz w:val="20"/>
                <w:szCs w:val="20"/>
              </w:rPr>
              <w:t>е</w:t>
            </w:r>
            <w:r w:rsidRPr="0002633F">
              <w:rPr>
                <w:rFonts w:ascii="Times New Roman" w:eastAsia="Calibri" w:hAnsi="Times New Roman"/>
                <w:sz w:val="20"/>
                <w:szCs w:val="20"/>
              </w:rPr>
              <w:t>кабря</w:t>
            </w:r>
          </w:p>
        </w:tc>
        <w:tc>
          <w:tcPr>
            <w:tcW w:w="567" w:type="dxa"/>
            <w:hideMark/>
          </w:tcPr>
          <w:p w:rsidR="0002633F" w:rsidRPr="0002633F" w:rsidRDefault="0002633F" w:rsidP="0002633F">
            <w:pPr>
              <w:contextualSpacing/>
              <w:jc w:val="center"/>
              <w:rPr>
                <w:rFonts w:ascii="Times New Roman" w:eastAsia="Calibri" w:hAnsi="Times New Roman"/>
                <w:sz w:val="20"/>
                <w:szCs w:val="20"/>
              </w:rPr>
            </w:pPr>
            <w:r w:rsidRPr="0002633F">
              <w:rPr>
                <w:rFonts w:ascii="Times New Roman" w:eastAsia="Calibri" w:hAnsi="Times New Roman"/>
                <w:sz w:val="20"/>
                <w:szCs w:val="20"/>
              </w:rPr>
              <w:t>-</w:t>
            </w:r>
          </w:p>
        </w:tc>
        <w:tc>
          <w:tcPr>
            <w:tcW w:w="567" w:type="dxa"/>
            <w:hideMark/>
          </w:tcPr>
          <w:p w:rsidR="0002633F" w:rsidRPr="0002633F" w:rsidRDefault="0002633F" w:rsidP="0002633F">
            <w:pPr>
              <w:contextualSpacing/>
              <w:jc w:val="center"/>
              <w:rPr>
                <w:rFonts w:ascii="Times New Roman" w:eastAsia="Calibri" w:hAnsi="Times New Roman"/>
                <w:sz w:val="20"/>
                <w:szCs w:val="20"/>
              </w:rPr>
            </w:pPr>
            <w:r w:rsidRPr="0002633F">
              <w:rPr>
                <w:rFonts w:ascii="Times New Roman" w:eastAsia="Calibri" w:hAnsi="Times New Roman"/>
                <w:sz w:val="20"/>
                <w:szCs w:val="20"/>
              </w:rPr>
              <w:t>-</w:t>
            </w:r>
          </w:p>
        </w:tc>
        <w:tc>
          <w:tcPr>
            <w:tcW w:w="567" w:type="dxa"/>
            <w:hideMark/>
          </w:tcPr>
          <w:p w:rsidR="0002633F" w:rsidRPr="0002633F" w:rsidRDefault="0002633F" w:rsidP="0002633F">
            <w:pPr>
              <w:contextualSpacing/>
              <w:jc w:val="center"/>
              <w:rPr>
                <w:rFonts w:ascii="Times New Roman" w:eastAsia="Calibri" w:hAnsi="Times New Roman"/>
                <w:sz w:val="20"/>
                <w:szCs w:val="20"/>
              </w:rPr>
            </w:pPr>
            <w:r w:rsidRPr="0002633F">
              <w:rPr>
                <w:rFonts w:ascii="Times New Roman" w:eastAsia="Calibri" w:hAnsi="Times New Roman"/>
                <w:sz w:val="20"/>
                <w:szCs w:val="20"/>
              </w:rPr>
              <w:t>30 се</w:t>
            </w:r>
            <w:r w:rsidRPr="0002633F">
              <w:rPr>
                <w:rFonts w:ascii="Times New Roman" w:eastAsia="Calibri" w:hAnsi="Times New Roman"/>
                <w:sz w:val="20"/>
                <w:szCs w:val="20"/>
              </w:rPr>
              <w:t>н</w:t>
            </w:r>
            <w:r w:rsidRPr="0002633F">
              <w:rPr>
                <w:rFonts w:ascii="Times New Roman" w:eastAsia="Calibri" w:hAnsi="Times New Roman"/>
                <w:sz w:val="20"/>
                <w:szCs w:val="20"/>
              </w:rPr>
              <w:t>тября</w:t>
            </w:r>
          </w:p>
        </w:tc>
        <w:tc>
          <w:tcPr>
            <w:tcW w:w="567" w:type="dxa"/>
            <w:hideMark/>
          </w:tcPr>
          <w:p w:rsidR="0002633F" w:rsidRPr="0002633F" w:rsidRDefault="0002633F" w:rsidP="0002633F">
            <w:pPr>
              <w:contextualSpacing/>
              <w:jc w:val="center"/>
              <w:rPr>
                <w:rFonts w:ascii="Times New Roman" w:eastAsia="Calibri" w:hAnsi="Times New Roman"/>
                <w:sz w:val="20"/>
                <w:szCs w:val="20"/>
              </w:rPr>
            </w:pPr>
            <w:r w:rsidRPr="0002633F">
              <w:rPr>
                <w:rFonts w:ascii="Times New Roman" w:eastAsia="Calibri" w:hAnsi="Times New Roman"/>
                <w:sz w:val="20"/>
                <w:szCs w:val="20"/>
              </w:rPr>
              <w:t>25 д</w:t>
            </w:r>
            <w:r w:rsidRPr="0002633F">
              <w:rPr>
                <w:rFonts w:ascii="Times New Roman" w:eastAsia="Calibri" w:hAnsi="Times New Roman"/>
                <w:sz w:val="20"/>
                <w:szCs w:val="20"/>
              </w:rPr>
              <w:t>е</w:t>
            </w:r>
            <w:r w:rsidRPr="0002633F">
              <w:rPr>
                <w:rFonts w:ascii="Times New Roman" w:eastAsia="Calibri" w:hAnsi="Times New Roman"/>
                <w:sz w:val="20"/>
                <w:szCs w:val="20"/>
              </w:rPr>
              <w:t>кабря</w:t>
            </w:r>
          </w:p>
        </w:tc>
        <w:tc>
          <w:tcPr>
            <w:tcW w:w="567" w:type="dxa"/>
            <w:hideMark/>
          </w:tcPr>
          <w:p w:rsidR="0002633F" w:rsidRPr="0002633F" w:rsidRDefault="0002633F" w:rsidP="0002633F">
            <w:pPr>
              <w:contextualSpacing/>
              <w:jc w:val="center"/>
              <w:rPr>
                <w:rFonts w:ascii="Times New Roman" w:eastAsia="Calibri" w:hAnsi="Times New Roman"/>
                <w:sz w:val="20"/>
                <w:szCs w:val="20"/>
              </w:rPr>
            </w:pPr>
            <w:r w:rsidRPr="0002633F">
              <w:rPr>
                <w:rFonts w:ascii="Times New Roman" w:eastAsia="Calibri" w:hAnsi="Times New Roman"/>
                <w:sz w:val="20"/>
                <w:szCs w:val="20"/>
              </w:rPr>
              <w:t>-</w:t>
            </w:r>
          </w:p>
        </w:tc>
        <w:tc>
          <w:tcPr>
            <w:tcW w:w="567" w:type="dxa"/>
            <w:hideMark/>
          </w:tcPr>
          <w:p w:rsidR="0002633F" w:rsidRPr="0002633F" w:rsidRDefault="0002633F" w:rsidP="0002633F">
            <w:pPr>
              <w:contextualSpacing/>
              <w:jc w:val="center"/>
              <w:rPr>
                <w:rFonts w:ascii="Times New Roman" w:eastAsia="Calibri" w:hAnsi="Times New Roman"/>
                <w:sz w:val="20"/>
                <w:szCs w:val="20"/>
              </w:rPr>
            </w:pPr>
            <w:r w:rsidRPr="0002633F">
              <w:rPr>
                <w:rFonts w:ascii="Times New Roman" w:eastAsia="Calibri" w:hAnsi="Times New Roman"/>
                <w:sz w:val="20"/>
                <w:szCs w:val="20"/>
              </w:rPr>
              <w:t>-</w:t>
            </w:r>
          </w:p>
        </w:tc>
        <w:tc>
          <w:tcPr>
            <w:tcW w:w="567" w:type="dxa"/>
            <w:hideMark/>
          </w:tcPr>
          <w:p w:rsidR="0002633F" w:rsidRPr="0002633F" w:rsidRDefault="0002633F" w:rsidP="0002633F">
            <w:pPr>
              <w:contextualSpacing/>
              <w:jc w:val="center"/>
              <w:rPr>
                <w:rFonts w:ascii="Times New Roman" w:eastAsia="Calibri" w:hAnsi="Times New Roman"/>
                <w:sz w:val="20"/>
                <w:szCs w:val="20"/>
              </w:rPr>
            </w:pPr>
            <w:r w:rsidRPr="0002633F">
              <w:rPr>
                <w:rFonts w:ascii="Times New Roman" w:eastAsia="Calibri" w:hAnsi="Times New Roman"/>
                <w:sz w:val="20"/>
                <w:szCs w:val="20"/>
              </w:rPr>
              <w:t>30 се</w:t>
            </w:r>
            <w:r w:rsidRPr="0002633F">
              <w:rPr>
                <w:rFonts w:ascii="Times New Roman" w:eastAsia="Calibri" w:hAnsi="Times New Roman"/>
                <w:sz w:val="20"/>
                <w:szCs w:val="20"/>
              </w:rPr>
              <w:t>н</w:t>
            </w:r>
            <w:r w:rsidRPr="0002633F">
              <w:rPr>
                <w:rFonts w:ascii="Times New Roman" w:eastAsia="Calibri" w:hAnsi="Times New Roman"/>
                <w:sz w:val="20"/>
                <w:szCs w:val="20"/>
              </w:rPr>
              <w:t>тября</w:t>
            </w:r>
          </w:p>
        </w:tc>
        <w:tc>
          <w:tcPr>
            <w:tcW w:w="567" w:type="dxa"/>
            <w:hideMark/>
          </w:tcPr>
          <w:p w:rsidR="0002633F" w:rsidRPr="0002633F" w:rsidRDefault="0002633F" w:rsidP="0002633F">
            <w:pPr>
              <w:contextualSpacing/>
              <w:jc w:val="center"/>
              <w:rPr>
                <w:rFonts w:ascii="Times New Roman" w:eastAsia="Calibri" w:hAnsi="Times New Roman"/>
                <w:sz w:val="20"/>
                <w:szCs w:val="20"/>
              </w:rPr>
            </w:pPr>
            <w:r w:rsidRPr="0002633F">
              <w:rPr>
                <w:rFonts w:ascii="Times New Roman" w:eastAsia="Calibri" w:hAnsi="Times New Roman"/>
                <w:sz w:val="20"/>
                <w:szCs w:val="20"/>
              </w:rPr>
              <w:t>25 д</w:t>
            </w:r>
            <w:r w:rsidRPr="0002633F">
              <w:rPr>
                <w:rFonts w:ascii="Times New Roman" w:eastAsia="Calibri" w:hAnsi="Times New Roman"/>
                <w:sz w:val="20"/>
                <w:szCs w:val="20"/>
              </w:rPr>
              <w:t>е</w:t>
            </w:r>
            <w:r w:rsidRPr="0002633F">
              <w:rPr>
                <w:rFonts w:ascii="Times New Roman" w:eastAsia="Calibri" w:hAnsi="Times New Roman"/>
                <w:sz w:val="20"/>
                <w:szCs w:val="20"/>
              </w:rPr>
              <w:t>кабря</w:t>
            </w:r>
          </w:p>
        </w:tc>
        <w:tc>
          <w:tcPr>
            <w:tcW w:w="1876" w:type="dxa"/>
          </w:tcPr>
          <w:p w:rsidR="0002633F" w:rsidRPr="0002633F" w:rsidRDefault="0002633F" w:rsidP="0002633F">
            <w:pPr>
              <w:rPr>
                <w:rFonts w:ascii="Times New Roman" w:hAnsi="Times New Roman"/>
                <w:sz w:val="20"/>
                <w:szCs w:val="20"/>
              </w:rPr>
            </w:pPr>
            <w:r w:rsidRPr="0002633F">
              <w:rPr>
                <w:rFonts w:ascii="Times New Roman" w:eastAsia="Calibri" w:hAnsi="Times New Roman"/>
                <w:sz w:val="20"/>
                <w:szCs w:val="20"/>
              </w:rPr>
              <w:t>Минприроды Ре</w:t>
            </w:r>
            <w:r w:rsidRPr="0002633F">
              <w:rPr>
                <w:rFonts w:ascii="Times New Roman" w:eastAsia="Calibri" w:hAnsi="Times New Roman"/>
                <w:sz w:val="20"/>
                <w:szCs w:val="20"/>
              </w:rPr>
              <w:t>с</w:t>
            </w:r>
            <w:r w:rsidRPr="0002633F">
              <w:rPr>
                <w:rFonts w:ascii="Times New Roman" w:eastAsia="Calibri" w:hAnsi="Times New Roman"/>
                <w:sz w:val="20"/>
                <w:szCs w:val="20"/>
              </w:rPr>
              <w:t>публики Тыва</w:t>
            </w:r>
          </w:p>
        </w:tc>
      </w:tr>
      <w:tr w:rsidR="0002633F" w:rsidRPr="0087598F" w:rsidTr="0002633F">
        <w:trPr>
          <w:trHeight w:val="240"/>
          <w:jc w:val="center"/>
        </w:trPr>
        <w:tc>
          <w:tcPr>
            <w:tcW w:w="2578" w:type="dxa"/>
            <w:hideMark/>
          </w:tcPr>
          <w:p w:rsidR="0002633F" w:rsidRPr="0002633F" w:rsidRDefault="0002633F" w:rsidP="0002633F">
            <w:pPr>
              <w:contextualSpacing/>
              <w:rPr>
                <w:rFonts w:ascii="Times New Roman" w:eastAsia="Calibri" w:hAnsi="Times New Roman"/>
                <w:sz w:val="20"/>
                <w:szCs w:val="20"/>
              </w:rPr>
            </w:pPr>
            <w:r w:rsidRPr="0002633F">
              <w:rPr>
                <w:rFonts w:ascii="Times New Roman" w:eastAsia="Calibri" w:hAnsi="Times New Roman"/>
                <w:sz w:val="20"/>
                <w:szCs w:val="20"/>
              </w:rPr>
              <w:t>2.1.3.9.</w:t>
            </w:r>
            <w:r>
              <w:rPr>
                <w:rFonts w:ascii="Times New Roman" w:eastAsia="Calibri" w:hAnsi="Times New Roman"/>
                <w:sz w:val="20"/>
                <w:szCs w:val="20"/>
              </w:rPr>
              <w:t xml:space="preserve"> </w:t>
            </w:r>
            <w:r w:rsidRPr="0002633F">
              <w:rPr>
                <w:rFonts w:ascii="Times New Roman" w:eastAsia="Calibri" w:hAnsi="Times New Roman"/>
                <w:sz w:val="20"/>
                <w:szCs w:val="20"/>
              </w:rPr>
              <w:t>Уход за объектами семеноводства</w:t>
            </w:r>
          </w:p>
        </w:tc>
        <w:tc>
          <w:tcPr>
            <w:tcW w:w="567" w:type="dxa"/>
            <w:hideMark/>
          </w:tcPr>
          <w:p w:rsidR="0002633F" w:rsidRPr="0002633F" w:rsidRDefault="0002633F" w:rsidP="0002633F">
            <w:pPr>
              <w:contextualSpacing/>
              <w:jc w:val="center"/>
              <w:rPr>
                <w:rFonts w:ascii="Times New Roman" w:eastAsia="Calibri" w:hAnsi="Times New Roman"/>
                <w:sz w:val="20"/>
                <w:szCs w:val="20"/>
              </w:rPr>
            </w:pPr>
            <w:r w:rsidRPr="0002633F">
              <w:rPr>
                <w:rFonts w:ascii="Times New Roman" w:eastAsia="Calibri" w:hAnsi="Times New Roman"/>
                <w:sz w:val="20"/>
                <w:szCs w:val="20"/>
              </w:rPr>
              <w:t>-</w:t>
            </w:r>
          </w:p>
        </w:tc>
        <w:tc>
          <w:tcPr>
            <w:tcW w:w="567" w:type="dxa"/>
            <w:hideMark/>
          </w:tcPr>
          <w:p w:rsidR="0002633F" w:rsidRPr="0002633F" w:rsidRDefault="0002633F" w:rsidP="0002633F">
            <w:pPr>
              <w:contextualSpacing/>
              <w:jc w:val="center"/>
              <w:rPr>
                <w:rFonts w:ascii="Times New Roman" w:eastAsia="Calibri" w:hAnsi="Times New Roman"/>
                <w:sz w:val="20"/>
                <w:szCs w:val="20"/>
              </w:rPr>
            </w:pPr>
            <w:r w:rsidRPr="0002633F">
              <w:rPr>
                <w:rFonts w:ascii="Times New Roman" w:eastAsia="Calibri" w:hAnsi="Times New Roman"/>
                <w:sz w:val="20"/>
                <w:szCs w:val="20"/>
              </w:rPr>
              <w:t>1 июня</w:t>
            </w:r>
          </w:p>
        </w:tc>
        <w:tc>
          <w:tcPr>
            <w:tcW w:w="567" w:type="dxa"/>
            <w:hideMark/>
          </w:tcPr>
          <w:p w:rsidR="0002633F" w:rsidRPr="0002633F" w:rsidRDefault="0002633F" w:rsidP="0002633F">
            <w:pPr>
              <w:contextualSpacing/>
              <w:jc w:val="center"/>
              <w:rPr>
                <w:rFonts w:ascii="Times New Roman" w:eastAsia="Calibri" w:hAnsi="Times New Roman"/>
                <w:sz w:val="20"/>
                <w:szCs w:val="20"/>
              </w:rPr>
            </w:pPr>
            <w:r w:rsidRPr="0002633F">
              <w:rPr>
                <w:rFonts w:ascii="Times New Roman" w:eastAsia="Calibri" w:hAnsi="Times New Roman"/>
                <w:sz w:val="20"/>
                <w:szCs w:val="20"/>
              </w:rPr>
              <w:t>30 авг</w:t>
            </w:r>
            <w:r w:rsidRPr="0002633F">
              <w:rPr>
                <w:rFonts w:ascii="Times New Roman" w:eastAsia="Calibri" w:hAnsi="Times New Roman"/>
                <w:sz w:val="20"/>
                <w:szCs w:val="20"/>
              </w:rPr>
              <w:t>у</w:t>
            </w:r>
            <w:r w:rsidRPr="0002633F">
              <w:rPr>
                <w:rFonts w:ascii="Times New Roman" w:eastAsia="Calibri" w:hAnsi="Times New Roman"/>
                <w:sz w:val="20"/>
                <w:szCs w:val="20"/>
              </w:rPr>
              <w:t>ста</w:t>
            </w:r>
          </w:p>
        </w:tc>
        <w:tc>
          <w:tcPr>
            <w:tcW w:w="567" w:type="dxa"/>
            <w:hideMark/>
          </w:tcPr>
          <w:p w:rsidR="0002633F" w:rsidRPr="0002633F" w:rsidRDefault="0002633F" w:rsidP="0002633F">
            <w:pPr>
              <w:contextualSpacing/>
              <w:jc w:val="center"/>
              <w:rPr>
                <w:rFonts w:ascii="Times New Roman" w:eastAsia="Calibri" w:hAnsi="Times New Roman"/>
                <w:sz w:val="20"/>
                <w:szCs w:val="20"/>
              </w:rPr>
            </w:pPr>
            <w:r w:rsidRPr="0002633F">
              <w:rPr>
                <w:rFonts w:ascii="Times New Roman" w:eastAsia="Calibri" w:hAnsi="Times New Roman"/>
                <w:sz w:val="20"/>
                <w:szCs w:val="20"/>
              </w:rPr>
              <w:t>-</w:t>
            </w:r>
          </w:p>
        </w:tc>
        <w:tc>
          <w:tcPr>
            <w:tcW w:w="632" w:type="dxa"/>
            <w:hideMark/>
          </w:tcPr>
          <w:p w:rsidR="0002633F" w:rsidRPr="0002633F" w:rsidRDefault="0002633F" w:rsidP="0002633F">
            <w:pPr>
              <w:contextualSpacing/>
              <w:jc w:val="center"/>
              <w:rPr>
                <w:rFonts w:ascii="Times New Roman" w:eastAsia="Calibri" w:hAnsi="Times New Roman"/>
                <w:sz w:val="20"/>
                <w:szCs w:val="20"/>
              </w:rPr>
            </w:pPr>
            <w:r w:rsidRPr="0002633F">
              <w:rPr>
                <w:rFonts w:ascii="Times New Roman" w:eastAsia="Calibri" w:hAnsi="Times New Roman"/>
                <w:sz w:val="20"/>
                <w:szCs w:val="20"/>
              </w:rPr>
              <w:t>-</w:t>
            </w:r>
          </w:p>
        </w:tc>
        <w:tc>
          <w:tcPr>
            <w:tcW w:w="425" w:type="dxa"/>
            <w:hideMark/>
          </w:tcPr>
          <w:p w:rsidR="0002633F" w:rsidRPr="0002633F" w:rsidRDefault="0002633F" w:rsidP="0002633F">
            <w:pPr>
              <w:contextualSpacing/>
              <w:jc w:val="center"/>
              <w:rPr>
                <w:rFonts w:ascii="Times New Roman" w:eastAsia="Calibri" w:hAnsi="Times New Roman"/>
                <w:sz w:val="20"/>
                <w:szCs w:val="20"/>
              </w:rPr>
            </w:pPr>
            <w:r w:rsidRPr="0002633F">
              <w:rPr>
                <w:rFonts w:ascii="Times New Roman" w:eastAsia="Calibri" w:hAnsi="Times New Roman"/>
                <w:sz w:val="20"/>
                <w:szCs w:val="20"/>
              </w:rPr>
              <w:t>1 и</w:t>
            </w:r>
            <w:r w:rsidRPr="0002633F">
              <w:rPr>
                <w:rFonts w:ascii="Times New Roman" w:eastAsia="Calibri" w:hAnsi="Times New Roman"/>
                <w:sz w:val="20"/>
                <w:szCs w:val="20"/>
              </w:rPr>
              <w:t>ю</w:t>
            </w:r>
            <w:r w:rsidRPr="0002633F">
              <w:rPr>
                <w:rFonts w:ascii="Times New Roman" w:eastAsia="Calibri" w:hAnsi="Times New Roman"/>
                <w:sz w:val="20"/>
                <w:szCs w:val="20"/>
              </w:rPr>
              <w:t>ня</w:t>
            </w:r>
          </w:p>
        </w:tc>
        <w:tc>
          <w:tcPr>
            <w:tcW w:w="567" w:type="dxa"/>
            <w:hideMark/>
          </w:tcPr>
          <w:p w:rsidR="0002633F" w:rsidRPr="0002633F" w:rsidRDefault="0002633F" w:rsidP="0002633F">
            <w:pPr>
              <w:contextualSpacing/>
              <w:jc w:val="center"/>
              <w:rPr>
                <w:rFonts w:ascii="Times New Roman" w:eastAsia="Calibri" w:hAnsi="Times New Roman"/>
                <w:sz w:val="20"/>
                <w:szCs w:val="20"/>
              </w:rPr>
            </w:pPr>
            <w:r w:rsidRPr="0002633F">
              <w:rPr>
                <w:rFonts w:ascii="Times New Roman" w:eastAsia="Calibri" w:hAnsi="Times New Roman"/>
                <w:sz w:val="20"/>
                <w:szCs w:val="20"/>
              </w:rPr>
              <w:t>30 авг</w:t>
            </w:r>
            <w:r w:rsidRPr="0002633F">
              <w:rPr>
                <w:rFonts w:ascii="Times New Roman" w:eastAsia="Calibri" w:hAnsi="Times New Roman"/>
                <w:sz w:val="20"/>
                <w:szCs w:val="20"/>
              </w:rPr>
              <w:t>у</w:t>
            </w:r>
            <w:r w:rsidRPr="0002633F">
              <w:rPr>
                <w:rFonts w:ascii="Times New Roman" w:eastAsia="Calibri" w:hAnsi="Times New Roman"/>
                <w:sz w:val="20"/>
                <w:szCs w:val="20"/>
              </w:rPr>
              <w:t>ста</w:t>
            </w:r>
          </w:p>
        </w:tc>
        <w:tc>
          <w:tcPr>
            <w:tcW w:w="567" w:type="dxa"/>
            <w:hideMark/>
          </w:tcPr>
          <w:p w:rsidR="0002633F" w:rsidRPr="0002633F" w:rsidRDefault="0002633F" w:rsidP="0002633F">
            <w:pPr>
              <w:contextualSpacing/>
              <w:jc w:val="center"/>
              <w:rPr>
                <w:rFonts w:ascii="Times New Roman" w:eastAsia="Calibri" w:hAnsi="Times New Roman"/>
                <w:sz w:val="20"/>
                <w:szCs w:val="20"/>
              </w:rPr>
            </w:pPr>
            <w:r w:rsidRPr="0002633F">
              <w:rPr>
                <w:rFonts w:ascii="Times New Roman" w:eastAsia="Calibri" w:hAnsi="Times New Roman"/>
                <w:sz w:val="20"/>
                <w:szCs w:val="20"/>
              </w:rPr>
              <w:t>-</w:t>
            </w:r>
          </w:p>
        </w:tc>
        <w:tc>
          <w:tcPr>
            <w:tcW w:w="605" w:type="dxa"/>
            <w:hideMark/>
          </w:tcPr>
          <w:p w:rsidR="0002633F" w:rsidRPr="0002633F" w:rsidRDefault="0002633F" w:rsidP="0002633F">
            <w:pPr>
              <w:contextualSpacing/>
              <w:jc w:val="center"/>
              <w:rPr>
                <w:rFonts w:ascii="Times New Roman" w:eastAsia="Calibri" w:hAnsi="Times New Roman"/>
                <w:sz w:val="20"/>
                <w:szCs w:val="20"/>
              </w:rPr>
            </w:pPr>
            <w:r w:rsidRPr="0002633F">
              <w:rPr>
                <w:rFonts w:ascii="Times New Roman" w:eastAsia="Calibri" w:hAnsi="Times New Roman"/>
                <w:sz w:val="20"/>
                <w:szCs w:val="20"/>
              </w:rPr>
              <w:t>-</w:t>
            </w:r>
          </w:p>
        </w:tc>
        <w:tc>
          <w:tcPr>
            <w:tcW w:w="567" w:type="dxa"/>
            <w:hideMark/>
          </w:tcPr>
          <w:p w:rsidR="0002633F" w:rsidRPr="0002633F" w:rsidRDefault="0002633F" w:rsidP="0002633F">
            <w:pPr>
              <w:contextualSpacing/>
              <w:jc w:val="center"/>
              <w:rPr>
                <w:rFonts w:ascii="Times New Roman" w:eastAsia="Calibri" w:hAnsi="Times New Roman"/>
                <w:sz w:val="20"/>
                <w:szCs w:val="20"/>
              </w:rPr>
            </w:pPr>
            <w:r w:rsidRPr="0002633F">
              <w:rPr>
                <w:rFonts w:ascii="Times New Roman" w:eastAsia="Calibri" w:hAnsi="Times New Roman"/>
                <w:sz w:val="20"/>
                <w:szCs w:val="20"/>
              </w:rPr>
              <w:t>1 июня</w:t>
            </w:r>
          </w:p>
        </w:tc>
        <w:tc>
          <w:tcPr>
            <w:tcW w:w="567" w:type="dxa"/>
            <w:hideMark/>
          </w:tcPr>
          <w:p w:rsidR="0002633F" w:rsidRPr="0002633F" w:rsidRDefault="0002633F" w:rsidP="0002633F">
            <w:pPr>
              <w:contextualSpacing/>
              <w:jc w:val="center"/>
              <w:rPr>
                <w:rFonts w:ascii="Times New Roman" w:eastAsia="Calibri" w:hAnsi="Times New Roman"/>
                <w:sz w:val="20"/>
                <w:szCs w:val="20"/>
              </w:rPr>
            </w:pPr>
            <w:r w:rsidRPr="0002633F">
              <w:rPr>
                <w:rFonts w:ascii="Times New Roman" w:eastAsia="Calibri" w:hAnsi="Times New Roman"/>
                <w:sz w:val="20"/>
                <w:szCs w:val="20"/>
              </w:rPr>
              <w:t>30 авг</w:t>
            </w:r>
            <w:r w:rsidRPr="0002633F">
              <w:rPr>
                <w:rFonts w:ascii="Times New Roman" w:eastAsia="Calibri" w:hAnsi="Times New Roman"/>
                <w:sz w:val="20"/>
                <w:szCs w:val="20"/>
              </w:rPr>
              <w:t>у</w:t>
            </w:r>
            <w:r w:rsidRPr="0002633F">
              <w:rPr>
                <w:rFonts w:ascii="Times New Roman" w:eastAsia="Calibri" w:hAnsi="Times New Roman"/>
                <w:sz w:val="20"/>
                <w:szCs w:val="20"/>
              </w:rPr>
              <w:t>ста</w:t>
            </w:r>
          </w:p>
        </w:tc>
        <w:tc>
          <w:tcPr>
            <w:tcW w:w="567" w:type="dxa"/>
            <w:hideMark/>
          </w:tcPr>
          <w:p w:rsidR="0002633F" w:rsidRPr="0002633F" w:rsidRDefault="0002633F" w:rsidP="0002633F">
            <w:pPr>
              <w:contextualSpacing/>
              <w:jc w:val="center"/>
              <w:rPr>
                <w:rFonts w:ascii="Times New Roman" w:eastAsia="Calibri" w:hAnsi="Times New Roman"/>
                <w:sz w:val="20"/>
                <w:szCs w:val="20"/>
              </w:rPr>
            </w:pPr>
            <w:r w:rsidRPr="0002633F">
              <w:rPr>
                <w:rFonts w:ascii="Times New Roman" w:eastAsia="Calibri" w:hAnsi="Times New Roman"/>
                <w:sz w:val="20"/>
                <w:szCs w:val="20"/>
              </w:rPr>
              <w:t>-</w:t>
            </w:r>
          </w:p>
        </w:tc>
        <w:tc>
          <w:tcPr>
            <w:tcW w:w="567" w:type="dxa"/>
            <w:hideMark/>
          </w:tcPr>
          <w:p w:rsidR="0002633F" w:rsidRPr="0002633F" w:rsidRDefault="0002633F" w:rsidP="0002633F">
            <w:pPr>
              <w:contextualSpacing/>
              <w:jc w:val="center"/>
              <w:rPr>
                <w:rFonts w:ascii="Times New Roman" w:eastAsia="Calibri" w:hAnsi="Times New Roman"/>
                <w:sz w:val="20"/>
                <w:szCs w:val="20"/>
              </w:rPr>
            </w:pPr>
            <w:r w:rsidRPr="0002633F">
              <w:rPr>
                <w:rFonts w:ascii="Times New Roman" w:eastAsia="Calibri" w:hAnsi="Times New Roman"/>
                <w:sz w:val="20"/>
                <w:szCs w:val="20"/>
              </w:rPr>
              <w:t>-</w:t>
            </w:r>
          </w:p>
        </w:tc>
        <w:tc>
          <w:tcPr>
            <w:tcW w:w="567" w:type="dxa"/>
            <w:hideMark/>
          </w:tcPr>
          <w:p w:rsidR="0002633F" w:rsidRPr="0002633F" w:rsidRDefault="0002633F" w:rsidP="0002633F">
            <w:pPr>
              <w:contextualSpacing/>
              <w:jc w:val="center"/>
              <w:rPr>
                <w:rFonts w:ascii="Times New Roman" w:eastAsia="Calibri" w:hAnsi="Times New Roman"/>
                <w:sz w:val="20"/>
                <w:szCs w:val="20"/>
              </w:rPr>
            </w:pPr>
            <w:r w:rsidRPr="0002633F">
              <w:rPr>
                <w:rFonts w:ascii="Times New Roman" w:eastAsia="Calibri" w:hAnsi="Times New Roman"/>
                <w:sz w:val="20"/>
                <w:szCs w:val="20"/>
              </w:rPr>
              <w:t>1 июня</w:t>
            </w:r>
          </w:p>
        </w:tc>
        <w:tc>
          <w:tcPr>
            <w:tcW w:w="567" w:type="dxa"/>
            <w:hideMark/>
          </w:tcPr>
          <w:p w:rsidR="0002633F" w:rsidRPr="0002633F" w:rsidRDefault="0002633F" w:rsidP="0002633F">
            <w:pPr>
              <w:contextualSpacing/>
              <w:jc w:val="center"/>
              <w:rPr>
                <w:rFonts w:ascii="Times New Roman" w:eastAsia="Calibri" w:hAnsi="Times New Roman"/>
                <w:sz w:val="20"/>
                <w:szCs w:val="20"/>
              </w:rPr>
            </w:pPr>
            <w:r w:rsidRPr="0002633F">
              <w:rPr>
                <w:rFonts w:ascii="Times New Roman" w:eastAsia="Calibri" w:hAnsi="Times New Roman"/>
                <w:sz w:val="20"/>
                <w:szCs w:val="20"/>
              </w:rPr>
              <w:t>30 авг</w:t>
            </w:r>
            <w:r w:rsidRPr="0002633F">
              <w:rPr>
                <w:rFonts w:ascii="Times New Roman" w:eastAsia="Calibri" w:hAnsi="Times New Roman"/>
                <w:sz w:val="20"/>
                <w:szCs w:val="20"/>
              </w:rPr>
              <w:t>у</w:t>
            </w:r>
            <w:r w:rsidRPr="0002633F">
              <w:rPr>
                <w:rFonts w:ascii="Times New Roman" w:eastAsia="Calibri" w:hAnsi="Times New Roman"/>
                <w:sz w:val="20"/>
                <w:szCs w:val="20"/>
              </w:rPr>
              <w:t>ста</w:t>
            </w:r>
          </w:p>
        </w:tc>
        <w:tc>
          <w:tcPr>
            <w:tcW w:w="567" w:type="dxa"/>
            <w:hideMark/>
          </w:tcPr>
          <w:p w:rsidR="0002633F" w:rsidRPr="0002633F" w:rsidRDefault="0002633F" w:rsidP="0002633F">
            <w:pPr>
              <w:contextualSpacing/>
              <w:jc w:val="center"/>
              <w:rPr>
                <w:rFonts w:ascii="Times New Roman" w:eastAsia="Calibri" w:hAnsi="Times New Roman"/>
                <w:sz w:val="20"/>
                <w:szCs w:val="20"/>
              </w:rPr>
            </w:pPr>
            <w:r w:rsidRPr="0002633F">
              <w:rPr>
                <w:rFonts w:ascii="Times New Roman" w:eastAsia="Calibri" w:hAnsi="Times New Roman"/>
                <w:sz w:val="20"/>
                <w:szCs w:val="20"/>
              </w:rPr>
              <w:t>-</w:t>
            </w:r>
          </w:p>
        </w:tc>
        <w:tc>
          <w:tcPr>
            <w:tcW w:w="567" w:type="dxa"/>
            <w:hideMark/>
          </w:tcPr>
          <w:p w:rsidR="0002633F" w:rsidRPr="0002633F" w:rsidRDefault="0002633F" w:rsidP="0002633F">
            <w:pPr>
              <w:contextualSpacing/>
              <w:jc w:val="center"/>
              <w:rPr>
                <w:rFonts w:ascii="Times New Roman" w:eastAsia="Calibri" w:hAnsi="Times New Roman"/>
                <w:sz w:val="20"/>
                <w:szCs w:val="20"/>
              </w:rPr>
            </w:pPr>
            <w:r w:rsidRPr="0002633F">
              <w:rPr>
                <w:rFonts w:ascii="Times New Roman" w:eastAsia="Calibri" w:hAnsi="Times New Roman"/>
                <w:sz w:val="20"/>
                <w:szCs w:val="20"/>
              </w:rPr>
              <w:t>-</w:t>
            </w:r>
          </w:p>
        </w:tc>
        <w:tc>
          <w:tcPr>
            <w:tcW w:w="567" w:type="dxa"/>
            <w:hideMark/>
          </w:tcPr>
          <w:p w:rsidR="0002633F" w:rsidRPr="0002633F" w:rsidRDefault="0002633F" w:rsidP="0002633F">
            <w:pPr>
              <w:contextualSpacing/>
              <w:jc w:val="center"/>
              <w:rPr>
                <w:rFonts w:ascii="Times New Roman" w:eastAsia="Calibri" w:hAnsi="Times New Roman"/>
                <w:sz w:val="20"/>
                <w:szCs w:val="20"/>
              </w:rPr>
            </w:pPr>
            <w:r w:rsidRPr="0002633F">
              <w:rPr>
                <w:rFonts w:ascii="Times New Roman" w:eastAsia="Calibri" w:hAnsi="Times New Roman"/>
                <w:sz w:val="20"/>
                <w:szCs w:val="20"/>
              </w:rPr>
              <w:t>1 июня</w:t>
            </w:r>
          </w:p>
        </w:tc>
        <w:tc>
          <w:tcPr>
            <w:tcW w:w="567" w:type="dxa"/>
            <w:hideMark/>
          </w:tcPr>
          <w:p w:rsidR="0002633F" w:rsidRPr="0002633F" w:rsidRDefault="0002633F" w:rsidP="0002633F">
            <w:pPr>
              <w:contextualSpacing/>
              <w:jc w:val="center"/>
              <w:rPr>
                <w:rFonts w:ascii="Times New Roman" w:eastAsia="Calibri" w:hAnsi="Times New Roman"/>
                <w:sz w:val="20"/>
                <w:szCs w:val="20"/>
              </w:rPr>
            </w:pPr>
            <w:r w:rsidRPr="0002633F">
              <w:rPr>
                <w:rFonts w:ascii="Times New Roman" w:eastAsia="Calibri" w:hAnsi="Times New Roman"/>
                <w:sz w:val="20"/>
                <w:szCs w:val="20"/>
              </w:rPr>
              <w:t>30 авг</w:t>
            </w:r>
            <w:r w:rsidRPr="0002633F">
              <w:rPr>
                <w:rFonts w:ascii="Times New Roman" w:eastAsia="Calibri" w:hAnsi="Times New Roman"/>
                <w:sz w:val="20"/>
                <w:szCs w:val="20"/>
              </w:rPr>
              <w:t>у</w:t>
            </w:r>
            <w:r w:rsidRPr="0002633F">
              <w:rPr>
                <w:rFonts w:ascii="Times New Roman" w:eastAsia="Calibri" w:hAnsi="Times New Roman"/>
                <w:sz w:val="20"/>
                <w:szCs w:val="20"/>
              </w:rPr>
              <w:t>ста</w:t>
            </w:r>
          </w:p>
        </w:tc>
        <w:tc>
          <w:tcPr>
            <w:tcW w:w="567" w:type="dxa"/>
            <w:hideMark/>
          </w:tcPr>
          <w:p w:rsidR="0002633F" w:rsidRPr="0002633F" w:rsidRDefault="0002633F" w:rsidP="0002633F">
            <w:pPr>
              <w:contextualSpacing/>
              <w:jc w:val="center"/>
              <w:rPr>
                <w:rFonts w:ascii="Times New Roman" w:eastAsia="Calibri" w:hAnsi="Times New Roman"/>
                <w:sz w:val="20"/>
                <w:szCs w:val="20"/>
              </w:rPr>
            </w:pPr>
            <w:r w:rsidRPr="0002633F">
              <w:rPr>
                <w:rFonts w:ascii="Times New Roman" w:eastAsia="Calibri" w:hAnsi="Times New Roman"/>
                <w:sz w:val="20"/>
                <w:szCs w:val="20"/>
              </w:rPr>
              <w:t>-</w:t>
            </w:r>
          </w:p>
        </w:tc>
        <w:tc>
          <w:tcPr>
            <w:tcW w:w="1876" w:type="dxa"/>
          </w:tcPr>
          <w:p w:rsidR="0002633F" w:rsidRPr="0002633F" w:rsidRDefault="0002633F" w:rsidP="0002633F">
            <w:pPr>
              <w:rPr>
                <w:rFonts w:ascii="Times New Roman" w:hAnsi="Times New Roman"/>
                <w:sz w:val="20"/>
                <w:szCs w:val="20"/>
              </w:rPr>
            </w:pPr>
            <w:r w:rsidRPr="0002633F">
              <w:rPr>
                <w:rFonts w:ascii="Times New Roman" w:eastAsia="Calibri" w:hAnsi="Times New Roman"/>
                <w:sz w:val="20"/>
                <w:szCs w:val="20"/>
              </w:rPr>
              <w:t>Минприроды Ре</w:t>
            </w:r>
            <w:r w:rsidRPr="0002633F">
              <w:rPr>
                <w:rFonts w:ascii="Times New Roman" w:eastAsia="Calibri" w:hAnsi="Times New Roman"/>
                <w:sz w:val="20"/>
                <w:szCs w:val="20"/>
              </w:rPr>
              <w:t>с</w:t>
            </w:r>
            <w:r w:rsidRPr="0002633F">
              <w:rPr>
                <w:rFonts w:ascii="Times New Roman" w:eastAsia="Calibri" w:hAnsi="Times New Roman"/>
                <w:sz w:val="20"/>
                <w:szCs w:val="20"/>
              </w:rPr>
              <w:t>публики Тыва</w:t>
            </w:r>
          </w:p>
        </w:tc>
      </w:tr>
      <w:tr w:rsidR="0002633F" w:rsidRPr="0087598F" w:rsidTr="0002633F">
        <w:trPr>
          <w:trHeight w:val="240"/>
          <w:jc w:val="center"/>
        </w:trPr>
        <w:tc>
          <w:tcPr>
            <w:tcW w:w="2578" w:type="dxa"/>
            <w:hideMark/>
          </w:tcPr>
          <w:p w:rsidR="0002633F" w:rsidRPr="0002633F" w:rsidRDefault="0002633F" w:rsidP="0002633F">
            <w:pPr>
              <w:contextualSpacing/>
              <w:rPr>
                <w:rFonts w:ascii="Times New Roman" w:eastAsia="Calibri" w:hAnsi="Times New Roman"/>
                <w:sz w:val="20"/>
                <w:szCs w:val="20"/>
              </w:rPr>
            </w:pPr>
            <w:r w:rsidRPr="0002633F">
              <w:rPr>
                <w:rFonts w:ascii="Times New Roman" w:eastAsia="Calibri" w:hAnsi="Times New Roman"/>
                <w:sz w:val="20"/>
                <w:szCs w:val="20"/>
              </w:rPr>
              <w:t>2.1.3.10.</w:t>
            </w:r>
            <w:r>
              <w:rPr>
                <w:rFonts w:ascii="Times New Roman" w:eastAsia="Calibri" w:hAnsi="Times New Roman"/>
                <w:sz w:val="20"/>
                <w:szCs w:val="20"/>
              </w:rPr>
              <w:t xml:space="preserve"> </w:t>
            </w:r>
            <w:r w:rsidRPr="0002633F">
              <w:rPr>
                <w:rFonts w:ascii="Times New Roman" w:eastAsia="Calibri" w:hAnsi="Times New Roman"/>
                <w:sz w:val="20"/>
                <w:szCs w:val="20"/>
              </w:rPr>
              <w:t>Заготовка, приобр</w:t>
            </w:r>
            <w:r w:rsidRPr="0002633F">
              <w:rPr>
                <w:rFonts w:ascii="Times New Roman" w:eastAsia="Calibri" w:hAnsi="Times New Roman"/>
                <w:sz w:val="20"/>
                <w:szCs w:val="20"/>
              </w:rPr>
              <w:t>е</w:t>
            </w:r>
            <w:r w:rsidRPr="0002633F">
              <w:rPr>
                <w:rFonts w:ascii="Times New Roman" w:eastAsia="Calibri" w:hAnsi="Times New Roman"/>
                <w:sz w:val="20"/>
                <w:szCs w:val="20"/>
              </w:rPr>
              <w:t>тение и хранение лесных семян</w:t>
            </w:r>
          </w:p>
        </w:tc>
        <w:tc>
          <w:tcPr>
            <w:tcW w:w="567" w:type="dxa"/>
            <w:hideMark/>
          </w:tcPr>
          <w:p w:rsidR="0002633F" w:rsidRPr="0002633F" w:rsidRDefault="0002633F" w:rsidP="0002633F">
            <w:pPr>
              <w:contextualSpacing/>
              <w:jc w:val="center"/>
              <w:rPr>
                <w:rFonts w:ascii="Times New Roman" w:eastAsia="Calibri" w:hAnsi="Times New Roman"/>
                <w:sz w:val="20"/>
                <w:szCs w:val="20"/>
              </w:rPr>
            </w:pPr>
            <w:r w:rsidRPr="0002633F">
              <w:rPr>
                <w:rFonts w:ascii="Times New Roman" w:eastAsia="Calibri" w:hAnsi="Times New Roman"/>
                <w:sz w:val="20"/>
                <w:szCs w:val="20"/>
              </w:rPr>
              <w:t>10 фе</w:t>
            </w:r>
            <w:r w:rsidRPr="0002633F">
              <w:rPr>
                <w:rFonts w:ascii="Times New Roman" w:eastAsia="Calibri" w:hAnsi="Times New Roman"/>
                <w:sz w:val="20"/>
                <w:szCs w:val="20"/>
              </w:rPr>
              <w:t>в</w:t>
            </w:r>
            <w:r w:rsidRPr="0002633F">
              <w:rPr>
                <w:rFonts w:ascii="Times New Roman" w:eastAsia="Calibri" w:hAnsi="Times New Roman"/>
                <w:sz w:val="20"/>
                <w:szCs w:val="20"/>
              </w:rPr>
              <w:t>раля</w:t>
            </w:r>
          </w:p>
        </w:tc>
        <w:tc>
          <w:tcPr>
            <w:tcW w:w="567" w:type="dxa"/>
            <w:hideMark/>
          </w:tcPr>
          <w:p w:rsidR="0002633F" w:rsidRPr="0002633F" w:rsidRDefault="0002633F" w:rsidP="0002633F">
            <w:pPr>
              <w:contextualSpacing/>
              <w:jc w:val="center"/>
              <w:rPr>
                <w:rFonts w:ascii="Times New Roman" w:eastAsia="Calibri" w:hAnsi="Times New Roman"/>
                <w:sz w:val="20"/>
                <w:szCs w:val="20"/>
              </w:rPr>
            </w:pPr>
            <w:r w:rsidRPr="0002633F">
              <w:rPr>
                <w:rFonts w:ascii="Times New Roman" w:eastAsia="Calibri" w:hAnsi="Times New Roman"/>
                <w:sz w:val="20"/>
                <w:szCs w:val="20"/>
              </w:rPr>
              <w:t>-</w:t>
            </w:r>
          </w:p>
        </w:tc>
        <w:tc>
          <w:tcPr>
            <w:tcW w:w="567" w:type="dxa"/>
            <w:hideMark/>
          </w:tcPr>
          <w:p w:rsidR="0002633F" w:rsidRPr="0002633F" w:rsidRDefault="0002633F" w:rsidP="0002633F">
            <w:pPr>
              <w:contextualSpacing/>
              <w:jc w:val="center"/>
              <w:rPr>
                <w:rFonts w:ascii="Times New Roman" w:eastAsia="Calibri" w:hAnsi="Times New Roman"/>
                <w:sz w:val="20"/>
                <w:szCs w:val="20"/>
              </w:rPr>
            </w:pPr>
            <w:r w:rsidRPr="0002633F">
              <w:rPr>
                <w:rFonts w:ascii="Times New Roman" w:eastAsia="Calibri" w:hAnsi="Times New Roman"/>
                <w:sz w:val="20"/>
                <w:szCs w:val="20"/>
              </w:rPr>
              <w:t>-</w:t>
            </w:r>
          </w:p>
        </w:tc>
        <w:tc>
          <w:tcPr>
            <w:tcW w:w="567" w:type="dxa"/>
            <w:hideMark/>
          </w:tcPr>
          <w:p w:rsidR="0002633F" w:rsidRPr="0002633F" w:rsidRDefault="0002633F" w:rsidP="0002633F">
            <w:pPr>
              <w:contextualSpacing/>
              <w:jc w:val="center"/>
              <w:rPr>
                <w:rFonts w:ascii="Times New Roman" w:eastAsia="Calibri" w:hAnsi="Times New Roman"/>
                <w:sz w:val="20"/>
                <w:szCs w:val="20"/>
              </w:rPr>
            </w:pPr>
            <w:r w:rsidRPr="0002633F">
              <w:rPr>
                <w:rFonts w:ascii="Times New Roman" w:eastAsia="Calibri" w:hAnsi="Times New Roman"/>
                <w:sz w:val="20"/>
                <w:szCs w:val="20"/>
              </w:rPr>
              <w:t>10 о</w:t>
            </w:r>
            <w:r w:rsidRPr="0002633F">
              <w:rPr>
                <w:rFonts w:ascii="Times New Roman" w:eastAsia="Calibri" w:hAnsi="Times New Roman"/>
                <w:sz w:val="20"/>
                <w:szCs w:val="20"/>
              </w:rPr>
              <w:t>к</w:t>
            </w:r>
            <w:r w:rsidRPr="0002633F">
              <w:rPr>
                <w:rFonts w:ascii="Times New Roman" w:eastAsia="Calibri" w:hAnsi="Times New Roman"/>
                <w:sz w:val="20"/>
                <w:szCs w:val="20"/>
              </w:rPr>
              <w:t>тября</w:t>
            </w:r>
          </w:p>
        </w:tc>
        <w:tc>
          <w:tcPr>
            <w:tcW w:w="632" w:type="dxa"/>
            <w:hideMark/>
          </w:tcPr>
          <w:p w:rsidR="0002633F" w:rsidRPr="0002633F" w:rsidRDefault="0002633F" w:rsidP="0002633F">
            <w:pPr>
              <w:contextualSpacing/>
              <w:jc w:val="center"/>
              <w:rPr>
                <w:rFonts w:ascii="Times New Roman" w:eastAsia="Calibri" w:hAnsi="Times New Roman"/>
                <w:sz w:val="20"/>
                <w:szCs w:val="20"/>
              </w:rPr>
            </w:pPr>
            <w:r w:rsidRPr="0002633F">
              <w:rPr>
                <w:rFonts w:ascii="Times New Roman" w:eastAsia="Calibri" w:hAnsi="Times New Roman"/>
                <w:sz w:val="20"/>
                <w:szCs w:val="20"/>
              </w:rPr>
              <w:t>10 фе</w:t>
            </w:r>
            <w:r w:rsidRPr="0002633F">
              <w:rPr>
                <w:rFonts w:ascii="Times New Roman" w:eastAsia="Calibri" w:hAnsi="Times New Roman"/>
                <w:sz w:val="20"/>
                <w:szCs w:val="20"/>
              </w:rPr>
              <w:t>в</w:t>
            </w:r>
            <w:r w:rsidRPr="0002633F">
              <w:rPr>
                <w:rFonts w:ascii="Times New Roman" w:eastAsia="Calibri" w:hAnsi="Times New Roman"/>
                <w:sz w:val="20"/>
                <w:szCs w:val="20"/>
              </w:rPr>
              <w:t>раля</w:t>
            </w:r>
          </w:p>
        </w:tc>
        <w:tc>
          <w:tcPr>
            <w:tcW w:w="425" w:type="dxa"/>
            <w:hideMark/>
          </w:tcPr>
          <w:p w:rsidR="0002633F" w:rsidRPr="0002633F" w:rsidRDefault="0002633F" w:rsidP="0002633F">
            <w:pPr>
              <w:contextualSpacing/>
              <w:jc w:val="center"/>
              <w:rPr>
                <w:rFonts w:ascii="Times New Roman" w:eastAsia="Calibri" w:hAnsi="Times New Roman"/>
                <w:sz w:val="20"/>
                <w:szCs w:val="20"/>
              </w:rPr>
            </w:pPr>
            <w:r w:rsidRPr="0002633F">
              <w:rPr>
                <w:rFonts w:ascii="Times New Roman" w:eastAsia="Calibri" w:hAnsi="Times New Roman"/>
                <w:sz w:val="20"/>
                <w:szCs w:val="20"/>
              </w:rPr>
              <w:t>-</w:t>
            </w:r>
          </w:p>
        </w:tc>
        <w:tc>
          <w:tcPr>
            <w:tcW w:w="567" w:type="dxa"/>
            <w:hideMark/>
          </w:tcPr>
          <w:p w:rsidR="0002633F" w:rsidRPr="0002633F" w:rsidRDefault="0002633F" w:rsidP="0002633F">
            <w:pPr>
              <w:contextualSpacing/>
              <w:jc w:val="center"/>
              <w:rPr>
                <w:rFonts w:ascii="Times New Roman" w:eastAsia="Calibri" w:hAnsi="Times New Roman"/>
                <w:sz w:val="20"/>
                <w:szCs w:val="20"/>
              </w:rPr>
            </w:pPr>
            <w:r w:rsidRPr="0002633F">
              <w:rPr>
                <w:rFonts w:ascii="Times New Roman" w:eastAsia="Calibri" w:hAnsi="Times New Roman"/>
                <w:sz w:val="20"/>
                <w:szCs w:val="20"/>
              </w:rPr>
              <w:t>-</w:t>
            </w:r>
          </w:p>
        </w:tc>
        <w:tc>
          <w:tcPr>
            <w:tcW w:w="567" w:type="dxa"/>
            <w:hideMark/>
          </w:tcPr>
          <w:p w:rsidR="0002633F" w:rsidRPr="0002633F" w:rsidRDefault="0002633F" w:rsidP="0002633F">
            <w:pPr>
              <w:contextualSpacing/>
              <w:jc w:val="center"/>
              <w:rPr>
                <w:rFonts w:ascii="Times New Roman" w:eastAsia="Calibri" w:hAnsi="Times New Roman"/>
                <w:sz w:val="20"/>
                <w:szCs w:val="20"/>
              </w:rPr>
            </w:pPr>
            <w:r w:rsidRPr="0002633F">
              <w:rPr>
                <w:rFonts w:ascii="Times New Roman" w:eastAsia="Calibri" w:hAnsi="Times New Roman"/>
                <w:sz w:val="20"/>
                <w:szCs w:val="20"/>
              </w:rPr>
              <w:t>10 о</w:t>
            </w:r>
            <w:r w:rsidRPr="0002633F">
              <w:rPr>
                <w:rFonts w:ascii="Times New Roman" w:eastAsia="Calibri" w:hAnsi="Times New Roman"/>
                <w:sz w:val="20"/>
                <w:szCs w:val="20"/>
              </w:rPr>
              <w:t>к</w:t>
            </w:r>
            <w:r w:rsidRPr="0002633F">
              <w:rPr>
                <w:rFonts w:ascii="Times New Roman" w:eastAsia="Calibri" w:hAnsi="Times New Roman"/>
                <w:sz w:val="20"/>
                <w:szCs w:val="20"/>
              </w:rPr>
              <w:t>тября</w:t>
            </w:r>
          </w:p>
        </w:tc>
        <w:tc>
          <w:tcPr>
            <w:tcW w:w="605" w:type="dxa"/>
            <w:hideMark/>
          </w:tcPr>
          <w:p w:rsidR="0002633F" w:rsidRPr="0002633F" w:rsidRDefault="0002633F" w:rsidP="0002633F">
            <w:pPr>
              <w:contextualSpacing/>
              <w:jc w:val="center"/>
              <w:rPr>
                <w:rFonts w:ascii="Times New Roman" w:eastAsia="Calibri" w:hAnsi="Times New Roman"/>
                <w:sz w:val="20"/>
                <w:szCs w:val="20"/>
              </w:rPr>
            </w:pPr>
            <w:r w:rsidRPr="0002633F">
              <w:rPr>
                <w:rFonts w:ascii="Times New Roman" w:eastAsia="Calibri" w:hAnsi="Times New Roman"/>
                <w:sz w:val="20"/>
                <w:szCs w:val="20"/>
              </w:rPr>
              <w:t>10 фе</w:t>
            </w:r>
            <w:r w:rsidRPr="0002633F">
              <w:rPr>
                <w:rFonts w:ascii="Times New Roman" w:eastAsia="Calibri" w:hAnsi="Times New Roman"/>
                <w:sz w:val="20"/>
                <w:szCs w:val="20"/>
              </w:rPr>
              <w:t>в</w:t>
            </w:r>
            <w:r w:rsidRPr="0002633F">
              <w:rPr>
                <w:rFonts w:ascii="Times New Roman" w:eastAsia="Calibri" w:hAnsi="Times New Roman"/>
                <w:sz w:val="20"/>
                <w:szCs w:val="20"/>
              </w:rPr>
              <w:t>раля</w:t>
            </w:r>
          </w:p>
        </w:tc>
        <w:tc>
          <w:tcPr>
            <w:tcW w:w="567" w:type="dxa"/>
            <w:hideMark/>
          </w:tcPr>
          <w:p w:rsidR="0002633F" w:rsidRPr="0002633F" w:rsidRDefault="0002633F" w:rsidP="0002633F">
            <w:pPr>
              <w:contextualSpacing/>
              <w:jc w:val="center"/>
              <w:rPr>
                <w:rFonts w:ascii="Times New Roman" w:eastAsia="Calibri" w:hAnsi="Times New Roman"/>
                <w:sz w:val="20"/>
                <w:szCs w:val="20"/>
              </w:rPr>
            </w:pPr>
            <w:r w:rsidRPr="0002633F">
              <w:rPr>
                <w:rFonts w:ascii="Times New Roman" w:eastAsia="Calibri" w:hAnsi="Times New Roman"/>
                <w:sz w:val="20"/>
                <w:szCs w:val="20"/>
              </w:rPr>
              <w:t>-</w:t>
            </w:r>
          </w:p>
        </w:tc>
        <w:tc>
          <w:tcPr>
            <w:tcW w:w="567" w:type="dxa"/>
            <w:hideMark/>
          </w:tcPr>
          <w:p w:rsidR="0002633F" w:rsidRPr="0002633F" w:rsidRDefault="0002633F" w:rsidP="0002633F">
            <w:pPr>
              <w:contextualSpacing/>
              <w:jc w:val="center"/>
              <w:rPr>
                <w:rFonts w:ascii="Times New Roman" w:eastAsia="Calibri" w:hAnsi="Times New Roman"/>
                <w:sz w:val="20"/>
                <w:szCs w:val="20"/>
              </w:rPr>
            </w:pPr>
            <w:r w:rsidRPr="0002633F">
              <w:rPr>
                <w:rFonts w:ascii="Times New Roman" w:eastAsia="Calibri" w:hAnsi="Times New Roman"/>
                <w:sz w:val="20"/>
                <w:szCs w:val="20"/>
              </w:rPr>
              <w:t>-</w:t>
            </w:r>
          </w:p>
        </w:tc>
        <w:tc>
          <w:tcPr>
            <w:tcW w:w="567" w:type="dxa"/>
            <w:hideMark/>
          </w:tcPr>
          <w:p w:rsidR="0002633F" w:rsidRPr="0002633F" w:rsidRDefault="0002633F" w:rsidP="0002633F">
            <w:pPr>
              <w:contextualSpacing/>
              <w:jc w:val="center"/>
              <w:rPr>
                <w:rFonts w:ascii="Times New Roman" w:eastAsia="Calibri" w:hAnsi="Times New Roman"/>
                <w:sz w:val="20"/>
                <w:szCs w:val="20"/>
              </w:rPr>
            </w:pPr>
            <w:r w:rsidRPr="0002633F">
              <w:rPr>
                <w:rFonts w:ascii="Times New Roman" w:eastAsia="Calibri" w:hAnsi="Times New Roman"/>
                <w:sz w:val="20"/>
                <w:szCs w:val="20"/>
              </w:rPr>
              <w:t>10 о</w:t>
            </w:r>
            <w:r w:rsidRPr="0002633F">
              <w:rPr>
                <w:rFonts w:ascii="Times New Roman" w:eastAsia="Calibri" w:hAnsi="Times New Roman"/>
                <w:sz w:val="20"/>
                <w:szCs w:val="20"/>
              </w:rPr>
              <w:t>к</w:t>
            </w:r>
            <w:r w:rsidRPr="0002633F">
              <w:rPr>
                <w:rFonts w:ascii="Times New Roman" w:eastAsia="Calibri" w:hAnsi="Times New Roman"/>
                <w:sz w:val="20"/>
                <w:szCs w:val="20"/>
              </w:rPr>
              <w:t>тября</w:t>
            </w:r>
          </w:p>
        </w:tc>
        <w:tc>
          <w:tcPr>
            <w:tcW w:w="567" w:type="dxa"/>
            <w:hideMark/>
          </w:tcPr>
          <w:p w:rsidR="0002633F" w:rsidRPr="0002633F" w:rsidRDefault="0002633F" w:rsidP="0002633F">
            <w:pPr>
              <w:contextualSpacing/>
              <w:jc w:val="center"/>
              <w:rPr>
                <w:rFonts w:ascii="Times New Roman" w:eastAsia="Calibri" w:hAnsi="Times New Roman"/>
                <w:sz w:val="20"/>
                <w:szCs w:val="20"/>
              </w:rPr>
            </w:pPr>
            <w:r w:rsidRPr="0002633F">
              <w:rPr>
                <w:rFonts w:ascii="Times New Roman" w:eastAsia="Calibri" w:hAnsi="Times New Roman"/>
                <w:sz w:val="20"/>
                <w:szCs w:val="20"/>
              </w:rPr>
              <w:t>10 фе</w:t>
            </w:r>
            <w:r w:rsidRPr="0002633F">
              <w:rPr>
                <w:rFonts w:ascii="Times New Roman" w:eastAsia="Calibri" w:hAnsi="Times New Roman"/>
                <w:sz w:val="20"/>
                <w:szCs w:val="20"/>
              </w:rPr>
              <w:t>в</w:t>
            </w:r>
            <w:r w:rsidRPr="0002633F">
              <w:rPr>
                <w:rFonts w:ascii="Times New Roman" w:eastAsia="Calibri" w:hAnsi="Times New Roman"/>
                <w:sz w:val="20"/>
                <w:szCs w:val="20"/>
              </w:rPr>
              <w:t>раля</w:t>
            </w:r>
          </w:p>
        </w:tc>
        <w:tc>
          <w:tcPr>
            <w:tcW w:w="567" w:type="dxa"/>
            <w:hideMark/>
          </w:tcPr>
          <w:p w:rsidR="0002633F" w:rsidRPr="0002633F" w:rsidRDefault="0002633F" w:rsidP="0002633F">
            <w:pPr>
              <w:contextualSpacing/>
              <w:jc w:val="center"/>
              <w:rPr>
                <w:rFonts w:ascii="Times New Roman" w:eastAsia="Calibri" w:hAnsi="Times New Roman"/>
                <w:sz w:val="20"/>
                <w:szCs w:val="20"/>
              </w:rPr>
            </w:pPr>
            <w:r w:rsidRPr="0002633F">
              <w:rPr>
                <w:rFonts w:ascii="Times New Roman" w:eastAsia="Calibri" w:hAnsi="Times New Roman"/>
                <w:sz w:val="20"/>
                <w:szCs w:val="20"/>
              </w:rPr>
              <w:t>-</w:t>
            </w:r>
          </w:p>
        </w:tc>
        <w:tc>
          <w:tcPr>
            <w:tcW w:w="567" w:type="dxa"/>
            <w:hideMark/>
          </w:tcPr>
          <w:p w:rsidR="0002633F" w:rsidRPr="0002633F" w:rsidRDefault="0002633F" w:rsidP="0002633F">
            <w:pPr>
              <w:contextualSpacing/>
              <w:jc w:val="center"/>
              <w:rPr>
                <w:rFonts w:ascii="Times New Roman" w:eastAsia="Calibri" w:hAnsi="Times New Roman"/>
                <w:sz w:val="20"/>
                <w:szCs w:val="20"/>
              </w:rPr>
            </w:pPr>
            <w:r w:rsidRPr="0002633F">
              <w:rPr>
                <w:rFonts w:ascii="Times New Roman" w:eastAsia="Calibri" w:hAnsi="Times New Roman"/>
                <w:sz w:val="20"/>
                <w:szCs w:val="20"/>
              </w:rPr>
              <w:t>-</w:t>
            </w:r>
          </w:p>
        </w:tc>
        <w:tc>
          <w:tcPr>
            <w:tcW w:w="567" w:type="dxa"/>
            <w:hideMark/>
          </w:tcPr>
          <w:p w:rsidR="0002633F" w:rsidRPr="0002633F" w:rsidRDefault="0002633F" w:rsidP="0002633F">
            <w:pPr>
              <w:contextualSpacing/>
              <w:jc w:val="center"/>
              <w:rPr>
                <w:rFonts w:ascii="Times New Roman" w:eastAsia="Calibri" w:hAnsi="Times New Roman"/>
                <w:sz w:val="20"/>
                <w:szCs w:val="20"/>
              </w:rPr>
            </w:pPr>
            <w:r w:rsidRPr="0002633F">
              <w:rPr>
                <w:rFonts w:ascii="Times New Roman" w:eastAsia="Calibri" w:hAnsi="Times New Roman"/>
                <w:sz w:val="20"/>
                <w:szCs w:val="20"/>
              </w:rPr>
              <w:t>10 о</w:t>
            </w:r>
            <w:r w:rsidRPr="0002633F">
              <w:rPr>
                <w:rFonts w:ascii="Times New Roman" w:eastAsia="Calibri" w:hAnsi="Times New Roman"/>
                <w:sz w:val="20"/>
                <w:szCs w:val="20"/>
              </w:rPr>
              <w:t>к</w:t>
            </w:r>
            <w:r w:rsidRPr="0002633F">
              <w:rPr>
                <w:rFonts w:ascii="Times New Roman" w:eastAsia="Calibri" w:hAnsi="Times New Roman"/>
                <w:sz w:val="20"/>
                <w:szCs w:val="20"/>
              </w:rPr>
              <w:t>тября</w:t>
            </w:r>
          </w:p>
        </w:tc>
        <w:tc>
          <w:tcPr>
            <w:tcW w:w="567" w:type="dxa"/>
            <w:hideMark/>
          </w:tcPr>
          <w:p w:rsidR="0002633F" w:rsidRPr="0002633F" w:rsidRDefault="0002633F" w:rsidP="0002633F">
            <w:pPr>
              <w:contextualSpacing/>
              <w:jc w:val="center"/>
              <w:rPr>
                <w:rFonts w:ascii="Times New Roman" w:eastAsia="Calibri" w:hAnsi="Times New Roman"/>
                <w:sz w:val="20"/>
                <w:szCs w:val="20"/>
              </w:rPr>
            </w:pPr>
            <w:r w:rsidRPr="0002633F">
              <w:rPr>
                <w:rFonts w:ascii="Times New Roman" w:eastAsia="Calibri" w:hAnsi="Times New Roman"/>
                <w:sz w:val="20"/>
                <w:szCs w:val="20"/>
              </w:rPr>
              <w:t>10 фе</w:t>
            </w:r>
            <w:r w:rsidRPr="0002633F">
              <w:rPr>
                <w:rFonts w:ascii="Times New Roman" w:eastAsia="Calibri" w:hAnsi="Times New Roman"/>
                <w:sz w:val="20"/>
                <w:szCs w:val="20"/>
              </w:rPr>
              <w:t>в</w:t>
            </w:r>
            <w:r w:rsidRPr="0002633F">
              <w:rPr>
                <w:rFonts w:ascii="Times New Roman" w:eastAsia="Calibri" w:hAnsi="Times New Roman"/>
                <w:sz w:val="20"/>
                <w:szCs w:val="20"/>
              </w:rPr>
              <w:t>раля</w:t>
            </w:r>
          </w:p>
        </w:tc>
        <w:tc>
          <w:tcPr>
            <w:tcW w:w="567" w:type="dxa"/>
            <w:hideMark/>
          </w:tcPr>
          <w:p w:rsidR="0002633F" w:rsidRPr="0002633F" w:rsidRDefault="0002633F" w:rsidP="0002633F">
            <w:pPr>
              <w:contextualSpacing/>
              <w:jc w:val="center"/>
              <w:rPr>
                <w:rFonts w:ascii="Times New Roman" w:eastAsia="Calibri" w:hAnsi="Times New Roman"/>
                <w:sz w:val="20"/>
                <w:szCs w:val="20"/>
              </w:rPr>
            </w:pPr>
            <w:r w:rsidRPr="0002633F">
              <w:rPr>
                <w:rFonts w:ascii="Times New Roman" w:eastAsia="Calibri" w:hAnsi="Times New Roman"/>
                <w:sz w:val="20"/>
                <w:szCs w:val="20"/>
              </w:rPr>
              <w:t>-</w:t>
            </w:r>
          </w:p>
        </w:tc>
        <w:tc>
          <w:tcPr>
            <w:tcW w:w="567" w:type="dxa"/>
            <w:hideMark/>
          </w:tcPr>
          <w:p w:rsidR="0002633F" w:rsidRPr="0002633F" w:rsidRDefault="0002633F" w:rsidP="0002633F">
            <w:pPr>
              <w:contextualSpacing/>
              <w:jc w:val="center"/>
              <w:rPr>
                <w:rFonts w:ascii="Times New Roman" w:eastAsia="Calibri" w:hAnsi="Times New Roman"/>
                <w:sz w:val="20"/>
                <w:szCs w:val="20"/>
              </w:rPr>
            </w:pPr>
            <w:r w:rsidRPr="0002633F">
              <w:rPr>
                <w:rFonts w:ascii="Times New Roman" w:eastAsia="Calibri" w:hAnsi="Times New Roman"/>
                <w:sz w:val="20"/>
                <w:szCs w:val="20"/>
              </w:rPr>
              <w:t>-</w:t>
            </w:r>
          </w:p>
        </w:tc>
        <w:tc>
          <w:tcPr>
            <w:tcW w:w="567" w:type="dxa"/>
            <w:hideMark/>
          </w:tcPr>
          <w:p w:rsidR="0002633F" w:rsidRPr="0002633F" w:rsidRDefault="0002633F" w:rsidP="0002633F">
            <w:pPr>
              <w:contextualSpacing/>
              <w:jc w:val="center"/>
              <w:rPr>
                <w:rFonts w:ascii="Times New Roman" w:eastAsia="Calibri" w:hAnsi="Times New Roman"/>
                <w:sz w:val="20"/>
                <w:szCs w:val="20"/>
              </w:rPr>
            </w:pPr>
            <w:r w:rsidRPr="0002633F">
              <w:rPr>
                <w:rFonts w:ascii="Times New Roman" w:eastAsia="Calibri" w:hAnsi="Times New Roman"/>
                <w:sz w:val="20"/>
                <w:szCs w:val="20"/>
              </w:rPr>
              <w:t>10 о</w:t>
            </w:r>
            <w:r w:rsidRPr="0002633F">
              <w:rPr>
                <w:rFonts w:ascii="Times New Roman" w:eastAsia="Calibri" w:hAnsi="Times New Roman"/>
                <w:sz w:val="20"/>
                <w:szCs w:val="20"/>
              </w:rPr>
              <w:t>к</w:t>
            </w:r>
            <w:r w:rsidRPr="0002633F">
              <w:rPr>
                <w:rFonts w:ascii="Times New Roman" w:eastAsia="Calibri" w:hAnsi="Times New Roman"/>
                <w:sz w:val="20"/>
                <w:szCs w:val="20"/>
              </w:rPr>
              <w:t>тября</w:t>
            </w:r>
          </w:p>
        </w:tc>
        <w:tc>
          <w:tcPr>
            <w:tcW w:w="1876" w:type="dxa"/>
          </w:tcPr>
          <w:p w:rsidR="0002633F" w:rsidRPr="0002633F" w:rsidRDefault="0002633F" w:rsidP="0002633F">
            <w:pPr>
              <w:rPr>
                <w:rFonts w:ascii="Times New Roman" w:hAnsi="Times New Roman"/>
                <w:sz w:val="20"/>
                <w:szCs w:val="20"/>
              </w:rPr>
            </w:pPr>
            <w:r w:rsidRPr="0002633F">
              <w:rPr>
                <w:rFonts w:ascii="Times New Roman" w:eastAsia="Calibri" w:hAnsi="Times New Roman"/>
                <w:sz w:val="20"/>
                <w:szCs w:val="20"/>
              </w:rPr>
              <w:t>Минприроды Ре</w:t>
            </w:r>
            <w:r w:rsidRPr="0002633F">
              <w:rPr>
                <w:rFonts w:ascii="Times New Roman" w:eastAsia="Calibri" w:hAnsi="Times New Roman"/>
                <w:sz w:val="20"/>
                <w:szCs w:val="20"/>
              </w:rPr>
              <w:t>с</w:t>
            </w:r>
            <w:r w:rsidRPr="0002633F">
              <w:rPr>
                <w:rFonts w:ascii="Times New Roman" w:eastAsia="Calibri" w:hAnsi="Times New Roman"/>
                <w:sz w:val="20"/>
                <w:szCs w:val="20"/>
              </w:rPr>
              <w:t>публики Тыва</w:t>
            </w:r>
          </w:p>
        </w:tc>
      </w:tr>
      <w:tr w:rsidR="0002633F" w:rsidRPr="0087598F" w:rsidTr="0002633F">
        <w:trPr>
          <w:trHeight w:val="240"/>
          <w:jc w:val="center"/>
        </w:trPr>
        <w:tc>
          <w:tcPr>
            <w:tcW w:w="2578" w:type="dxa"/>
            <w:hideMark/>
          </w:tcPr>
          <w:p w:rsidR="0002633F" w:rsidRPr="0002633F" w:rsidRDefault="0002633F" w:rsidP="0002633F">
            <w:pPr>
              <w:rPr>
                <w:rFonts w:ascii="Times New Roman" w:eastAsia="Calibri" w:hAnsi="Times New Roman"/>
                <w:sz w:val="20"/>
                <w:szCs w:val="20"/>
              </w:rPr>
            </w:pPr>
            <w:r w:rsidRPr="0002633F">
              <w:rPr>
                <w:rFonts w:ascii="Times New Roman" w:eastAsia="Calibri" w:hAnsi="Times New Roman"/>
                <w:sz w:val="20"/>
                <w:szCs w:val="20"/>
              </w:rPr>
              <w:t>2.1.3.11.</w:t>
            </w:r>
            <w:r>
              <w:rPr>
                <w:rFonts w:ascii="Times New Roman" w:eastAsia="Calibri" w:hAnsi="Times New Roman"/>
                <w:sz w:val="20"/>
                <w:szCs w:val="20"/>
              </w:rPr>
              <w:t xml:space="preserve"> </w:t>
            </w:r>
            <w:r w:rsidRPr="0002633F">
              <w:rPr>
                <w:rFonts w:ascii="Times New Roman" w:eastAsia="Calibri" w:hAnsi="Times New Roman"/>
                <w:sz w:val="20"/>
                <w:szCs w:val="20"/>
              </w:rPr>
              <w:t>Выращивание пос</w:t>
            </w:r>
            <w:r w:rsidRPr="0002633F">
              <w:rPr>
                <w:rFonts w:ascii="Times New Roman" w:eastAsia="Calibri" w:hAnsi="Times New Roman"/>
                <w:sz w:val="20"/>
                <w:szCs w:val="20"/>
              </w:rPr>
              <w:t>а</w:t>
            </w:r>
            <w:r w:rsidRPr="0002633F">
              <w:rPr>
                <w:rFonts w:ascii="Times New Roman" w:eastAsia="Calibri" w:hAnsi="Times New Roman"/>
                <w:sz w:val="20"/>
                <w:szCs w:val="20"/>
              </w:rPr>
              <w:t>дочного материала</w:t>
            </w:r>
          </w:p>
        </w:tc>
        <w:tc>
          <w:tcPr>
            <w:tcW w:w="567" w:type="dxa"/>
            <w:hideMark/>
          </w:tcPr>
          <w:p w:rsidR="0002633F" w:rsidRPr="0002633F" w:rsidRDefault="0002633F" w:rsidP="0002633F">
            <w:pPr>
              <w:rPr>
                <w:rFonts w:ascii="Times New Roman" w:eastAsia="Calibri" w:hAnsi="Times New Roman"/>
                <w:sz w:val="20"/>
                <w:szCs w:val="20"/>
              </w:rPr>
            </w:pPr>
            <w:r w:rsidRPr="0002633F">
              <w:rPr>
                <w:rFonts w:ascii="Times New Roman" w:eastAsia="Calibri" w:hAnsi="Times New Roman"/>
                <w:sz w:val="20"/>
                <w:szCs w:val="20"/>
              </w:rPr>
              <w:t>-</w:t>
            </w:r>
          </w:p>
        </w:tc>
        <w:tc>
          <w:tcPr>
            <w:tcW w:w="567" w:type="dxa"/>
            <w:hideMark/>
          </w:tcPr>
          <w:p w:rsidR="0002633F" w:rsidRPr="0002633F" w:rsidRDefault="0002633F" w:rsidP="0002633F">
            <w:pPr>
              <w:rPr>
                <w:rFonts w:ascii="Times New Roman" w:eastAsia="Calibri" w:hAnsi="Times New Roman"/>
                <w:sz w:val="20"/>
                <w:szCs w:val="20"/>
              </w:rPr>
            </w:pPr>
            <w:r w:rsidRPr="0002633F">
              <w:rPr>
                <w:rFonts w:ascii="Times New Roman" w:eastAsia="Calibri" w:hAnsi="Times New Roman"/>
                <w:sz w:val="20"/>
                <w:szCs w:val="20"/>
              </w:rPr>
              <w:t>15 июня</w:t>
            </w:r>
          </w:p>
        </w:tc>
        <w:tc>
          <w:tcPr>
            <w:tcW w:w="567" w:type="dxa"/>
            <w:hideMark/>
          </w:tcPr>
          <w:p w:rsidR="0002633F" w:rsidRPr="0002633F" w:rsidRDefault="0002633F" w:rsidP="0002633F">
            <w:pPr>
              <w:rPr>
                <w:rFonts w:ascii="Times New Roman" w:eastAsia="Calibri" w:hAnsi="Times New Roman"/>
                <w:sz w:val="20"/>
                <w:szCs w:val="20"/>
              </w:rPr>
            </w:pPr>
            <w:r w:rsidRPr="0002633F">
              <w:rPr>
                <w:rFonts w:ascii="Times New Roman" w:eastAsia="Calibri" w:hAnsi="Times New Roman"/>
                <w:sz w:val="20"/>
                <w:szCs w:val="20"/>
              </w:rPr>
              <w:t>-</w:t>
            </w:r>
          </w:p>
        </w:tc>
        <w:tc>
          <w:tcPr>
            <w:tcW w:w="567" w:type="dxa"/>
            <w:hideMark/>
          </w:tcPr>
          <w:p w:rsidR="0002633F" w:rsidRPr="0002633F" w:rsidRDefault="0002633F" w:rsidP="0002633F">
            <w:pPr>
              <w:rPr>
                <w:rFonts w:ascii="Times New Roman" w:eastAsia="Calibri" w:hAnsi="Times New Roman"/>
                <w:sz w:val="20"/>
                <w:szCs w:val="20"/>
              </w:rPr>
            </w:pPr>
            <w:r w:rsidRPr="0002633F">
              <w:rPr>
                <w:rFonts w:ascii="Times New Roman" w:eastAsia="Calibri" w:hAnsi="Times New Roman"/>
                <w:sz w:val="20"/>
                <w:szCs w:val="20"/>
              </w:rPr>
              <w:t>-</w:t>
            </w:r>
          </w:p>
        </w:tc>
        <w:tc>
          <w:tcPr>
            <w:tcW w:w="632" w:type="dxa"/>
            <w:hideMark/>
          </w:tcPr>
          <w:p w:rsidR="0002633F" w:rsidRPr="0002633F" w:rsidRDefault="0002633F" w:rsidP="0002633F">
            <w:pPr>
              <w:rPr>
                <w:rFonts w:ascii="Times New Roman" w:eastAsia="Calibri" w:hAnsi="Times New Roman"/>
                <w:sz w:val="20"/>
                <w:szCs w:val="20"/>
              </w:rPr>
            </w:pPr>
            <w:r w:rsidRPr="0002633F">
              <w:rPr>
                <w:rFonts w:ascii="Times New Roman" w:eastAsia="Calibri" w:hAnsi="Times New Roman"/>
                <w:sz w:val="20"/>
                <w:szCs w:val="20"/>
              </w:rPr>
              <w:t>-</w:t>
            </w:r>
          </w:p>
        </w:tc>
        <w:tc>
          <w:tcPr>
            <w:tcW w:w="425" w:type="dxa"/>
            <w:hideMark/>
          </w:tcPr>
          <w:p w:rsidR="0002633F" w:rsidRPr="0002633F" w:rsidRDefault="0002633F" w:rsidP="0002633F">
            <w:pPr>
              <w:rPr>
                <w:rFonts w:ascii="Times New Roman" w:eastAsia="Calibri" w:hAnsi="Times New Roman"/>
                <w:sz w:val="20"/>
                <w:szCs w:val="20"/>
              </w:rPr>
            </w:pPr>
            <w:r w:rsidRPr="0002633F">
              <w:rPr>
                <w:rFonts w:ascii="Times New Roman" w:eastAsia="Calibri" w:hAnsi="Times New Roman"/>
                <w:sz w:val="20"/>
                <w:szCs w:val="20"/>
              </w:rPr>
              <w:t>15 и</w:t>
            </w:r>
            <w:r w:rsidRPr="0002633F">
              <w:rPr>
                <w:rFonts w:ascii="Times New Roman" w:eastAsia="Calibri" w:hAnsi="Times New Roman"/>
                <w:sz w:val="20"/>
                <w:szCs w:val="20"/>
              </w:rPr>
              <w:t>ю</w:t>
            </w:r>
            <w:r w:rsidRPr="0002633F">
              <w:rPr>
                <w:rFonts w:ascii="Times New Roman" w:eastAsia="Calibri" w:hAnsi="Times New Roman"/>
                <w:sz w:val="20"/>
                <w:szCs w:val="20"/>
              </w:rPr>
              <w:t>ня</w:t>
            </w:r>
          </w:p>
        </w:tc>
        <w:tc>
          <w:tcPr>
            <w:tcW w:w="567" w:type="dxa"/>
            <w:hideMark/>
          </w:tcPr>
          <w:p w:rsidR="0002633F" w:rsidRPr="0002633F" w:rsidRDefault="0002633F" w:rsidP="0002633F">
            <w:pPr>
              <w:rPr>
                <w:rFonts w:ascii="Times New Roman" w:eastAsia="Calibri" w:hAnsi="Times New Roman"/>
                <w:sz w:val="20"/>
                <w:szCs w:val="20"/>
              </w:rPr>
            </w:pPr>
            <w:r w:rsidRPr="0002633F">
              <w:rPr>
                <w:rFonts w:ascii="Times New Roman" w:eastAsia="Calibri" w:hAnsi="Times New Roman"/>
                <w:sz w:val="20"/>
                <w:szCs w:val="20"/>
              </w:rPr>
              <w:t>-</w:t>
            </w:r>
          </w:p>
        </w:tc>
        <w:tc>
          <w:tcPr>
            <w:tcW w:w="567" w:type="dxa"/>
            <w:hideMark/>
          </w:tcPr>
          <w:p w:rsidR="0002633F" w:rsidRPr="0002633F" w:rsidRDefault="0002633F" w:rsidP="0002633F">
            <w:pPr>
              <w:rPr>
                <w:rFonts w:ascii="Times New Roman" w:eastAsia="Calibri" w:hAnsi="Times New Roman"/>
                <w:sz w:val="20"/>
                <w:szCs w:val="20"/>
              </w:rPr>
            </w:pPr>
            <w:r w:rsidRPr="0002633F">
              <w:rPr>
                <w:rFonts w:ascii="Times New Roman" w:eastAsia="Calibri" w:hAnsi="Times New Roman"/>
                <w:sz w:val="20"/>
                <w:szCs w:val="20"/>
              </w:rPr>
              <w:t>-</w:t>
            </w:r>
          </w:p>
        </w:tc>
        <w:tc>
          <w:tcPr>
            <w:tcW w:w="605" w:type="dxa"/>
            <w:hideMark/>
          </w:tcPr>
          <w:p w:rsidR="0002633F" w:rsidRPr="0002633F" w:rsidRDefault="0002633F" w:rsidP="0002633F">
            <w:pPr>
              <w:rPr>
                <w:rFonts w:ascii="Times New Roman" w:eastAsia="Calibri" w:hAnsi="Times New Roman"/>
                <w:sz w:val="20"/>
                <w:szCs w:val="20"/>
              </w:rPr>
            </w:pPr>
            <w:r w:rsidRPr="0002633F">
              <w:rPr>
                <w:rFonts w:ascii="Times New Roman" w:eastAsia="Calibri" w:hAnsi="Times New Roman"/>
                <w:sz w:val="20"/>
                <w:szCs w:val="20"/>
              </w:rPr>
              <w:t>-</w:t>
            </w:r>
          </w:p>
        </w:tc>
        <w:tc>
          <w:tcPr>
            <w:tcW w:w="567" w:type="dxa"/>
            <w:hideMark/>
          </w:tcPr>
          <w:p w:rsidR="0002633F" w:rsidRPr="0002633F" w:rsidRDefault="0002633F" w:rsidP="0002633F">
            <w:pPr>
              <w:rPr>
                <w:rFonts w:ascii="Times New Roman" w:eastAsia="Calibri" w:hAnsi="Times New Roman"/>
                <w:sz w:val="20"/>
                <w:szCs w:val="20"/>
              </w:rPr>
            </w:pPr>
            <w:r w:rsidRPr="0002633F">
              <w:rPr>
                <w:rFonts w:ascii="Times New Roman" w:eastAsia="Calibri" w:hAnsi="Times New Roman"/>
                <w:sz w:val="20"/>
                <w:szCs w:val="20"/>
              </w:rPr>
              <w:t>15 июня</w:t>
            </w:r>
          </w:p>
        </w:tc>
        <w:tc>
          <w:tcPr>
            <w:tcW w:w="567" w:type="dxa"/>
            <w:hideMark/>
          </w:tcPr>
          <w:p w:rsidR="0002633F" w:rsidRPr="0002633F" w:rsidRDefault="0002633F" w:rsidP="0002633F">
            <w:pPr>
              <w:rPr>
                <w:rFonts w:ascii="Times New Roman" w:eastAsia="Calibri" w:hAnsi="Times New Roman"/>
                <w:sz w:val="20"/>
                <w:szCs w:val="20"/>
              </w:rPr>
            </w:pPr>
            <w:r w:rsidRPr="0002633F">
              <w:rPr>
                <w:rFonts w:ascii="Times New Roman" w:eastAsia="Calibri" w:hAnsi="Times New Roman"/>
                <w:sz w:val="20"/>
                <w:szCs w:val="20"/>
              </w:rPr>
              <w:t>-</w:t>
            </w:r>
          </w:p>
        </w:tc>
        <w:tc>
          <w:tcPr>
            <w:tcW w:w="567" w:type="dxa"/>
            <w:hideMark/>
          </w:tcPr>
          <w:p w:rsidR="0002633F" w:rsidRPr="0002633F" w:rsidRDefault="0002633F" w:rsidP="0002633F">
            <w:pPr>
              <w:rPr>
                <w:rFonts w:ascii="Times New Roman" w:eastAsia="Calibri" w:hAnsi="Times New Roman"/>
                <w:sz w:val="20"/>
                <w:szCs w:val="20"/>
              </w:rPr>
            </w:pPr>
            <w:r w:rsidRPr="0002633F">
              <w:rPr>
                <w:rFonts w:ascii="Times New Roman" w:eastAsia="Calibri" w:hAnsi="Times New Roman"/>
                <w:sz w:val="20"/>
                <w:szCs w:val="20"/>
              </w:rPr>
              <w:t>-</w:t>
            </w:r>
          </w:p>
        </w:tc>
        <w:tc>
          <w:tcPr>
            <w:tcW w:w="567" w:type="dxa"/>
            <w:hideMark/>
          </w:tcPr>
          <w:p w:rsidR="0002633F" w:rsidRPr="0002633F" w:rsidRDefault="0002633F" w:rsidP="0002633F">
            <w:pPr>
              <w:rPr>
                <w:rFonts w:ascii="Times New Roman" w:eastAsia="Calibri" w:hAnsi="Times New Roman"/>
                <w:sz w:val="20"/>
                <w:szCs w:val="20"/>
              </w:rPr>
            </w:pPr>
            <w:r w:rsidRPr="0002633F">
              <w:rPr>
                <w:rFonts w:ascii="Times New Roman" w:eastAsia="Calibri" w:hAnsi="Times New Roman"/>
                <w:sz w:val="20"/>
                <w:szCs w:val="20"/>
              </w:rPr>
              <w:t>-</w:t>
            </w:r>
          </w:p>
        </w:tc>
        <w:tc>
          <w:tcPr>
            <w:tcW w:w="567" w:type="dxa"/>
            <w:hideMark/>
          </w:tcPr>
          <w:p w:rsidR="0002633F" w:rsidRPr="0002633F" w:rsidRDefault="0002633F" w:rsidP="0002633F">
            <w:pPr>
              <w:rPr>
                <w:rFonts w:ascii="Times New Roman" w:eastAsia="Calibri" w:hAnsi="Times New Roman"/>
                <w:sz w:val="20"/>
                <w:szCs w:val="20"/>
              </w:rPr>
            </w:pPr>
            <w:r w:rsidRPr="0002633F">
              <w:rPr>
                <w:rFonts w:ascii="Times New Roman" w:eastAsia="Calibri" w:hAnsi="Times New Roman"/>
                <w:sz w:val="20"/>
                <w:szCs w:val="20"/>
              </w:rPr>
              <w:t>15 июня</w:t>
            </w:r>
          </w:p>
        </w:tc>
        <w:tc>
          <w:tcPr>
            <w:tcW w:w="567" w:type="dxa"/>
            <w:hideMark/>
          </w:tcPr>
          <w:p w:rsidR="0002633F" w:rsidRPr="0002633F" w:rsidRDefault="0002633F" w:rsidP="0002633F">
            <w:pPr>
              <w:rPr>
                <w:rFonts w:ascii="Times New Roman" w:eastAsia="Calibri" w:hAnsi="Times New Roman"/>
                <w:sz w:val="20"/>
                <w:szCs w:val="20"/>
              </w:rPr>
            </w:pPr>
            <w:r w:rsidRPr="0002633F">
              <w:rPr>
                <w:rFonts w:ascii="Times New Roman" w:eastAsia="Calibri" w:hAnsi="Times New Roman"/>
                <w:sz w:val="20"/>
                <w:szCs w:val="20"/>
              </w:rPr>
              <w:t>-</w:t>
            </w:r>
          </w:p>
        </w:tc>
        <w:tc>
          <w:tcPr>
            <w:tcW w:w="567" w:type="dxa"/>
            <w:hideMark/>
          </w:tcPr>
          <w:p w:rsidR="0002633F" w:rsidRPr="0002633F" w:rsidRDefault="0002633F" w:rsidP="0002633F">
            <w:pPr>
              <w:rPr>
                <w:rFonts w:ascii="Times New Roman" w:eastAsia="Calibri" w:hAnsi="Times New Roman"/>
                <w:sz w:val="20"/>
                <w:szCs w:val="20"/>
              </w:rPr>
            </w:pPr>
            <w:r w:rsidRPr="0002633F">
              <w:rPr>
                <w:rFonts w:ascii="Times New Roman" w:eastAsia="Calibri" w:hAnsi="Times New Roman"/>
                <w:sz w:val="20"/>
                <w:szCs w:val="20"/>
              </w:rPr>
              <w:t>-</w:t>
            </w:r>
          </w:p>
        </w:tc>
        <w:tc>
          <w:tcPr>
            <w:tcW w:w="567" w:type="dxa"/>
            <w:hideMark/>
          </w:tcPr>
          <w:p w:rsidR="0002633F" w:rsidRPr="0002633F" w:rsidRDefault="0002633F" w:rsidP="0002633F">
            <w:pPr>
              <w:rPr>
                <w:rFonts w:ascii="Times New Roman" w:eastAsia="Calibri" w:hAnsi="Times New Roman"/>
                <w:sz w:val="20"/>
                <w:szCs w:val="20"/>
              </w:rPr>
            </w:pPr>
            <w:r w:rsidRPr="0002633F">
              <w:rPr>
                <w:rFonts w:ascii="Times New Roman" w:eastAsia="Calibri" w:hAnsi="Times New Roman"/>
                <w:sz w:val="20"/>
                <w:szCs w:val="20"/>
              </w:rPr>
              <w:t>-</w:t>
            </w:r>
          </w:p>
        </w:tc>
        <w:tc>
          <w:tcPr>
            <w:tcW w:w="567" w:type="dxa"/>
            <w:hideMark/>
          </w:tcPr>
          <w:p w:rsidR="0002633F" w:rsidRPr="0002633F" w:rsidRDefault="0002633F" w:rsidP="0002633F">
            <w:pPr>
              <w:rPr>
                <w:rFonts w:ascii="Times New Roman" w:eastAsia="Calibri" w:hAnsi="Times New Roman"/>
                <w:sz w:val="20"/>
                <w:szCs w:val="20"/>
              </w:rPr>
            </w:pPr>
            <w:r w:rsidRPr="0002633F">
              <w:rPr>
                <w:rFonts w:ascii="Times New Roman" w:eastAsia="Calibri" w:hAnsi="Times New Roman"/>
                <w:sz w:val="20"/>
                <w:szCs w:val="20"/>
              </w:rPr>
              <w:t>15 июня</w:t>
            </w:r>
          </w:p>
        </w:tc>
        <w:tc>
          <w:tcPr>
            <w:tcW w:w="567" w:type="dxa"/>
            <w:hideMark/>
          </w:tcPr>
          <w:p w:rsidR="0002633F" w:rsidRPr="0002633F" w:rsidRDefault="0002633F" w:rsidP="0002633F">
            <w:pPr>
              <w:rPr>
                <w:rFonts w:ascii="Times New Roman" w:eastAsia="Calibri" w:hAnsi="Times New Roman"/>
                <w:sz w:val="20"/>
                <w:szCs w:val="20"/>
              </w:rPr>
            </w:pPr>
            <w:r w:rsidRPr="0002633F">
              <w:rPr>
                <w:rFonts w:ascii="Times New Roman" w:eastAsia="Calibri" w:hAnsi="Times New Roman"/>
                <w:sz w:val="20"/>
                <w:szCs w:val="20"/>
              </w:rPr>
              <w:t>-</w:t>
            </w:r>
          </w:p>
        </w:tc>
        <w:tc>
          <w:tcPr>
            <w:tcW w:w="567" w:type="dxa"/>
            <w:hideMark/>
          </w:tcPr>
          <w:p w:rsidR="0002633F" w:rsidRPr="0002633F" w:rsidRDefault="0002633F" w:rsidP="0002633F">
            <w:pPr>
              <w:rPr>
                <w:rFonts w:ascii="Times New Roman" w:eastAsia="Calibri" w:hAnsi="Times New Roman"/>
                <w:sz w:val="20"/>
                <w:szCs w:val="20"/>
              </w:rPr>
            </w:pPr>
            <w:r w:rsidRPr="0002633F">
              <w:rPr>
                <w:rFonts w:ascii="Times New Roman" w:eastAsia="Calibri" w:hAnsi="Times New Roman"/>
                <w:sz w:val="20"/>
                <w:szCs w:val="20"/>
              </w:rPr>
              <w:t>-</w:t>
            </w:r>
          </w:p>
        </w:tc>
        <w:tc>
          <w:tcPr>
            <w:tcW w:w="1876" w:type="dxa"/>
          </w:tcPr>
          <w:p w:rsidR="0002633F" w:rsidRPr="0002633F" w:rsidRDefault="0002633F" w:rsidP="0002633F">
            <w:pPr>
              <w:rPr>
                <w:rFonts w:ascii="Times New Roman" w:hAnsi="Times New Roman"/>
                <w:sz w:val="20"/>
                <w:szCs w:val="20"/>
              </w:rPr>
            </w:pPr>
            <w:r w:rsidRPr="0002633F">
              <w:rPr>
                <w:rFonts w:ascii="Times New Roman" w:eastAsia="Calibri" w:hAnsi="Times New Roman"/>
                <w:sz w:val="20"/>
                <w:szCs w:val="20"/>
              </w:rPr>
              <w:t>Минприроды Ре</w:t>
            </w:r>
            <w:r w:rsidRPr="0002633F">
              <w:rPr>
                <w:rFonts w:ascii="Times New Roman" w:eastAsia="Calibri" w:hAnsi="Times New Roman"/>
                <w:sz w:val="20"/>
                <w:szCs w:val="20"/>
              </w:rPr>
              <w:t>с</w:t>
            </w:r>
            <w:r w:rsidRPr="0002633F">
              <w:rPr>
                <w:rFonts w:ascii="Times New Roman" w:eastAsia="Calibri" w:hAnsi="Times New Roman"/>
                <w:sz w:val="20"/>
                <w:szCs w:val="20"/>
              </w:rPr>
              <w:t>публики Тыва</w:t>
            </w:r>
          </w:p>
        </w:tc>
      </w:tr>
      <w:tr w:rsidR="0002633F" w:rsidRPr="0087598F" w:rsidTr="0002633F">
        <w:trPr>
          <w:trHeight w:val="240"/>
          <w:jc w:val="center"/>
        </w:trPr>
        <w:tc>
          <w:tcPr>
            <w:tcW w:w="2578" w:type="dxa"/>
            <w:hideMark/>
          </w:tcPr>
          <w:p w:rsidR="0002633F" w:rsidRPr="0002633F" w:rsidRDefault="0002633F" w:rsidP="0002633F">
            <w:pPr>
              <w:rPr>
                <w:rFonts w:ascii="Times New Roman" w:eastAsia="Calibri" w:hAnsi="Times New Roman"/>
                <w:sz w:val="20"/>
                <w:szCs w:val="20"/>
              </w:rPr>
            </w:pPr>
            <w:r w:rsidRPr="0002633F">
              <w:rPr>
                <w:rFonts w:ascii="Times New Roman" w:eastAsia="Calibri" w:hAnsi="Times New Roman"/>
                <w:sz w:val="20"/>
                <w:szCs w:val="20"/>
              </w:rPr>
              <w:t>2.1.3.12.</w:t>
            </w:r>
            <w:r>
              <w:rPr>
                <w:rFonts w:ascii="Times New Roman" w:eastAsia="Calibri" w:hAnsi="Times New Roman"/>
                <w:sz w:val="20"/>
                <w:szCs w:val="20"/>
              </w:rPr>
              <w:t xml:space="preserve"> </w:t>
            </w:r>
            <w:r w:rsidRPr="0002633F">
              <w:rPr>
                <w:rFonts w:ascii="Times New Roman" w:eastAsia="Calibri" w:hAnsi="Times New Roman"/>
                <w:sz w:val="20"/>
                <w:szCs w:val="20"/>
              </w:rPr>
              <w:t>Увеличение площ</w:t>
            </w:r>
            <w:r w:rsidRPr="0002633F">
              <w:rPr>
                <w:rFonts w:ascii="Times New Roman" w:eastAsia="Calibri" w:hAnsi="Times New Roman"/>
                <w:sz w:val="20"/>
                <w:szCs w:val="20"/>
              </w:rPr>
              <w:t>а</w:t>
            </w:r>
            <w:r w:rsidRPr="0002633F">
              <w:rPr>
                <w:rFonts w:ascii="Times New Roman" w:eastAsia="Calibri" w:hAnsi="Times New Roman"/>
                <w:sz w:val="20"/>
                <w:szCs w:val="20"/>
              </w:rPr>
              <w:t xml:space="preserve">ди </w:t>
            </w:r>
            <w:proofErr w:type="spellStart"/>
            <w:r w:rsidRPr="0002633F">
              <w:rPr>
                <w:rFonts w:ascii="Times New Roman" w:eastAsia="Calibri" w:hAnsi="Times New Roman"/>
                <w:sz w:val="20"/>
                <w:szCs w:val="20"/>
              </w:rPr>
              <w:t>лесовосстановления</w:t>
            </w:r>
            <w:proofErr w:type="spellEnd"/>
          </w:p>
        </w:tc>
        <w:tc>
          <w:tcPr>
            <w:tcW w:w="567" w:type="dxa"/>
            <w:hideMark/>
          </w:tcPr>
          <w:p w:rsidR="0002633F" w:rsidRPr="0002633F" w:rsidRDefault="0002633F" w:rsidP="0002633F">
            <w:pPr>
              <w:rPr>
                <w:rFonts w:ascii="Times New Roman" w:eastAsia="Calibri" w:hAnsi="Times New Roman"/>
                <w:sz w:val="20"/>
                <w:szCs w:val="20"/>
              </w:rPr>
            </w:pPr>
            <w:r w:rsidRPr="0002633F">
              <w:rPr>
                <w:rFonts w:ascii="Times New Roman" w:eastAsia="Calibri" w:hAnsi="Times New Roman"/>
                <w:sz w:val="20"/>
                <w:szCs w:val="20"/>
              </w:rPr>
              <w:t>-</w:t>
            </w:r>
          </w:p>
        </w:tc>
        <w:tc>
          <w:tcPr>
            <w:tcW w:w="567" w:type="dxa"/>
            <w:hideMark/>
          </w:tcPr>
          <w:p w:rsidR="0002633F" w:rsidRPr="0002633F" w:rsidRDefault="0002633F" w:rsidP="0002633F">
            <w:pPr>
              <w:rPr>
                <w:rFonts w:ascii="Times New Roman" w:eastAsia="Calibri" w:hAnsi="Times New Roman"/>
                <w:sz w:val="20"/>
                <w:szCs w:val="20"/>
              </w:rPr>
            </w:pPr>
            <w:r w:rsidRPr="0002633F">
              <w:rPr>
                <w:rFonts w:ascii="Times New Roman" w:eastAsia="Calibri" w:hAnsi="Times New Roman"/>
                <w:sz w:val="20"/>
                <w:szCs w:val="20"/>
              </w:rPr>
              <w:t>1 мая</w:t>
            </w:r>
          </w:p>
        </w:tc>
        <w:tc>
          <w:tcPr>
            <w:tcW w:w="567" w:type="dxa"/>
            <w:hideMark/>
          </w:tcPr>
          <w:p w:rsidR="0002633F" w:rsidRPr="0002633F" w:rsidRDefault="0002633F" w:rsidP="0002633F">
            <w:pPr>
              <w:rPr>
                <w:rFonts w:ascii="Times New Roman" w:eastAsia="Calibri" w:hAnsi="Times New Roman"/>
                <w:sz w:val="20"/>
                <w:szCs w:val="20"/>
              </w:rPr>
            </w:pPr>
            <w:r w:rsidRPr="0002633F">
              <w:rPr>
                <w:rFonts w:ascii="Times New Roman" w:eastAsia="Calibri" w:hAnsi="Times New Roman"/>
                <w:sz w:val="20"/>
                <w:szCs w:val="20"/>
              </w:rPr>
              <w:t>30 се</w:t>
            </w:r>
            <w:r w:rsidRPr="0002633F">
              <w:rPr>
                <w:rFonts w:ascii="Times New Roman" w:eastAsia="Calibri" w:hAnsi="Times New Roman"/>
                <w:sz w:val="20"/>
                <w:szCs w:val="20"/>
              </w:rPr>
              <w:t>н</w:t>
            </w:r>
            <w:r w:rsidRPr="0002633F">
              <w:rPr>
                <w:rFonts w:ascii="Times New Roman" w:eastAsia="Calibri" w:hAnsi="Times New Roman"/>
                <w:sz w:val="20"/>
                <w:szCs w:val="20"/>
              </w:rPr>
              <w:t>тября</w:t>
            </w:r>
          </w:p>
        </w:tc>
        <w:tc>
          <w:tcPr>
            <w:tcW w:w="567" w:type="dxa"/>
            <w:hideMark/>
          </w:tcPr>
          <w:p w:rsidR="0002633F" w:rsidRPr="0002633F" w:rsidRDefault="0002633F" w:rsidP="0002633F">
            <w:pPr>
              <w:rPr>
                <w:rFonts w:ascii="Times New Roman" w:eastAsia="Calibri" w:hAnsi="Times New Roman"/>
                <w:sz w:val="20"/>
                <w:szCs w:val="20"/>
              </w:rPr>
            </w:pPr>
            <w:r w:rsidRPr="0002633F">
              <w:rPr>
                <w:rFonts w:ascii="Times New Roman" w:eastAsia="Calibri" w:hAnsi="Times New Roman"/>
                <w:sz w:val="20"/>
                <w:szCs w:val="20"/>
              </w:rPr>
              <w:t>-</w:t>
            </w:r>
          </w:p>
        </w:tc>
        <w:tc>
          <w:tcPr>
            <w:tcW w:w="632" w:type="dxa"/>
            <w:hideMark/>
          </w:tcPr>
          <w:p w:rsidR="0002633F" w:rsidRPr="0002633F" w:rsidRDefault="0002633F" w:rsidP="0002633F">
            <w:pPr>
              <w:rPr>
                <w:rFonts w:ascii="Times New Roman" w:eastAsia="Calibri" w:hAnsi="Times New Roman"/>
                <w:sz w:val="20"/>
                <w:szCs w:val="20"/>
              </w:rPr>
            </w:pPr>
            <w:r w:rsidRPr="0002633F">
              <w:rPr>
                <w:rFonts w:ascii="Times New Roman" w:eastAsia="Calibri" w:hAnsi="Times New Roman"/>
                <w:sz w:val="20"/>
                <w:szCs w:val="20"/>
              </w:rPr>
              <w:t>-</w:t>
            </w:r>
          </w:p>
        </w:tc>
        <w:tc>
          <w:tcPr>
            <w:tcW w:w="425" w:type="dxa"/>
            <w:hideMark/>
          </w:tcPr>
          <w:p w:rsidR="0002633F" w:rsidRPr="0002633F" w:rsidRDefault="0002633F" w:rsidP="0002633F">
            <w:pPr>
              <w:rPr>
                <w:rFonts w:ascii="Times New Roman" w:eastAsia="Calibri" w:hAnsi="Times New Roman"/>
                <w:sz w:val="20"/>
                <w:szCs w:val="20"/>
              </w:rPr>
            </w:pPr>
            <w:r w:rsidRPr="0002633F">
              <w:rPr>
                <w:rFonts w:ascii="Times New Roman" w:eastAsia="Calibri" w:hAnsi="Times New Roman"/>
                <w:sz w:val="20"/>
                <w:szCs w:val="20"/>
              </w:rPr>
              <w:t>1 мая</w:t>
            </w:r>
          </w:p>
        </w:tc>
        <w:tc>
          <w:tcPr>
            <w:tcW w:w="567" w:type="dxa"/>
            <w:hideMark/>
          </w:tcPr>
          <w:p w:rsidR="0002633F" w:rsidRPr="0002633F" w:rsidRDefault="0002633F" w:rsidP="0002633F">
            <w:pPr>
              <w:rPr>
                <w:rFonts w:ascii="Times New Roman" w:eastAsia="Calibri" w:hAnsi="Times New Roman"/>
                <w:sz w:val="20"/>
                <w:szCs w:val="20"/>
              </w:rPr>
            </w:pPr>
            <w:r w:rsidRPr="0002633F">
              <w:rPr>
                <w:rFonts w:ascii="Times New Roman" w:eastAsia="Calibri" w:hAnsi="Times New Roman"/>
                <w:sz w:val="20"/>
                <w:szCs w:val="20"/>
              </w:rPr>
              <w:t>30 се</w:t>
            </w:r>
            <w:r w:rsidRPr="0002633F">
              <w:rPr>
                <w:rFonts w:ascii="Times New Roman" w:eastAsia="Calibri" w:hAnsi="Times New Roman"/>
                <w:sz w:val="20"/>
                <w:szCs w:val="20"/>
              </w:rPr>
              <w:t>н</w:t>
            </w:r>
            <w:r w:rsidRPr="0002633F">
              <w:rPr>
                <w:rFonts w:ascii="Times New Roman" w:eastAsia="Calibri" w:hAnsi="Times New Roman"/>
                <w:sz w:val="20"/>
                <w:szCs w:val="20"/>
              </w:rPr>
              <w:t>тября</w:t>
            </w:r>
          </w:p>
        </w:tc>
        <w:tc>
          <w:tcPr>
            <w:tcW w:w="567" w:type="dxa"/>
            <w:hideMark/>
          </w:tcPr>
          <w:p w:rsidR="0002633F" w:rsidRPr="0002633F" w:rsidRDefault="0002633F" w:rsidP="0002633F">
            <w:pPr>
              <w:rPr>
                <w:rFonts w:ascii="Times New Roman" w:eastAsia="Calibri" w:hAnsi="Times New Roman"/>
                <w:sz w:val="20"/>
                <w:szCs w:val="20"/>
              </w:rPr>
            </w:pPr>
            <w:r w:rsidRPr="0002633F">
              <w:rPr>
                <w:rFonts w:ascii="Times New Roman" w:eastAsia="Calibri" w:hAnsi="Times New Roman"/>
                <w:sz w:val="20"/>
                <w:szCs w:val="20"/>
              </w:rPr>
              <w:t>-</w:t>
            </w:r>
          </w:p>
        </w:tc>
        <w:tc>
          <w:tcPr>
            <w:tcW w:w="605" w:type="dxa"/>
            <w:hideMark/>
          </w:tcPr>
          <w:p w:rsidR="0002633F" w:rsidRPr="0002633F" w:rsidRDefault="0002633F" w:rsidP="0002633F">
            <w:pPr>
              <w:rPr>
                <w:rFonts w:ascii="Times New Roman" w:eastAsia="Calibri" w:hAnsi="Times New Roman"/>
                <w:sz w:val="20"/>
                <w:szCs w:val="20"/>
              </w:rPr>
            </w:pPr>
            <w:r w:rsidRPr="0002633F">
              <w:rPr>
                <w:rFonts w:ascii="Times New Roman" w:eastAsia="Calibri" w:hAnsi="Times New Roman"/>
                <w:sz w:val="20"/>
                <w:szCs w:val="20"/>
              </w:rPr>
              <w:t>-</w:t>
            </w:r>
          </w:p>
        </w:tc>
        <w:tc>
          <w:tcPr>
            <w:tcW w:w="567" w:type="dxa"/>
            <w:hideMark/>
          </w:tcPr>
          <w:p w:rsidR="0002633F" w:rsidRPr="0002633F" w:rsidRDefault="0002633F" w:rsidP="0002633F">
            <w:pPr>
              <w:rPr>
                <w:rFonts w:ascii="Times New Roman" w:eastAsia="Calibri" w:hAnsi="Times New Roman"/>
                <w:sz w:val="20"/>
                <w:szCs w:val="20"/>
              </w:rPr>
            </w:pPr>
            <w:r w:rsidRPr="0002633F">
              <w:rPr>
                <w:rFonts w:ascii="Times New Roman" w:eastAsia="Calibri" w:hAnsi="Times New Roman"/>
                <w:sz w:val="20"/>
                <w:szCs w:val="20"/>
              </w:rPr>
              <w:t>1 мая</w:t>
            </w:r>
          </w:p>
        </w:tc>
        <w:tc>
          <w:tcPr>
            <w:tcW w:w="567" w:type="dxa"/>
            <w:hideMark/>
          </w:tcPr>
          <w:p w:rsidR="0002633F" w:rsidRPr="0002633F" w:rsidRDefault="0002633F" w:rsidP="0002633F">
            <w:pPr>
              <w:rPr>
                <w:rFonts w:ascii="Times New Roman" w:eastAsia="Calibri" w:hAnsi="Times New Roman"/>
                <w:sz w:val="20"/>
                <w:szCs w:val="20"/>
              </w:rPr>
            </w:pPr>
            <w:r w:rsidRPr="0002633F">
              <w:rPr>
                <w:rFonts w:ascii="Times New Roman" w:eastAsia="Calibri" w:hAnsi="Times New Roman"/>
                <w:sz w:val="20"/>
                <w:szCs w:val="20"/>
              </w:rPr>
              <w:t>30 се</w:t>
            </w:r>
            <w:r w:rsidRPr="0002633F">
              <w:rPr>
                <w:rFonts w:ascii="Times New Roman" w:eastAsia="Calibri" w:hAnsi="Times New Roman"/>
                <w:sz w:val="20"/>
                <w:szCs w:val="20"/>
              </w:rPr>
              <w:t>н</w:t>
            </w:r>
            <w:r w:rsidRPr="0002633F">
              <w:rPr>
                <w:rFonts w:ascii="Times New Roman" w:eastAsia="Calibri" w:hAnsi="Times New Roman"/>
                <w:sz w:val="20"/>
                <w:szCs w:val="20"/>
              </w:rPr>
              <w:t>тября</w:t>
            </w:r>
          </w:p>
        </w:tc>
        <w:tc>
          <w:tcPr>
            <w:tcW w:w="567" w:type="dxa"/>
            <w:hideMark/>
          </w:tcPr>
          <w:p w:rsidR="0002633F" w:rsidRPr="0002633F" w:rsidRDefault="0002633F" w:rsidP="0002633F">
            <w:pPr>
              <w:rPr>
                <w:rFonts w:ascii="Times New Roman" w:eastAsia="Calibri" w:hAnsi="Times New Roman"/>
                <w:sz w:val="20"/>
                <w:szCs w:val="20"/>
              </w:rPr>
            </w:pPr>
            <w:r w:rsidRPr="0002633F">
              <w:rPr>
                <w:rFonts w:ascii="Times New Roman" w:eastAsia="Calibri" w:hAnsi="Times New Roman"/>
                <w:sz w:val="20"/>
                <w:szCs w:val="20"/>
              </w:rPr>
              <w:t>-</w:t>
            </w:r>
          </w:p>
        </w:tc>
        <w:tc>
          <w:tcPr>
            <w:tcW w:w="567" w:type="dxa"/>
            <w:hideMark/>
          </w:tcPr>
          <w:p w:rsidR="0002633F" w:rsidRPr="0002633F" w:rsidRDefault="0002633F" w:rsidP="0002633F">
            <w:pPr>
              <w:rPr>
                <w:rFonts w:ascii="Times New Roman" w:eastAsia="Calibri" w:hAnsi="Times New Roman"/>
                <w:sz w:val="20"/>
                <w:szCs w:val="20"/>
              </w:rPr>
            </w:pPr>
            <w:r w:rsidRPr="0002633F">
              <w:rPr>
                <w:rFonts w:ascii="Times New Roman" w:eastAsia="Calibri" w:hAnsi="Times New Roman"/>
                <w:sz w:val="20"/>
                <w:szCs w:val="20"/>
              </w:rPr>
              <w:t>-</w:t>
            </w:r>
          </w:p>
        </w:tc>
        <w:tc>
          <w:tcPr>
            <w:tcW w:w="567" w:type="dxa"/>
            <w:hideMark/>
          </w:tcPr>
          <w:p w:rsidR="0002633F" w:rsidRPr="0002633F" w:rsidRDefault="0002633F" w:rsidP="0002633F">
            <w:pPr>
              <w:rPr>
                <w:rFonts w:ascii="Times New Roman" w:eastAsia="Calibri" w:hAnsi="Times New Roman"/>
                <w:sz w:val="20"/>
                <w:szCs w:val="20"/>
              </w:rPr>
            </w:pPr>
            <w:r w:rsidRPr="0002633F">
              <w:rPr>
                <w:rFonts w:ascii="Times New Roman" w:eastAsia="Calibri" w:hAnsi="Times New Roman"/>
                <w:sz w:val="20"/>
                <w:szCs w:val="20"/>
              </w:rPr>
              <w:t>1 мая</w:t>
            </w:r>
          </w:p>
        </w:tc>
        <w:tc>
          <w:tcPr>
            <w:tcW w:w="567" w:type="dxa"/>
            <w:hideMark/>
          </w:tcPr>
          <w:p w:rsidR="0002633F" w:rsidRPr="0002633F" w:rsidRDefault="0002633F" w:rsidP="0002633F">
            <w:pPr>
              <w:rPr>
                <w:rFonts w:ascii="Times New Roman" w:eastAsia="Calibri" w:hAnsi="Times New Roman"/>
                <w:sz w:val="20"/>
                <w:szCs w:val="20"/>
              </w:rPr>
            </w:pPr>
            <w:r w:rsidRPr="0002633F">
              <w:rPr>
                <w:rFonts w:ascii="Times New Roman" w:eastAsia="Calibri" w:hAnsi="Times New Roman"/>
                <w:sz w:val="20"/>
                <w:szCs w:val="20"/>
              </w:rPr>
              <w:t>30 се</w:t>
            </w:r>
            <w:r w:rsidRPr="0002633F">
              <w:rPr>
                <w:rFonts w:ascii="Times New Roman" w:eastAsia="Calibri" w:hAnsi="Times New Roman"/>
                <w:sz w:val="20"/>
                <w:szCs w:val="20"/>
              </w:rPr>
              <w:t>н</w:t>
            </w:r>
            <w:r w:rsidRPr="0002633F">
              <w:rPr>
                <w:rFonts w:ascii="Times New Roman" w:eastAsia="Calibri" w:hAnsi="Times New Roman"/>
                <w:sz w:val="20"/>
                <w:szCs w:val="20"/>
              </w:rPr>
              <w:t>тября</w:t>
            </w:r>
          </w:p>
        </w:tc>
        <w:tc>
          <w:tcPr>
            <w:tcW w:w="567" w:type="dxa"/>
            <w:hideMark/>
          </w:tcPr>
          <w:p w:rsidR="0002633F" w:rsidRPr="0002633F" w:rsidRDefault="0002633F" w:rsidP="0002633F">
            <w:pPr>
              <w:rPr>
                <w:rFonts w:ascii="Times New Roman" w:eastAsia="Calibri" w:hAnsi="Times New Roman"/>
                <w:sz w:val="20"/>
                <w:szCs w:val="20"/>
              </w:rPr>
            </w:pPr>
            <w:r w:rsidRPr="0002633F">
              <w:rPr>
                <w:rFonts w:ascii="Times New Roman" w:eastAsia="Calibri" w:hAnsi="Times New Roman"/>
                <w:sz w:val="20"/>
                <w:szCs w:val="20"/>
              </w:rPr>
              <w:t>-</w:t>
            </w:r>
          </w:p>
        </w:tc>
        <w:tc>
          <w:tcPr>
            <w:tcW w:w="567" w:type="dxa"/>
            <w:hideMark/>
          </w:tcPr>
          <w:p w:rsidR="0002633F" w:rsidRPr="0002633F" w:rsidRDefault="0002633F" w:rsidP="0002633F">
            <w:pPr>
              <w:rPr>
                <w:rFonts w:ascii="Times New Roman" w:eastAsia="Calibri" w:hAnsi="Times New Roman"/>
                <w:sz w:val="20"/>
                <w:szCs w:val="20"/>
              </w:rPr>
            </w:pPr>
            <w:r w:rsidRPr="0002633F">
              <w:rPr>
                <w:rFonts w:ascii="Times New Roman" w:eastAsia="Calibri" w:hAnsi="Times New Roman"/>
                <w:sz w:val="20"/>
                <w:szCs w:val="20"/>
              </w:rPr>
              <w:t>-</w:t>
            </w:r>
          </w:p>
        </w:tc>
        <w:tc>
          <w:tcPr>
            <w:tcW w:w="567" w:type="dxa"/>
            <w:hideMark/>
          </w:tcPr>
          <w:p w:rsidR="0002633F" w:rsidRPr="0002633F" w:rsidRDefault="0002633F" w:rsidP="0002633F">
            <w:pPr>
              <w:rPr>
                <w:rFonts w:ascii="Times New Roman" w:eastAsia="Calibri" w:hAnsi="Times New Roman"/>
                <w:sz w:val="20"/>
                <w:szCs w:val="20"/>
              </w:rPr>
            </w:pPr>
            <w:r w:rsidRPr="0002633F">
              <w:rPr>
                <w:rFonts w:ascii="Times New Roman" w:eastAsia="Calibri" w:hAnsi="Times New Roman"/>
                <w:sz w:val="20"/>
                <w:szCs w:val="20"/>
              </w:rPr>
              <w:t>1 мая</w:t>
            </w:r>
          </w:p>
        </w:tc>
        <w:tc>
          <w:tcPr>
            <w:tcW w:w="567" w:type="dxa"/>
            <w:hideMark/>
          </w:tcPr>
          <w:p w:rsidR="0002633F" w:rsidRPr="0002633F" w:rsidRDefault="0002633F" w:rsidP="0002633F">
            <w:pPr>
              <w:rPr>
                <w:rFonts w:ascii="Times New Roman" w:eastAsia="Calibri" w:hAnsi="Times New Roman"/>
                <w:sz w:val="20"/>
                <w:szCs w:val="20"/>
              </w:rPr>
            </w:pPr>
            <w:r w:rsidRPr="0002633F">
              <w:rPr>
                <w:rFonts w:ascii="Times New Roman" w:eastAsia="Calibri" w:hAnsi="Times New Roman"/>
                <w:sz w:val="20"/>
                <w:szCs w:val="20"/>
              </w:rPr>
              <w:t>30 се</w:t>
            </w:r>
            <w:r w:rsidRPr="0002633F">
              <w:rPr>
                <w:rFonts w:ascii="Times New Roman" w:eastAsia="Calibri" w:hAnsi="Times New Roman"/>
                <w:sz w:val="20"/>
                <w:szCs w:val="20"/>
              </w:rPr>
              <w:t>н</w:t>
            </w:r>
            <w:r w:rsidRPr="0002633F">
              <w:rPr>
                <w:rFonts w:ascii="Times New Roman" w:eastAsia="Calibri" w:hAnsi="Times New Roman"/>
                <w:sz w:val="20"/>
                <w:szCs w:val="20"/>
              </w:rPr>
              <w:t>тября</w:t>
            </w:r>
          </w:p>
        </w:tc>
        <w:tc>
          <w:tcPr>
            <w:tcW w:w="567" w:type="dxa"/>
            <w:hideMark/>
          </w:tcPr>
          <w:p w:rsidR="0002633F" w:rsidRPr="0002633F" w:rsidRDefault="0002633F" w:rsidP="0002633F">
            <w:pPr>
              <w:rPr>
                <w:rFonts w:ascii="Times New Roman" w:eastAsia="Calibri" w:hAnsi="Times New Roman"/>
                <w:sz w:val="20"/>
                <w:szCs w:val="20"/>
              </w:rPr>
            </w:pPr>
            <w:r w:rsidRPr="0002633F">
              <w:rPr>
                <w:rFonts w:ascii="Times New Roman" w:eastAsia="Calibri" w:hAnsi="Times New Roman"/>
                <w:sz w:val="20"/>
                <w:szCs w:val="20"/>
              </w:rPr>
              <w:t>-</w:t>
            </w:r>
          </w:p>
        </w:tc>
        <w:tc>
          <w:tcPr>
            <w:tcW w:w="1876" w:type="dxa"/>
          </w:tcPr>
          <w:p w:rsidR="0002633F" w:rsidRPr="0002633F" w:rsidRDefault="0002633F" w:rsidP="0002633F">
            <w:pPr>
              <w:rPr>
                <w:rFonts w:ascii="Times New Roman" w:hAnsi="Times New Roman"/>
                <w:sz w:val="20"/>
                <w:szCs w:val="20"/>
              </w:rPr>
            </w:pPr>
            <w:r w:rsidRPr="0002633F">
              <w:rPr>
                <w:rFonts w:ascii="Times New Roman" w:eastAsia="Calibri" w:hAnsi="Times New Roman"/>
                <w:sz w:val="20"/>
                <w:szCs w:val="20"/>
              </w:rPr>
              <w:t>Минприроды Ре</w:t>
            </w:r>
            <w:r w:rsidRPr="0002633F">
              <w:rPr>
                <w:rFonts w:ascii="Times New Roman" w:eastAsia="Calibri" w:hAnsi="Times New Roman"/>
                <w:sz w:val="20"/>
                <w:szCs w:val="20"/>
              </w:rPr>
              <w:t>с</w:t>
            </w:r>
            <w:r w:rsidRPr="0002633F">
              <w:rPr>
                <w:rFonts w:ascii="Times New Roman" w:eastAsia="Calibri" w:hAnsi="Times New Roman"/>
                <w:sz w:val="20"/>
                <w:szCs w:val="20"/>
              </w:rPr>
              <w:t>публики Тыва</w:t>
            </w:r>
          </w:p>
        </w:tc>
      </w:tr>
      <w:tr w:rsidR="0002633F" w:rsidRPr="0087598F" w:rsidTr="0002633F">
        <w:trPr>
          <w:trHeight w:val="240"/>
          <w:jc w:val="center"/>
        </w:trPr>
        <w:tc>
          <w:tcPr>
            <w:tcW w:w="2578" w:type="dxa"/>
            <w:hideMark/>
          </w:tcPr>
          <w:p w:rsidR="0002633F" w:rsidRPr="0002633F" w:rsidRDefault="0002633F" w:rsidP="0002633F">
            <w:pPr>
              <w:rPr>
                <w:rFonts w:ascii="Times New Roman" w:eastAsia="Calibri" w:hAnsi="Times New Roman"/>
                <w:sz w:val="20"/>
                <w:szCs w:val="20"/>
              </w:rPr>
            </w:pPr>
            <w:r w:rsidRPr="0002633F">
              <w:rPr>
                <w:rFonts w:ascii="Times New Roman" w:eastAsia="Calibri" w:hAnsi="Times New Roman"/>
                <w:sz w:val="20"/>
                <w:szCs w:val="20"/>
              </w:rPr>
              <w:t>2.1.3.13.</w:t>
            </w:r>
            <w:r>
              <w:rPr>
                <w:rFonts w:ascii="Times New Roman" w:eastAsia="Calibri" w:hAnsi="Times New Roman"/>
                <w:sz w:val="20"/>
                <w:szCs w:val="20"/>
              </w:rPr>
              <w:t xml:space="preserve"> </w:t>
            </w:r>
            <w:r w:rsidRPr="0002633F">
              <w:rPr>
                <w:rFonts w:ascii="Times New Roman" w:eastAsia="Calibri" w:hAnsi="Times New Roman"/>
                <w:sz w:val="20"/>
                <w:szCs w:val="20"/>
              </w:rPr>
              <w:t>Оснащение учре</w:t>
            </w:r>
            <w:r w:rsidRPr="0002633F">
              <w:rPr>
                <w:rFonts w:ascii="Times New Roman" w:eastAsia="Calibri" w:hAnsi="Times New Roman"/>
                <w:sz w:val="20"/>
                <w:szCs w:val="20"/>
              </w:rPr>
              <w:t>ж</w:t>
            </w:r>
            <w:r w:rsidRPr="0002633F">
              <w:rPr>
                <w:rFonts w:ascii="Times New Roman" w:eastAsia="Calibri" w:hAnsi="Times New Roman"/>
                <w:sz w:val="20"/>
                <w:szCs w:val="20"/>
              </w:rPr>
              <w:t>дений, выполняющих мер</w:t>
            </w:r>
            <w:r w:rsidRPr="0002633F">
              <w:rPr>
                <w:rFonts w:ascii="Times New Roman" w:eastAsia="Calibri" w:hAnsi="Times New Roman"/>
                <w:sz w:val="20"/>
                <w:szCs w:val="20"/>
              </w:rPr>
              <w:t>о</w:t>
            </w:r>
            <w:r w:rsidRPr="0002633F">
              <w:rPr>
                <w:rFonts w:ascii="Times New Roman" w:eastAsia="Calibri" w:hAnsi="Times New Roman"/>
                <w:sz w:val="20"/>
                <w:szCs w:val="20"/>
              </w:rPr>
              <w:t xml:space="preserve">приятия по воспроизводству лесов, специализированной техникой и оборудованием для проведения комплекса мероприятий по </w:t>
            </w:r>
            <w:proofErr w:type="spellStart"/>
            <w:r w:rsidRPr="0002633F">
              <w:rPr>
                <w:rFonts w:ascii="Times New Roman" w:eastAsia="Calibri" w:hAnsi="Times New Roman"/>
                <w:sz w:val="20"/>
                <w:szCs w:val="20"/>
              </w:rPr>
              <w:t>лесовосст</w:t>
            </w:r>
            <w:r w:rsidRPr="0002633F">
              <w:rPr>
                <w:rFonts w:ascii="Times New Roman" w:eastAsia="Calibri" w:hAnsi="Times New Roman"/>
                <w:sz w:val="20"/>
                <w:szCs w:val="20"/>
              </w:rPr>
              <w:t>а</w:t>
            </w:r>
            <w:r w:rsidRPr="0002633F">
              <w:rPr>
                <w:rFonts w:ascii="Times New Roman" w:eastAsia="Calibri" w:hAnsi="Times New Roman"/>
                <w:sz w:val="20"/>
                <w:szCs w:val="20"/>
              </w:rPr>
              <w:t>новлению</w:t>
            </w:r>
            <w:proofErr w:type="spellEnd"/>
            <w:r w:rsidRPr="0002633F">
              <w:rPr>
                <w:rFonts w:ascii="Times New Roman" w:eastAsia="Calibri" w:hAnsi="Times New Roman"/>
                <w:sz w:val="20"/>
                <w:szCs w:val="20"/>
              </w:rPr>
              <w:t xml:space="preserve"> и лесоразведению</w:t>
            </w:r>
          </w:p>
        </w:tc>
        <w:tc>
          <w:tcPr>
            <w:tcW w:w="567" w:type="dxa"/>
            <w:hideMark/>
          </w:tcPr>
          <w:p w:rsidR="0002633F" w:rsidRPr="0002633F" w:rsidRDefault="0002633F" w:rsidP="0002633F">
            <w:pPr>
              <w:rPr>
                <w:rFonts w:ascii="Times New Roman" w:eastAsia="Calibri" w:hAnsi="Times New Roman"/>
                <w:sz w:val="20"/>
                <w:szCs w:val="20"/>
              </w:rPr>
            </w:pPr>
            <w:r w:rsidRPr="0002633F">
              <w:rPr>
                <w:rFonts w:ascii="Times New Roman" w:eastAsia="Calibri" w:hAnsi="Times New Roman"/>
                <w:sz w:val="20"/>
                <w:szCs w:val="20"/>
              </w:rPr>
              <w:t>-</w:t>
            </w:r>
          </w:p>
        </w:tc>
        <w:tc>
          <w:tcPr>
            <w:tcW w:w="567" w:type="dxa"/>
            <w:hideMark/>
          </w:tcPr>
          <w:p w:rsidR="0002633F" w:rsidRPr="0002633F" w:rsidRDefault="0002633F" w:rsidP="0002633F">
            <w:pPr>
              <w:rPr>
                <w:rFonts w:ascii="Times New Roman" w:eastAsia="Calibri" w:hAnsi="Times New Roman"/>
                <w:sz w:val="20"/>
                <w:szCs w:val="20"/>
              </w:rPr>
            </w:pPr>
            <w:r w:rsidRPr="0002633F">
              <w:rPr>
                <w:rFonts w:ascii="Times New Roman" w:eastAsia="Calibri" w:hAnsi="Times New Roman"/>
                <w:sz w:val="20"/>
                <w:szCs w:val="20"/>
              </w:rPr>
              <w:t>-</w:t>
            </w:r>
          </w:p>
        </w:tc>
        <w:tc>
          <w:tcPr>
            <w:tcW w:w="567" w:type="dxa"/>
            <w:hideMark/>
          </w:tcPr>
          <w:p w:rsidR="0002633F" w:rsidRPr="0002633F" w:rsidRDefault="0002633F" w:rsidP="0002633F">
            <w:pPr>
              <w:rPr>
                <w:rFonts w:ascii="Times New Roman" w:eastAsia="Calibri" w:hAnsi="Times New Roman"/>
                <w:sz w:val="20"/>
                <w:szCs w:val="20"/>
              </w:rPr>
            </w:pPr>
            <w:r w:rsidRPr="0002633F">
              <w:rPr>
                <w:rFonts w:ascii="Times New Roman" w:eastAsia="Calibri" w:hAnsi="Times New Roman"/>
                <w:sz w:val="20"/>
                <w:szCs w:val="20"/>
              </w:rPr>
              <w:t>-</w:t>
            </w:r>
          </w:p>
        </w:tc>
        <w:tc>
          <w:tcPr>
            <w:tcW w:w="567" w:type="dxa"/>
            <w:hideMark/>
          </w:tcPr>
          <w:p w:rsidR="0002633F" w:rsidRPr="0002633F" w:rsidRDefault="0002633F" w:rsidP="0002633F">
            <w:pPr>
              <w:jc w:val="center"/>
              <w:rPr>
                <w:rFonts w:ascii="Times New Roman" w:eastAsia="Calibri" w:hAnsi="Times New Roman"/>
                <w:sz w:val="18"/>
                <w:szCs w:val="20"/>
              </w:rPr>
            </w:pPr>
            <w:r w:rsidRPr="0002633F">
              <w:rPr>
                <w:rFonts w:ascii="Times New Roman" w:eastAsia="Calibri" w:hAnsi="Times New Roman"/>
                <w:sz w:val="18"/>
                <w:szCs w:val="20"/>
              </w:rPr>
              <w:t>п</w:t>
            </w:r>
            <w:r w:rsidRPr="0002633F">
              <w:rPr>
                <w:rFonts w:ascii="Times New Roman" w:eastAsia="Calibri" w:hAnsi="Times New Roman"/>
                <w:sz w:val="18"/>
                <w:szCs w:val="20"/>
              </w:rPr>
              <w:t>о</w:t>
            </w:r>
            <w:r w:rsidRPr="0002633F">
              <w:rPr>
                <w:rFonts w:ascii="Times New Roman" w:eastAsia="Calibri" w:hAnsi="Times New Roman"/>
                <w:sz w:val="18"/>
                <w:szCs w:val="20"/>
              </w:rPr>
              <w:t>ст</w:t>
            </w:r>
            <w:r w:rsidRPr="0002633F">
              <w:rPr>
                <w:rFonts w:ascii="Times New Roman" w:eastAsia="Calibri" w:hAnsi="Times New Roman"/>
                <w:sz w:val="18"/>
                <w:szCs w:val="20"/>
              </w:rPr>
              <w:t>о</w:t>
            </w:r>
            <w:r w:rsidRPr="0002633F">
              <w:rPr>
                <w:rFonts w:ascii="Times New Roman" w:eastAsia="Calibri" w:hAnsi="Times New Roman"/>
                <w:sz w:val="18"/>
                <w:szCs w:val="20"/>
              </w:rPr>
              <w:t>янно в теч</w:t>
            </w:r>
            <w:r w:rsidRPr="0002633F">
              <w:rPr>
                <w:rFonts w:ascii="Times New Roman" w:eastAsia="Calibri" w:hAnsi="Times New Roman"/>
                <w:sz w:val="18"/>
                <w:szCs w:val="20"/>
              </w:rPr>
              <w:t>е</w:t>
            </w:r>
            <w:r w:rsidRPr="0002633F">
              <w:rPr>
                <w:rFonts w:ascii="Times New Roman" w:eastAsia="Calibri" w:hAnsi="Times New Roman"/>
                <w:sz w:val="18"/>
                <w:szCs w:val="20"/>
              </w:rPr>
              <w:t>ние года, о</w:t>
            </w:r>
            <w:r w:rsidRPr="0002633F">
              <w:rPr>
                <w:rFonts w:ascii="Times New Roman" w:eastAsia="Calibri" w:hAnsi="Times New Roman"/>
                <w:sz w:val="18"/>
                <w:szCs w:val="20"/>
              </w:rPr>
              <w:t>т</w:t>
            </w:r>
            <w:r w:rsidRPr="0002633F">
              <w:rPr>
                <w:rFonts w:ascii="Times New Roman" w:eastAsia="Calibri" w:hAnsi="Times New Roman"/>
                <w:sz w:val="18"/>
                <w:szCs w:val="20"/>
              </w:rPr>
              <w:t>че</w:t>
            </w:r>
            <w:r w:rsidRPr="0002633F">
              <w:rPr>
                <w:rFonts w:ascii="Times New Roman" w:eastAsia="Calibri" w:hAnsi="Times New Roman"/>
                <w:sz w:val="18"/>
                <w:szCs w:val="20"/>
              </w:rPr>
              <w:t>т</w:t>
            </w:r>
            <w:r w:rsidRPr="0002633F">
              <w:rPr>
                <w:rFonts w:ascii="Times New Roman" w:eastAsia="Calibri" w:hAnsi="Times New Roman"/>
                <w:sz w:val="18"/>
                <w:szCs w:val="20"/>
              </w:rPr>
              <w:t>ность</w:t>
            </w:r>
          </w:p>
          <w:p w:rsidR="0002633F" w:rsidRPr="0002633F" w:rsidRDefault="0002633F" w:rsidP="0002633F">
            <w:pPr>
              <w:jc w:val="center"/>
              <w:rPr>
                <w:rFonts w:ascii="Times New Roman" w:eastAsia="Calibri" w:hAnsi="Times New Roman"/>
                <w:sz w:val="18"/>
                <w:szCs w:val="20"/>
              </w:rPr>
            </w:pPr>
            <w:r w:rsidRPr="0002633F">
              <w:rPr>
                <w:rFonts w:ascii="Times New Roman" w:eastAsia="Calibri" w:hAnsi="Times New Roman"/>
                <w:sz w:val="18"/>
                <w:szCs w:val="20"/>
              </w:rPr>
              <w:t>25 д</w:t>
            </w:r>
            <w:r w:rsidRPr="0002633F">
              <w:rPr>
                <w:rFonts w:ascii="Times New Roman" w:eastAsia="Calibri" w:hAnsi="Times New Roman"/>
                <w:sz w:val="18"/>
                <w:szCs w:val="20"/>
              </w:rPr>
              <w:t>е</w:t>
            </w:r>
            <w:r w:rsidRPr="0002633F">
              <w:rPr>
                <w:rFonts w:ascii="Times New Roman" w:eastAsia="Calibri" w:hAnsi="Times New Roman"/>
                <w:sz w:val="18"/>
                <w:szCs w:val="20"/>
              </w:rPr>
              <w:t>кабря</w:t>
            </w:r>
          </w:p>
        </w:tc>
        <w:tc>
          <w:tcPr>
            <w:tcW w:w="632" w:type="dxa"/>
            <w:hideMark/>
          </w:tcPr>
          <w:p w:rsidR="0002633F" w:rsidRPr="0002633F" w:rsidRDefault="0002633F" w:rsidP="0002633F">
            <w:pPr>
              <w:jc w:val="center"/>
              <w:rPr>
                <w:rFonts w:ascii="Times New Roman" w:eastAsia="Calibri" w:hAnsi="Times New Roman"/>
                <w:sz w:val="18"/>
                <w:szCs w:val="20"/>
              </w:rPr>
            </w:pPr>
            <w:r w:rsidRPr="0002633F">
              <w:rPr>
                <w:rFonts w:ascii="Times New Roman" w:eastAsia="Calibri" w:hAnsi="Times New Roman"/>
                <w:sz w:val="18"/>
                <w:szCs w:val="20"/>
              </w:rPr>
              <w:t>-</w:t>
            </w:r>
          </w:p>
        </w:tc>
        <w:tc>
          <w:tcPr>
            <w:tcW w:w="425" w:type="dxa"/>
            <w:hideMark/>
          </w:tcPr>
          <w:p w:rsidR="0002633F" w:rsidRPr="0002633F" w:rsidRDefault="0002633F" w:rsidP="0002633F">
            <w:pPr>
              <w:jc w:val="center"/>
              <w:rPr>
                <w:rFonts w:ascii="Times New Roman" w:eastAsia="Calibri" w:hAnsi="Times New Roman"/>
                <w:sz w:val="18"/>
                <w:szCs w:val="20"/>
              </w:rPr>
            </w:pPr>
            <w:r w:rsidRPr="0002633F">
              <w:rPr>
                <w:rFonts w:ascii="Times New Roman" w:eastAsia="Calibri" w:hAnsi="Times New Roman"/>
                <w:sz w:val="18"/>
                <w:szCs w:val="20"/>
              </w:rPr>
              <w:t>-</w:t>
            </w:r>
          </w:p>
        </w:tc>
        <w:tc>
          <w:tcPr>
            <w:tcW w:w="567" w:type="dxa"/>
            <w:hideMark/>
          </w:tcPr>
          <w:p w:rsidR="0002633F" w:rsidRPr="0002633F" w:rsidRDefault="0002633F" w:rsidP="0002633F">
            <w:pPr>
              <w:jc w:val="center"/>
              <w:rPr>
                <w:rFonts w:ascii="Times New Roman" w:eastAsia="Calibri" w:hAnsi="Times New Roman"/>
                <w:sz w:val="18"/>
                <w:szCs w:val="20"/>
              </w:rPr>
            </w:pPr>
            <w:r w:rsidRPr="0002633F">
              <w:rPr>
                <w:rFonts w:ascii="Times New Roman" w:eastAsia="Calibri" w:hAnsi="Times New Roman"/>
                <w:sz w:val="18"/>
                <w:szCs w:val="20"/>
              </w:rPr>
              <w:t>-</w:t>
            </w:r>
          </w:p>
        </w:tc>
        <w:tc>
          <w:tcPr>
            <w:tcW w:w="567" w:type="dxa"/>
            <w:hideMark/>
          </w:tcPr>
          <w:p w:rsidR="0002633F" w:rsidRPr="0002633F" w:rsidRDefault="0002633F" w:rsidP="0002633F">
            <w:pPr>
              <w:jc w:val="center"/>
              <w:rPr>
                <w:rFonts w:ascii="Times New Roman" w:eastAsia="Calibri" w:hAnsi="Times New Roman"/>
                <w:sz w:val="18"/>
                <w:szCs w:val="20"/>
              </w:rPr>
            </w:pPr>
            <w:r w:rsidRPr="0002633F">
              <w:rPr>
                <w:rFonts w:ascii="Times New Roman" w:eastAsia="Calibri" w:hAnsi="Times New Roman"/>
                <w:sz w:val="18"/>
                <w:szCs w:val="20"/>
              </w:rPr>
              <w:t>п</w:t>
            </w:r>
            <w:r w:rsidRPr="0002633F">
              <w:rPr>
                <w:rFonts w:ascii="Times New Roman" w:eastAsia="Calibri" w:hAnsi="Times New Roman"/>
                <w:sz w:val="18"/>
                <w:szCs w:val="20"/>
              </w:rPr>
              <w:t>о</w:t>
            </w:r>
            <w:r w:rsidRPr="0002633F">
              <w:rPr>
                <w:rFonts w:ascii="Times New Roman" w:eastAsia="Calibri" w:hAnsi="Times New Roman"/>
                <w:sz w:val="18"/>
                <w:szCs w:val="20"/>
              </w:rPr>
              <w:t>ст</w:t>
            </w:r>
            <w:r w:rsidRPr="0002633F">
              <w:rPr>
                <w:rFonts w:ascii="Times New Roman" w:eastAsia="Calibri" w:hAnsi="Times New Roman"/>
                <w:sz w:val="18"/>
                <w:szCs w:val="20"/>
              </w:rPr>
              <w:t>о</w:t>
            </w:r>
            <w:r w:rsidRPr="0002633F">
              <w:rPr>
                <w:rFonts w:ascii="Times New Roman" w:eastAsia="Calibri" w:hAnsi="Times New Roman"/>
                <w:sz w:val="18"/>
                <w:szCs w:val="20"/>
              </w:rPr>
              <w:t>янно в теч</w:t>
            </w:r>
            <w:r w:rsidRPr="0002633F">
              <w:rPr>
                <w:rFonts w:ascii="Times New Roman" w:eastAsia="Calibri" w:hAnsi="Times New Roman"/>
                <w:sz w:val="18"/>
                <w:szCs w:val="20"/>
              </w:rPr>
              <w:t>е</w:t>
            </w:r>
            <w:r w:rsidRPr="0002633F">
              <w:rPr>
                <w:rFonts w:ascii="Times New Roman" w:eastAsia="Calibri" w:hAnsi="Times New Roman"/>
                <w:sz w:val="18"/>
                <w:szCs w:val="20"/>
              </w:rPr>
              <w:t>ние года, о</w:t>
            </w:r>
            <w:r w:rsidRPr="0002633F">
              <w:rPr>
                <w:rFonts w:ascii="Times New Roman" w:eastAsia="Calibri" w:hAnsi="Times New Roman"/>
                <w:sz w:val="18"/>
                <w:szCs w:val="20"/>
              </w:rPr>
              <w:t>т</w:t>
            </w:r>
            <w:r w:rsidRPr="0002633F">
              <w:rPr>
                <w:rFonts w:ascii="Times New Roman" w:eastAsia="Calibri" w:hAnsi="Times New Roman"/>
                <w:sz w:val="18"/>
                <w:szCs w:val="20"/>
              </w:rPr>
              <w:t>че</w:t>
            </w:r>
            <w:r w:rsidRPr="0002633F">
              <w:rPr>
                <w:rFonts w:ascii="Times New Roman" w:eastAsia="Calibri" w:hAnsi="Times New Roman"/>
                <w:sz w:val="18"/>
                <w:szCs w:val="20"/>
              </w:rPr>
              <w:t>т</w:t>
            </w:r>
            <w:r w:rsidRPr="0002633F">
              <w:rPr>
                <w:rFonts w:ascii="Times New Roman" w:eastAsia="Calibri" w:hAnsi="Times New Roman"/>
                <w:sz w:val="18"/>
                <w:szCs w:val="20"/>
              </w:rPr>
              <w:t>ность</w:t>
            </w:r>
          </w:p>
          <w:p w:rsidR="0002633F" w:rsidRPr="0002633F" w:rsidRDefault="0002633F" w:rsidP="0002633F">
            <w:pPr>
              <w:jc w:val="center"/>
              <w:rPr>
                <w:rFonts w:ascii="Times New Roman" w:eastAsia="Calibri" w:hAnsi="Times New Roman"/>
                <w:sz w:val="18"/>
                <w:szCs w:val="20"/>
              </w:rPr>
            </w:pPr>
            <w:r w:rsidRPr="0002633F">
              <w:rPr>
                <w:rFonts w:ascii="Times New Roman" w:eastAsia="Calibri" w:hAnsi="Times New Roman"/>
                <w:sz w:val="18"/>
                <w:szCs w:val="20"/>
              </w:rPr>
              <w:t>25 д</w:t>
            </w:r>
            <w:r w:rsidRPr="0002633F">
              <w:rPr>
                <w:rFonts w:ascii="Times New Roman" w:eastAsia="Calibri" w:hAnsi="Times New Roman"/>
                <w:sz w:val="18"/>
                <w:szCs w:val="20"/>
              </w:rPr>
              <w:t>е</w:t>
            </w:r>
            <w:r w:rsidRPr="0002633F">
              <w:rPr>
                <w:rFonts w:ascii="Times New Roman" w:eastAsia="Calibri" w:hAnsi="Times New Roman"/>
                <w:sz w:val="18"/>
                <w:szCs w:val="20"/>
              </w:rPr>
              <w:t>кабря</w:t>
            </w:r>
          </w:p>
        </w:tc>
        <w:tc>
          <w:tcPr>
            <w:tcW w:w="605" w:type="dxa"/>
            <w:hideMark/>
          </w:tcPr>
          <w:p w:rsidR="0002633F" w:rsidRPr="0002633F" w:rsidRDefault="0002633F" w:rsidP="0002633F">
            <w:pPr>
              <w:jc w:val="center"/>
              <w:rPr>
                <w:rFonts w:ascii="Times New Roman" w:eastAsia="Calibri" w:hAnsi="Times New Roman"/>
                <w:sz w:val="18"/>
                <w:szCs w:val="20"/>
              </w:rPr>
            </w:pPr>
            <w:r w:rsidRPr="0002633F">
              <w:rPr>
                <w:rFonts w:ascii="Times New Roman" w:eastAsia="Calibri" w:hAnsi="Times New Roman"/>
                <w:sz w:val="18"/>
                <w:szCs w:val="20"/>
              </w:rPr>
              <w:t>-</w:t>
            </w:r>
          </w:p>
        </w:tc>
        <w:tc>
          <w:tcPr>
            <w:tcW w:w="567" w:type="dxa"/>
            <w:hideMark/>
          </w:tcPr>
          <w:p w:rsidR="0002633F" w:rsidRPr="0002633F" w:rsidRDefault="0002633F" w:rsidP="0002633F">
            <w:pPr>
              <w:jc w:val="center"/>
              <w:rPr>
                <w:rFonts w:ascii="Times New Roman" w:eastAsia="Calibri" w:hAnsi="Times New Roman"/>
                <w:sz w:val="18"/>
                <w:szCs w:val="20"/>
              </w:rPr>
            </w:pPr>
            <w:r w:rsidRPr="0002633F">
              <w:rPr>
                <w:rFonts w:ascii="Times New Roman" w:eastAsia="Calibri" w:hAnsi="Times New Roman"/>
                <w:sz w:val="18"/>
                <w:szCs w:val="20"/>
              </w:rPr>
              <w:t>-</w:t>
            </w:r>
          </w:p>
        </w:tc>
        <w:tc>
          <w:tcPr>
            <w:tcW w:w="567" w:type="dxa"/>
            <w:hideMark/>
          </w:tcPr>
          <w:p w:rsidR="0002633F" w:rsidRPr="0002633F" w:rsidRDefault="0002633F" w:rsidP="0002633F">
            <w:pPr>
              <w:jc w:val="center"/>
              <w:rPr>
                <w:rFonts w:ascii="Times New Roman" w:eastAsia="Calibri" w:hAnsi="Times New Roman"/>
                <w:sz w:val="18"/>
                <w:szCs w:val="20"/>
              </w:rPr>
            </w:pPr>
            <w:r w:rsidRPr="0002633F">
              <w:rPr>
                <w:rFonts w:ascii="Times New Roman" w:eastAsia="Calibri" w:hAnsi="Times New Roman"/>
                <w:sz w:val="18"/>
                <w:szCs w:val="20"/>
              </w:rPr>
              <w:t>-</w:t>
            </w:r>
          </w:p>
        </w:tc>
        <w:tc>
          <w:tcPr>
            <w:tcW w:w="567" w:type="dxa"/>
            <w:hideMark/>
          </w:tcPr>
          <w:p w:rsidR="0002633F" w:rsidRPr="0002633F" w:rsidRDefault="0002633F" w:rsidP="0002633F">
            <w:pPr>
              <w:jc w:val="center"/>
              <w:rPr>
                <w:rFonts w:ascii="Times New Roman" w:eastAsia="Calibri" w:hAnsi="Times New Roman"/>
                <w:sz w:val="18"/>
                <w:szCs w:val="20"/>
              </w:rPr>
            </w:pPr>
            <w:r w:rsidRPr="0002633F">
              <w:rPr>
                <w:rFonts w:ascii="Times New Roman" w:eastAsia="Calibri" w:hAnsi="Times New Roman"/>
                <w:sz w:val="18"/>
                <w:szCs w:val="20"/>
              </w:rPr>
              <w:t>п</w:t>
            </w:r>
            <w:r w:rsidRPr="0002633F">
              <w:rPr>
                <w:rFonts w:ascii="Times New Roman" w:eastAsia="Calibri" w:hAnsi="Times New Roman"/>
                <w:sz w:val="18"/>
                <w:szCs w:val="20"/>
              </w:rPr>
              <w:t>о</w:t>
            </w:r>
            <w:r w:rsidRPr="0002633F">
              <w:rPr>
                <w:rFonts w:ascii="Times New Roman" w:eastAsia="Calibri" w:hAnsi="Times New Roman"/>
                <w:sz w:val="18"/>
                <w:szCs w:val="20"/>
              </w:rPr>
              <w:t>ст</w:t>
            </w:r>
            <w:r w:rsidRPr="0002633F">
              <w:rPr>
                <w:rFonts w:ascii="Times New Roman" w:eastAsia="Calibri" w:hAnsi="Times New Roman"/>
                <w:sz w:val="18"/>
                <w:szCs w:val="20"/>
              </w:rPr>
              <w:t>о</w:t>
            </w:r>
            <w:r w:rsidRPr="0002633F">
              <w:rPr>
                <w:rFonts w:ascii="Times New Roman" w:eastAsia="Calibri" w:hAnsi="Times New Roman"/>
                <w:sz w:val="18"/>
                <w:szCs w:val="20"/>
              </w:rPr>
              <w:t>янно в теч</w:t>
            </w:r>
            <w:r w:rsidRPr="0002633F">
              <w:rPr>
                <w:rFonts w:ascii="Times New Roman" w:eastAsia="Calibri" w:hAnsi="Times New Roman"/>
                <w:sz w:val="18"/>
                <w:szCs w:val="20"/>
              </w:rPr>
              <w:t>е</w:t>
            </w:r>
            <w:r w:rsidRPr="0002633F">
              <w:rPr>
                <w:rFonts w:ascii="Times New Roman" w:eastAsia="Calibri" w:hAnsi="Times New Roman"/>
                <w:sz w:val="18"/>
                <w:szCs w:val="20"/>
              </w:rPr>
              <w:t>ние года, о</w:t>
            </w:r>
            <w:r w:rsidRPr="0002633F">
              <w:rPr>
                <w:rFonts w:ascii="Times New Roman" w:eastAsia="Calibri" w:hAnsi="Times New Roman"/>
                <w:sz w:val="18"/>
                <w:szCs w:val="20"/>
              </w:rPr>
              <w:t>т</w:t>
            </w:r>
            <w:r w:rsidRPr="0002633F">
              <w:rPr>
                <w:rFonts w:ascii="Times New Roman" w:eastAsia="Calibri" w:hAnsi="Times New Roman"/>
                <w:sz w:val="18"/>
                <w:szCs w:val="20"/>
              </w:rPr>
              <w:t>че</w:t>
            </w:r>
            <w:r w:rsidRPr="0002633F">
              <w:rPr>
                <w:rFonts w:ascii="Times New Roman" w:eastAsia="Calibri" w:hAnsi="Times New Roman"/>
                <w:sz w:val="18"/>
                <w:szCs w:val="20"/>
              </w:rPr>
              <w:t>т</w:t>
            </w:r>
            <w:r w:rsidRPr="0002633F">
              <w:rPr>
                <w:rFonts w:ascii="Times New Roman" w:eastAsia="Calibri" w:hAnsi="Times New Roman"/>
                <w:sz w:val="18"/>
                <w:szCs w:val="20"/>
              </w:rPr>
              <w:t>ность</w:t>
            </w:r>
          </w:p>
          <w:p w:rsidR="0002633F" w:rsidRPr="0002633F" w:rsidRDefault="0002633F" w:rsidP="0002633F">
            <w:pPr>
              <w:jc w:val="center"/>
              <w:rPr>
                <w:rFonts w:ascii="Times New Roman" w:eastAsia="Calibri" w:hAnsi="Times New Roman"/>
                <w:sz w:val="18"/>
                <w:szCs w:val="20"/>
              </w:rPr>
            </w:pPr>
            <w:r w:rsidRPr="0002633F">
              <w:rPr>
                <w:rFonts w:ascii="Times New Roman" w:eastAsia="Calibri" w:hAnsi="Times New Roman"/>
                <w:sz w:val="18"/>
                <w:szCs w:val="20"/>
              </w:rPr>
              <w:t>25 д</w:t>
            </w:r>
            <w:r w:rsidRPr="0002633F">
              <w:rPr>
                <w:rFonts w:ascii="Times New Roman" w:eastAsia="Calibri" w:hAnsi="Times New Roman"/>
                <w:sz w:val="18"/>
                <w:szCs w:val="20"/>
              </w:rPr>
              <w:t>е</w:t>
            </w:r>
            <w:r w:rsidRPr="0002633F">
              <w:rPr>
                <w:rFonts w:ascii="Times New Roman" w:eastAsia="Calibri" w:hAnsi="Times New Roman"/>
                <w:sz w:val="18"/>
                <w:szCs w:val="20"/>
              </w:rPr>
              <w:t>кабря</w:t>
            </w:r>
          </w:p>
        </w:tc>
        <w:tc>
          <w:tcPr>
            <w:tcW w:w="567" w:type="dxa"/>
            <w:hideMark/>
          </w:tcPr>
          <w:p w:rsidR="0002633F" w:rsidRPr="0002633F" w:rsidRDefault="0002633F" w:rsidP="0002633F">
            <w:pPr>
              <w:jc w:val="center"/>
              <w:rPr>
                <w:rFonts w:ascii="Times New Roman" w:eastAsia="Calibri" w:hAnsi="Times New Roman"/>
                <w:sz w:val="18"/>
                <w:szCs w:val="20"/>
              </w:rPr>
            </w:pPr>
            <w:r w:rsidRPr="0002633F">
              <w:rPr>
                <w:rFonts w:ascii="Times New Roman" w:eastAsia="Calibri" w:hAnsi="Times New Roman"/>
                <w:sz w:val="18"/>
                <w:szCs w:val="20"/>
              </w:rPr>
              <w:t>-</w:t>
            </w:r>
          </w:p>
        </w:tc>
        <w:tc>
          <w:tcPr>
            <w:tcW w:w="567" w:type="dxa"/>
            <w:hideMark/>
          </w:tcPr>
          <w:p w:rsidR="0002633F" w:rsidRPr="0002633F" w:rsidRDefault="0002633F" w:rsidP="0002633F">
            <w:pPr>
              <w:jc w:val="center"/>
              <w:rPr>
                <w:rFonts w:ascii="Times New Roman" w:eastAsia="Calibri" w:hAnsi="Times New Roman"/>
                <w:sz w:val="18"/>
                <w:szCs w:val="20"/>
              </w:rPr>
            </w:pPr>
            <w:r w:rsidRPr="0002633F">
              <w:rPr>
                <w:rFonts w:ascii="Times New Roman" w:eastAsia="Calibri" w:hAnsi="Times New Roman"/>
                <w:sz w:val="18"/>
                <w:szCs w:val="20"/>
              </w:rPr>
              <w:t>-</w:t>
            </w:r>
          </w:p>
        </w:tc>
        <w:tc>
          <w:tcPr>
            <w:tcW w:w="567" w:type="dxa"/>
            <w:hideMark/>
          </w:tcPr>
          <w:p w:rsidR="0002633F" w:rsidRPr="0002633F" w:rsidRDefault="0002633F" w:rsidP="0002633F">
            <w:pPr>
              <w:jc w:val="center"/>
              <w:rPr>
                <w:rFonts w:ascii="Times New Roman" w:eastAsia="Calibri" w:hAnsi="Times New Roman"/>
                <w:sz w:val="18"/>
                <w:szCs w:val="20"/>
              </w:rPr>
            </w:pPr>
            <w:r w:rsidRPr="0002633F">
              <w:rPr>
                <w:rFonts w:ascii="Times New Roman" w:eastAsia="Calibri" w:hAnsi="Times New Roman"/>
                <w:sz w:val="18"/>
                <w:szCs w:val="20"/>
              </w:rPr>
              <w:t>-</w:t>
            </w:r>
          </w:p>
        </w:tc>
        <w:tc>
          <w:tcPr>
            <w:tcW w:w="567" w:type="dxa"/>
            <w:hideMark/>
          </w:tcPr>
          <w:p w:rsidR="0002633F" w:rsidRPr="0002633F" w:rsidRDefault="0002633F" w:rsidP="0002633F">
            <w:pPr>
              <w:jc w:val="center"/>
              <w:rPr>
                <w:rFonts w:ascii="Times New Roman" w:eastAsia="Calibri" w:hAnsi="Times New Roman"/>
                <w:sz w:val="18"/>
                <w:szCs w:val="20"/>
              </w:rPr>
            </w:pPr>
            <w:r w:rsidRPr="0002633F">
              <w:rPr>
                <w:rFonts w:ascii="Times New Roman" w:eastAsia="Calibri" w:hAnsi="Times New Roman"/>
                <w:sz w:val="18"/>
                <w:szCs w:val="20"/>
              </w:rPr>
              <w:t>п</w:t>
            </w:r>
            <w:r w:rsidRPr="0002633F">
              <w:rPr>
                <w:rFonts w:ascii="Times New Roman" w:eastAsia="Calibri" w:hAnsi="Times New Roman"/>
                <w:sz w:val="18"/>
                <w:szCs w:val="20"/>
              </w:rPr>
              <w:t>о</w:t>
            </w:r>
            <w:r w:rsidRPr="0002633F">
              <w:rPr>
                <w:rFonts w:ascii="Times New Roman" w:eastAsia="Calibri" w:hAnsi="Times New Roman"/>
                <w:sz w:val="18"/>
                <w:szCs w:val="20"/>
              </w:rPr>
              <w:t>ст</w:t>
            </w:r>
            <w:r w:rsidRPr="0002633F">
              <w:rPr>
                <w:rFonts w:ascii="Times New Roman" w:eastAsia="Calibri" w:hAnsi="Times New Roman"/>
                <w:sz w:val="18"/>
                <w:szCs w:val="20"/>
              </w:rPr>
              <w:t>о</w:t>
            </w:r>
            <w:r w:rsidRPr="0002633F">
              <w:rPr>
                <w:rFonts w:ascii="Times New Roman" w:eastAsia="Calibri" w:hAnsi="Times New Roman"/>
                <w:sz w:val="18"/>
                <w:szCs w:val="20"/>
              </w:rPr>
              <w:t>янно в теч</w:t>
            </w:r>
            <w:r w:rsidRPr="0002633F">
              <w:rPr>
                <w:rFonts w:ascii="Times New Roman" w:eastAsia="Calibri" w:hAnsi="Times New Roman"/>
                <w:sz w:val="18"/>
                <w:szCs w:val="20"/>
              </w:rPr>
              <w:t>е</w:t>
            </w:r>
            <w:r w:rsidRPr="0002633F">
              <w:rPr>
                <w:rFonts w:ascii="Times New Roman" w:eastAsia="Calibri" w:hAnsi="Times New Roman"/>
                <w:sz w:val="18"/>
                <w:szCs w:val="20"/>
              </w:rPr>
              <w:t>ние года, о</w:t>
            </w:r>
            <w:r w:rsidRPr="0002633F">
              <w:rPr>
                <w:rFonts w:ascii="Times New Roman" w:eastAsia="Calibri" w:hAnsi="Times New Roman"/>
                <w:sz w:val="18"/>
                <w:szCs w:val="20"/>
              </w:rPr>
              <w:t>т</w:t>
            </w:r>
            <w:r w:rsidRPr="0002633F">
              <w:rPr>
                <w:rFonts w:ascii="Times New Roman" w:eastAsia="Calibri" w:hAnsi="Times New Roman"/>
                <w:sz w:val="18"/>
                <w:szCs w:val="20"/>
              </w:rPr>
              <w:t>че</w:t>
            </w:r>
            <w:r w:rsidRPr="0002633F">
              <w:rPr>
                <w:rFonts w:ascii="Times New Roman" w:eastAsia="Calibri" w:hAnsi="Times New Roman"/>
                <w:sz w:val="18"/>
                <w:szCs w:val="20"/>
              </w:rPr>
              <w:t>т</w:t>
            </w:r>
            <w:r w:rsidRPr="0002633F">
              <w:rPr>
                <w:rFonts w:ascii="Times New Roman" w:eastAsia="Calibri" w:hAnsi="Times New Roman"/>
                <w:sz w:val="18"/>
                <w:szCs w:val="20"/>
              </w:rPr>
              <w:t>ность</w:t>
            </w:r>
          </w:p>
          <w:p w:rsidR="0002633F" w:rsidRPr="0002633F" w:rsidRDefault="0002633F" w:rsidP="0002633F">
            <w:pPr>
              <w:jc w:val="center"/>
              <w:rPr>
                <w:rFonts w:ascii="Times New Roman" w:eastAsia="Calibri" w:hAnsi="Times New Roman"/>
                <w:sz w:val="18"/>
                <w:szCs w:val="20"/>
              </w:rPr>
            </w:pPr>
            <w:r w:rsidRPr="0002633F">
              <w:rPr>
                <w:rFonts w:ascii="Times New Roman" w:eastAsia="Calibri" w:hAnsi="Times New Roman"/>
                <w:sz w:val="18"/>
                <w:szCs w:val="20"/>
              </w:rPr>
              <w:t>25 д</w:t>
            </w:r>
            <w:r w:rsidRPr="0002633F">
              <w:rPr>
                <w:rFonts w:ascii="Times New Roman" w:eastAsia="Calibri" w:hAnsi="Times New Roman"/>
                <w:sz w:val="18"/>
                <w:szCs w:val="20"/>
              </w:rPr>
              <w:t>е</w:t>
            </w:r>
            <w:r w:rsidRPr="0002633F">
              <w:rPr>
                <w:rFonts w:ascii="Times New Roman" w:eastAsia="Calibri" w:hAnsi="Times New Roman"/>
                <w:sz w:val="18"/>
                <w:szCs w:val="20"/>
              </w:rPr>
              <w:t>кабря</w:t>
            </w:r>
          </w:p>
        </w:tc>
        <w:tc>
          <w:tcPr>
            <w:tcW w:w="567" w:type="dxa"/>
            <w:hideMark/>
          </w:tcPr>
          <w:p w:rsidR="0002633F" w:rsidRPr="0002633F" w:rsidRDefault="0002633F" w:rsidP="0002633F">
            <w:pPr>
              <w:jc w:val="center"/>
              <w:rPr>
                <w:rFonts w:ascii="Times New Roman" w:eastAsia="Calibri" w:hAnsi="Times New Roman"/>
                <w:sz w:val="18"/>
                <w:szCs w:val="20"/>
              </w:rPr>
            </w:pPr>
            <w:r w:rsidRPr="0002633F">
              <w:rPr>
                <w:rFonts w:ascii="Times New Roman" w:eastAsia="Calibri" w:hAnsi="Times New Roman"/>
                <w:sz w:val="18"/>
                <w:szCs w:val="20"/>
              </w:rPr>
              <w:t>-</w:t>
            </w:r>
          </w:p>
        </w:tc>
        <w:tc>
          <w:tcPr>
            <w:tcW w:w="567" w:type="dxa"/>
            <w:hideMark/>
          </w:tcPr>
          <w:p w:rsidR="0002633F" w:rsidRPr="0002633F" w:rsidRDefault="0002633F" w:rsidP="0002633F">
            <w:pPr>
              <w:jc w:val="center"/>
              <w:rPr>
                <w:rFonts w:ascii="Times New Roman" w:eastAsia="Calibri" w:hAnsi="Times New Roman"/>
                <w:sz w:val="18"/>
                <w:szCs w:val="20"/>
              </w:rPr>
            </w:pPr>
            <w:r w:rsidRPr="0002633F">
              <w:rPr>
                <w:rFonts w:ascii="Times New Roman" w:eastAsia="Calibri" w:hAnsi="Times New Roman"/>
                <w:sz w:val="18"/>
                <w:szCs w:val="20"/>
              </w:rPr>
              <w:t>-</w:t>
            </w:r>
          </w:p>
        </w:tc>
        <w:tc>
          <w:tcPr>
            <w:tcW w:w="567" w:type="dxa"/>
            <w:hideMark/>
          </w:tcPr>
          <w:p w:rsidR="0002633F" w:rsidRPr="0002633F" w:rsidRDefault="0002633F" w:rsidP="0002633F">
            <w:pPr>
              <w:jc w:val="center"/>
              <w:rPr>
                <w:rFonts w:ascii="Times New Roman" w:eastAsia="Calibri" w:hAnsi="Times New Roman"/>
                <w:sz w:val="18"/>
                <w:szCs w:val="20"/>
              </w:rPr>
            </w:pPr>
            <w:r w:rsidRPr="0002633F">
              <w:rPr>
                <w:rFonts w:ascii="Times New Roman" w:eastAsia="Calibri" w:hAnsi="Times New Roman"/>
                <w:sz w:val="18"/>
                <w:szCs w:val="20"/>
              </w:rPr>
              <w:t>-</w:t>
            </w:r>
          </w:p>
        </w:tc>
        <w:tc>
          <w:tcPr>
            <w:tcW w:w="567" w:type="dxa"/>
            <w:hideMark/>
          </w:tcPr>
          <w:p w:rsidR="0002633F" w:rsidRPr="0002633F" w:rsidRDefault="0002633F" w:rsidP="0002633F">
            <w:pPr>
              <w:jc w:val="center"/>
              <w:rPr>
                <w:rFonts w:ascii="Times New Roman" w:eastAsia="Calibri" w:hAnsi="Times New Roman"/>
                <w:sz w:val="18"/>
                <w:szCs w:val="20"/>
              </w:rPr>
            </w:pPr>
            <w:r w:rsidRPr="0002633F">
              <w:rPr>
                <w:rFonts w:ascii="Times New Roman" w:eastAsia="Calibri" w:hAnsi="Times New Roman"/>
                <w:sz w:val="18"/>
                <w:szCs w:val="20"/>
              </w:rPr>
              <w:t>п</w:t>
            </w:r>
            <w:r w:rsidRPr="0002633F">
              <w:rPr>
                <w:rFonts w:ascii="Times New Roman" w:eastAsia="Calibri" w:hAnsi="Times New Roman"/>
                <w:sz w:val="18"/>
                <w:szCs w:val="20"/>
              </w:rPr>
              <w:t>о</w:t>
            </w:r>
            <w:r w:rsidRPr="0002633F">
              <w:rPr>
                <w:rFonts w:ascii="Times New Roman" w:eastAsia="Calibri" w:hAnsi="Times New Roman"/>
                <w:sz w:val="18"/>
                <w:szCs w:val="20"/>
              </w:rPr>
              <w:t>ст</w:t>
            </w:r>
            <w:r w:rsidRPr="0002633F">
              <w:rPr>
                <w:rFonts w:ascii="Times New Roman" w:eastAsia="Calibri" w:hAnsi="Times New Roman"/>
                <w:sz w:val="18"/>
                <w:szCs w:val="20"/>
              </w:rPr>
              <w:t>о</w:t>
            </w:r>
            <w:r w:rsidRPr="0002633F">
              <w:rPr>
                <w:rFonts w:ascii="Times New Roman" w:eastAsia="Calibri" w:hAnsi="Times New Roman"/>
                <w:sz w:val="18"/>
                <w:szCs w:val="20"/>
              </w:rPr>
              <w:t>янно в теч</w:t>
            </w:r>
            <w:r w:rsidRPr="0002633F">
              <w:rPr>
                <w:rFonts w:ascii="Times New Roman" w:eastAsia="Calibri" w:hAnsi="Times New Roman"/>
                <w:sz w:val="18"/>
                <w:szCs w:val="20"/>
              </w:rPr>
              <w:t>е</w:t>
            </w:r>
            <w:r w:rsidRPr="0002633F">
              <w:rPr>
                <w:rFonts w:ascii="Times New Roman" w:eastAsia="Calibri" w:hAnsi="Times New Roman"/>
                <w:sz w:val="18"/>
                <w:szCs w:val="20"/>
              </w:rPr>
              <w:t>ние года, о</w:t>
            </w:r>
            <w:r w:rsidRPr="0002633F">
              <w:rPr>
                <w:rFonts w:ascii="Times New Roman" w:eastAsia="Calibri" w:hAnsi="Times New Roman"/>
                <w:sz w:val="18"/>
                <w:szCs w:val="20"/>
              </w:rPr>
              <w:t>т</w:t>
            </w:r>
            <w:r w:rsidRPr="0002633F">
              <w:rPr>
                <w:rFonts w:ascii="Times New Roman" w:eastAsia="Calibri" w:hAnsi="Times New Roman"/>
                <w:sz w:val="18"/>
                <w:szCs w:val="20"/>
              </w:rPr>
              <w:t>че</w:t>
            </w:r>
            <w:r w:rsidRPr="0002633F">
              <w:rPr>
                <w:rFonts w:ascii="Times New Roman" w:eastAsia="Calibri" w:hAnsi="Times New Roman"/>
                <w:sz w:val="18"/>
                <w:szCs w:val="20"/>
              </w:rPr>
              <w:t>т</w:t>
            </w:r>
            <w:r w:rsidRPr="0002633F">
              <w:rPr>
                <w:rFonts w:ascii="Times New Roman" w:eastAsia="Calibri" w:hAnsi="Times New Roman"/>
                <w:sz w:val="18"/>
                <w:szCs w:val="20"/>
              </w:rPr>
              <w:t>ность</w:t>
            </w:r>
          </w:p>
          <w:p w:rsidR="0002633F" w:rsidRPr="0002633F" w:rsidRDefault="0002633F" w:rsidP="0002633F">
            <w:pPr>
              <w:jc w:val="center"/>
              <w:rPr>
                <w:rFonts w:ascii="Times New Roman" w:eastAsia="Calibri" w:hAnsi="Times New Roman"/>
                <w:sz w:val="18"/>
                <w:szCs w:val="20"/>
              </w:rPr>
            </w:pPr>
            <w:r w:rsidRPr="0002633F">
              <w:rPr>
                <w:rFonts w:ascii="Times New Roman" w:eastAsia="Calibri" w:hAnsi="Times New Roman"/>
                <w:sz w:val="18"/>
                <w:szCs w:val="20"/>
              </w:rPr>
              <w:t>25 д</w:t>
            </w:r>
            <w:r w:rsidRPr="0002633F">
              <w:rPr>
                <w:rFonts w:ascii="Times New Roman" w:eastAsia="Calibri" w:hAnsi="Times New Roman"/>
                <w:sz w:val="18"/>
                <w:szCs w:val="20"/>
              </w:rPr>
              <w:t>е</w:t>
            </w:r>
            <w:r w:rsidRPr="0002633F">
              <w:rPr>
                <w:rFonts w:ascii="Times New Roman" w:eastAsia="Calibri" w:hAnsi="Times New Roman"/>
                <w:sz w:val="18"/>
                <w:szCs w:val="20"/>
              </w:rPr>
              <w:t>кабря</w:t>
            </w:r>
          </w:p>
        </w:tc>
        <w:tc>
          <w:tcPr>
            <w:tcW w:w="1876" w:type="dxa"/>
          </w:tcPr>
          <w:p w:rsidR="0002633F" w:rsidRPr="0002633F" w:rsidRDefault="0002633F" w:rsidP="0002633F">
            <w:pPr>
              <w:rPr>
                <w:rFonts w:ascii="Times New Roman" w:hAnsi="Times New Roman"/>
                <w:sz w:val="20"/>
                <w:szCs w:val="20"/>
              </w:rPr>
            </w:pPr>
            <w:r w:rsidRPr="0002633F">
              <w:rPr>
                <w:rFonts w:ascii="Times New Roman" w:eastAsia="Calibri" w:hAnsi="Times New Roman"/>
                <w:sz w:val="20"/>
                <w:szCs w:val="20"/>
              </w:rPr>
              <w:t>Минприроды Ре</w:t>
            </w:r>
            <w:r w:rsidRPr="0002633F">
              <w:rPr>
                <w:rFonts w:ascii="Times New Roman" w:eastAsia="Calibri" w:hAnsi="Times New Roman"/>
                <w:sz w:val="20"/>
                <w:szCs w:val="20"/>
              </w:rPr>
              <w:t>с</w:t>
            </w:r>
            <w:r w:rsidRPr="0002633F">
              <w:rPr>
                <w:rFonts w:ascii="Times New Roman" w:eastAsia="Calibri" w:hAnsi="Times New Roman"/>
                <w:sz w:val="20"/>
                <w:szCs w:val="20"/>
              </w:rPr>
              <w:t>публики Тыва</w:t>
            </w:r>
          </w:p>
        </w:tc>
      </w:tr>
      <w:tr w:rsidR="0002633F" w:rsidRPr="0087598F" w:rsidTr="0002633F">
        <w:trPr>
          <w:cantSplit/>
          <w:trHeight w:val="1134"/>
          <w:jc w:val="center"/>
        </w:trPr>
        <w:tc>
          <w:tcPr>
            <w:tcW w:w="2578" w:type="dxa"/>
            <w:hideMark/>
          </w:tcPr>
          <w:p w:rsidR="0002633F" w:rsidRPr="0002633F" w:rsidRDefault="0002633F" w:rsidP="0002633F">
            <w:pPr>
              <w:contextualSpacing/>
              <w:rPr>
                <w:rFonts w:ascii="Times New Roman" w:eastAsia="Calibri" w:hAnsi="Times New Roman"/>
                <w:sz w:val="20"/>
                <w:szCs w:val="20"/>
              </w:rPr>
            </w:pPr>
            <w:r w:rsidRPr="0002633F">
              <w:rPr>
                <w:rFonts w:ascii="Times New Roman" w:eastAsia="Calibri" w:hAnsi="Times New Roman"/>
                <w:sz w:val="20"/>
                <w:szCs w:val="20"/>
              </w:rPr>
              <w:t>2.1.4.</w:t>
            </w:r>
            <w:r>
              <w:rPr>
                <w:rFonts w:ascii="Times New Roman" w:eastAsia="Calibri" w:hAnsi="Times New Roman"/>
                <w:sz w:val="20"/>
                <w:szCs w:val="20"/>
              </w:rPr>
              <w:t xml:space="preserve"> </w:t>
            </w:r>
            <w:r w:rsidRPr="0002633F">
              <w:rPr>
                <w:rFonts w:ascii="Times New Roman" w:eastAsia="Calibri" w:hAnsi="Times New Roman"/>
                <w:sz w:val="20"/>
                <w:szCs w:val="20"/>
              </w:rPr>
              <w:t>Использование лесов</w:t>
            </w:r>
          </w:p>
        </w:tc>
        <w:tc>
          <w:tcPr>
            <w:tcW w:w="567" w:type="dxa"/>
            <w:hideMark/>
          </w:tcPr>
          <w:p w:rsidR="0002633F" w:rsidRPr="0002633F" w:rsidRDefault="0002633F" w:rsidP="0002633F">
            <w:pPr>
              <w:contextualSpacing/>
              <w:jc w:val="center"/>
              <w:rPr>
                <w:rFonts w:ascii="Times New Roman" w:eastAsia="Calibri" w:hAnsi="Times New Roman"/>
                <w:sz w:val="20"/>
                <w:szCs w:val="20"/>
              </w:rPr>
            </w:pPr>
            <w:r w:rsidRPr="0002633F">
              <w:rPr>
                <w:rFonts w:ascii="Times New Roman" w:eastAsia="Calibri" w:hAnsi="Times New Roman"/>
                <w:sz w:val="20"/>
                <w:szCs w:val="20"/>
              </w:rPr>
              <w:t>-</w:t>
            </w:r>
          </w:p>
        </w:tc>
        <w:tc>
          <w:tcPr>
            <w:tcW w:w="567" w:type="dxa"/>
            <w:hideMark/>
          </w:tcPr>
          <w:p w:rsidR="0002633F" w:rsidRPr="0002633F" w:rsidRDefault="0002633F" w:rsidP="0002633F">
            <w:pPr>
              <w:contextualSpacing/>
              <w:jc w:val="center"/>
              <w:rPr>
                <w:rFonts w:ascii="Times New Roman" w:eastAsia="Calibri" w:hAnsi="Times New Roman"/>
                <w:sz w:val="20"/>
                <w:szCs w:val="20"/>
              </w:rPr>
            </w:pPr>
            <w:r w:rsidRPr="0002633F">
              <w:rPr>
                <w:rFonts w:ascii="Times New Roman" w:eastAsia="Calibri" w:hAnsi="Times New Roman"/>
                <w:sz w:val="20"/>
                <w:szCs w:val="20"/>
              </w:rPr>
              <w:t>-</w:t>
            </w:r>
          </w:p>
        </w:tc>
        <w:tc>
          <w:tcPr>
            <w:tcW w:w="567" w:type="dxa"/>
            <w:hideMark/>
          </w:tcPr>
          <w:p w:rsidR="0002633F" w:rsidRPr="0002633F" w:rsidRDefault="0002633F" w:rsidP="0002633F">
            <w:pPr>
              <w:contextualSpacing/>
              <w:jc w:val="center"/>
              <w:rPr>
                <w:rFonts w:ascii="Times New Roman" w:eastAsia="Calibri" w:hAnsi="Times New Roman"/>
                <w:sz w:val="20"/>
                <w:szCs w:val="20"/>
              </w:rPr>
            </w:pPr>
            <w:r w:rsidRPr="0002633F">
              <w:rPr>
                <w:rFonts w:ascii="Times New Roman" w:eastAsia="Calibri" w:hAnsi="Times New Roman"/>
                <w:sz w:val="20"/>
                <w:szCs w:val="20"/>
              </w:rPr>
              <w:t>-</w:t>
            </w:r>
          </w:p>
        </w:tc>
        <w:tc>
          <w:tcPr>
            <w:tcW w:w="567" w:type="dxa"/>
            <w:hideMark/>
          </w:tcPr>
          <w:p w:rsidR="0002633F" w:rsidRPr="0002633F" w:rsidRDefault="0002633F" w:rsidP="0002633F">
            <w:pPr>
              <w:contextualSpacing/>
              <w:jc w:val="center"/>
              <w:rPr>
                <w:rFonts w:ascii="Times New Roman" w:eastAsia="Calibri" w:hAnsi="Times New Roman"/>
                <w:sz w:val="18"/>
                <w:szCs w:val="20"/>
              </w:rPr>
            </w:pPr>
            <w:r w:rsidRPr="0002633F">
              <w:rPr>
                <w:rFonts w:ascii="Times New Roman" w:eastAsia="Calibri" w:hAnsi="Times New Roman"/>
                <w:sz w:val="18"/>
                <w:szCs w:val="20"/>
              </w:rPr>
              <w:t>п</w:t>
            </w:r>
            <w:r w:rsidRPr="0002633F">
              <w:rPr>
                <w:rFonts w:ascii="Times New Roman" w:eastAsia="Calibri" w:hAnsi="Times New Roman"/>
                <w:sz w:val="18"/>
                <w:szCs w:val="20"/>
              </w:rPr>
              <w:t>о</w:t>
            </w:r>
            <w:r w:rsidRPr="0002633F">
              <w:rPr>
                <w:rFonts w:ascii="Times New Roman" w:eastAsia="Calibri" w:hAnsi="Times New Roman"/>
                <w:sz w:val="18"/>
                <w:szCs w:val="20"/>
              </w:rPr>
              <w:t>ст</w:t>
            </w:r>
            <w:r w:rsidRPr="0002633F">
              <w:rPr>
                <w:rFonts w:ascii="Times New Roman" w:eastAsia="Calibri" w:hAnsi="Times New Roman"/>
                <w:sz w:val="18"/>
                <w:szCs w:val="20"/>
              </w:rPr>
              <w:t>о</w:t>
            </w:r>
            <w:r w:rsidRPr="0002633F">
              <w:rPr>
                <w:rFonts w:ascii="Times New Roman" w:eastAsia="Calibri" w:hAnsi="Times New Roman"/>
                <w:sz w:val="18"/>
                <w:szCs w:val="20"/>
              </w:rPr>
              <w:t>янно в теч</w:t>
            </w:r>
            <w:r w:rsidRPr="0002633F">
              <w:rPr>
                <w:rFonts w:ascii="Times New Roman" w:eastAsia="Calibri" w:hAnsi="Times New Roman"/>
                <w:sz w:val="18"/>
                <w:szCs w:val="20"/>
              </w:rPr>
              <w:t>е</w:t>
            </w:r>
            <w:r w:rsidRPr="0002633F">
              <w:rPr>
                <w:rFonts w:ascii="Times New Roman" w:eastAsia="Calibri" w:hAnsi="Times New Roman"/>
                <w:sz w:val="18"/>
                <w:szCs w:val="20"/>
              </w:rPr>
              <w:t>ние года, о</w:t>
            </w:r>
            <w:r w:rsidRPr="0002633F">
              <w:rPr>
                <w:rFonts w:ascii="Times New Roman" w:eastAsia="Calibri" w:hAnsi="Times New Roman"/>
                <w:sz w:val="18"/>
                <w:szCs w:val="20"/>
              </w:rPr>
              <w:t>т</w:t>
            </w:r>
            <w:r w:rsidRPr="0002633F">
              <w:rPr>
                <w:rFonts w:ascii="Times New Roman" w:eastAsia="Calibri" w:hAnsi="Times New Roman"/>
                <w:sz w:val="18"/>
                <w:szCs w:val="20"/>
              </w:rPr>
              <w:t>че</w:t>
            </w:r>
            <w:r w:rsidRPr="0002633F">
              <w:rPr>
                <w:rFonts w:ascii="Times New Roman" w:eastAsia="Calibri" w:hAnsi="Times New Roman"/>
                <w:sz w:val="18"/>
                <w:szCs w:val="20"/>
              </w:rPr>
              <w:t>т</w:t>
            </w:r>
            <w:r w:rsidRPr="0002633F">
              <w:rPr>
                <w:rFonts w:ascii="Times New Roman" w:eastAsia="Calibri" w:hAnsi="Times New Roman"/>
                <w:sz w:val="18"/>
                <w:szCs w:val="20"/>
              </w:rPr>
              <w:t>ность 25 д</w:t>
            </w:r>
            <w:r w:rsidRPr="0002633F">
              <w:rPr>
                <w:rFonts w:ascii="Times New Roman" w:eastAsia="Calibri" w:hAnsi="Times New Roman"/>
                <w:sz w:val="18"/>
                <w:szCs w:val="20"/>
              </w:rPr>
              <w:t>е</w:t>
            </w:r>
            <w:r w:rsidRPr="0002633F">
              <w:rPr>
                <w:rFonts w:ascii="Times New Roman" w:eastAsia="Calibri" w:hAnsi="Times New Roman"/>
                <w:sz w:val="18"/>
                <w:szCs w:val="20"/>
              </w:rPr>
              <w:t>кабря</w:t>
            </w:r>
          </w:p>
        </w:tc>
        <w:tc>
          <w:tcPr>
            <w:tcW w:w="632" w:type="dxa"/>
            <w:hideMark/>
          </w:tcPr>
          <w:p w:rsidR="0002633F" w:rsidRPr="0002633F" w:rsidRDefault="0002633F" w:rsidP="0002633F">
            <w:pPr>
              <w:contextualSpacing/>
              <w:jc w:val="center"/>
              <w:rPr>
                <w:rFonts w:ascii="Times New Roman" w:eastAsia="Calibri" w:hAnsi="Times New Roman"/>
                <w:sz w:val="18"/>
                <w:szCs w:val="20"/>
              </w:rPr>
            </w:pPr>
            <w:r w:rsidRPr="0002633F">
              <w:rPr>
                <w:rFonts w:ascii="Times New Roman" w:eastAsia="Calibri" w:hAnsi="Times New Roman"/>
                <w:sz w:val="18"/>
                <w:szCs w:val="20"/>
              </w:rPr>
              <w:t>-</w:t>
            </w:r>
          </w:p>
        </w:tc>
        <w:tc>
          <w:tcPr>
            <w:tcW w:w="425" w:type="dxa"/>
            <w:hideMark/>
          </w:tcPr>
          <w:p w:rsidR="0002633F" w:rsidRPr="0002633F" w:rsidRDefault="0002633F" w:rsidP="0002633F">
            <w:pPr>
              <w:contextualSpacing/>
              <w:jc w:val="center"/>
              <w:rPr>
                <w:rFonts w:ascii="Times New Roman" w:eastAsia="Calibri" w:hAnsi="Times New Roman"/>
                <w:sz w:val="18"/>
                <w:szCs w:val="20"/>
              </w:rPr>
            </w:pPr>
            <w:r w:rsidRPr="0002633F">
              <w:rPr>
                <w:rFonts w:ascii="Times New Roman" w:eastAsia="Calibri" w:hAnsi="Times New Roman"/>
                <w:sz w:val="18"/>
                <w:szCs w:val="20"/>
              </w:rPr>
              <w:t>-</w:t>
            </w:r>
          </w:p>
        </w:tc>
        <w:tc>
          <w:tcPr>
            <w:tcW w:w="567" w:type="dxa"/>
            <w:hideMark/>
          </w:tcPr>
          <w:p w:rsidR="0002633F" w:rsidRPr="0002633F" w:rsidRDefault="0002633F" w:rsidP="0002633F">
            <w:pPr>
              <w:contextualSpacing/>
              <w:jc w:val="center"/>
              <w:rPr>
                <w:rFonts w:ascii="Times New Roman" w:eastAsia="Calibri" w:hAnsi="Times New Roman"/>
                <w:sz w:val="18"/>
                <w:szCs w:val="20"/>
              </w:rPr>
            </w:pPr>
            <w:r w:rsidRPr="0002633F">
              <w:rPr>
                <w:rFonts w:ascii="Times New Roman" w:eastAsia="Calibri" w:hAnsi="Times New Roman"/>
                <w:sz w:val="18"/>
                <w:szCs w:val="20"/>
              </w:rPr>
              <w:t>-</w:t>
            </w:r>
          </w:p>
        </w:tc>
        <w:tc>
          <w:tcPr>
            <w:tcW w:w="567" w:type="dxa"/>
            <w:hideMark/>
          </w:tcPr>
          <w:p w:rsidR="0002633F" w:rsidRPr="0002633F" w:rsidRDefault="0002633F" w:rsidP="0002633F">
            <w:pPr>
              <w:contextualSpacing/>
              <w:jc w:val="center"/>
              <w:rPr>
                <w:rFonts w:ascii="Times New Roman" w:eastAsia="Calibri" w:hAnsi="Times New Roman"/>
                <w:sz w:val="18"/>
                <w:szCs w:val="20"/>
              </w:rPr>
            </w:pPr>
            <w:r w:rsidRPr="0002633F">
              <w:rPr>
                <w:rFonts w:ascii="Times New Roman" w:eastAsia="Calibri" w:hAnsi="Times New Roman"/>
                <w:sz w:val="18"/>
                <w:szCs w:val="20"/>
              </w:rPr>
              <w:t>п</w:t>
            </w:r>
            <w:r w:rsidRPr="0002633F">
              <w:rPr>
                <w:rFonts w:ascii="Times New Roman" w:eastAsia="Calibri" w:hAnsi="Times New Roman"/>
                <w:sz w:val="18"/>
                <w:szCs w:val="20"/>
              </w:rPr>
              <w:t>о</w:t>
            </w:r>
            <w:r w:rsidRPr="0002633F">
              <w:rPr>
                <w:rFonts w:ascii="Times New Roman" w:eastAsia="Calibri" w:hAnsi="Times New Roman"/>
                <w:sz w:val="18"/>
                <w:szCs w:val="20"/>
              </w:rPr>
              <w:t>ст</w:t>
            </w:r>
            <w:r w:rsidRPr="0002633F">
              <w:rPr>
                <w:rFonts w:ascii="Times New Roman" w:eastAsia="Calibri" w:hAnsi="Times New Roman"/>
                <w:sz w:val="18"/>
                <w:szCs w:val="20"/>
              </w:rPr>
              <w:t>о</w:t>
            </w:r>
            <w:r w:rsidRPr="0002633F">
              <w:rPr>
                <w:rFonts w:ascii="Times New Roman" w:eastAsia="Calibri" w:hAnsi="Times New Roman"/>
                <w:sz w:val="18"/>
                <w:szCs w:val="20"/>
              </w:rPr>
              <w:t>янно в теч</w:t>
            </w:r>
            <w:r w:rsidRPr="0002633F">
              <w:rPr>
                <w:rFonts w:ascii="Times New Roman" w:eastAsia="Calibri" w:hAnsi="Times New Roman"/>
                <w:sz w:val="18"/>
                <w:szCs w:val="20"/>
              </w:rPr>
              <w:t>е</w:t>
            </w:r>
            <w:r w:rsidRPr="0002633F">
              <w:rPr>
                <w:rFonts w:ascii="Times New Roman" w:eastAsia="Calibri" w:hAnsi="Times New Roman"/>
                <w:sz w:val="18"/>
                <w:szCs w:val="20"/>
              </w:rPr>
              <w:t>ние года, о</w:t>
            </w:r>
            <w:r w:rsidRPr="0002633F">
              <w:rPr>
                <w:rFonts w:ascii="Times New Roman" w:eastAsia="Calibri" w:hAnsi="Times New Roman"/>
                <w:sz w:val="18"/>
                <w:szCs w:val="20"/>
              </w:rPr>
              <w:t>т</w:t>
            </w:r>
            <w:r w:rsidRPr="0002633F">
              <w:rPr>
                <w:rFonts w:ascii="Times New Roman" w:eastAsia="Calibri" w:hAnsi="Times New Roman"/>
                <w:sz w:val="18"/>
                <w:szCs w:val="20"/>
              </w:rPr>
              <w:t>че</w:t>
            </w:r>
            <w:r w:rsidRPr="0002633F">
              <w:rPr>
                <w:rFonts w:ascii="Times New Roman" w:eastAsia="Calibri" w:hAnsi="Times New Roman"/>
                <w:sz w:val="18"/>
                <w:szCs w:val="20"/>
              </w:rPr>
              <w:t>т</w:t>
            </w:r>
            <w:r w:rsidRPr="0002633F">
              <w:rPr>
                <w:rFonts w:ascii="Times New Roman" w:eastAsia="Calibri" w:hAnsi="Times New Roman"/>
                <w:sz w:val="18"/>
                <w:szCs w:val="20"/>
              </w:rPr>
              <w:t>ность 25 д</w:t>
            </w:r>
            <w:r w:rsidRPr="0002633F">
              <w:rPr>
                <w:rFonts w:ascii="Times New Roman" w:eastAsia="Calibri" w:hAnsi="Times New Roman"/>
                <w:sz w:val="18"/>
                <w:szCs w:val="20"/>
              </w:rPr>
              <w:t>е</w:t>
            </w:r>
            <w:r w:rsidRPr="0002633F">
              <w:rPr>
                <w:rFonts w:ascii="Times New Roman" w:eastAsia="Calibri" w:hAnsi="Times New Roman"/>
                <w:sz w:val="18"/>
                <w:szCs w:val="20"/>
              </w:rPr>
              <w:t>кабря</w:t>
            </w:r>
          </w:p>
        </w:tc>
        <w:tc>
          <w:tcPr>
            <w:tcW w:w="605" w:type="dxa"/>
            <w:hideMark/>
          </w:tcPr>
          <w:p w:rsidR="0002633F" w:rsidRPr="0002633F" w:rsidRDefault="0002633F" w:rsidP="0002633F">
            <w:pPr>
              <w:contextualSpacing/>
              <w:jc w:val="center"/>
              <w:rPr>
                <w:rFonts w:ascii="Times New Roman" w:eastAsia="Calibri" w:hAnsi="Times New Roman"/>
                <w:sz w:val="18"/>
                <w:szCs w:val="20"/>
              </w:rPr>
            </w:pPr>
            <w:r w:rsidRPr="0002633F">
              <w:rPr>
                <w:rFonts w:ascii="Times New Roman" w:eastAsia="Calibri" w:hAnsi="Times New Roman"/>
                <w:sz w:val="18"/>
                <w:szCs w:val="20"/>
              </w:rPr>
              <w:t>-</w:t>
            </w:r>
          </w:p>
        </w:tc>
        <w:tc>
          <w:tcPr>
            <w:tcW w:w="567" w:type="dxa"/>
            <w:hideMark/>
          </w:tcPr>
          <w:p w:rsidR="0002633F" w:rsidRPr="0002633F" w:rsidRDefault="0002633F" w:rsidP="0002633F">
            <w:pPr>
              <w:contextualSpacing/>
              <w:jc w:val="center"/>
              <w:rPr>
                <w:rFonts w:ascii="Times New Roman" w:eastAsia="Calibri" w:hAnsi="Times New Roman"/>
                <w:sz w:val="18"/>
                <w:szCs w:val="20"/>
              </w:rPr>
            </w:pPr>
            <w:r w:rsidRPr="0002633F">
              <w:rPr>
                <w:rFonts w:ascii="Times New Roman" w:eastAsia="Calibri" w:hAnsi="Times New Roman"/>
                <w:sz w:val="18"/>
                <w:szCs w:val="20"/>
              </w:rPr>
              <w:t>-</w:t>
            </w:r>
          </w:p>
        </w:tc>
        <w:tc>
          <w:tcPr>
            <w:tcW w:w="567" w:type="dxa"/>
            <w:hideMark/>
          </w:tcPr>
          <w:p w:rsidR="0002633F" w:rsidRPr="0002633F" w:rsidRDefault="0002633F" w:rsidP="0002633F">
            <w:pPr>
              <w:contextualSpacing/>
              <w:jc w:val="center"/>
              <w:rPr>
                <w:rFonts w:ascii="Times New Roman" w:eastAsia="Calibri" w:hAnsi="Times New Roman"/>
                <w:sz w:val="18"/>
                <w:szCs w:val="20"/>
              </w:rPr>
            </w:pPr>
            <w:r w:rsidRPr="0002633F">
              <w:rPr>
                <w:rFonts w:ascii="Times New Roman" w:eastAsia="Calibri" w:hAnsi="Times New Roman"/>
                <w:sz w:val="18"/>
                <w:szCs w:val="20"/>
              </w:rPr>
              <w:t>-</w:t>
            </w:r>
          </w:p>
        </w:tc>
        <w:tc>
          <w:tcPr>
            <w:tcW w:w="567" w:type="dxa"/>
            <w:hideMark/>
          </w:tcPr>
          <w:p w:rsidR="0002633F" w:rsidRPr="0002633F" w:rsidRDefault="0002633F" w:rsidP="0002633F">
            <w:pPr>
              <w:contextualSpacing/>
              <w:jc w:val="center"/>
              <w:rPr>
                <w:rFonts w:ascii="Times New Roman" w:eastAsia="Calibri" w:hAnsi="Times New Roman"/>
                <w:sz w:val="18"/>
                <w:szCs w:val="20"/>
              </w:rPr>
            </w:pPr>
            <w:r w:rsidRPr="0002633F">
              <w:rPr>
                <w:rFonts w:ascii="Times New Roman" w:eastAsia="Calibri" w:hAnsi="Times New Roman"/>
                <w:sz w:val="18"/>
                <w:szCs w:val="20"/>
              </w:rPr>
              <w:t>п</w:t>
            </w:r>
            <w:r w:rsidRPr="0002633F">
              <w:rPr>
                <w:rFonts w:ascii="Times New Roman" w:eastAsia="Calibri" w:hAnsi="Times New Roman"/>
                <w:sz w:val="18"/>
                <w:szCs w:val="20"/>
              </w:rPr>
              <w:t>о</w:t>
            </w:r>
            <w:r w:rsidRPr="0002633F">
              <w:rPr>
                <w:rFonts w:ascii="Times New Roman" w:eastAsia="Calibri" w:hAnsi="Times New Roman"/>
                <w:sz w:val="18"/>
                <w:szCs w:val="20"/>
              </w:rPr>
              <w:t>ст</w:t>
            </w:r>
            <w:r w:rsidRPr="0002633F">
              <w:rPr>
                <w:rFonts w:ascii="Times New Roman" w:eastAsia="Calibri" w:hAnsi="Times New Roman"/>
                <w:sz w:val="18"/>
                <w:szCs w:val="20"/>
              </w:rPr>
              <w:t>о</w:t>
            </w:r>
            <w:r w:rsidRPr="0002633F">
              <w:rPr>
                <w:rFonts w:ascii="Times New Roman" w:eastAsia="Calibri" w:hAnsi="Times New Roman"/>
                <w:sz w:val="18"/>
                <w:szCs w:val="20"/>
              </w:rPr>
              <w:t>янно в теч</w:t>
            </w:r>
            <w:r w:rsidRPr="0002633F">
              <w:rPr>
                <w:rFonts w:ascii="Times New Roman" w:eastAsia="Calibri" w:hAnsi="Times New Roman"/>
                <w:sz w:val="18"/>
                <w:szCs w:val="20"/>
              </w:rPr>
              <w:t>е</w:t>
            </w:r>
            <w:r w:rsidRPr="0002633F">
              <w:rPr>
                <w:rFonts w:ascii="Times New Roman" w:eastAsia="Calibri" w:hAnsi="Times New Roman"/>
                <w:sz w:val="18"/>
                <w:szCs w:val="20"/>
              </w:rPr>
              <w:t>ние года, о</w:t>
            </w:r>
            <w:r w:rsidRPr="0002633F">
              <w:rPr>
                <w:rFonts w:ascii="Times New Roman" w:eastAsia="Calibri" w:hAnsi="Times New Roman"/>
                <w:sz w:val="18"/>
                <w:szCs w:val="20"/>
              </w:rPr>
              <w:t>т</w:t>
            </w:r>
            <w:r w:rsidRPr="0002633F">
              <w:rPr>
                <w:rFonts w:ascii="Times New Roman" w:eastAsia="Calibri" w:hAnsi="Times New Roman"/>
                <w:sz w:val="18"/>
                <w:szCs w:val="20"/>
              </w:rPr>
              <w:t>че</w:t>
            </w:r>
            <w:r w:rsidRPr="0002633F">
              <w:rPr>
                <w:rFonts w:ascii="Times New Roman" w:eastAsia="Calibri" w:hAnsi="Times New Roman"/>
                <w:sz w:val="18"/>
                <w:szCs w:val="20"/>
              </w:rPr>
              <w:t>т</w:t>
            </w:r>
            <w:r w:rsidRPr="0002633F">
              <w:rPr>
                <w:rFonts w:ascii="Times New Roman" w:eastAsia="Calibri" w:hAnsi="Times New Roman"/>
                <w:sz w:val="18"/>
                <w:szCs w:val="20"/>
              </w:rPr>
              <w:t>ность 25 д</w:t>
            </w:r>
            <w:r w:rsidRPr="0002633F">
              <w:rPr>
                <w:rFonts w:ascii="Times New Roman" w:eastAsia="Calibri" w:hAnsi="Times New Roman"/>
                <w:sz w:val="18"/>
                <w:szCs w:val="20"/>
              </w:rPr>
              <w:t>е</w:t>
            </w:r>
            <w:r w:rsidRPr="0002633F">
              <w:rPr>
                <w:rFonts w:ascii="Times New Roman" w:eastAsia="Calibri" w:hAnsi="Times New Roman"/>
                <w:sz w:val="18"/>
                <w:szCs w:val="20"/>
              </w:rPr>
              <w:t>кабря</w:t>
            </w:r>
          </w:p>
        </w:tc>
        <w:tc>
          <w:tcPr>
            <w:tcW w:w="567" w:type="dxa"/>
            <w:hideMark/>
          </w:tcPr>
          <w:p w:rsidR="0002633F" w:rsidRPr="0002633F" w:rsidRDefault="0002633F" w:rsidP="0002633F">
            <w:pPr>
              <w:contextualSpacing/>
              <w:jc w:val="center"/>
              <w:rPr>
                <w:rFonts w:ascii="Times New Roman" w:eastAsia="Calibri" w:hAnsi="Times New Roman"/>
                <w:sz w:val="18"/>
                <w:szCs w:val="20"/>
              </w:rPr>
            </w:pPr>
            <w:r w:rsidRPr="0002633F">
              <w:rPr>
                <w:rFonts w:ascii="Times New Roman" w:eastAsia="Calibri" w:hAnsi="Times New Roman"/>
                <w:sz w:val="18"/>
                <w:szCs w:val="20"/>
              </w:rPr>
              <w:t>-</w:t>
            </w:r>
          </w:p>
        </w:tc>
        <w:tc>
          <w:tcPr>
            <w:tcW w:w="567" w:type="dxa"/>
            <w:hideMark/>
          </w:tcPr>
          <w:p w:rsidR="0002633F" w:rsidRPr="0002633F" w:rsidRDefault="0002633F" w:rsidP="0002633F">
            <w:pPr>
              <w:contextualSpacing/>
              <w:jc w:val="center"/>
              <w:rPr>
                <w:rFonts w:ascii="Times New Roman" w:eastAsia="Calibri" w:hAnsi="Times New Roman"/>
                <w:sz w:val="18"/>
                <w:szCs w:val="20"/>
              </w:rPr>
            </w:pPr>
            <w:r w:rsidRPr="0002633F">
              <w:rPr>
                <w:rFonts w:ascii="Times New Roman" w:eastAsia="Calibri" w:hAnsi="Times New Roman"/>
                <w:sz w:val="18"/>
                <w:szCs w:val="20"/>
              </w:rPr>
              <w:t>-</w:t>
            </w:r>
          </w:p>
        </w:tc>
        <w:tc>
          <w:tcPr>
            <w:tcW w:w="567" w:type="dxa"/>
            <w:hideMark/>
          </w:tcPr>
          <w:p w:rsidR="0002633F" w:rsidRPr="0002633F" w:rsidRDefault="0002633F" w:rsidP="0002633F">
            <w:pPr>
              <w:contextualSpacing/>
              <w:jc w:val="center"/>
              <w:rPr>
                <w:rFonts w:ascii="Times New Roman" w:eastAsia="Calibri" w:hAnsi="Times New Roman"/>
                <w:sz w:val="18"/>
                <w:szCs w:val="20"/>
              </w:rPr>
            </w:pPr>
            <w:r w:rsidRPr="0002633F">
              <w:rPr>
                <w:rFonts w:ascii="Times New Roman" w:eastAsia="Calibri" w:hAnsi="Times New Roman"/>
                <w:sz w:val="18"/>
                <w:szCs w:val="20"/>
              </w:rPr>
              <w:t>-</w:t>
            </w:r>
          </w:p>
        </w:tc>
        <w:tc>
          <w:tcPr>
            <w:tcW w:w="567" w:type="dxa"/>
            <w:hideMark/>
          </w:tcPr>
          <w:p w:rsidR="0002633F" w:rsidRPr="0002633F" w:rsidRDefault="0002633F" w:rsidP="0002633F">
            <w:pPr>
              <w:contextualSpacing/>
              <w:jc w:val="center"/>
              <w:rPr>
                <w:rFonts w:ascii="Times New Roman" w:eastAsia="Calibri" w:hAnsi="Times New Roman"/>
                <w:sz w:val="18"/>
                <w:szCs w:val="20"/>
              </w:rPr>
            </w:pPr>
            <w:r w:rsidRPr="0002633F">
              <w:rPr>
                <w:rFonts w:ascii="Times New Roman" w:eastAsia="Calibri" w:hAnsi="Times New Roman"/>
                <w:sz w:val="18"/>
                <w:szCs w:val="20"/>
              </w:rPr>
              <w:t>п</w:t>
            </w:r>
            <w:r w:rsidRPr="0002633F">
              <w:rPr>
                <w:rFonts w:ascii="Times New Roman" w:eastAsia="Calibri" w:hAnsi="Times New Roman"/>
                <w:sz w:val="18"/>
                <w:szCs w:val="20"/>
              </w:rPr>
              <w:t>о</w:t>
            </w:r>
            <w:r w:rsidRPr="0002633F">
              <w:rPr>
                <w:rFonts w:ascii="Times New Roman" w:eastAsia="Calibri" w:hAnsi="Times New Roman"/>
                <w:sz w:val="18"/>
                <w:szCs w:val="20"/>
              </w:rPr>
              <w:t>ст</w:t>
            </w:r>
            <w:r w:rsidRPr="0002633F">
              <w:rPr>
                <w:rFonts w:ascii="Times New Roman" w:eastAsia="Calibri" w:hAnsi="Times New Roman"/>
                <w:sz w:val="18"/>
                <w:szCs w:val="20"/>
              </w:rPr>
              <w:t>о</w:t>
            </w:r>
            <w:r w:rsidRPr="0002633F">
              <w:rPr>
                <w:rFonts w:ascii="Times New Roman" w:eastAsia="Calibri" w:hAnsi="Times New Roman"/>
                <w:sz w:val="18"/>
                <w:szCs w:val="20"/>
              </w:rPr>
              <w:t>янно в теч</w:t>
            </w:r>
            <w:r w:rsidRPr="0002633F">
              <w:rPr>
                <w:rFonts w:ascii="Times New Roman" w:eastAsia="Calibri" w:hAnsi="Times New Roman"/>
                <w:sz w:val="18"/>
                <w:szCs w:val="20"/>
              </w:rPr>
              <w:t>е</w:t>
            </w:r>
            <w:r w:rsidRPr="0002633F">
              <w:rPr>
                <w:rFonts w:ascii="Times New Roman" w:eastAsia="Calibri" w:hAnsi="Times New Roman"/>
                <w:sz w:val="18"/>
                <w:szCs w:val="20"/>
              </w:rPr>
              <w:t>ние года, о</w:t>
            </w:r>
            <w:r w:rsidRPr="0002633F">
              <w:rPr>
                <w:rFonts w:ascii="Times New Roman" w:eastAsia="Calibri" w:hAnsi="Times New Roman"/>
                <w:sz w:val="18"/>
                <w:szCs w:val="20"/>
              </w:rPr>
              <w:t>т</w:t>
            </w:r>
            <w:r w:rsidRPr="0002633F">
              <w:rPr>
                <w:rFonts w:ascii="Times New Roman" w:eastAsia="Calibri" w:hAnsi="Times New Roman"/>
                <w:sz w:val="18"/>
                <w:szCs w:val="20"/>
              </w:rPr>
              <w:t>че</w:t>
            </w:r>
            <w:r w:rsidRPr="0002633F">
              <w:rPr>
                <w:rFonts w:ascii="Times New Roman" w:eastAsia="Calibri" w:hAnsi="Times New Roman"/>
                <w:sz w:val="18"/>
                <w:szCs w:val="20"/>
              </w:rPr>
              <w:t>т</w:t>
            </w:r>
            <w:r w:rsidRPr="0002633F">
              <w:rPr>
                <w:rFonts w:ascii="Times New Roman" w:eastAsia="Calibri" w:hAnsi="Times New Roman"/>
                <w:sz w:val="18"/>
                <w:szCs w:val="20"/>
              </w:rPr>
              <w:t>ность 25 д</w:t>
            </w:r>
            <w:r w:rsidRPr="0002633F">
              <w:rPr>
                <w:rFonts w:ascii="Times New Roman" w:eastAsia="Calibri" w:hAnsi="Times New Roman"/>
                <w:sz w:val="18"/>
                <w:szCs w:val="20"/>
              </w:rPr>
              <w:t>е</w:t>
            </w:r>
            <w:r w:rsidRPr="0002633F">
              <w:rPr>
                <w:rFonts w:ascii="Times New Roman" w:eastAsia="Calibri" w:hAnsi="Times New Roman"/>
                <w:sz w:val="18"/>
                <w:szCs w:val="20"/>
              </w:rPr>
              <w:t>кабря</w:t>
            </w:r>
          </w:p>
        </w:tc>
        <w:tc>
          <w:tcPr>
            <w:tcW w:w="567" w:type="dxa"/>
            <w:hideMark/>
          </w:tcPr>
          <w:p w:rsidR="0002633F" w:rsidRPr="0002633F" w:rsidRDefault="0002633F" w:rsidP="0002633F">
            <w:pPr>
              <w:contextualSpacing/>
              <w:jc w:val="center"/>
              <w:rPr>
                <w:rFonts w:ascii="Times New Roman" w:eastAsia="Calibri" w:hAnsi="Times New Roman"/>
                <w:sz w:val="18"/>
                <w:szCs w:val="20"/>
              </w:rPr>
            </w:pPr>
            <w:r w:rsidRPr="0002633F">
              <w:rPr>
                <w:rFonts w:ascii="Times New Roman" w:eastAsia="Calibri" w:hAnsi="Times New Roman"/>
                <w:sz w:val="18"/>
                <w:szCs w:val="20"/>
              </w:rPr>
              <w:t>-</w:t>
            </w:r>
          </w:p>
        </w:tc>
        <w:tc>
          <w:tcPr>
            <w:tcW w:w="567" w:type="dxa"/>
            <w:hideMark/>
          </w:tcPr>
          <w:p w:rsidR="0002633F" w:rsidRPr="0002633F" w:rsidRDefault="0002633F" w:rsidP="0002633F">
            <w:pPr>
              <w:contextualSpacing/>
              <w:jc w:val="center"/>
              <w:rPr>
                <w:rFonts w:ascii="Times New Roman" w:eastAsia="Calibri" w:hAnsi="Times New Roman"/>
                <w:sz w:val="18"/>
                <w:szCs w:val="20"/>
              </w:rPr>
            </w:pPr>
            <w:r w:rsidRPr="0002633F">
              <w:rPr>
                <w:rFonts w:ascii="Times New Roman" w:eastAsia="Calibri" w:hAnsi="Times New Roman"/>
                <w:sz w:val="18"/>
                <w:szCs w:val="20"/>
              </w:rPr>
              <w:t>-</w:t>
            </w:r>
          </w:p>
        </w:tc>
        <w:tc>
          <w:tcPr>
            <w:tcW w:w="567" w:type="dxa"/>
            <w:hideMark/>
          </w:tcPr>
          <w:p w:rsidR="0002633F" w:rsidRPr="0002633F" w:rsidRDefault="0002633F" w:rsidP="0002633F">
            <w:pPr>
              <w:contextualSpacing/>
              <w:jc w:val="center"/>
              <w:rPr>
                <w:rFonts w:ascii="Times New Roman" w:eastAsia="Calibri" w:hAnsi="Times New Roman"/>
                <w:sz w:val="18"/>
                <w:szCs w:val="20"/>
              </w:rPr>
            </w:pPr>
            <w:r w:rsidRPr="0002633F">
              <w:rPr>
                <w:rFonts w:ascii="Times New Roman" w:eastAsia="Calibri" w:hAnsi="Times New Roman"/>
                <w:sz w:val="18"/>
                <w:szCs w:val="20"/>
              </w:rPr>
              <w:t>-</w:t>
            </w:r>
          </w:p>
        </w:tc>
        <w:tc>
          <w:tcPr>
            <w:tcW w:w="567" w:type="dxa"/>
            <w:hideMark/>
          </w:tcPr>
          <w:p w:rsidR="0002633F" w:rsidRPr="0002633F" w:rsidRDefault="0002633F" w:rsidP="0002633F">
            <w:pPr>
              <w:contextualSpacing/>
              <w:jc w:val="center"/>
              <w:rPr>
                <w:rFonts w:ascii="Times New Roman" w:eastAsia="Calibri" w:hAnsi="Times New Roman"/>
                <w:sz w:val="18"/>
                <w:szCs w:val="20"/>
              </w:rPr>
            </w:pPr>
            <w:r w:rsidRPr="0002633F">
              <w:rPr>
                <w:rFonts w:ascii="Times New Roman" w:eastAsia="Calibri" w:hAnsi="Times New Roman"/>
                <w:sz w:val="18"/>
                <w:szCs w:val="20"/>
              </w:rPr>
              <w:t>п</w:t>
            </w:r>
            <w:r w:rsidRPr="0002633F">
              <w:rPr>
                <w:rFonts w:ascii="Times New Roman" w:eastAsia="Calibri" w:hAnsi="Times New Roman"/>
                <w:sz w:val="18"/>
                <w:szCs w:val="20"/>
              </w:rPr>
              <w:t>о</w:t>
            </w:r>
            <w:r w:rsidRPr="0002633F">
              <w:rPr>
                <w:rFonts w:ascii="Times New Roman" w:eastAsia="Calibri" w:hAnsi="Times New Roman"/>
                <w:sz w:val="18"/>
                <w:szCs w:val="20"/>
              </w:rPr>
              <w:t>ст</w:t>
            </w:r>
            <w:r w:rsidRPr="0002633F">
              <w:rPr>
                <w:rFonts w:ascii="Times New Roman" w:eastAsia="Calibri" w:hAnsi="Times New Roman"/>
                <w:sz w:val="18"/>
                <w:szCs w:val="20"/>
              </w:rPr>
              <w:t>о</w:t>
            </w:r>
            <w:r w:rsidRPr="0002633F">
              <w:rPr>
                <w:rFonts w:ascii="Times New Roman" w:eastAsia="Calibri" w:hAnsi="Times New Roman"/>
                <w:sz w:val="18"/>
                <w:szCs w:val="20"/>
              </w:rPr>
              <w:t>янно в теч</w:t>
            </w:r>
            <w:r w:rsidRPr="0002633F">
              <w:rPr>
                <w:rFonts w:ascii="Times New Roman" w:eastAsia="Calibri" w:hAnsi="Times New Roman"/>
                <w:sz w:val="18"/>
                <w:szCs w:val="20"/>
              </w:rPr>
              <w:t>е</w:t>
            </w:r>
            <w:r w:rsidRPr="0002633F">
              <w:rPr>
                <w:rFonts w:ascii="Times New Roman" w:eastAsia="Calibri" w:hAnsi="Times New Roman"/>
                <w:sz w:val="18"/>
                <w:szCs w:val="20"/>
              </w:rPr>
              <w:t>ние года, о</w:t>
            </w:r>
            <w:r w:rsidRPr="0002633F">
              <w:rPr>
                <w:rFonts w:ascii="Times New Roman" w:eastAsia="Calibri" w:hAnsi="Times New Roman"/>
                <w:sz w:val="18"/>
                <w:szCs w:val="20"/>
              </w:rPr>
              <w:t>т</w:t>
            </w:r>
            <w:r w:rsidRPr="0002633F">
              <w:rPr>
                <w:rFonts w:ascii="Times New Roman" w:eastAsia="Calibri" w:hAnsi="Times New Roman"/>
                <w:sz w:val="18"/>
                <w:szCs w:val="20"/>
              </w:rPr>
              <w:t>че</w:t>
            </w:r>
            <w:r w:rsidRPr="0002633F">
              <w:rPr>
                <w:rFonts w:ascii="Times New Roman" w:eastAsia="Calibri" w:hAnsi="Times New Roman"/>
                <w:sz w:val="18"/>
                <w:szCs w:val="20"/>
              </w:rPr>
              <w:t>т</w:t>
            </w:r>
            <w:r w:rsidRPr="0002633F">
              <w:rPr>
                <w:rFonts w:ascii="Times New Roman" w:eastAsia="Calibri" w:hAnsi="Times New Roman"/>
                <w:sz w:val="18"/>
                <w:szCs w:val="20"/>
              </w:rPr>
              <w:t>ность 25 д</w:t>
            </w:r>
            <w:r w:rsidRPr="0002633F">
              <w:rPr>
                <w:rFonts w:ascii="Times New Roman" w:eastAsia="Calibri" w:hAnsi="Times New Roman"/>
                <w:sz w:val="18"/>
                <w:szCs w:val="20"/>
              </w:rPr>
              <w:t>е</w:t>
            </w:r>
            <w:r w:rsidRPr="0002633F">
              <w:rPr>
                <w:rFonts w:ascii="Times New Roman" w:eastAsia="Calibri" w:hAnsi="Times New Roman"/>
                <w:sz w:val="18"/>
                <w:szCs w:val="20"/>
              </w:rPr>
              <w:t>кабря</w:t>
            </w:r>
          </w:p>
        </w:tc>
        <w:tc>
          <w:tcPr>
            <w:tcW w:w="1876" w:type="dxa"/>
          </w:tcPr>
          <w:p w:rsidR="0002633F" w:rsidRPr="0002633F" w:rsidRDefault="0002633F" w:rsidP="0002633F">
            <w:pPr>
              <w:rPr>
                <w:rFonts w:ascii="Times New Roman" w:hAnsi="Times New Roman"/>
                <w:sz w:val="20"/>
                <w:szCs w:val="20"/>
              </w:rPr>
            </w:pPr>
            <w:r w:rsidRPr="0002633F">
              <w:rPr>
                <w:rFonts w:ascii="Times New Roman" w:eastAsia="Calibri" w:hAnsi="Times New Roman"/>
                <w:sz w:val="20"/>
                <w:szCs w:val="20"/>
              </w:rPr>
              <w:t>Минприроды Ре</w:t>
            </w:r>
            <w:r w:rsidRPr="0002633F">
              <w:rPr>
                <w:rFonts w:ascii="Times New Roman" w:eastAsia="Calibri" w:hAnsi="Times New Roman"/>
                <w:sz w:val="20"/>
                <w:szCs w:val="20"/>
              </w:rPr>
              <w:t>с</w:t>
            </w:r>
            <w:r w:rsidRPr="0002633F">
              <w:rPr>
                <w:rFonts w:ascii="Times New Roman" w:eastAsia="Calibri" w:hAnsi="Times New Roman"/>
                <w:sz w:val="20"/>
                <w:szCs w:val="20"/>
              </w:rPr>
              <w:t>публики Тыва</w:t>
            </w:r>
          </w:p>
        </w:tc>
      </w:tr>
    </w:tbl>
    <w:p w:rsidR="0002633F" w:rsidRDefault="0002633F"/>
    <w:p w:rsidR="0002633F" w:rsidRDefault="0002633F"/>
    <w:tbl>
      <w:tblPr>
        <w:tblStyle w:val="110"/>
        <w:tblW w:w="15755" w:type="dxa"/>
        <w:jc w:val="center"/>
        <w:tblLayout w:type="fixed"/>
        <w:tblCellMar>
          <w:left w:w="28" w:type="dxa"/>
          <w:right w:w="28" w:type="dxa"/>
        </w:tblCellMar>
        <w:tblLook w:val="04A0"/>
      </w:tblPr>
      <w:tblGrid>
        <w:gridCol w:w="2578"/>
        <w:gridCol w:w="567"/>
        <w:gridCol w:w="567"/>
        <w:gridCol w:w="567"/>
        <w:gridCol w:w="567"/>
        <w:gridCol w:w="632"/>
        <w:gridCol w:w="425"/>
        <w:gridCol w:w="567"/>
        <w:gridCol w:w="567"/>
        <w:gridCol w:w="605"/>
        <w:gridCol w:w="567"/>
        <w:gridCol w:w="567"/>
        <w:gridCol w:w="567"/>
        <w:gridCol w:w="567"/>
        <w:gridCol w:w="567"/>
        <w:gridCol w:w="567"/>
        <w:gridCol w:w="567"/>
        <w:gridCol w:w="567"/>
        <w:gridCol w:w="567"/>
        <w:gridCol w:w="567"/>
        <w:gridCol w:w="567"/>
        <w:gridCol w:w="1876"/>
      </w:tblGrid>
      <w:tr w:rsidR="0002633F" w:rsidRPr="0087598F" w:rsidTr="0002633F">
        <w:trPr>
          <w:trHeight w:val="240"/>
          <w:jc w:val="center"/>
        </w:trPr>
        <w:tc>
          <w:tcPr>
            <w:tcW w:w="2578" w:type="dxa"/>
            <w:hideMark/>
          </w:tcPr>
          <w:p w:rsidR="0002633F" w:rsidRPr="0087598F" w:rsidRDefault="0002633F" w:rsidP="0002633F">
            <w:pPr>
              <w:jc w:val="center"/>
              <w:rPr>
                <w:rFonts w:ascii="Times New Roman" w:hAnsi="Times New Roman"/>
                <w:sz w:val="20"/>
                <w:szCs w:val="20"/>
              </w:rPr>
            </w:pPr>
            <w:r w:rsidRPr="0087598F">
              <w:rPr>
                <w:rFonts w:ascii="Times New Roman" w:hAnsi="Times New Roman"/>
                <w:sz w:val="20"/>
                <w:szCs w:val="20"/>
              </w:rPr>
              <w:t>1</w:t>
            </w:r>
          </w:p>
        </w:tc>
        <w:tc>
          <w:tcPr>
            <w:tcW w:w="567" w:type="dxa"/>
            <w:hideMark/>
          </w:tcPr>
          <w:p w:rsidR="0002633F" w:rsidRPr="0087598F" w:rsidRDefault="0002633F" w:rsidP="0002633F">
            <w:pPr>
              <w:jc w:val="center"/>
              <w:rPr>
                <w:rFonts w:ascii="Times New Roman" w:hAnsi="Times New Roman"/>
                <w:sz w:val="20"/>
                <w:szCs w:val="20"/>
              </w:rPr>
            </w:pPr>
            <w:r w:rsidRPr="0087598F">
              <w:rPr>
                <w:rFonts w:ascii="Times New Roman" w:hAnsi="Times New Roman"/>
                <w:sz w:val="20"/>
                <w:szCs w:val="20"/>
              </w:rPr>
              <w:t>2</w:t>
            </w:r>
          </w:p>
        </w:tc>
        <w:tc>
          <w:tcPr>
            <w:tcW w:w="567" w:type="dxa"/>
            <w:hideMark/>
          </w:tcPr>
          <w:p w:rsidR="0002633F" w:rsidRPr="0087598F" w:rsidRDefault="0002633F" w:rsidP="0002633F">
            <w:pPr>
              <w:jc w:val="center"/>
              <w:rPr>
                <w:rFonts w:ascii="Times New Roman" w:hAnsi="Times New Roman"/>
                <w:sz w:val="20"/>
                <w:szCs w:val="20"/>
              </w:rPr>
            </w:pPr>
            <w:r w:rsidRPr="0087598F">
              <w:rPr>
                <w:rFonts w:ascii="Times New Roman" w:hAnsi="Times New Roman"/>
                <w:sz w:val="20"/>
                <w:szCs w:val="20"/>
              </w:rPr>
              <w:t>3</w:t>
            </w:r>
          </w:p>
        </w:tc>
        <w:tc>
          <w:tcPr>
            <w:tcW w:w="567" w:type="dxa"/>
            <w:hideMark/>
          </w:tcPr>
          <w:p w:rsidR="0002633F" w:rsidRPr="0087598F" w:rsidRDefault="0002633F" w:rsidP="0002633F">
            <w:pPr>
              <w:jc w:val="center"/>
              <w:rPr>
                <w:rFonts w:ascii="Times New Roman" w:hAnsi="Times New Roman"/>
                <w:sz w:val="20"/>
                <w:szCs w:val="20"/>
              </w:rPr>
            </w:pPr>
            <w:r w:rsidRPr="0087598F">
              <w:rPr>
                <w:rFonts w:ascii="Times New Roman" w:hAnsi="Times New Roman"/>
                <w:sz w:val="20"/>
                <w:szCs w:val="20"/>
              </w:rPr>
              <w:t>4</w:t>
            </w:r>
          </w:p>
        </w:tc>
        <w:tc>
          <w:tcPr>
            <w:tcW w:w="567" w:type="dxa"/>
            <w:hideMark/>
          </w:tcPr>
          <w:p w:rsidR="0002633F" w:rsidRPr="0087598F" w:rsidRDefault="0002633F" w:rsidP="0002633F">
            <w:pPr>
              <w:jc w:val="center"/>
              <w:rPr>
                <w:rFonts w:ascii="Times New Roman" w:hAnsi="Times New Roman"/>
                <w:sz w:val="20"/>
                <w:szCs w:val="20"/>
              </w:rPr>
            </w:pPr>
            <w:r w:rsidRPr="0087598F">
              <w:rPr>
                <w:rFonts w:ascii="Times New Roman" w:hAnsi="Times New Roman"/>
                <w:sz w:val="20"/>
                <w:szCs w:val="20"/>
              </w:rPr>
              <w:t>5</w:t>
            </w:r>
          </w:p>
        </w:tc>
        <w:tc>
          <w:tcPr>
            <w:tcW w:w="632" w:type="dxa"/>
            <w:hideMark/>
          </w:tcPr>
          <w:p w:rsidR="0002633F" w:rsidRPr="0087598F" w:rsidRDefault="0002633F" w:rsidP="0002633F">
            <w:pPr>
              <w:jc w:val="center"/>
              <w:rPr>
                <w:rFonts w:ascii="Times New Roman" w:hAnsi="Times New Roman"/>
                <w:sz w:val="20"/>
                <w:szCs w:val="20"/>
              </w:rPr>
            </w:pPr>
            <w:r w:rsidRPr="0087598F">
              <w:rPr>
                <w:rFonts w:ascii="Times New Roman" w:hAnsi="Times New Roman"/>
                <w:sz w:val="20"/>
                <w:szCs w:val="20"/>
              </w:rPr>
              <w:t>6</w:t>
            </w:r>
          </w:p>
        </w:tc>
        <w:tc>
          <w:tcPr>
            <w:tcW w:w="425" w:type="dxa"/>
            <w:hideMark/>
          </w:tcPr>
          <w:p w:rsidR="0002633F" w:rsidRPr="0087598F" w:rsidRDefault="0002633F" w:rsidP="0002633F">
            <w:pPr>
              <w:jc w:val="center"/>
              <w:rPr>
                <w:rFonts w:ascii="Times New Roman" w:hAnsi="Times New Roman"/>
                <w:sz w:val="20"/>
                <w:szCs w:val="20"/>
              </w:rPr>
            </w:pPr>
            <w:r w:rsidRPr="0087598F">
              <w:rPr>
                <w:rFonts w:ascii="Times New Roman" w:hAnsi="Times New Roman"/>
                <w:sz w:val="20"/>
                <w:szCs w:val="20"/>
              </w:rPr>
              <w:t>7</w:t>
            </w:r>
          </w:p>
        </w:tc>
        <w:tc>
          <w:tcPr>
            <w:tcW w:w="567" w:type="dxa"/>
            <w:hideMark/>
          </w:tcPr>
          <w:p w:rsidR="0002633F" w:rsidRPr="0087598F" w:rsidRDefault="0002633F" w:rsidP="0002633F">
            <w:pPr>
              <w:jc w:val="center"/>
              <w:rPr>
                <w:rFonts w:ascii="Times New Roman" w:hAnsi="Times New Roman"/>
                <w:sz w:val="20"/>
                <w:szCs w:val="20"/>
              </w:rPr>
            </w:pPr>
            <w:r w:rsidRPr="0087598F">
              <w:rPr>
                <w:rFonts w:ascii="Times New Roman" w:hAnsi="Times New Roman"/>
                <w:sz w:val="20"/>
                <w:szCs w:val="20"/>
              </w:rPr>
              <w:t>8</w:t>
            </w:r>
          </w:p>
        </w:tc>
        <w:tc>
          <w:tcPr>
            <w:tcW w:w="567" w:type="dxa"/>
            <w:hideMark/>
          </w:tcPr>
          <w:p w:rsidR="0002633F" w:rsidRPr="0087598F" w:rsidRDefault="0002633F" w:rsidP="0002633F">
            <w:pPr>
              <w:jc w:val="center"/>
              <w:rPr>
                <w:rFonts w:ascii="Times New Roman" w:hAnsi="Times New Roman"/>
                <w:sz w:val="20"/>
                <w:szCs w:val="20"/>
              </w:rPr>
            </w:pPr>
            <w:r w:rsidRPr="0087598F">
              <w:rPr>
                <w:rFonts w:ascii="Times New Roman" w:hAnsi="Times New Roman"/>
                <w:sz w:val="20"/>
                <w:szCs w:val="20"/>
              </w:rPr>
              <w:t>9</w:t>
            </w:r>
          </w:p>
        </w:tc>
        <w:tc>
          <w:tcPr>
            <w:tcW w:w="605" w:type="dxa"/>
            <w:hideMark/>
          </w:tcPr>
          <w:p w:rsidR="0002633F" w:rsidRPr="0087598F" w:rsidRDefault="0002633F" w:rsidP="0002633F">
            <w:pPr>
              <w:jc w:val="center"/>
              <w:rPr>
                <w:rFonts w:ascii="Times New Roman" w:hAnsi="Times New Roman"/>
                <w:sz w:val="20"/>
                <w:szCs w:val="20"/>
              </w:rPr>
            </w:pPr>
            <w:r w:rsidRPr="0087598F">
              <w:rPr>
                <w:rFonts w:ascii="Times New Roman" w:hAnsi="Times New Roman"/>
                <w:sz w:val="20"/>
                <w:szCs w:val="20"/>
              </w:rPr>
              <w:t>10</w:t>
            </w:r>
          </w:p>
        </w:tc>
        <w:tc>
          <w:tcPr>
            <w:tcW w:w="567" w:type="dxa"/>
            <w:hideMark/>
          </w:tcPr>
          <w:p w:rsidR="0002633F" w:rsidRPr="0087598F" w:rsidRDefault="0002633F" w:rsidP="0002633F">
            <w:pPr>
              <w:jc w:val="center"/>
              <w:rPr>
                <w:rFonts w:ascii="Times New Roman" w:hAnsi="Times New Roman"/>
                <w:sz w:val="20"/>
                <w:szCs w:val="20"/>
              </w:rPr>
            </w:pPr>
            <w:r w:rsidRPr="0087598F">
              <w:rPr>
                <w:rFonts w:ascii="Times New Roman" w:hAnsi="Times New Roman"/>
                <w:sz w:val="20"/>
                <w:szCs w:val="20"/>
              </w:rPr>
              <w:t>11</w:t>
            </w:r>
          </w:p>
        </w:tc>
        <w:tc>
          <w:tcPr>
            <w:tcW w:w="567" w:type="dxa"/>
            <w:hideMark/>
          </w:tcPr>
          <w:p w:rsidR="0002633F" w:rsidRPr="0087598F" w:rsidRDefault="0002633F" w:rsidP="0002633F">
            <w:pPr>
              <w:jc w:val="center"/>
              <w:rPr>
                <w:rFonts w:ascii="Times New Roman" w:hAnsi="Times New Roman"/>
                <w:sz w:val="20"/>
                <w:szCs w:val="20"/>
              </w:rPr>
            </w:pPr>
            <w:r w:rsidRPr="0087598F">
              <w:rPr>
                <w:rFonts w:ascii="Times New Roman" w:hAnsi="Times New Roman"/>
                <w:sz w:val="20"/>
                <w:szCs w:val="20"/>
              </w:rPr>
              <w:t>12</w:t>
            </w:r>
          </w:p>
        </w:tc>
        <w:tc>
          <w:tcPr>
            <w:tcW w:w="567" w:type="dxa"/>
            <w:hideMark/>
          </w:tcPr>
          <w:p w:rsidR="0002633F" w:rsidRPr="0087598F" w:rsidRDefault="0002633F" w:rsidP="0002633F">
            <w:pPr>
              <w:jc w:val="center"/>
              <w:rPr>
                <w:rFonts w:ascii="Times New Roman" w:hAnsi="Times New Roman"/>
                <w:sz w:val="20"/>
                <w:szCs w:val="20"/>
              </w:rPr>
            </w:pPr>
            <w:r w:rsidRPr="0087598F">
              <w:rPr>
                <w:rFonts w:ascii="Times New Roman" w:hAnsi="Times New Roman"/>
                <w:sz w:val="20"/>
                <w:szCs w:val="20"/>
              </w:rPr>
              <w:t>13</w:t>
            </w:r>
          </w:p>
        </w:tc>
        <w:tc>
          <w:tcPr>
            <w:tcW w:w="567" w:type="dxa"/>
            <w:hideMark/>
          </w:tcPr>
          <w:p w:rsidR="0002633F" w:rsidRPr="0087598F" w:rsidRDefault="0002633F" w:rsidP="0002633F">
            <w:pPr>
              <w:jc w:val="center"/>
              <w:rPr>
                <w:rFonts w:ascii="Times New Roman" w:hAnsi="Times New Roman"/>
                <w:sz w:val="20"/>
                <w:szCs w:val="20"/>
              </w:rPr>
            </w:pPr>
            <w:r w:rsidRPr="0087598F">
              <w:rPr>
                <w:rFonts w:ascii="Times New Roman" w:hAnsi="Times New Roman"/>
                <w:sz w:val="20"/>
                <w:szCs w:val="20"/>
              </w:rPr>
              <w:t>14</w:t>
            </w:r>
          </w:p>
        </w:tc>
        <w:tc>
          <w:tcPr>
            <w:tcW w:w="567" w:type="dxa"/>
            <w:hideMark/>
          </w:tcPr>
          <w:p w:rsidR="0002633F" w:rsidRPr="0087598F" w:rsidRDefault="0002633F" w:rsidP="0002633F">
            <w:pPr>
              <w:jc w:val="center"/>
              <w:rPr>
                <w:rFonts w:ascii="Times New Roman" w:hAnsi="Times New Roman"/>
                <w:sz w:val="20"/>
                <w:szCs w:val="20"/>
              </w:rPr>
            </w:pPr>
            <w:r w:rsidRPr="0087598F">
              <w:rPr>
                <w:rFonts w:ascii="Times New Roman" w:hAnsi="Times New Roman"/>
                <w:sz w:val="20"/>
                <w:szCs w:val="20"/>
              </w:rPr>
              <w:t>15</w:t>
            </w:r>
          </w:p>
        </w:tc>
        <w:tc>
          <w:tcPr>
            <w:tcW w:w="567" w:type="dxa"/>
            <w:hideMark/>
          </w:tcPr>
          <w:p w:rsidR="0002633F" w:rsidRPr="0087598F" w:rsidRDefault="0002633F" w:rsidP="0002633F">
            <w:pPr>
              <w:jc w:val="center"/>
              <w:rPr>
                <w:rFonts w:ascii="Times New Roman" w:hAnsi="Times New Roman"/>
                <w:sz w:val="20"/>
                <w:szCs w:val="20"/>
              </w:rPr>
            </w:pPr>
            <w:r w:rsidRPr="0087598F">
              <w:rPr>
                <w:rFonts w:ascii="Times New Roman" w:hAnsi="Times New Roman"/>
                <w:sz w:val="20"/>
                <w:szCs w:val="20"/>
              </w:rPr>
              <w:t>16</w:t>
            </w:r>
          </w:p>
        </w:tc>
        <w:tc>
          <w:tcPr>
            <w:tcW w:w="567" w:type="dxa"/>
            <w:hideMark/>
          </w:tcPr>
          <w:p w:rsidR="0002633F" w:rsidRPr="0087598F" w:rsidRDefault="0002633F" w:rsidP="0002633F">
            <w:pPr>
              <w:jc w:val="center"/>
              <w:rPr>
                <w:rFonts w:ascii="Times New Roman" w:hAnsi="Times New Roman"/>
                <w:sz w:val="20"/>
                <w:szCs w:val="20"/>
              </w:rPr>
            </w:pPr>
            <w:r w:rsidRPr="0087598F">
              <w:rPr>
                <w:rFonts w:ascii="Times New Roman" w:hAnsi="Times New Roman"/>
                <w:sz w:val="20"/>
                <w:szCs w:val="20"/>
              </w:rPr>
              <w:t>17</w:t>
            </w:r>
          </w:p>
        </w:tc>
        <w:tc>
          <w:tcPr>
            <w:tcW w:w="567" w:type="dxa"/>
            <w:hideMark/>
          </w:tcPr>
          <w:p w:rsidR="0002633F" w:rsidRPr="0087598F" w:rsidRDefault="0002633F" w:rsidP="0002633F">
            <w:pPr>
              <w:jc w:val="center"/>
              <w:rPr>
                <w:rFonts w:ascii="Times New Roman" w:hAnsi="Times New Roman"/>
                <w:sz w:val="20"/>
                <w:szCs w:val="20"/>
              </w:rPr>
            </w:pPr>
            <w:r w:rsidRPr="0087598F">
              <w:rPr>
                <w:rFonts w:ascii="Times New Roman" w:hAnsi="Times New Roman"/>
                <w:sz w:val="20"/>
                <w:szCs w:val="20"/>
              </w:rPr>
              <w:t>18</w:t>
            </w:r>
          </w:p>
        </w:tc>
        <w:tc>
          <w:tcPr>
            <w:tcW w:w="567" w:type="dxa"/>
            <w:hideMark/>
          </w:tcPr>
          <w:p w:rsidR="0002633F" w:rsidRPr="0087598F" w:rsidRDefault="0002633F" w:rsidP="0002633F">
            <w:pPr>
              <w:jc w:val="center"/>
              <w:rPr>
                <w:rFonts w:ascii="Times New Roman" w:hAnsi="Times New Roman"/>
                <w:sz w:val="20"/>
                <w:szCs w:val="20"/>
              </w:rPr>
            </w:pPr>
            <w:r w:rsidRPr="0087598F">
              <w:rPr>
                <w:rFonts w:ascii="Times New Roman" w:hAnsi="Times New Roman"/>
                <w:sz w:val="20"/>
                <w:szCs w:val="20"/>
              </w:rPr>
              <w:t>19</w:t>
            </w:r>
          </w:p>
        </w:tc>
        <w:tc>
          <w:tcPr>
            <w:tcW w:w="567" w:type="dxa"/>
            <w:hideMark/>
          </w:tcPr>
          <w:p w:rsidR="0002633F" w:rsidRPr="0087598F" w:rsidRDefault="0002633F" w:rsidP="0002633F">
            <w:pPr>
              <w:jc w:val="center"/>
              <w:rPr>
                <w:rFonts w:ascii="Times New Roman" w:hAnsi="Times New Roman"/>
                <w:sz w:val="20"/>
                <w:szCs w:val="20"/>
              </w:rPr>
            </w:pPr>
            <w:r w:rsidRPr="0087598F">
              <w:rPr>
                <w:rFonts w:ascii="Times New Roman" w:hAnsi="Times New Roman"/>
                <w:sz w:val="20"/>
                <w:szCs w:val="20"/>
              </w:rPr>
              <w:t>20</w:t>
            </w:r>
          </w:p>
        </w:tc>
        <w:tc>
          <w:tcPr>
            <w:tcW w:w="567" w:type="dxa"/>
            <w:hideMark/>
          </w:tcPr>
          <w:p w:rsidR="0002633F" w:rsidRPr="0087598F" w:rsidRDefault="0002633F" w:rsidP="0002633F">
            <w:pPr>
              <w:jc w:val="center"/>
              <w:rPr>
                <w:rFonts w:ascii="Times New Roman" w:hAnsi="Times New Roman"/>
                <w:sz w:val="20"/>
                <w:szCs w:val="20"/>
              </w:rPr>
            </w:pPr>
            <w:r w:rsidRPr="0087598F">
              <w:rPr>
                <w:rFonts w:ascii="Times New Roman" w:hAnsi="Times New Roman"/>
                <w:sz w:val="20"/>
                <w:szCs w:val="20"/>
              </w:rPr>
              <w:t>21</w:t>
            </w:r>
          </w:p>
        </w:tc>
        <w:tc>
          <w:tcPr>
            <w:tcW w:w="1876" w:type="dxa"/>
          </w:tcPr>
          <w:p w:rsidR="0002633F" w:rsidRPr="0087598F" w:rsidRDefault="0002633F" w:rsidP="0002633F">
            <w:pPr>
              <w:jc w:val="center"/>
              <w:rPr>
                <w:rFonts w:ascii="Times New Roman" w:hAnsi="Times New Roman"/>
                <w:sz w:val="20"/>
                <w:szCs w:val="20"/>
              </w:rPr>
            </w:pPr>
            <w:r w:rsidRPr="0087598F">
              <w:rPr>
                <w:rFonts w:ascii="Times New Roman" w:hAnsi="Times New Roman"/>
                <w:sz w:val="20"/>
                <w:szCs w:val="20"/>
              </w:rPr>
              <w:t>22</w:t>
            </w:r>
          </w:p>
        </w:tc>
      </w:tr>
      <w:tr w:rsidR="0002633F" w:rsidRPr="0087598F" w:rsidTr="0002633F">
        <w:trPr>
          <w:cantSplit/>
          <w:trHeight w:val="1134"/>
          <w:jc w:val="center"/>
        </w:trPr>
        <w:tc>
          <w:tcPr>
            <w:tcW w:w="2578" w:type="dxa"/>
            <w:hideMark/>
          </w:tcPr>
          <w:p w:rsidR="0002633F" w:rsidRPr="0002633F" w:rsidRDefault="0002633F" w:rsidP="0002633F">
            <w:pPr>
              <w:contextualSpacing/>
              <w:rPr>
                <w:rFonts w:ascii="Times New Roman" w:eastAsia="Calibri" w:hAnsi="Times New Roman"/>
                <w:sz w:val="20"/>
                <w:szCs w:val="20"/>
              </w:rPr>
            </w:pPr>
            <w:r w:rsidRPr="0002633F">
              <w:rPr>
                <w:rFonts w:ascii="Times New Roman" w:eastAsia="Calibri" w:hAnsi="Times New Roman"/>
                <w:sz w:val="20"/>
                <w:szCs w:val="20"/>
              </w:rPr>
              <w:t>2.1.4.1.</w:t>
            </w:r>
            <w:r>
              <w:rPr>
                <w:rFonts w:ascii="Times New Roman" w:eastAsia="Calibri" w:hAnsi="Times New Roman"/>
                <w:sz w:val="20"/>
                <w:szCs w:val="20"/>
              </w:rPr>
              <w:t xml:space="preserve"> </w:t>
            </w:r>
            <w:r w:rsidRPr="0002633F">
              <w:rPr>
                <w:rFonts w:ascii="Times New Roman" w:eastAsia="Calibri" w:hAnsi="Times New Roman"/>
                <w:sz w:val="20"/>
                <w:szCs w:val="20"/>
              </w:rPr>
              <w:t>Ведение государс</w:t>
            </w:r>
            <w:r w:rsidRPr="0002633F">
              <w:rPr>
                <w:rFonts w:ascii="Times New Roman" w:eastAsia="Calibri" w:hAnsi="Times New Roman"/>
                <w:sz w:val="20"/>
                <w:szCs w:val="20"/>
              </w:rPr>
              <w:t>т</w:t>
            </w:r>
            <w:r w:rsidRPr="0002633F">
              <w:rPr>
                <w:rFonts w:ascii="Times New Roman" w:eastAsia="Calibri" w:hAnsi="Times New Roman"/>
                <w:sz w:val="20"/>
                <w:szCs w:val="20"/>
              </w:rPr>
              <w:t>венного лесного реестра и осуществление государс</w:t>
            </w:r>
            <w:r w:rsidRPr="0002633F">
              <w:rPr>
                <w:rFonts w:ascii="Times New Roman" w:eastAsia="Calibri" w:hAnsi="Times New Roman"/>
                <w:sz w:val="20"/>
                <w:szCs w:val="20"/>
              </w:rPr>
              <w:t>т</w:t>
            </w:r>
            <w:r w:rsidRPr="0002633F">
              <w:rPr>
                <w:rFonts w:ascii="Times New Roman" w:eastAsia="Calibri" w:hAnsi="Times New Roman"/>
                <w:sz w:val="20"/>
                <w:szCs w:val="20"/>
              </w:rPr>
              <w:t>венного кадастрового учета лесных участков</w:t>
            </w:r>
          </w:p>
          <w:p w:rsidR="0002633F" w:rsidRPr="0002633F" w:rsidRDefault="0002633F" w:rsidP="0002633F">
            <w:pPr>
              <w:contextualSpacing/>
              <w:rPr>
                <w:rFonts w:ascii="Times New Roman" w:eastAsia="Calibri" w:hAnsi="Times New Roman"/>
                <w:sz w:val="20"/>
                <w:szCs w:val="20"/>
              </w:rPr>
            </w:pPr>
          </w:p>
        </w:tc>
        <w:tc>
          <w:tcPr>
            <w:tcW w:w="567" w:type="dxa"/>
            <w:hideMark/>
          </w:tcPr>
          <w:p w:rsidR="0002633F" w:rsidRPr="0002633F" w:rsidRDefault="0002633F" w:rsidP="0002633F">
            <w:pPr>
              <w:contextualSpacing/>
              <w:jc w:val="center"/>
              <w:rPr>
                <w:rFonts w:ascii="Times New Roman" w:eastAsia="Calibri" w:hAnsi="Times New Roman"/>
                <w:sz w:val="20"/>
                <w:szCs w:val="20"/>
              </w:rPr>
            </w:pPr>
            <w:r w:rsidRPr="0002633F">
              <w:rPr>
                <w:rFonts w:ascii="Times New Roman" w:eastAsia="Calibri" w:hAnsi="Times New Roman"/>
                <w:sz w:val="20"/>
                <w:szCs w:val="20"/>
              </w:rPr>
              <w:t>-</w:t>
            </w:r>
          </w:p>
        </w:tc>
        <w:tc>
          <w:tcPr>
            <w:tcW w:w="567" w:type="dxa"/>
            <w:hideMark/>
          </w:tcPr>
          <w:p w:rsidR="0002633F" w:rsidRPr="0002633F" w:rsidRDefault="0002633F" w:rsidP="0002633F">
            <w:pPr>
              <w:contextualSpacing/>
              <w:jc w:val="center"/>
              <w:rPr>
                <w:rFonts w:ascii="Times New Roman" w:eastAsia="Calibri" w:hAnsi="Times New Roman"/>
                <w:sz w:val="20"/>
                <w:szCs w:val="20"/>
              </w:rPr>
            </w:pPr>
            <w:r w:rsidRPr="0002633F">
              <w:rPr>
                <w:rFonts w:ascii="Times New Roman" w:eastAsia="Calibri" w:hAnsi="Times New Roman"/>
                <w:sz w:val="20"/>
                <w:szCs w:val="20"/>
              </w:rPr>
              <w:t>-</w:t>
            </w:r>
          </w:p>
        </w:tc>
        <w:tc>
          <w:tcPr>
            <w:tcW w:w="567" w:type="dxa"/>
            <w:hideMark/>
          </w:tcPr>
          <w:p w:rsidR="0002633F" w:rsidRPr="0002633F" w:rsidRDefault="0002633F" w:rsidP="0002633F">
            <w:pPr>
              <w:contextualSpacing/>
              <w:jc w:val="center"/>
              <w:rPr>
                <w:rFonts w:ascii="Times New Roman" w:eastAsia="Calibri" w:hAnsi="Times New Roman"/>
                <w:sz w:val="20"/>
                <w:szCs w:val="20"/>
              </w:rPr>
            </w:pPr>
            <w:r w:rsidRPr="0002633F">
              <w:rPr>
                <w:rFonts w:ascii="Times New Roman" w:eastAsia="Calibri" w:hAnsi="Times New Roman"/>
                <w:sz w:val="20"/>
                <w:szCs w:val="20"/>
              </w:rPr>
              <w:t>-</w:t>
            </w:r>
          </w:p>
        </w:tc>
        <w:tc>
          <w:tcPr>
            <w:tcW w:w="567" w:type="dxa"/>
            <w:hideMark/>
          </w:tcPr>
          <w:p w:rsidR="0002633F" w:rsidRPr="0002633F" w:rsidRDefault="0002633F" w:rsidP="0002633F">
            <w:pPr>
              <w:contextualSpacing/>
              <w:jc w:val="center"/>
              <w:rPr>
                <w:rFonts w:ascii="Times New Roman" w:eastAsia="Calibri" w:hAnsi="Times New Roman"/>
                <w:sz w:val="18"/>
                <w:szCs w:val="20"/>
              </w:rPr>
            </w:pPr>
            <w:r w:rsidRPr="0002633F">
              <w:rPr>
                <w:rFonts w:ascii="Times New Roman" w:eastAsia="Calibri" w:hAnsi="Times New Roman"/>
                <w:sz w:val="18"/>
                <w:szCs w:val="20"/>
              </w:rPr>
              <w:t>п</w:t>
            </w:r>
            <w:r w:rsidRPr="0002633F">
              <w:rPr>
                <w:rFonts w:ascii="Times New Roman" w:eastAsia="Calibri" w:hAnsi="Times New Roman"/>
                <w:sz w:val="18"/>
                <w:szCs w:val="20"/>
              </w:rPr>
              <w:t>о</w:t>
            </w:r>
            <w:r w:rsidRPr="0002633F">
              <w:rPr>
                <w:rFonts w:ascii="Times New Roman" w:eastAsia="Calibri" w:hAnsi="Times New Roman"/>
                <w:sz w:val="18"/>
                <w:szCs w:val="20"/>
              </w:rPr>
              <w:t>ст</w:t>
            </w:r>
            <w:r w:rsidRPr="0002633F">
              <w:rPr>
                <w:rFonts w:ascii="Times New Roman" w:eastAsia="Calibri" w:hAnsi="Times New Roman"/>
                <w:sz w:val="18"/>
                <w:szCs w:val="20"/>
              </w:rPr>
              <w:t>о</w:t>
            </w:r>
            <w:r w:rsidRPr="0002633F">
              <w:rPr>
                <w:rFonts w:ascii="Times New Roman" w:eastAsia="Calibri" w:hAnsi="Times New Roman"/>
                <w:sz w:val="18"/>
                <w:szCs w:val="20"/>
              </w:rPr>
              <w:t>янно в теч</w:t>
            </w:r>
            <w:r w:rsidRPr="0002633F">
              <w:rPr>
                <w:rFonts w:ascii="Times New Roman" w:eastAsia="Calibri" w:hAnsi="Times New Roman"/>
                <w:sz w:val="18"/>
                <w:szCs w:val="20"/>
              </w:rPr>
              <w:t>е</w:t>
            </w:r>
            <w:r w:rsidRPr="0002633F">
              <w:rPr>
                <w:rFonts w:ascii="Times New Roman" w:eastAsia="Calibri" w:hAnsi="Times New Roman"/>
                <w:sz w:val="18"/>
                <w:szCs w:val="20"/>
              </w:rPr>
              <w:t>ние года, о</w:t>
            </w:r>
            <w:r w:rsidRPr="0002633F">
              <w:rPr>
                <w:rFonts w:ascii="Times New Roman" w:eastAsia="Calibri" w:hAnsi="Times New Roman"/>
                <w:sz w:val="18"/>
                <w:szCs w:val="20"/>
              </w:rPr>
              <w:t>т</w:t>
            </w:r>
            <w:r w:rsidRPr="0002633F">
              <w:rPr>
                <w:rFonts w:ascii="Times New Roman" w:eastAsia="Calibri" w:hAnsi="Times New Roman"/>
                <w:sz w:val="18"/>
                <w:szCs w:val="20"/>
              </w:rPr>
              <w:t>че</w:t>
            </w:r>
            <w:r w:rsidRPr="0002633F">
              <w:rPr>
                <w:rFonts w:ascii="Times New Roman" w:eastAsia="Calibri" w:hAnsi="Times New Roman"/>
                <w:sz w:val="18"/>
                <w:szCs w:val="20"/>
              </w:rPr>
              <w:t>т</w:t>
            </w:r>
            <w:r w:rsidRPr="0002633F">
              <w:rPr>
                <w:rFonts w:ascii="Times New Roman" w:eastAsia="Calibri" w:hAnsi="Times New Roman"/>
                <w:sz w:val="18"/>
                <w:szCs w:val="20"/>
              </w:rPr>
              <w:t>ность 25 д</w:t>
            </w:r>
            <w:r w:rsidRPr="0002633F">
              <w:rPr>
                <w:rFonts w:ascii="Times New Roman" w:eastAsia="Calibri" w:hAnsi="Times New Roman"/>
                <w:sz w:val="18"/>
                <w:szCs w:val="20"/>
              </w:rPr>
              <w:t>е</w:t>
            </w:r>
            <w:r w:rsidRPr="0002633F">
              <w:rPr>
                <w:rFonts w:ascii="Times New Roman" w:eastAsia="Calibri" w:hAnsi="Times New Roman"/>
                <w:sz w:val="18"/>
                <w:szCs w:val="20"/>
              </w:rPr>
              <w:t>кабря</w:t>
            </w:r>
          </w:p>
        </w:tc>
        <w:tc>
          <w:tcPr>
            <w:tcW w:w="632" w:type="dxa"/>
            <w:hideMark/>
          </w:tcPr>
          <w:p w:rsidR="0002633F" w:rsidRPr="0002633F" w:rsidRDefault="0002633F" w:rsidP="0002633F">
            <w:pPr>
              <w:contextualSpacing/>
              <w:jc w:val="center"/>
              <w:rPr>
                <w:rFonts w:ascii="Times New Roman" w:eastAsia="Calibri" w:hAnsi="Times New Roman"/>
                <w:sz w:val="18"/>
                <w:szCs w:val="20"/>
              </w:rPr>
            </w:pPr>
            <w:r w:rsidRPr="0002633F">
              <w:rPr>
                <w:rFonts w:ascii="Times New Roman" w:eastAsia="Calibri" w:hAnsi="Times New Roman"/>
                <w:sz w:val="18"/>
                <w:szCs w:val="20"/>
              </w:rPr>
              <w:t>-</w:t>
            </w:r>
          </w:p>
        </w:tc>
        <w:tc>
          <w:tcPr>
            <w:tcW w:w="425" w:type="dxa"/>
            <w:hideMark/>
          </w:tcPr>
          <w:p w:rsidR="0002633F" w:rsidRPr="0002633F" w:rsidRDefault="0002633F" w:rsidP="0002633F">
            <w:pPr>
              <w:contextualSpacing/>
              <w:jc w:val="center"/>
              <w:rPr>
                <w:rFonts w:ascii="Times New Roman" w:eastAsia="Calibri" w:hAnsi="Times New Roman"/>
                <w:sz w:val="18"/>
                <w:szCs w:val="20"/>
              </w:rPr>
            </w:pPr>
            <w:r w:rsidRPr="0002633F">
              <w:rPr>
                <w:rFonts w:ascii="Times New Roman" w:eastAsia="Calibri" w:hAnsi="Times New Roman"/>
                <w:sz w:val="18"/>
                <w:szCs w:val="20"/>
              </w:rPr>
              <w:t>-</w:t>
            </w:r>
          </w:p>
        </w:tc>
        <w:tc>
          <w:tcPr>
            <w:tcW w:w="567" w:type="dxa"/>
            <w:hideMark/>
          </w:tcPr>
          <w:p w:rsidR="0002633F" w:rsidRPr="0002633F" w:rsidRDefault="0002633F" w:rsidP="0002633F">
            <w:pPr>
              <w:contextualSpacing/>
              <w:jc w:val="center"/>
              <w:rPr>
                <w:rFonts w:ascii="Times New Roman" w:eastAsia="Calibri" w:hAnsi="Times New Roman"/>
                <w:sz w:val="18"/>
                <w:szCs w:val="20"/>
              </w:rPr>
            </w:pPr>
            <w:r w:rsidRPr="0002633F">
              <w:rPr>
                <w:rFonts w:ascii="Times New Roman" w:eastAsia="Calibri" w:hAnsi="Times New Roman"/>
                <w:sz w:val="18"/>
                <w:szCs w:val="20"/>
              </w:rPr>
              <w:t>-</w:t>
            </w:r>
          </w:p>
        </w:tc>
        <w:tc>
          <w:tcPr>
            <w:tcW w:w="567" w:type="dxa"/>
            <w:hideMark/>
          </w:tcPr>
          <w:p w:rsidR="0002633F" w:rsidRPr="0002633F" w:rsidRDefault="0002633F" w:rsidP="0002633F">
            <w:pPr>
              <w:contextualSpacing/>
              <w:jc w:val="center"/>
              <w:rPr>
                <w:rFonts w:ascii="Times New Roman" w:eastAsia="Calibri" w:hAnsi="Times New Roman"/>
                <w:sz w:val="18"/>
                <w:szCs w:val="20"/>
              </w:rPr>
            </w:pPr>
            <w:r w:rsidRPr="0002633F">
              <w:rPr>
                <w:rFonts w:ascii="Times New Roman" w:eastAsia="Calibri" w:hAnsi="Times New Roman"/>
                <w:sz w:val="18"/>
                <w:szCs w:val="20"/>
              </w:rPr>
              <w:t>п</w:t>
            </w:r>
            <w:r w:rsidRPr="0002633F">
              <w:rPr>
                <w:rFonts w:ascii="Times New Roman" w:eastAsia="Calibri" w:hAnsi="Times New Roman"/>
                <w:sz w:val="18"/>
                <w:szCs w:val="20"/>
              </w:rPr>
              <w:t>о</w:t>
            </w:r>
            <w:r w:rsidRPr="0002633F">
              <w:rPr>
                <w:rFonts w:ascii="Times New Roman" w:eastAsia="Calibri" w:hAnsi="Times New Roman"/>
                <w:sz w:val="18"/>
                <w:szCs w:val="20"/>
              </w:rPr>
              <w:t>ст</w:t>
            </w:r>
            <w:r w:rsidRPr="0002633F">
              <w:rPr>
                <w:rFonts w:ascii="Times New Roman" w:eastAsia="Calibri" w:hAnsi="Times New Roman"/>
                <w:sz w:val="18"/>
                <w:szCs w:val="20"/>
              </w:rPr>
              <w:t>о</w:t>
            </w:r>
            <w:r w:rsidRPr="0002633F">
              <w:rPr>
                <w:rFonts w:ascii="Times New Roman" w:eastAsia="Calibri" w:hAnsi="Times New Roman"/>
                <w:sz w:val="18"/>
                <w:szCs w:val="20"/>
              </w:rPr>
              <w:t>янно в теч</w:t>
            </w:r>
            <w:r w:rsidRPr="0002633F">
              <w:rPr>
                <w:rFonts w:ascii="Times New Roman" w:eastAsia="Calibri" w:hAnsi="Times New Roman"/>
                <w:sz w:val="18"/>
                <w:szCs w:val="20"/>
              </w:rPr>
              <w:t>е</w:t>
            </w:r>
            <w:r w:rsidRPr="0002633F">
              <w:rPr>
                <w:rFonts w:ascii="Times New Roman" w:eastAsia="Calibri" w:hAnsi="Times New Roman"/>
                <w:sz w:val="18"/>
                <w:szCs w:val="20"/>
              </w:rPr>
              <w:t>ние года, о</w:t>
            </w:r>
            <w:r w:rsidRPr="0002633F">
              <w:rPr>
                <w:rFonts w:ascii="Times New Roman" w:eastAsia="Calibri" w:hAnsi="Times New Roman"/>
                <w:sz w:val="18"/>
                <w:szCs w:val="20"/>
              </w:rPr>
              <w:t>т</w:t>
            </w:r>
            <w:r w:rsidRPr="0002633F">
              <w:rPr>
                <w:rFonts w:ascii="Times New Roman" w:eastAsia="Calibri" w:hAnsi="Times New Roman"/>
                <w:sz w:val="18"/>
                <w:szCs w:val="20"/>
              </w:rPr>
              <w:t>че</w:t>
            </w:r>
            <w:r w:rsidRPr="0002633F">
              <w:rPr>
                <w:rFonts w:ascii="Times New Roman" w:eastAsia="Calibri" w:hAnsi="Times New Roman"/>
                <w:sz w:val="18"/>
                <w:szCs w:val="20"/>
              </w:rPr>
              <w:t>т</w:t>
            </w:r>
            <w:r w:rsidRPr="0002633F">
              <w:rPr>
                <w:rFonts w:ascii="Times New Roman" w:eastAsia="Calibri" w:hAnsi="Times New Roman"/>
                <w:sz w:val="18"/>
                <w:szCs w:val="20"/>
              </w:rPr>
              <w:t>ность 25 д</w:t>
            </w:r>
            <w:r w:rsidRPr="0002633F">
              <w:rPr>
                <w:rFonts w:ascii="Times New Roman" w:eastAsia="Calibri" w:hAnsi="Times New Roman"/>
                <w:sz w:val="18"/>
                <w:szCs w:val="20"/>
              </w:rPr>
              <w:t>е</w:t>
            </w:r>
            <w:r w:rsidRPr="0002633F">
              <w:rPr>
                <w:rFonts w:ascii="Times New Roman" w:eastAsia="Calibri" w:hAnsi="Times New Roman"/>
                <w:sz w:val="18"/>
                <w:szCs w:val="20"/>
              </w:rPr>
              <w:t>кабря</w:t>
            </w:r>
          </w:p>
        </w:tc>
        <w:tc>
          <w:tcPr>
            <w:tcW w:w="605" w:type="dxa"/>
            <w:hideMark/>
          </w:tcPr>
          <w:p w:rsidR="0002633F" w:rsidRPr="0002633F" w:rsidRDefault="0002633F" w:rsidP="0002633F">
            <w:pPr>
              <w:contextualSpacing/>
              <w:jc w:val="center"/>
              <w:rPr>
                <w:rFonts w:ascii="Times New Roman" w:eastAsia="Calibri" w:hAnsi="Times New Roman"/>
                <w:sz w:val="18"/>
                <w:szCs w:val="20"/>
              </w:rPr>
            </w:pPr>
            <w:r w:rsidRPr="0002633F">
              <w:rPr>
                <w:rFonts w:ascii="Times New Roman" w:eastAsia="Calibri" w:hAnsi="Times New Roman"/>
                <w:sz w:val="18"/>
                <w:szCs w:val="20"/>
              </w:rPr>
              <w:t>-</w:t>
            </w:r>
          </w:p>
        </w:tc>
        <w:tc>
          <w:tcPr>
            <w:tcW w:w="567" w:type="dxa"/>
            <w:hideMark/>
          </w:tcPr>
          <w:p w:rsidR="0002633F" w:rsidRPr="0002633F" w:rsidRDefault="0002633F" w:rsidP="0002633F">
            <w:pPr>
              <w:contextualSpacing/>
              <w:jc w:val="center"/>
              <w:rPr>
                <w:rFonts w:ascii="Times New Roman" w:eastAsia="Calibri" w:hAnsi="Times New Roman"/>
                <w:sz w:val="18"/>
                <w:szCs w:val="20"/>
              </w:rPr>
            </w:pPr>
            <w:r w:rsidRPr="0002633F">
              <w:rPr>
                <w:rFonts w:ascii="Times New Roman" w:eastAsia="Calibri" w:hAnsi="Times New Roman"/>
                <w:sz w:val="18"/>
                <w:szCs w:val="20"/>
              </w:rPr>
              <w:t>-</w:t>
            </w:r>
          </w:p>
        </w:tc>
        <w:tc>
          <w:tcPr>
            <w:tcW w:w="567" w:type="dxa"/>
            <w:hideMark/>
          </w:tcPr>
          <w:p w:rsidR="0002633F" w:rsidRPr="0002633F" w:rsidRDefault="0002633F" w:rsidP="0002633F">
            <w:pPr>
              <w:contextualSpacing/>
              <w:jc w:val="center"/>
              <w:rPr>
                <w:rFonts w:ascii="Times New Roman" w:eastAsia="Calibri" w:hAnsi="Times New Roman"/>
                <w:sz w:val="18"/>
                <w:szCs w:val="20"/>
              </w:rPr>
            </w:pPr>
            <w:r w:rsidRPr="0002633F">
              <w:rPr>
                <w:rFonts w:ascii="Times New Roman" w:eastAsia="Calibri" w:hAnsi="Times New Roman"/>
                <w:sz w:val="18"/>
                <w:szCs w:val="20"/>
              </w:rPr>
              <w:t>-</w:t>
            </w:r>
          </w:p>
        </w:tc>
        <w:tc>
          <w:tcPr>
            <w:tcW w:w="567" w:type="dxa"/>
            <w:hideMark/>
          </w:tcPr>
          <w:p w:rsidR="0002633F" w:rsidRPr="0002633F" w:rsidRDefault="0002633F" w:rsidP="0002633F">
            <w:pPr>
              <w:contextualSpacing/>
              <w:jc w:val="center"/>
              <w:rPr>
                <w:rFonts w:ascii="Times New Roman" w:eastAsia="Calibri" w:hAnsi="Times New Roman"/>
                <w:sz w:val="18"/>
                <w:szCs w:val="20"/>
              </w:rPr>
            </w:pPr>
            <w:r w:rsidRPr="0002633F">
              <w:rPr>
                <w:rFonts w:ascii="Times New Roman" w:eastAsia="Calibri" w:hAnsi="Times New Roman"/>
                <w:sz w:val="18"/>
                <w:szCs w:val="20"/>
              </w:rPr>
              <w:t>п</w:t>
            </w:r>
            <w:r w:rsidRPr="0002633F">
              <w:rPr>
                <w:rFonts w:ascii="Times New Roman" w:eastAsia="Calibri" w:hAnsi="Times New Roman"/>
                <w:sz w:val="18"/>
                <w:szCs w:val="20"/>
              </w:rPr>
              <w:t>о</w:t>
            </w:r>
            <w:r w:rsidRPr="0002633F">
              <w:rPr>
                <w:rFonts w:ascii="Times New Roman" w:eastAsia="Calibri" w:hAnsi="Times New Roman"/>
                <w:sz w:val="18"/>
                <w:szCs w:val="20"/>
              </w:rPr>
              <w:t>ст</w:t>
            </w:r>
            <w:r w:rsidRPr="0002633F">
              <w:rPr>
                <w:rFonts w:ascii="Times New Roman" w:eastAsia="Calibri" w:hAnsi="Times New Roman"/>
                <w:sz w:val="18"/>
                <w:szCs w:val="20"/>
              </w:rPr>
              <w:t>о</w:t>
            </w:r>
            <w:r w:rsidRPr="0002633F">
              <w:rPr>
                <w:rFonts w:ascii="Times New Roman" w:eastAsia="Calibri" w:hAnsi="Times New Roman"/>
                <w:sz w:val="18"/>
                <w:szCs w:val="20"/>
              </w:rPr>
              <w:t>янно в теч</w:t>
            </w:r>
            <w:r w:rsidRPr="0002633F">
              <w:rPr>
                <w:rFonts w:ascii="Times New Roman" w:eastAsia="Calibri" w:hAnsi="Times New Roman"/>
                <w:sz w:val="18"/>
                <w:szCs w:val="20"/>
              </w:rPr>
              <w:t>е</w:t>
            </w:r>
            <w:r w:rsidRPr="0002633F">
              <w:rPr>
                <w:rFonts w:ascii="Times New Roman" w:eastAsia="Calibri" w:hAnsi="Times New Roman"/>
                <w:sz w:val="18"/>
                <w:szCs w:val="20"/>
              </w:rPr>
              <w:t>ние года, о</w:t>
            </w:r>
            <w:r w:rsidRPr="0002633F">
              <w:rPr>
                <w:rFonts w:ascii="Times New Roman" w:eastAsia="Calibri" w:hAnsi="Times New Roman"/>
                <w:sz w:val="18"/>
                <w:szCs w:val="20"/>
              </w:rPr>
              <w:t>т</w:t>
            </w:r>
            <w:r w:rsidRPr="0002633F">
              <w:rPr>
                <w:rFonts w:ascii="Times New Roman" w:eastAsia="Calibri" w:hAnsi="Times New Roman"/>
                <w:sz w:val="18"/>
                <w:szCs w:val="20"/>
              </w:rPr>
              <w:t>че</w:t>
            </w:r>
            <w:r w:rsidRPr="0002633F">
              <w:rPr>
                <w:rFonts w:ascii="Times New Roman" w:eastAsia="Calibri" w:hAnsi="Times New Roman"/>
                <w:sz w:val="18"/>
                <w:szCs w:val="20"/>
              </w:rPr>
              <w:t>т</w:t>
            </w:r>
            <w:r w:rsidRPr="0002633F">
              <w:rPr>
                <w:rFonts w:ascii="Times New Roman" w:eastAsia="Calibri" w:hAnsi="Times New Roman"/>
                <w:sz w:val="18"/>
                <w:szCs w:val="20"/>
              </w:rPr>
              <w:t>ность 25 д</w:t>
            </w:r>
            <w:r w:rsidRPr="0002633F">
              <w:rPr>
                <w:rFonts w:ascii="Times New Roman" w:eastAsia="Calibri" w:hAnsi="Times New Roman"/>
                <w:sz w:val="18"/>
                <w:szCs w:val="20"/>
              </w:rPr>
              <w:t>е</w:t>
            </w:r>
            <w:r w:rsidRPr="0002633F">
              <w:rPr>
                <w:rFonts w:ascii="Times New Roman" w:eastAsia="Calibri" w:hAnsi="Times New Roman"/>
                <w:sz w:val="18"/>
                <w:szCs w:val="20"/>
              </w:rPr>
              <w:t>кабря</w:t>
            </w:r>
          </w:p>
        </w:tc>
        <w:tc>
          <w:tcPr>
            <w:tcW w:w="567" w:type="dxa"/>
            <w:hideMark/>
          </w:tcPr>
          <w:p w:rsidR="0002633F" w:rsidRPr="0002633F" w:rsidRDefault="0002633F" w:rsidP="0002633F">
            <w:pPr>
              <w:contextualSpacing/>
              <w:jc w:val="center"/>
              <w:rPr>
                <w:rFonts w:ascii="Times New Roman" w:eastAsia="Calibri" w:hAnsi="Times New Roman"/>
                <w:sz w:val="18"/>
                <w:szCs w:val="20"/>
              </w:rPr>
            </w:pPr>
            <w:r w:rsidRPr="0002633F">
              <w:rPr>
                <w:rFonts w:ascii="Times New Roman" w:eastAsia="Calibri" w:hAnsi="Times New Roman"/>
                <w:sz w:val="18"/>
                <w:szCs w:val="20"/>
              </w:rPr>
              <w:t>-</w:t>
            </w:r>
          </w:p>
        </w:tc>
        <w:tc>
          <w:tcPr>
            <w:tcW w:w="567" w:type="dxa"/>
            <w:hideMark/>
          </w:tcPr>
          <w:p w:rsidR="0002633F" w:rsidRPr="0002633F" w:rsidRDefault="0002633F" w:rsidP="0002633F">
            <w:pPr>
              <w:contextualSpacing/>
              <w:jc w:val="center"/>
              <w:rPr>
                <w:rFonts w:ascii="Times New Roman" w:eastAsia="Calibri" w:hAnsi="Times New Roman"/>
                <w:sz w:val="18"/>
                <w:szCs w:val="20"/>
              </w:rPr>
            </w:pPr>
            <w:r w:rsidRPr="0002633F">
              <w:rPr>
                <w:rFonts w:ascii="Times New Roman" w:eastAsia="Calibri" w:hAnsi="Times New Roman"/>
                <w:sz w:val="18"/>
                <w:szCs w:val="20"/>
              </w:rPr>
              <w:t>-</w:t>
            </w:r>
          </w:p>
        </w:tc>
        <w:tc>
          <w:tcPr>
            <w:tcW w:w="567" w:type="dxa"/>
            <w:hideMark/>
          </w:tcPr>
          <w:p w:rsidR="0002633F" w:rsidRPr="0002633F" w:rsidRDefault="0002633F" w:rsidP="0002633F">
            <w:pPr>
              <w:contextualSpacing/>
              <w:jc w:val="center"/>
              <w:rPr>
                <w:rFonts w:ascii="Times New Roman" w:eastAsia="Calibri" w:hAnsi="Times New Roman"/>
                <w:sz w:val="18"/>
                <w:szCs w:val="20"/>
              </w:rPr>
            </w:pPr>
            <w:r w:rsidRPr="0002633F">
              <w:rPr>
                <w:rFonts w:ascii="Times New Roman" w:eastAsia="Calibri" w:hAnsi="Times New Roman"/>
                <w:sz w:val="18"/>
                <w:szCs w:val="20"/>
              </w:rPr>
              <w:t>-</w:t>
            </w:r>
          </w:p>
        </w:tc>
        <w:tc>
          <w:tcPr>
            <w:tcW w:w="567" w:type="dxa"/>
            <w:hideMark/>
          </w:tcPr>
          <w:p w:rsidR="0002633F" w:rsidRPr="0002633F" w:rsidRDefault="0002633F" w:rsidP="0002633F">
            <w:pPr>
              <w:contextualSpacing/>
              <w:jc w:val="center"/>
              <w:rPr>
                <w:rFonts w:ascii="Times New Roman" w:eastAsia="Calibri" w:hAnsi="Times New Roman"/>
                <w:sz w:val="18"/>
                <w:szCs w:val="20"/>
              </w:rPr>
            </w:pPr>
            <w:r w:rsidRPr="0002633F">
              <w:rPr>
                <w:rFonts w:ascii="Times New Roman" w:eastAsia="Calibri" w:hAnsi="Times New Roman"/>
                <w:sz w:val="18"/>
                <w:szCs w:val="20"/>
              </w:rPr>
              <w:t>п</w:t>
            </w:r>
            <w:r w:rsidRPr="0002633F">
              <w:rPr>
                <w:rFonts w:ascii="Times New Roman" w:eastAsia="Calibri" w:hAnsi="Times New Roman"/>
                <w:sz w:val="18"/>
                <w:szCs w:val="20"/>
              </w:rPr>
              <w:t>о</w:t>
            </w:r>
            <w:r w:rsidRPr="0002633F">
              <w:rPr>
                <w:rFonts w:ascii="Times New Roman" w:eastAsia="Calibri" w:hAnsi="Times New Roman"/>
                <w:sz w:val="18"/>
                <w:szCs w:val="20"/>
              </w:rPr>
              <w:t>ст</w:t>
            </w:r>
            <w:r w:rsidRPr="0002633F">
              <w:rPr>
                <w:rFonts w:ascii="Times New Roman" w:eastAsia="Calibri" w:hAnsi="Times New Roman"/>
                <w:sz w:val="18"/>
                <w:szCs w:val="20"/>
              </w:rPr>
              <w:t>о</w:t>
            </w:r>
            <w:r w:rsidRPr="0002633F">
              <w:rPr>
                <w:rFonts w:ascii="Times New Roman" w:eastAsia="Calibri" w:hAnsi="Times New Roman"/>
                <w:sz w:val="18"/>
                <w:szCs w:val="20"/>
              </w:rPr>
              <w:t>янно в теч</w:t>
            </w:r>
            <w:r w:rsidRPr="0002633F">
              <w:rPr>
                <w:rFonts w:ascii="Times New Roman" w:eastAsia="Calibri" w:hAnsi="Times New Roman"/>
                <w:sz w:val="18"/>
                <w:szCs w:val="20"/>
              </w:rPr>
              <w:t>е</w:t>
            </w:r>
            <w:r w:rsidRPr="0002633F">
              <w:rPr>
                <w:rFonts w:ascii="Times New Roman" w:eastAsia="Calibri" w:hAnsi="Times New Roman"/>
                <w:sz w:val="18"/>
                <w:szCs w:val="20"/>
              </w:rPr>
              <w:t>ние года, о</w:t>
            </w:r>
            <w:r w:rsidRPr="0002633F">
              <w:rPr>
                <w:rFonts w:ascii="Times New Roman" w:eastAsia="Calibri" w:hAnsi="Times New Roman"/>
                <w:sz w:val="18"/>
                <w:szCs w:val="20"/>
              </w:rPr>
              <w:t>т</w:t>
            </w:r>
            <w:r w:rsidRPr="0002633F">
              <w:rPr>
                <w:rFonts w:ascii="Times New Roman" w:eastAsia="Calibri" w:hAnsi="Times New Roman"/>
                <w:sz w:val="18"/>
                <w:szCs w:val="20"/>
              </w:rPr>
              <w:t>че</w:t>
            </w:r>
            <w:r w:rsidRPr="0002633F">
              <w:rPr>
                <w:rFonts w:ascii="Times New Roman" w:eastAsia="Calibri" w:hAnsi="Times New Roman"/>
                <w:sz w:val="18"/>
                <w:szCs w:val="20"/>
              </w:rPr>
              <w:t>т</w:t>
            </w:r>
            <w:r w:rsidRPr="0002633F">
              <w:rPr>
                <w:rFonts w:ascii="Times New Roman" w:eastAsia="Calibri" w:hAnsi="Times New Roman"/>
                <w:sz w:val="18"/>
                <w:szCs w:val="20"/>
              </w:rPr>
              <w:t>ность 25 д</w:t>
            </w:r>
            <w:r w:rsidRPr="0002633F">
              <w:rPr>
                <w:rFonts w:ascii="Times New Roman" w:eastAsia="Calibri" w:hAnsi="Times New Roman"/>
                <w:sz w:val="18"/>
                <w:szCs w:val="20"/>
              </w:rPr>
              <w:t>е</w:t>
            </w:r>
            <w:r w:rsidRPr="0002633F">
              <w:rPr>
                <w:rFonts w:ascii="Times New Roman" w:eastAsia="Calibri" w:hAnsi="Times New Roman"/>
                <w:sz w:val="18"/>
                <w:szCs w:val="20"/>
              </w:rPr>
              <w:t>кабря</w:t>
            </w:r>
          </w:p>
        </w:tc>
        <w:tc>
          <w:tcPr>
            <w:tcW w:w="567" w:type="dxa"/>
            <w:hideMark/>
          </w:tcPr>
          <w:p w:rsidR="0002633F" w:rsidRPr="0002633F" w:rsidRDefault="0002633F" w:rsidP="0002633F">
            <w:pPr>
              <w:contextualSpacing/>
              <w:jc w:val="center"/>
              <w:rPr>
                <w:rFonts w:ascii="Times New Roman" w:eastAsia="Calibri" w:hAnsi="Times New Roman"/>
                <w:sz w:val="18"/>
                <w:szCs w:val="20"/>
              </w:rPr>
            </w:pPr>
            <w:r w:rsidRPr="0002633F">
              <w:rPr>
                <w:rFonts w:ascii="Times New Roman" w:eastAsia="Calibri" w:hAnsi="Times New Roman"/>
                <w:sz w:val="18"/>
                <w:szCs w:val="20"/>
              </w:rPr>
              <w:t>-</w:t>
            </w:r>
          </w:p>
        </w:tc>
        <w:tc>
          <w:tcPr>
            <w:tcW w:w="567" w:type="dxa"/>
            <w:hideMark/>
          </w:tcPr>
          <w:p w:rsidR="0002633F" w:rsidRPr="0002633F" w:rsidRDefault="0002633F" w:rsidP="0002633F">
            <w:pPr>
              <w:contextualSpacing/>
              <w:jc w:val="center"/>
              <w:rPr>
                <w:rFonts w:ascii="Times New Roman" w:eastAsia="Calibri" w:hAnsi="Times New Roman"/>
                <w:sz w:val="18"/>
                <w:szCs w:val="20"/>
              </w:rPr>
            </w:pPr>
            <w:r w:rsidRPr="0002633F">
              <w:rPr>
                <w:rFonts w:ascii="Times New Roman" w:eastAsia="Calibri" w:hAnsi="Times New Roman"/>
                <w:sz w:val="18"/>
                <w:szCs w:val="20"/>
              </w:rPr>
              <w:t>-</w:t>
            </w:r>
          </w:p>
        </w:tc>
        <w:tc>
          <w:tcPr>
            <w:tcW w:w="567" w:type="dxa"/>
            <w:hideMark/>
          </w:tcPr>
          <w:p w:rsidR="0002633F" w:rsidRPr="0002633F" w:rsidRDefault="0002633F" w:rsidP="0002633F">
            <w:pPr>
              <w:contextualSpacing/>
              <w:jc w:val="center"/>
              <w:rPr>
                <w:rFonts w:ascii="Times New Roman" w:eastAsia="Calibri" w:hAnsi="Times New Roman"/>
                <w:sz w:val="18"/>
                <w:szCs w:val="20"/>
              </w:rPr>
            </w:pPr>
            <w:r w:rsidRPr="0002633F">
              <w:rPr>
                <w:rFonts w:ascii="Times New Roman" w:eastAsia="Calibri" w:hAnsi="Times New Roman"/>
                <w:sz w:val="18"/>
                <w:szCs w:val="20"/>
              </w:rPr>
              <w:t>-</w:t>
            </w:r>
          </w:p>
        </w:tc>
        <w:tc>
          <w:tcPr>
            <w:tcW w:w="567" w:type="dxa"/>
            <w:hideMark/>
          </w:tcPr>
          <w:p w:rsidR="0002633F" w:rsidRPr="0002633F" w:rsidRDefault="0002633F" w:rsidP="0002633F">
            <w:pPr>
              <w:contextualSpacing/>
              <w:jc w:val="center"/>
              <w:rPr>
                <w:rFonts w:ascii="Times New Roman" w:eastAsia="Calibri" w:hAnsi="Times New Roman"/>
                <w:sz w:val="18"/>
                <w:szCs w:val="20"/>
              </w:rPr>
            </w:pPr>
            <w:r w:rsidRPr="0002633F">
              <w:rPr>
                <w:rFonts w:ascii="Times New Roman" w:eastAsia="Calibri" w:hAnsi="Times New Roman"/>
                <w:sz w:val="18"/>
                <w:szCs w:val="20"/>
              </w:rPr>
              <w:t>п</w:t>
            </w:r>
            <w:r w:rsidRPr="0002633F">
              <w:rPr>
                <w:rFonts w:ascii="Times New Roman" w:eastAsia="Calibri" w:hAnsi="Times New Roman"/>
                <w:sz w:val="18"/>
                <w:szCs w:val="20"/>
              </w:rPr>
              <w:t>о</w:t>
            </w:r>
            <w:r w:rsidRPr="0002633F">
              <w:rPr>
                <w:rFonts w:ascii="Times New Roman" w:eastAsia="Calibri" w:hAnsi="Times New Roman"/>
                <w:sz w:val="18"/>
                <w:szCs w:val="20"/>
              </w:rPr>
              <w:t>ст</w:t>
            </w:r>
            <w:r w:rsidRPr="0002633F">
              <w:rPr>
                <w:rFonts w:ascii="Times New Roman" w:eastAsia="Calibri" w:hAnsi="Times New Roman"/>
                <w:sz w:val="18"/>
                <w:szCs w:val="20"/>
              </w:rPr>
              <w:t>о</w:t>
            </w:r>
            <w:r w:rsidRPr="0002633F">
              <w:rPr>
                <w:rFonts w:ascii="Times New Roman" w:eastAsia="Calibri" w:hAnsi="Times New Roman"/>
                <w:sz w:val="18"/>
                <w:szCs w:val="20"/>
              </w:rPr>
              <w:t>янно в теч</w:t>
            </w:r>
            <w:r w:rsidRPr="0002633F">
              <w:rPr>
                <w:rFonts w:ascii="Times New Roman" w:eastAsia="Calibri" w:hAnsi="Times New Roman"/>
                <w:sz w:val="18"/>
                <w:szCs w:val="20"/>
              </w:rPr>
              <w:t>е</w:t>
            </w:r>
            <w:r w:rsidRPr="0002633F">
              <w:rPr>
                <w:rFonts w:ascii="Times New Roman" w:eastAsia="Calibri" w:hAnsi="Times New Roman"/>
                <w:sz w:val="18"/>
                <w:szCs w:val="20"/>
              </w:rPr>
              <w:t>ние года, о</w:t>
            </w:r>
            <w:r w:rsidRPr="0002633F">
              <w:rPr>
                <w:rFonts w:ascii="Times New Roman" w:eastAsia="Calibri" w:hAnsi="Times New Roman"/>
                <w:sz w:val="18"/>
                <w:szCs w:val="20"/>
              </w:rPr>
              <w:t>т</w:t>
            </w:r>
            <w:r w:rsidRPr="0002633F">
              <w:rPr>
                <w:rFonts w:ascii="Times New Roman" w:eastAsia="Calibri" w:hAnsi="Times New Roman"/>
                <w:sz w:val="18"/>
                <w:szCs w:val="20"/>
              </w:rPr>
              <w:t>че</w:t>
            </w:r>
            <w:r w:rsidRPr="0002633F">
              <w:rPr>
                <w:rFonts w:ascii="Times New Roman" w:eastAsia="Calibri" w:hAnsi="Times New Roman"/>
                <w:sz w:val="18"/>
                <w:szCs w:val="20"/>
              </w:rPr>
              <w:t>т</w:t>
            </w:r>
            <w:r w:rsidRPr="0002633F">
              <w:rPr>
                <w:rFonts w:ascii="Times New Roman" w:eastAsia="Calibri" w:hAnsi="Times New Roman"/>
                <w:sz w:val="18"/>
                <w:szCs w:val="20"/>
              </w:rPr>
              <w:t>ность 25 д</w:t>
            </w:r>
            <w:r w:rsidRPr="0002633F">
              <w:rPr>
                <w:rFonts w:ascii="Times New Roman" w:eastAsia="Calibri" w:hAnsi="Times New Roman"/>
                <w:sz w:val="18"/>
                <w:szCs w:val="20"/>
              </w:rPr>
              <w:t>е</w:t>
            </w:r>
            <w:r w:rsidRPr="0002633F">
              <w:rPr>
                <w:rFonts w:ascii="Times New Roman" w:eastAsia="Calibri" w:hAnsi="Times New Roman"/>
                <w:sz w:val="18"/>
                <w:szCs w:val="20"/>
              </w:rPr>
              <w:t>кабря</w:t>
            </w:r>
          </w:p>
        </w:tc>
        <w:tc>
          <w:tcPr>
            <w:tcW w:w="1876" w:type="dxa"/>
          </w:tcPr>
          <w:p w:rsidR="0002633F" w:rsidRPr="0002633F" w:rsidRDefault="0002633F" w:rsidP="0002633F">
            <w:pPr>
              <w:rPr>
                <w:rFonts w:ascii="Times New Roman" w:hAnsi="Times New Roman"/>
                <w:sz w:val="20"/>
                <w:szCs w:val="20"/>
              </w:rPr>
            </w:pPr>
            <w:r w:rsidRPr="0002633F">
              <w:rPr>
                <w:rFonts w:ascii="Times New Roman" w:eastAsia="Calibri" w:hAnsi="Times New Roman"/>
                <w:sz w:val="20"/>
                <w:szCs w:val="20"/>
              </w:rPr>
              <w:t>Минприроды Ре</w:t>
            </w:r>
            <w:r w:rsidRPr="0002633F">
              <w:rPr>
                <w:rFonts w:ascii="Times New Roman" w:eastAsia="Calibri" w:hAnsi="Times New Roman"/>
                <w:sz w:val="20"/>
                <w:szCs w:val="20"/>
              </w:rPr>
              <w:t>с</w:t>
            </w:r>
            <w:r w:rsidRPr="0002633F">
              <w:rPr>
                <w:rFonts w:ascii="Times New Roman" w:eastAsia="Calibri" w:hAnsi="Times New Roman"/>
                <w:sz w:val="20"/>
                <w:szCs w:val="20"/>
              </w:rPr>
              <w:t>публики Тыва</w:t>
            </w:r>
          </w:p>
        </w:tc>
      </w:tr>
      <w:tr w:rsidR="0002633F" w:rsidRPr="0087598F" w:rsidTr="0002633F">
        <w:trPr>
          <w:cantSplit/>
          <w:trHeight w:val="1134"/>
          <w:jc w:val="center"/>
        </w:trPr>
        <w:tc>
          <w:tcPr>
            <w:tcW w:w="2578" w:type="dxa"/>
            <w:hideMark/>
          </w:tcPr>
          <w:p w:rsidR="0002633F" w:rsidRPr="0002633F" w:rsidRDefault="0002633F" w:rsidP="0002633F">
            <w:pPr>
              <w:contextualSpacing/>
              <w:rPr>
                <w:rFonts w:ascii="Times New Roman" w:eastAsia="Calibri" w:hAnsi="Times New Roman"/>
                <w:sz w:val="20"/>
                <w:szCs w:val="20"/>
              </w:rPr>
            </w:pPr>
            <w:r w:rsidRPr="0002633F">
              <w:rPr>
                <w:rFonts w:ascii="Times New Roman" w:eastAsia="Calibri" w:hAnsi="Times New Roman"/>
                <w:sz w:val="20"/>
                <w:szCs w:val="20"/>
              </w:rPr>
              <w:t>2.1.4.2.</w:t>
            </w:r>
            <w:r>
              <w:rPr>
                <w:rFonts w:ascii="Times New Roman" w:eastAsia="Calibri" w:hAnsi="Times New Roman"/>
                <w:sz w:val="20"/>
                <w:szCs w:val="20"/>
              </w:rPr>
              <w:t xml:space="preserve"> </w:t>
            </w:r>
            <w:r w:rsidRPr="0002633F">
              <w:rPr>
                <w:rFonts w:ascii="Times New Roman" w:eastAsia="Calibri" w:hAnsi="Times New Roman"/>
                <w:sz w:val="20"/>
                <w:szCs w:val="20"/>
              </w:rPr>
              <w:t>Организация испол</w:t>
            </w:r>
            <w:r w:rsidRPr="0002633F">
              <w:rPr>
                <w:rFonts w:ascii="Times New Roman" w:eastAsia="Calibri" w:hAnsi="Times New Roman"/>
                <w:sz w:val="20"/>
                <w:szCs w:val="20"/>
              </w:rPr>
              <w:t>ь</w:t>
            </w:r>
            <w:r w:rsidRPr="0002633F">
              <w:rPr>
                <w:rFonts w:ascii="Times New Roman" w:eastAsia="Calibri" w:hAnsi="Times New Roman"/>
                <w:sz w:val="20"/>
                <w:szCs w:val="20"/>
              </w:rPr>
              <w:t>зования лесов с учетом с</w:t>
            </w:r>
            <w:r w:rsidRPr="0002633F">
              <w:rPr>
                <w:rFonts w:ascii="Times New Roman" w:eastAsia="Calibri" w:hAnsi="Times New Roman"/>
                <w:sz w:val="20"/>
                <w:szCs w:val="20"/>
              </w:rPr>
              <w:t>о</w:t>
            </w:r>
            <w:r w:rsidRPr="0002633F">
              <w:rPr>
                <w:rFonts w:ascii="Times New Roman" w:eastAsia="Calibri" w:hAnsi="Times New Roman"/>
                <w:sz w:val="20"/>
                <w:szCs w:val="20"/>
              </w:rPr>
              <w:t>хранения их экологического потенциала, лесное планир</w:t>
            </w:r>
            <w:r w:rsidRPr="0002633F">
              <w:rPr>
                <w:rFonts w:ascii="Times New Roman" w:eastAsia="Calibri" w:hAnsi="Times New Roman"/>
                <w:sz w:val="20"/>
                <w:szCs w:val="20"/>
              </w:rPr>
              <w:t>о</w:t>
            </w:r>
            <w:r w:rsidRPr="0002633F">
              <w:rPr>
                <w:rFonts w:ascii="Times New Roman" w:eastAsia="Calibri" w:hAnsi="Times New Roman"/>
                <w:sz w:val="20"/>
                <w:szCs w:val="20"/>
              </w:rPr>
              <w:t>вание и регламентирование</w:t>
            </w:r>
          </w:p>
          <w:p w:rsidR="0002633F" w:rsidRPr="0002633F" w:rsidRDefault="0002633F" w:rsidP="0002633F">
            <w:pPr>
              <w:contextualSpacing/>
              <w:rPr>
                <w:rFonts w:ascii="Times New Roman" w:eastAsia="Calibri" w:hAnsi="Times New Roman"/>
                <w:sz w:val="20"/>
                <w:szCs w:val="20"/>
              </w:rPr>
            </w:pPr>
          </w:p>
          <w:p w:rsidR="0002633F" w:rsidRPr="0002633F" w:rsidRDefault="0002633F" w:rsidP="0002633F">
            <w:pPr>
              <w:contextualSpacing/>
              <w:rPr>
                <w:rFonts w:ascii="Times New Roman" w:eastAsia="Calibri" w:hAnsi="Times New Roman"/>
                <w:sz w:val="20"/>
                <w:szCs w:val="20"/>
              </w:rPr>
            </w:pPr>
          </w:p>
          <w:p w:rsidR="0002633F" w:rsidRPr="0002633F" w:rsidRDefault="0002633F" w:rsidP="0002633F">
            <w:pPr>
              <w:contextualSpacing/>
              <w:rPr>
                <w:rFonts w:ascii="Times New Roman" w:eastAsia="Calibri" w:hAnsi="Times New Roman"/>
                <w:sz w:val="20"/>
                <w:szCs w:val="20"/>
              </w:rPr>
            </w:pPr>
          </w:p>
          <w:p w:rsidR="0002633F" w:rsidRPr="0002633F" w:rsidRDefault="0002633F" w:rsidP="0002633F">
            <w:pPr>
              <w:contextualSpacing/>
              <w:rPr>
                <w:rFonts w:ascii="Times New Roman" w:eastAsia="Calibri" w:hAnsi="Times New Roman"/>
                <w:sz w:val="20"/>
                <w:szCs w:val="20"/>
              </w:rPr>
            </w:pPr>
          </w:p>
        </w:tc>
        <w:tc>
          <w:tcPr>
            <w:tcW w:w="567" w:type="dxa"/>
            <w:hideMark/>
          </w:tcPr>
          <w:p w:rsidR="0002633F" w:rsidRPr="0002633F" w:rsidRDefault="0002633F" w:rsidP="0002633F">
            <w:pPr>
              <w:contextualSpacing/>
              <w:jc w:val="center"/>
              <w:rPr>
                <w:rFonts w:ascii="Times New Roman" w:eastAsia="Calibri" w:hAnsi="Times New Roman"/>
                <w:sz w:val="20"/>
                <w:szCs w:val="20"/>
              </w:rPr>
            </w:pPr>
            <w:r w:rsidRPr="0002633F">
              <w:rPr>
                <w:rFonts w:ascii="Times New Roman" w:eastAsia="Calibri" w:hAnsi="Times New Roman"/>
                <w:sz w:val="20"/>
                <w:szCs w:val="20"/>
              </w:rPr>
              <w:t>-</w:t>
            </w:r>
          </w:p>
        </w:tc>
        <w:tc>
          <w:tcPr>
            <w:tcW w:w="567" w:type="dxa"/>
            <w:hideMark/>
          </w:tcPr>
          <w:p w:rsidR="0002633F" w:rsidRPr="0002633F" w:rsidRDefault="0002633F" w:rsidP="0002633F">
            <w:pPr>
              <w:contextualSpacing/>
              <w:jc w:val="center"/>
              <w:rPr>
                <w:rFonts w:ascii="Times New Roman" w:eastAsia="Calibri" w:hAnsi="Times New Roman"/>
                <w:sz w:val="20"/>
                <w:szCs w:val="20"/>
              </w:rPr>
            </w:pPr>
            <w:r w:rsidRPr="0002633F">
              <w:rPr>
                <w:rFonts w:ascii="Times New Roman" w:eastAsia="Calibri" w:hAnsi="Times New Roman"/>
                <w:sz w:val="20"/>
                <w:szCs w:val="20"/>
              </w:rPr>
              <w:t>-</w:t>
            </w:r>
          </w:p>
        </w:tc>
        <w:tc>
          <w:tcPr>
            <w:tcW w:w="567" w:type="dxa"/>
            <w:hideMark/>
          </w:tcPr>
          <w:p w:rsidR="0002633F" w:rsidRPr="0002633F" w:rsidRDefault="0002633F" w:rsidP="0002633F">
            <w:pPr>
              <w:contextualSpacing/>
              <w:jc w:val="center"/>
              <w:rPr>
                <w:rFonts w:ascii="Times New Roman" w:eastAsia="Calibri" w:hAnsi="Times New Roman"/>
                <w:sz w:val="20"/>
                <w:szCs w:val="20"/>
              </w:rPr>
            </w:pPr>
            <w:r w:rsidRPr="0002633F">
              <w:rPr>
                <w:rFonts w:ascii="Times New Roman" w:eastAsia="Calibri" w:hAnsi="Times New Roman"/>
                <w:sz w:val="20"/>
                <w:szCs w:val="20"/>
              </w:rPr>
              <w:t>-</w:t>
            </w:r>
          </w:p>
        </w:tc>
        <w:tc>
          <w:tcPr>
            <w:tcW w:w="567" w:type="dxa"/>
            <w:hideMark/>
          </w:tcPr>
          <w:p w:rsidR="0002633F" w:rsidRPr="0002633F" w:rsidRDefault="0002633F" w:rsidP="0002633F">
            <w:pPr>
              <w:contextualSpacing/>
              <w:jc w:val="center"/>
              <w:rPr>
                <w:rFonts w:ascii="Times New Roman" w:eastAsia="Calibri" w:hAnsi="Times New Roman"/>
                <w:sz w:val="18"/>
                <w:szCs w:val="20"/>
              </w:rPr>
            </w:pPr>
            <w:r w:rsidRPr="0002633F">
              <w:rPr>
                <w:rFonts w:ascii="Times New Roman" w:eastAsia="Calibri" w:hAnsi="Times New Roman"/>
                <w:sz w:val="18"/>
                <w:szCs w:val="20"/>
              </w:rPr>
              <w:t>п</w:t>
            </w:r>
            <w:r w:rsidRPr="0002633F">
              <w:rPr>
                <w:rFonts w:ascii="Times New Roman" w:eastAsia="Calibri" w:hAnsi="Times New Roman"/>
                <w:sz w:val="18"/>
                <w:szCs w:val="20"/>
              </w:rPr>
              <w:t>о</w:t>
            </w:r>
            <w:r w:rsidRPr="0002633F">
              <w:rPr>
                <w:rFonts w:ascii="Times New Roman" w:eastAsia="Calibri" w:hAnsi="Times New Roman"/>
                <w:sz w:val="18"/>
                <w:szCs w:val="20"/>
              </w:rPr>
              <w:t>ст</w:t>
            </w:r>
            <w:r w:rsidRPr="0002633F">
              <w:rPr>
                <w:rFonts w:ascii="Times New Roman" w:eastAsia="Calibri" w:hAnsi="Times New Roman"/>
                <w:sz w:val="18"/>
                <w:szCs w:val="20"/>
              </w:rPr>
              <w:t>о</w:t>
            </w:r>
            <w:r w:rsidRPr="0002633F">
              <w:rPr>
                <w:rFonts w:ascii="Times New Roman" w:eastAsia="Calibri" w:hAnsi="Times New Roman"/>
                <w:sz w:val="18"/>
                <w:szCs w:val="20"/>
              </w:rPr>
              <w:t>янно в теч</w:t>
            </w:r>
            <w:r w:rsidRPr="0002633F">
              <w:rPr>
                <w:rFonts w:ascii="Times New Roman" w:eastAsia="Calibri" w:hAnsi="Times New Roman"/>
                <w:sz w:val="18"/>
                <w:szCs w:val="20"/>
              </w:rPr>
              <w:t>е</w:t>
            </w:r>
            <w:r w:rsidRPr="0002633F">
              <w:rPr>
                <w:rFonts w:ascii="Times New Roman" w:eastAsia="Calibri" w:hAnsi="Times New Roman"/>
                <w:sz w:val="18"/>
                <w:szCs w:val="20"/>
              </w:rPr>
              <w:t>ние года, о</w:t>
            </w:r>
            <w:r w:rsidRPr="0002633F">
              <w:rPr>
                <w:rFonts w:ascii="Times New Roman" w:eastAsia="Calibri" w:hAnsi="Times New Roman"/>
                <w:sz w:val="18"/>
                <w:szCs w:val="20"/>
              </w:rPr>
              <w:t>т</w:t>
            </w:r>
            <w:r w:rsidRPr="0002633F">
              <w:rPr>
                <w:rFonts w:ascii="Times New Roman" w:eastAsia="Calibri" w:hAnsi="Times New Roman"/>
                <w:sz w:val="18"/>
                <w:szCs w:val="20"/>
              </w:rPr>
              <w:t>че</w:t>
            </w:r>
            <w:r w:rsidRPr="0002633F">
              <w:rPr>
                <w:rFonts w:ascii="Times New Roman" w:eastAsia="Calibri" w:hAnsi="Times New Roman"/>
                <w:sz w:val="18"/>
                <w:szCs w:val="20"/>
              </w:rPr>
              <w:t>т</w:t>
            </w:r>
            <w:r w:rsidRPr="0002633F">
              <w:rPr>
                <w:rFonts w:ascii="Times New Roman" w:eastAsia="Calibri" w:hAnsi="Times New Roman"/>
                <w:sz w:val="18"/>
                <w:szCs w:val="20"/>
              </w:rPr>
              <w:t>ность 25 д</w:t>
            </w:r>
            <w:r w:rsidRPr="0002633F">
              <w:rPr>
                <w:rFonts w:ascii="Times New Roman" w:eastAsia="Calibri" w:hAnsi="Times New Roman"/>
                <w:sz w:val="18"/>
                <w:szCs w:val="20"/>
              </w:rPr>
              <w:t>е</w:t>
            </w:r>
            <w:r w:rsidRPr="0002633F">
              <w:rPr>
                <w:rFonts w:ascii="Times New Roman" w:eastAsia="Calibri" w:hAnsi="Times New Roman"/>
                <w:sz w:val="18"/>
                <w:szCs w:val="20"/>
              </w:rPr>
              <w:t>кабря</w:t>
            </w:r>
          </w:p>
        </w:tc>
        <w:tc>
          <w:tcPr>
            <w:tcW w:w="632" w:type="dxa"/>
            <w:hideMark/>
          </w:tcPr>
          <w:p w:rsidR="0002633F" w:rsidRPr="0002633F" w:rsidRDefault="0002633F" w:rsidP="0002633F">
            <w:pPr>
              <w:contextualSpacing/>
              <w:jc w:val="center"/>
              <w:rPr>
                <w:rFonts w:ascii="Times New Roman" w:eastAsia="Calibri" w:hAnsi="Times New Roman"/>
                <w:sz w:val="18"/>
                <w:szCs w:val="20"/>
              </w:rPr>
            </w:pPr>
            <w:r w:rsidRPr="0002633F">
              <w:rPr>
                <w:rFonts w:ascii="Times New Roman" w:eastAsia="Calibri" w:hAnsi="Times New Roman"/>
                <w:sz w:val="18"/>
                <w:szCs w:val="20"/>
              </w:rPr>
              <w:t>-</w:t>
            </w:r>
          </w:p>
        </w:tc>
        <w:tc>
          <w:tcPr>
            <w:tcW w:w="425" w:type="dxa"/>
            <w:hideMark/>
          </w:tcPr>
          <w:p w:rsidR="0002633F" w:rsidRPr="0002633F" w:rsidRDefault="0002633F" w:rsidP="0002633F">
            <w:pPr>
              <w:contextualSpacing/>
              <w:jc w:val="center"/>
              <w:rPr>
                <w:rFonts w:ascii="Times New Roman" w:eastAsia="Calibri" w:hAnsi="Times New Roman"/>
                <w:sz w:val="18"/>
                <w:szCs w:val="20"/>
              </w:rPr>
            </w:pPr>
            <w:r w:rsidRPr="0002633F">
              <w:rPr>
                <w:rFonts w:ascii="Times New Roman" w:eastAsia="Calibri" w:hAnsi="Times New Roman"/>
                <w:sz w:val="18"/>
                <w:szCs w:val="20"/>
              </w:rPr>
              <w:t>-</w:t>
            </w:r>
          </w:p>
        </w:tc>
        <w:tc>
          <w:tcPr>
            <w:tcW w:w="567" w:type="dxa"/>
            <w:hideMark/>
          </w:tcPr>
          <w:p w:rsidR="0002633F" w:rsidRPr="0002633F" w:rsidRDefault="0002633F" w:rsidP="0002633F">
            <w:pPr>
              <w:contextualSpacing/>
              <w:jc w:val="center"/>
              <w:rPr>
                <w:rFonts w:ascii="Times New Roman" w:eastAsia="Calibri" w:hAnsi="Times New Roman"/>
                <w:sz w:val="18"/>
                <w:szCs w:val="20"/>
              </w:rPr>
            </w:pPr>
            <w:r w:rsidRPr="0002633F">
              <w:rPr>
                <w:rFonts w:ascii="Times New Roman" w:eastAsia="Calibri" w:hAnsi="Times New Roman"/>
                <w:sz w:val="18"/>
                <w:szCs w:val="20"/>
              </w:rPr>
              <w:t>-</w:t>
            </w:r>
          </w:p>
        </w:tc>
        <w:tc>
          <w:tcPr>
            <w:tcW w:w="567" w:type="dxa"/>
            <w:hideMark/>
          </w:tcPr>
          <w:p w:rsidR="0002633F" w:rsidRPr="0002633F" w:rsidRDefault="0002633F" w:rsidP="0002633F">
            <w:pPr>
              <w:contextualSpacing/>
              <w:jc w:val="center"/>
              <w:rPr>
                <w:rFonts w:ascii="Times New Roman" w:eastAsia="Calibri" w:hAnsi="Times New Roman"/>
                <w:sz w:val="18"/>
                <w:szCs w:val="20"/>
              </w:rPr>
            </w:pPr>
            <w:r w:rsidRPr="0002633F">
              <w:rPr>
                <w:rFonts w:ascii="Times New Roman" w:eastAsia="Calibri" w:hAnsi="Times New Roman"/>
                <w:sz w:val="18"/>
                <w:szCs w:val="20"/>
              </w:rPr>
              <w:t>п</w:t>
            </w:r>
            <w:r w:rsidRPr="0002633F">
              <w:rPr>
                <w:rFonts w:ascii="Times New Roman" w:eastAsia="Calibri" w:hAnsi="Times New Roman"/>
                <w:sz w:val="18"/>
                <w:szCs w:val="20"/>
              </w:rPr>
              <w:t>о</w:t>
            </w:r>
            <w:r w:rsidRPr="0002633F">
              <w:rPr>
                <w:rFonts w:ascii="Times New Roman" w:eastAsia="Calibri" w:hAnsi="Times New Roman"/>
                <w:sz w:val="18"/>
                <w:szCs w:val="20"/>
              </w:rPr>
              <w:t>ст</w:t>
            </w:r>
            <w:r w:rsidRPr="0002633F">
              <w:rPr>
                <w:rFonts w:ascii="Times New Roman" w:eastAsia="Calibri" w:hAnsi="Times New Roman"/>
                <w:sz w:val="18"/>
                <w:szCs w:val="20"/>
              </w:rPr>
              <w:t>о</w:t>
            </w:r>
            <w:r w:rsidRPr="0002633F">
              <w:rPr>
                <w:rFonts w:ascii="Times New Roman" w:eastAsia="Calibri" w:hAnsi="Times New Roman"/>
                <w:sz w:val="18"/>
                <w:szCs w:val="20"/>
              </w:rPr>
              <w:t>янно в теч</w:t>
            </w:r>
            <w:r w:rsidRPr="0002633F">
              <w:rPr>
                <w:rFonts w:ascii="Times New Roman" w:eastAsia="Calibri" w:hAnsi="Times New Roman"/>
                <w:sz w:val="18"/>
                <w:szCs w:val="20"/>
              </w:rPr>
              <w:t>е</w:t>
            </w:r>
            <w:r w:rsidRPr="0002633F">
              <w:rPr>
                <w:rFonts w:ascii="Times New Roman" w:eastAsia="Calibri" w:hAnsi="Times New Roman"/>
                <w:sz w:val="18"/>
                <w:szCs w:val="20"/>
              </w:rPr>
              <w:t>ние года, о</w:t>
            </w:r>
            <w:r w:rsidRPr="0002633F">
              <w:rPr>
                <w:rFonts w:ascii="Times New Roman" w:eastAsia="Calibri" w:hAnsi="Times New Roman"/>
                <w:sz w:val="18"/>
                <w:szCs w:val="20"/>
              </w:rPr>
              <w:t>т</w:t>
            </w:r>
            <w:r w:rsidRPr="0002633F">
              <w:rPr>
                <w:rFonts w:ascii="Times New Roman" w:eastAsia="Calibri" w:hAnsi="Times New Roman"/>
                <w:sz w:val="18"/>
                <w:szCs w:val="20"/>
              </w:rPr>
              <w:t>че</w:t>
            </w:r>
            <w:r w:rsidRPr="0002633F">
              <w:rPr>
                <w:rFonts w:ascii="Times New Roman" w:eastAsia="Calibri" w:hAnsi="Times New Roman"/>
                <w:sz w:val="18"/>
                <w:szCs w:val="20"/>
              </w:rPr>
              <w:t>т</w:t>
            </w:r>
            <w:r w:rsidRPr="0002633F">
              <w:rPr>
                <w:rFonts w:ascii="Times New Roman" w:eastAsia="Calibri" w:hAnsi="Times New Roman"/>
                <w:sz w:val="18"/>
                <w:szCs w:val="20"/>
              </w:rPr>
              <w:t>ность 25 д</w:t>
            </w:r>
            <w:r w:rsidRPr="0002633F">
              <w:rPr>
                <w:rFonts w:ascii="Times New Roman" w:eastAsia="Calibri" w:hAnsi="Times New Roman"/>
                <w:sz w:val="18"/>
                <w:szCs w:val="20"/>
              </w:rPr>
              <w:t>е</w:t>
            </w:r>
            <w:r w:rsidRPr="0002633F">
              <w:rPr>
                <w:rFonts w:ascii="Times New Roman" w:eastAsia="Calibri" w:hAnsi="Times New Roman"/>
                <w:sz w:val="18"/>
                <w:szCs w:val="20"/>
              </w:rPr>
              <w:t>кабря</w:t>
            </w:r>
          </w:p>
        </w:tc>
        <w:tc>
          <w:tcPr>
            <w:tcW w:w="605" w:type="dxa"/>
            <w:hideMark/>
          </w:tcPr>
          <w:p w:rsidR="0002633F" w:rsidRPr="0002633F" w:rsidRDefault="0002633F" w:rsidP="0002633F">
            <w:pPr>
              <w:contextualSpacing/>
              <w:jc w:val="center"/>
              <w:rPr>
                <w:rFonts w:ascii="Times New Roman" w:eastAsia="Calibri" w:hAnsi="Times New Roman"/>
                <w:sz w:val="18"/>
                <w:szCs w:val="20"/>
              </w:rPr>
            </w:pPr>
            <w:r w:rsidRPr="0002633F">
              <w:rPr>
                <w:rFonts w:ascii="Times New Roman" w:eastAsia="Calibri" w:hAnsi="Times New Roman"/>
                <w:sz w:val="18"/>
                <w:szCs w:val="20"/>
              </w:rPr>
              <w:t>-</w:t>
            </w:r>
          </w:p>
        </w:tc>
        <w:tc>
          <w:tcPr>
            <w:tcW w:w="567" w:type="dxa"/>
            <w:hideMark/>
          </w:tcPr>
          <w:p w:rsidR="0002633F" w:rsidRPr="0002633F" w:rsidRDefault="0002633F" w:rsidP="0002633F">
            <w:pPr>
              <w:contextualSpacing/>
              <w:jc w:val="center"/>
              <w:rPr>
                <w:rFonts w:ascii="Times New Roman" w:eastAsia="Calibri" w:hAnsi="Times New Roman"/>
                <w:sz w:val="18"/>
                <w:szCs w:val="20"/>
              </w:rPr>
            </w:pPr>
            <w:r w:rsidRPr="0002633F">
              <w:rPr>
                <w:rFonts w:ascii="Times New Roman" w:eastAsia="Calibri" w:hAnsi="Times New Roman"/>
                <w:sz w:val="18"/>
                <w:szCs w:val="20"/>
              </w:rPr>
              <w:t>-</w:t>
            </w:r>
          </w:p>
        </w:tc>
        <w:tc>
          <w:tcPr>
            <w:tcW w:w="567" w:type="dxa"/>
            <w:hideMark/>
          </w:tcPr>
          <w:p w:rsidR="0002633F" w:rsidRPr="0002633F" w:rsidRDefault="0002633F" w:rsidP="0002633F">
            <w:pPr>
              <w:contextualSpacing/>
              <w:jc w:val="center"/>
              <w:rPr>
                <w:rFonts w:ascii="Times New Roman" w:eastAsia="Calibri" w:hAnsi="Times New Roman"/>
                <w:sz w:val="18"/>
                <w:szCs w:val="20"/>
              </w:rPr>
            </w:pPr>
            <w:r w:rsidRPr="0002633F">
              <w:rPr>
                <w:rFonts w:ascii="Times New Roman" w:eastAsia="Calibri" w:hAnsi="Times New Roman"/>
                <w:sz w:val="18"/>
                <w:szCs w:val="20"/>
              </w:rPr>
              <w:t>-</w:t>
            </w:r>
          </w:p>
        </w:tc>
        <w:tc>
          <w:tcPr>
            <w:tcW w:w="567" w:type="dxa"/>
            <w:hideMark/>
          </w:tcPr>
          <w:p w:rsidR="0002633F" w:rsidRPr="0002633F" w:rsidRDefault="0002633F" w:rsidP="0002633F">
            <w:pPr>
              <w:contextualSpacing/>
              <w:jc w:val="center"/>
              <w:rPr>
                <w:rFonts w:ascii="Times New Roman" w:eastAsia="Calibri" w:hAnsi="Times New Roman"/>
                <w:sz w:val="18"/>
                <w:szCs w:val="20"/>
              </w:rPr>
            </w:pPr>
            <w:r w:rsidRPr="0002633F">
              <w:rPr>
                <w:rFonts w:ascii="Times New Roman" w:eastAsia="Calibri" w:hAnsi="Times New Roman"/>
                <w:sz w:val="18"/>
                <w:szCs w:val="20"/>
              </w:rPr>
              <w:t>п</w:t>
            </w:r>
            <w:r w:rsidRPr="0002633F">
              <w:rPr>
                <w:rFonts w:ascii="Times New Roman" w:eastAsia="Calibri" w:hAnsi="Times New Roman"/>
                <w:sz w:val="18"/>
                <w:szCs w:val="20"/>
              </w:rPr>
              <w:t>о</w:t>
            </w:r>
            <w:r w:rsidRPr="0002633F">
              <w:rPr>
                <w:rFonts w:ascii="Times New Roman" w:eastAsia="Calibri" w:hAnsi="Times New Roman"/>
                <w:sz w:val="18"/>
                <w:szCs w:val="20"/>
              </w:rPr>
              <w:t>ст</w:t>
            </w:r>
            <w:r w:rsidRPr="0002633F">
              <w:rPr>
                <w:rFonts w:ascii="Times New Roman" w:eastAsia="Calibri" w:hAnsi="Times New Roman"/>
                <w:sz w:val="18"/>
                <w:szCs w:val="20"/>
              </w:rPr>
              <w:t>о</w:t>
            </w:r>
            <w:r w:rsidRPr="0002633F">
              <w:rPr>
                <w:rFonts w:ascii="Times New Roman" w:eastAsia="Calibri" w:hAnsi="Times New Roman"/>
                <w:sz w:val="18"/>
                <w:szCs w:val="20"/>
              </w:rPr>
              <w:t>янно в теч</w:t>
            </w:r>
            <w:r w:rsidRPr="0002633F">
              <w:rPr>
                <w:rFonts w:ascii="Times New Roman" w:eastAsia="Calibri" w:hAnsi="Times New Roman"/>
                <w:sz w:val="18"/>
                <w:szCs w:val="20"/>
              </w:rPr>
              <w:t>е</w:t>
            </w:r>
            <w:r w:rsidRPr="0002633F">
              <w:rPr>
                <w:rFonts w:ascii="Times New Roman" w:eastAsia="Calibri" w:hAnsi="Times New Roman"/>
                <w:sz w:val="18"/>
                <w:szCs w:val="20"/>
              </w:rPr>
              <w:t>ние года, о</w:t>
            </w:r>
            <w:r w:rsidRPr="0002633F">
              <w:rPr>
                <w:rFonts w:ascii="Times New Roman" w:eastAsia="Calibri" w:hAnsi="Times New Roman"/>
                <w:sz w:val="18"/>
                <w:szCs w:val="20"/>
              </w:rPr>
              <w:t>т</w:t>
            </w:r>
            <w:r w:rsidRPr="0002633F">
              <w:rPr>
                <w:rFonts w:ascii="Times New Roman" w:eastAsia="Calibri" w:hAnsi="Times New Roman"/>
                <w:sz w:val="18"/>
                <w:szCs w:val="20"/>
              </w:rPr>
              <w:t>че</w:t>
            </w:r>
            <w:r w:rsidRPr="0002633F">
              <w:rPr>
                <w:rFonts w:ascii="Times New Roman" w:eastAsia="Calibri" w:hAnsi="Times New Roman"/>
                <w:sz w:val="18"/>
                <w:szCs w:val="20"/>
              </w:rPr>
              <w:t>т</w:t>
            </w:r>
            <w:r w:rsidRPr="0002633F">
              <w:rPr>
                <w:rFonts w:ascii="Times New Roman" w:eastAsia="Calibri" w:hAnsi="Times New Roman"/>
                <w:sz w:val="18"/>
                <w:szCs w:val="20"/>
              </w:rPr>
              <w:t>ность 25 д</w:t>
            </w:r>
            <w:r w:rsidRPr="0002633F">
              <w:rPr>
                <w:rFonts w:ascii="Times New Roman" w:eastAsia="Calibri" w:hAnsi="Times New Roman"/>
                <w:sz w:val="18"/>
                <w:szCs w:val="20"/>
              </w:rPr>
              <w:t>е</w:t>
            </w:r>
            <w:r w:rsidRPr="0002633F">
              <w:rPr>
                <w:rFonts w:ascii="Times New Roman" w:eastAsia="Calibri" w:hAnsi="Times New Roman"/>
                <w:sz w:val="18"/>
                <w:szCs w:val="20"/>
              </w:rPr>
              <w:t>кабря</w:t>
            </w:r>
          </w:p>
        </w:tc>
        <w:tc>
          <w:tcPr>
            <w:tcW w:w="567" w:type="dxa"/>
            <w:hideMark/>
          </w:tcPr>
          <w:p w:rsidR="0002633F" w:rsidRPr="0002633F" w:rsidRDefault="0002633F" w:rsidP="0002633F">
            <w:pPr>
              <w:contextualSpacing/>
              <w:jc w:val="center"/>
              <w:rPr>
                <w:rFonts w:ascii="Times New Roman" w:eastAsia="Calibri" w:hAnsi="Times New Roman"/>
                <w:sz w:val="18"/>
                <w:szCs w:val="20"/>
              </w:rPr>
            </w:pPr>
            <w:r w:rsidRPr="0002633F">
              <w:rPr>
                <w:rFonts w:ascii="Times New Roman" w:eastAsia="Calibri" w:hAnsi="Times New Roman"/>
                <w:sz w:val="18"/>
                <w:szCs w:val="20"/>
              </w:rPr>
              <w:t>-</w:t>
            </w:r>
          </w:p>
        </w:tc>
        <w:tc>
          <w:tcPr>
            <w:tcW w:w="567" w:type="dxa"/>
            <w:hideMark/>
          </w:tcPr>
          <w:p w:rsidR="0002633F" w:rsidRPr="0002633F" w:rsidRDefault="0002633F" w:rsidP="0002633F">
            <w:pPr>
              <w:contextualSpacing/>
              <w:jc w:val="center"/>
              <w:rPr>
                <w:rFonts w:ascii="Times New Roman" w:eastAsia="Calibri" w:hAnsi="Times New Roman"/>
                <w:sz w:val="18"/>
                <w:szCs w:val="20"/>
              </w:rPr>
            </w:pPr>
            <w:r w:rsidRPr="0002633F">
              <w:rPr>
                <w:rFonts w:ascii="Times New Roman" w:eastAsia="Calibri" w:hAnsi="Times New Roman"/>
                <w:sz w:val="18"/>
                <w:szCs w:val="20"/>
              </w:rPr>
              <w:t>-</w:t>
            </w:r>
          </w:p>
        </w:tc>
        <w:tc>
          <w:tcPr>
            <w:tcW w:w="567" w:type="dxa"/>
            <w:hideMark/>
          </w:tcPr>
          <w:p w:rsidR="0002633F" w:rsidRPr="0002633F" w:rsidRDefault="0002633F" w:rsidP="0002633F">
            <w:pPr>
              <w:contextualSpacing/>
              <w:jc w:val="center"/>
              <w:rPr>
                <w:rFonts w:ascii="Times New Roman" w:eastAsia="Calibri" w:hAnsi="Times New Roman"/>
                <w:sz w:val="18"/>
                <w:szCs w:val="20"/>
              </w:rPr>
            </w:pPr>
            <w:r w:rsidRPr="0002633F">
              <w:rPr>
                <w:rFonts w:ascii="Times New Roman" w:eastAsia="Calibri" w:hAnsi="Times New Roman"/>
                <w:sz w:val="18"/>
                <w:szCs w:val="20"/>
              </w:rPr>
              <w:t>-</w:t>
            </w:r>
          </w:p>
        </w:tc>
        <w:tc>
          <w:tcPr>
            <w:tcW w:w="567" w:type="dxa"/>
            <w:hideMark/>
          </w:tcPr>
          <w:p w:rsidR="0002633F" w:rsidRPr="0002633F" w:rsidRDefault="0002633F" w:rsidP="0002633F">
            <w:pPr>
              <w:contextualSpacing/>
              <w:jc w:val="center"/>
              <w:rPr>
                <w:rFonts w:ascii="Times New Roman" w:eastAsia="Calibri" w:hAnsi="Times New Roman"/>
                <w:sz w:val="18"/>
                <w:szCs w:val="20"/>
              </w:rPr>
            </w:pPr>
            <w:r w:rsidRPr="0002633F">
              <w:rPr>
                <w:rFonts w:ascii="Times New Roman" w:eastAsia="Calibri" w:hAnsi="Times New Roman"/>
                <w:sz w:val="18"/>
                <w:szCs w:val="20"/>
              </w:rPr>
              <w:t>п</w:t>
            </w:r>
            <w:r w:rsidRPr="0002633F">
              <w:rPr>
                <w:rFonts w:ascii="Times New Roman" w:eastAsia="Calibri" w:hAnsi="Times New Roman"/>
                <w:sz w:val="18"/>
                <w:szCs w:val="20"/>
              </w:rPr>
              <w:t>о</w:t>
            </w:r>
            <w:r w:rsidRPr="0002633F">
              <w:rPr>
                <w:rFonts w:ascii="Times New Roman" w:eastAsia="Calibri" w:hAnsi="Times New Roman"/>
                <w:sz w:val="18"/>
                <w:szCs w:val="20"/>
              </w:rPr>
              <w:t>ст</w:t>
            </w:r>
            <w:r w:rsidRPr="0002633F">
              <w:rPr>
                <w:rFonts w:ascii="Times New Roman" w:eastAsia="Calibri" w:hAnsi="Times New Roman"/>
                <w:sz w:val="18"/>
                <w:szCs w:val="20"/>
              </w:rPr>
              <w:t>о</w:t>
            </w:r>
            <w:r w:rsidRPr="0002633F">
              <w:rPr>
                <w:rFonts w:ascii="Times New Roman" w:eastAsia="Calibri" w:hAnsi="Times New Roman"/>
                <w:sz w:val="18"/>
                <w:szCs w:val="20"/>
              </w:rPr>
              <w:t>янно в теч</w:t>
            </w:r>
            <w:r w:rsidRPr="0002633F">
              <w:rPr>
                <w:rFonts w:ascii="Times New Roman" w:eastAsia="Calibri" w:hAnsi="Times New Roman"/>
                <w:sz w:val="18"/>
                <w:szCs w:val="20"/>
              </w:rPr>
              <w:t>е</w:t>
            </w:r>
            <w:r w:rsidRPr="0002633F">
              <w:rPr>
                <w:rFonts w:ascii="Times New Roman" w:eastAsia="Calibri" w:hAnsi="Times New Roman"/>
                <w:sz w:val="18"/>
                <w:szCs w:val="20"/>
              </w:rPr>
              <w:t>ние года, о</w:t>
            </w:r>
            <w:r w:rsidRPr="0002633F">
              <w:rPr>
                <w:rFonts w:ascii="Times New Roman" w:eastAsia="Calibri" w:hAnsi="Times New Roman"/>
                <w:sz w:val="18"/>
                <w:szCs w:val="20"/>
              </w:rPr>
              <w:t>т</w:t>
            </w:r>
            <w:r w:rsidRPr="0002633F">
              <w:rPr>
                <w:rFonts w:ascii="Times New Roman" w:eastAsia="Calibri" w:hAnsi="Times New Roman"/>
                <w:sz w:val="18"/>
                <w:szCs w:val="20"/>
              </w:rPr>
              <w:t>че</w:t>
            </w:r>
            <w:r w:rsidRPr="0002633F">
              <w:rPr>
                <w:rFonts w:ascii="Times New Roman" w:eastAsia="Calibri" w:hAnsi="Times New Roman"/>
                <w:sz w:val="18"/>
                <w:szCs w:val="20"/>
              </w:rPr>
              <w:t>т</w:t>
            </w:r>
            <w:r w:rsidRPr="0002633F">
              <w:rPr>
                <w:rFonts w:ascii="Times New Roman" w:eastAsia="Calibri" w:hAnsi="Times New Roman"/>
                <w:sz w:val="18"/>
                <w:szCs w:val="20"/>
              </w:rPr>
              <w:t>ность 25 д</w:t>
            </w:r>
            <w:r w:rsidRPr="0002633F">
              <w:rPr>
                <w:rFonts w:ascii="Times New Roman" w:eastAsia="Calibri" w:hAnsi="Times New Roman"/>
                <w:sz w:val="18"/>
                <w:szCs w:val="20"/>
              </w:rPr>
              <w:t>е</w:t>
            </w:r>
            <w:r w:rsidRPr="0002633F">
              <w:rPr>
                <w:rFonts w:ascii="Times New Roman" w:eastAsia="Calibri" w:hAnsi="Times New Roman"/>
                <w:sz w:val="18"/>
                <w:szCs w:val="20"/>
              </w:rPr>
              <w:t>кабря</w:t>
            </w:r>
          </w:p>
        </w:tc>
        <w:tc>
          <w:tcPr>
            <w:tcW w:w="567" w:type="dxa"/>
            <w:hideMark/>
          </w:tcPr>
          <w:p w:rsidR="0002633F" w:rsidRPr="0002633F" w:rsidRDefault="0002633F" w:rsidP="0002633F">
            <w:pPr>
              <w:contextualSpacing/>
              <w:jc w:val="center"/>
              <w:rPr>
                <w:rFonts w:ascii="Times New Roman" w:eastAsia="Calibri" w:hAnsi="Times New Roman"/>
                <w:sz w:val="18"/>
                <w:szCs w:val="20"/>
              </w:rPr>
            </w:pPr>
            <w:r w:rsidRPr="0002633F">
              <w:rPr>
                <w:rFonts w:ascii="Times New Roman" w:eastAsia="Calibri" w:hAnsi="Times New Roman"/>
                <w:sz w:val="18"/>
                <w:szCs w:val="20"/>
              </w:rPr>
              <w:t>-</w:t>
            </w:r>
          </w:p>
        </w:tc>
        <w:tc>
          <w:tcPr>
            <w:tcW w:w="567" w:type="dxa"/>
            <w:hideMark/>
          </w:tcPr>
          <w:p w:rsidR="0002633F" w:rsidRPr="0002633F" w:rsidRDefault="0002633F" w:rsidP="0002633F">
            <w:pPr>
              <w:contextualSpacing/>
              <w:jc w:val="center"/>
              <w:rPr>
                <w:rFonts w:ascii="Times New Roman" w:eastAsia="Calibri" w:hAnsi="Times New Roman"/>
                <w:sz w:val="18"/>
                <w:szCs w:val="20"/>
              </w:rPr>
            </w:pPr>
            <w:r w:rsidRPr="0002633F">
              <w:rPr>
                <w:rFonts w:ascii="Times New Roman" w:eastAsia="Calibri" w:hAnsi="Times New Roman"/>
                <w:sz w:val="18"/>
                <w:szCs w:val="20"/>
              </w:rPr>
              <w:t>-</w:t>
            </w:r>
          </w:p>
        </w:tc>
        <w:tc>
          <w:tcPr>
            <w:tcW w:w="567" w:type="dxa"/>
            <w:hideMark/>
          </w:tcPr>
          <w:p w:rsidR="0002633F" w:rsidRPr="0002633F" w:rsidRDefault="0002633F" w:rsidP="0002633F">
            <w:pPr>
              <w:contextualSpacing/>
              <w:jc w:val="center"/>
              <w:rPr>
                <w:rFonts w:ascii="Times New Roman" w:eastAsia="Calibri" w:hAnsi="Times New Roman"/>
                <w:sz w:val="18"/>
                <w:szCs w:val="20"/>
              </w:rPr>
            </w:pPr>
            <w:r w:rsidRPr="0002633F">
              <w:rPr>
                <w:rFonts w:ascii="Times New Roman" w:eastAsia="Calibri" w:hAnsi="Times New Roman"/>
                <w:sz w:val="18"/>
                <w:szCs w:val="20"/>
              </w:rPr>
              <w:t>-</w:t>
            </w:r>
          </w:p>
        </w:tc>
        <w:tc>
          <w:tcPr>
            <w:tcW w:w="567" w:type="dxa"/>
            <w:hideMark/>
          </w:tcPr>
          <w:p w:rsidR="0002633F" w:rsidRPr="0002633F" w:rsidRDefault="0002633F" w:rsidP="0002633F">
            <w:pPr>
              <w:contextualSpacing/>
              <w:jc w:val="center"/>
              <w:rPr>
                <w:rFonts w:ascii="Times New Roman" w:eastAsia="Calibri" w:hAnsi="Times New Roman"/>
                <w:sz w:val="18"/>
                <w:szCs w:val="20"/>
              </w:rPr>
            </w:pPr>
            <w:r w:rsidRPr="0002633F">
              <w:rPr>
                <w:rFonts w:ascii="Times New Roman" w:eastAsia="Calibri" w:hAnsi="Times New Roman"/>
                <w:sz w:val="18"/>
                <w:szCs w:val="20"/>
              </w:rPr>
              <w:t>п</w:t>
            </w:r>
            <w:r w:rsidRPr="0002633F">
              <w:rPr>
                <w:rFonts w:ascii="Times New Roman" w:eastAsia="Calibri" w:hAnsi="Times New Roman"/>
                <w:sz w:val="18"/>
                <w:szCs w:val="20"/>
              </w:rPr>
              <w:t>о</w:t>
            </w:r>
            <w:r w:rsidRPr="0002633F">
              <w:rPr>
                <w:rFonts w:ascii="Times New Roman" w:eastAsia="Calibri" w:hAnsi="Times New Roman"/>
                <w:sz w:val="18"/>
                <w:szCs w:val="20"/>
              </w:rPr>
              <w:t>ст</w:t>
            </w:r>
            <w:r w:rsidRPr="0002633F">
              <w:rPr>
                <w:rFonts w:ascii="Times New Roman" w:eastAsia="Calibri" w:hAnsi="Times New Roman"/>
                <w:sz w:val="18"/>
                <w:szCs w:val="20"/>
              </w:rPr>
              <w:t>о</w:t>
            </w:r>
            <w:r w:rsidRPr="0002633F">
              <w:rPr>
                <w:rFonts w:ascii="Times New Roman" w:eastAsia="Calibri" w:hAnsi="Times New Roman"/>
                <w:sz w:val="18"/>
                <w:szCs w:val="20"/>
              </w:rPr>
              <w:t>янно в теч</w:t>
            </w:r>
            <w:r w:rsidRPr="0002633F">
              <w:rPr>
                <w:rFonts w:ascii="Times New Roman" w:eastAsia="Calibri" w:hAnsi="Times New Roman"/>
                <w:sz w:val="18"/>
                <w:szCs w:val="20"/>
              </w:rPr>
              <w:t>е</w:t>
            </w:r>
            <w:r w:rsidRPr="0002633F">
              <w:rPr>
                <w:rFonts w:ascii="Times New Roman" w:eastAsia="Calibri" w:hAnsi="Times New Roman"/>
                <w:sz w:val="18"/>
                <w:szCs w:val="20"/>
              </w:rPr>
              <w:t>ние года, о</w:t>
            </w:r>
            <w:r w:rsidRPr="0002633F">
              <w:rPr>
                <w:rFonts w:ascii="Times New Roman" w:eastAsia="Calibri" w:hAnsi="Times New Roman"/>
                <w:sz w:val="18"/>
                <w:szCs w:val="20"/>
              </w:rPr>
              <w:t>т</w:t>
            </w:r>
            <w:r w:rsidRPr="0002633F">
              <w:rPr>
                <w:rFonts w:ascii="Times New Roman" w:eastAsia="Calibri" w:hAnsi="Times New Roman"/>
                <w:sz w:val="18"/>
                <w:szCs w:val="20"/>
              </w:rPr>
              <w:t>че</w:t>
            </w:r>
            <w:r w:rsidRPr="0002633F">
              <w:rPr>
                <w:rFonts w:ascii="Times New Roman" w:eastAsia="Calibri" w:hAnsi="Times New Roman"/>
                <w:sz w:val="18"/>
                <w:szCs w:val="20"/>
              </w:rPr>
              <w:t>т</w:t>
            </w:r>
            <w:r w:rsidRPr="0002633F">
              <w:rPr>
                <w:rFonts w:ascii="Times New Roman" w:eastAsia="Calibri" w:hAnsi="Times New Roman"/>
                <w:sz w:val="18"/>
                <w:szCs w:val="20"/>
              </w:rPr>
              <w:t>ность 25 д</w:t>
            </w:r>
            <w:r w:rsidRPr="0002633F">
              <w:rPr>
                <w:rFonts w:ascii="Times New Roman" w:eastAsia="Calibri" w:hAnsi="Times New Roman"/>
                <w:sz w:val="18"/>
                <w:szCs w:val="20"/>
              </w:rPr>
              <w:t>е</w:t>
            </w:r>
            <w:r w:rsidRPr="0002633F">
              <w:rPr>
                <w:rFonts w:ascii="Times New Roman" w:eastAsia="Calibri" w:hAnsi="Times New Roman"/>
                <w:sz w:val="18"/>
                <w:szCs w:val="20"/>
              </w:rPr>
              <w:t>кабря</w:t>
            </w:r>
          </w:p>
        </w:tc>
        <w:tc>
          <w:tcPr>
            <w:tcW w:w="1876" w:type="dxa"/>
          </w:tcPr>
          <w:p w:rsidR="0002633F" w:rsidRPr="0002633F" w:rsidRDefault="0002633F" w:rsidP="0002633F">
            <w:pPr>
              <w:rPr>
                <w:rFonts w:ascii="Times New Roman" w:hAnsi="Times New Roman"/>
                <w:sz w:val="20"/>
                <w:szCs w:val="20"/>
              </w:rPr>
            </w:pPr>
            <w:r w:rsidRPr="0002633F">
              <w:rPr>
                <w:rFonts w:ascii="Times New Roman" w:eastAsia="Calibri" w:hAnsi="Times New Roman"/>
                <w:sz w:val="20"/>
                <w:szCs w:val="20"/>
              </w:rPr>
              <w:t>Минприроды Ре</w:t>
            </w:r>
            <w:r w:rsidRPr="0002633F">
              <w:rPr>
                <w:rFonts w:ascii="Times New Roman" w:eastAsia="Calibri" w:hAnsi="Times New Roman"/>
                <w:sz w:val="20"/>
                <w:szCs w:val="20"/>
              </w:rPr>
              <w:t>с</w:t>
            </w:r>
            <w:r w:rsidRPr="0002633F">
              <w:rPr>
                <w:rFonts w:ascii="Times New Roman" w:eastAsia="Calibri" w:hAnsi="Times New Roman"/>
                <w:sz w:val="20"/>
                <w:szCs w:val="20"/>
              </w:rPr>
              <w:t>публики Тыва</w:t>
            </w:r>
          </w:p>
        </w:tc>
      </w:tr>
      <w:tr w:rsidR="0002633F" w:rsidRPr="0087598F" w:rsidTr="0002633F">
        <w:trPr>
          <w:cantSplit/>
          <w:trHeight w:val="1134"/>
          <w:jc w:val="center"/>
        </w:trPr>
        <w:tc>
          <w:tcPr>
            <w:tcW w:w="2578" w:type="dxa"/>
            <w:hideMark/>
          </w:tcPr>
          <w:p w:rsidR="0002633F" w:rsidRPr="0002633F" w:rsidRDefault="0002633F" w:rsidP="0002633F">
            <w:pPr>
              <w:contextualSpacing/>
              <w:rPr>
                <w:rFonts w:ascii="Times New Roman" w:eastAsia="Calibri" w:hAnsi="Times New Roman"/>
                <w:sz w:val="20"/>
                <w:szCs w:val="20"/>
              </w:rPr>
            </w:pPr>
            <w:r w:rsidRPr="0002633F">
              <w:rPr>
                <w:rFonts w:ascii="Times New Roman" w:eastAsia="Calibri" w:hAnsi="Times New Roman"/>
                <w:sz w:val="20"/>
                <w:szCs w:val="20"/>
              </w:rPr>
              <w:t>2.1.4.3.</w:t>
            </w:r>
            <w:r>
              <w:rPr>
                <w:rFonts w:ascii="Times New Roman" w:eastAsia="Calibri" w:hAnsi="Times New Roman"/>
                <w:sz w:val="20"/>
                <w:szCs w:val="20"/>
              </w:rPr>
              <w:t xml:space="preserve"> </w:t>
            </w:r>
            <w:r w:rsidRPr="0002633F">
              <w:rPr>
                <w:rFonts w:ascii="Times New Roman" w:eastAsia="Calibri" w:hAnsi="Times New Roman"/>
                <w:sz w:val="20"/>
                <w:szCs w:val="20"/>
              </w:rPr>
              <w:t>Осуществление ф</w:t>
            </w:r>
            <w:r w:rsidRPr="0002633F">
              <w:rPr>
                <w:rFonts w:ascii="Times New Roman" w:eastAsia="Calibri" w:hAnsi="Times New Roman"/>
                <w:sz w:val="20"/>
                <w:szCs w:val="20"/>
              </w:rPr>
              <w:t>е</w:t>
            </w:r>
            <w:r w:rsidRPr="0002633F">
              <w:rPr>
                <w:rFonts w:ascii="Times New Roman" w:eastAsia="Calibri" w:hAnsi="Times New Roman"/>
                <w:sz w:val="20"/>
                <w:szCs w:val="20"/>
              </w:rPr>
              <w:t>дерального государственн</w:t>
            </w:r>
            <w:r w:rsidRPr="0002633F">
              <w:rPr>
                <w:rFonts w:ascii="Times New Roman" w:eastAsia="Calibri" w:hAnsi="Times New Roman"/>
                <w:sz w:val="20"/>
                <w:szCs w:val="20"/>
              </w:rPr>
              <w:t>о</w:t>
            </w:r>
            <w:r w:rsidRPr="0002633F">
              <w:rPr>
                <w:rFonts w:ascii="Times New Roman" w:eastAsia="Calibri" w:hAnsi="Times New Roman"/>
                <w:sz w:val="20"/>
                <w:szCs w:val="20"/>
              </w:rPr>
              <w:t>го лесного надзора (охраны)</w:t>
            </w:r>
          </w:p>
          <w:p w:rsidR="0002633F" w:rsidRPr="0002633F" w:rsidRDefault="0002633F" w:rsidP="0002633F">
            <w:pPr>
              <w:contextualSpacing/>
              <w:rPr>
                <w:rFonts w:ascii="Times New Roman" w:eastAsia="Calibri" w:hAnsi="Times New Roman"/>
                <w:sz w:val="20"/>
                <w:szCs w:val="20"/>
              </w:rPr>
            </w:pPr>
          </w:p>
          <w:p w:rsidR="0002633F" w:rsidRPr="0002633F" w:rsidRDefault="0002633F" w:rsidP="0002633F">
            <w:pPr>
              <w:contextualSpacing/>
              <w:rPr>
                <w:rFonts w:ascii="Times New Roman" w:eastAsia="Calibri" w:hAnsi="Times New Roman"/>
                <w:sz w:val="20"/>
                <w:szCs w:val="20"/>
              </w:rPr>
            </w:pPr>
          </w:p>
          <w:p w:rsidR="0002633F" w:rsidRPr="0002633F" w:rsidRDefault="0002633F" w:rsidP="0002633F">
            <w:pPr>
              <w:contextualSpacing/>
              <w:rPr>
                <w:rFonts w:ascii="Times New Roman" w:eastAsia="Calibri" w:hAnsi="Times New Roman"/>
                <w:sz w:val="20"/>
                <w:szCs w:val="20"/>
              </w:rPr>
            </w:pPr>
          </w:p>
          <w:p w:rsidR="0002633F" w:rsidRPr="0002633F" w:rsidRDefault="0002633F" w:rsidP="0002633F">
            <w:pPr>
              <w:contextualSpacing/>
              <w:rPr>
                <w:rFonts w:ascii="Times New Roman" w:eastAsia="Calibri" w:hAnsi="Times New Roman"/>
                <w:sz w:val="20"/>
                <w:szCs w:val="20"/>
              </w:rPr>
            </w:pPr>
          </w:p>
          <w:p w:rsidR="0002633F" w:rsidRPr="0002633F" w:rsidRDefault="0002633F" w:rsidP="0002633F">
            <w:pPr>
              <w:contextualSpacing/>
              <w:rPr>
                <w:rFonts w:ascii="Times New Roman" w:eastAsia="Calibri" w:hAnsi="Times New Roman"/>
                <w:sz w:val="20"/>
                <w:szCs w:val="20"/>
              </w:rPr>
            </w:pPr>
          </w:p>
        </w:tc>
        <w:tc>
          <w:tcPr>
            <w:tcW w:w="567" w:type="dxa"/>
            <w:hideMark/>
          </w:tcPr>
          <w:p w:rsidR="0002633F" w:rsidRPr="0002633F" w:rsidRDefault="0002633F" w:rsidP="0002633F">
            <w:pPr>
              <w:contextualSpacing/>
              <w:jc w:val="center"/>
              <w:rPr>
                <w:rFonts w:ascii="Times New Roman" w:eastAsia="Calibri" w:hAnsi="Times New Roman"/>
                <w:sz w:val="20"/>
                <w:szCs w:val="20"/>
              </w:rPr>
            </w:pPr>
            <w:r w:rsidRPr="0002633F">
              <w:rPr>
                <w:rFonts w:ascii="Times New Roman" w:eastAsia="Calibri" w:hAnsi="Times New Roman"/>
                <w:sz w:val="20"/>
                <w:szCs w:val="20"/>
              </w:rPr>
              <w:t>-</w:t>
            </w:r>
          </w:p>
        </w:tc>
        <w:tc>
          <w:tcPr>
            <w:tcW w:w="567" w:type="dxa"/>
            <w:hideMark/>
          </w:tcPr>
          <w:p w:rsidR="0002633F" w:rsidRPr="0002633F" w:rsidRDefault="0002633F" w:rsidP="0002633F">
            <w:pPr>
              <w:contextualSpacing/>
              <w:jc w:val="center"/>
              <w:rPr>
                <w:rFonts w:ascii="Times New Roman" w:eastAsia="Calibri" w:hAnsi="Times New Roman"/>
                <w:sz w:val="20"/>
                <w:szCs w:val="20"/>
              </w:rPr>
            </w:pPr>
            <w:r w:rsidRPr="0002633F">
              <w:rPr>
                <w:rFonts w:ascii="Times New Roman" w:eastAsia="Calibri" w:hAnsi="Times New Roman"/>
                <w:sz w:val="20"/>
                <w:szCs w:val="20"/>
              </w:rPr>
              <w:t>-</w:t>
            </w:r>
          </w:p>
        </w:tc>
        <w:tc>
          <w:tcPr>
            <w:tcW w:w="567" w:type="dxa"/>
            <w:hideMark/>
          </w:tcPr>
          <w:p w:rsidR="0002633F" w:rsidRPr="0002633F" w:rsidRDefault="0002633F" w:rsidP="0002633F">
            <w:pPr>
              <w:contextualSpacing/>
              <w:jc w:val="center"/>
              <w:rPr>
                <w:rFonts w:ascii="Times New Roman" w:eastAsia="Calibri" w:hAnsi="Times New Roman"/>
                <w:sz w:val="18"/>
                <w:szCs w:val="18"/>
              </w:rPr>
            </w:pPr>
            <w:r w:rsidRPr="0002633F">
              <w:rPr>
                <w:rFonts w:ascii="Times New Roman" w:eastAsia="Calibri" w:hAnsi="Times New Roman"/>
                <w:sz w:val="18"/>
                <w:szCs w:val="18"/>
              </w:rPr>
              <w:t>п</w:t>
            </w:r>
            <w:r w:rsidRPr="0002633F">
              <w:rPr>
                <w:rFonts w:ascii="Times New Roman" w:eastAsia="Calibri" w:hAnsi="Times New Roman"/>
                <w:sz w:val="18"/>
                <w:szCs w:val="18"/>
              </w:rPr>
              <w:t>о</w:t>
            </w:r>
            <w:r w:rsidRPr="0002633F">
              <w:rPr>
                <w:rFonts w:ascii="Times New Roman" w:eastAsia="Calibri" w:hAnsi="Times New Roman"/>
                <w:sz w:val="18"/>
                <w:szCs w:val="18"/>
              </w:rPr>
              <w:t>ст</w:t>
            </w:r>
            <w:r w:rsidRPr="0002633F">
              <w:rPr>
                <w:rFonts w:ascii="Times New Roman" w:eastAsia="Calibri" w:hAnsi="Times New Roman"/>
                <w:sz w:val="18"/>
                <w:szCs w:val="18"/>
              </w:rPr>
              <w:t>о</w:t>
            </w:r>
            <w:r w:rsidRPr="0002633F">
              <w:rPr>
                <w:rFonts w:ascii="Times New Roman" w:eastAsia="Calibri" w:hAnsi="Times New Roman"/>
                <w:sz w:val="18"/>
                <w:szCs w:val="18"/>
              </w:rPr>
              <w:t>янно в теч</w:t>
            </w:r>
            <w:r w:rsidRPr="0002633F">
              <w:rPr>
                <w:rFonts w:ascii="Times New Roman" w:eastAsia="Calibri" w:hAnsi="Times New Roman"/>
                <w:sz w:val="18"/>
                <w:szCs w:val="18"/>
              </w:rPr>
              <w:t>е</w:t>
            </w:r>
            <w:r w:rsidRPr="0002633F">
              <w:rPr>
                <w:rFonts w:ascii="Times New Roman" w:eastAsia="Calibri" w:hAnsi="Times New Roman"/>
                <w:sz w:val="18"/>
                <w:szCs w:val="18"/>
              </w:rPr>
              <w:t>ние года, о</w:t>
            </w:r>
            <w:r w:rsidRPr="0002633F">
              <w:rPr>
                <w:rFonts w:ascii="Times New Roman" w:eastAsia="Calibri" w:hAnsi="Times New Roman"/>
                <w:sz w:val="18"/>
                <w:szCs w:val="18"/>
              </w:rPr>
              <w:t>т</w:t>
            </w:r>
            <w:r w:rsidRPr="0002633F">
              <w:rPr>
                <w:rFonts w:ascii="Times New Roman" w:eastAsia="Calibri" w:hAnsi="Times New Roman"/>
                <w:sz w:val="18"/>
                <w:szCs w:val="18"/>
              </w:rPr>
              <w:t>че</w:t>
            </w:r>
            <w:r w:rsidRPr="0002633F">
              <w:rPr>
                <w:rFonts w:ascii="Times New Roman" w:eastAsia="Calibri" w:hAnsi="Times New Roman"/>
                <w:sz w:val="18"/>
                <w:szCs w:val="18"/>
              </w:rPr>
              <w:t>т</w:t>
            </w:r>
            <w:r w:rsidRPr="0002633F">
              <w:rPr>
                <w:rFonts w:ascii="Times New Roman" w:eastAsia="Calibri" w:hAnsi="Times New Roman"/>
                <w:sz w:val="18"/>
                <w:szCs w:val="18"/>
              </w:rPr>
              <w:t>ность 25 д</w:t>
            </w:r>
            <w:r w:rsidRPr="0002633F">
              <w:rPr>
                <w:rFonts w:ascii="Times New Roman" w:eastAsia="Calibri" w:hAnsi="Times New Roman"/>
                <w:sz w:val="18"/>
                <w:szCs w:val="18"/>
              </w:rPr>
              <w:t>е</w:t>
            </w:r>
            <w:r w:rsidRPr="0002633F">
              <w:rPr>
                <w:rFonts w:ascii="Times New Roman" w:eastAsia="Calibri" w:hAnsi="Times New Roman"/>
                <w:sz w:val="18"/>
                <w:szCs w:val="18"/>
              </w:rPr>
              <w:t>кабря</w:t>
            </w:r>
          </w:p>
        </w:tc>
        <w:tc>
          <w:tcPr>
            <w:tcW w:w="567" w:type="dxa"/>
            <w:hideMark/>
          </w:tcPr>
          <w:p w:rsidR="0002633F" w:rsidRPr="0002633F" w:rsidRDefault="0002633F" w:rsidP="0002633F">
            <w:pPr>
              <w:contextualSpacing/>
              <w:jc w:val="center"/>
              <w:rPr>
                <w:rFonts w:ascii="Times New Roman" w:eastAsia="Calibri" w:hAnsi="Times New Roman"/>
                <w:sz w:val="18"/>
                <w:szCs w:val="18"/>
              </w:rPr>
            </w:pPr>
            <w:r w:rsidRPr="0002633F">
              <w:rPr>
                <w:rFonts w:ascii="Times New Roman" w:eastAsia="Calibri" w:hAnsi="Times New Roman"/>
                <w:sz w:val="18"/>
                <w:szCs w:val="18"/>
              </w:rPr>
              <w:t>-</w:t>
            </w:r>
          </w:p>
        </w:tc>
        <w:tc>
          <w:tcPr>
            <w:tcW w:w="632" w:type="dxa"/>
            <w:hideMark/>
          </w:tcPr>
          <w:p w:rsidR="0002633F" w:rsidRPr="0002633F" w:rsidRDefault="0002633F" w:rsidP="0002633F">
            <w:pPr>
              <w:contextualSpacing/>
              <w:jc w:val="center"/>
              <w:rPr>
                <w:rFonts w:ascii="Times New Roman" w:eastAsia="Calibri" w:hAnsi="Times New Roman"/>
                <w:sz w:val="18"/>
                <w:szCs w:val="20"/>
              </w:rPr>
            </w:pPr>
            <w:r w:rsidRPr="0002633F">
              <w:rPr>
                <w:rFonts w:ascii="Times New Roman" w:eastAsia="Calibri" w:hAnsi="Times New Roman"/>
                <w:sz w:val="18"/>
                <w:szCs w:val="20"/>
              </w:rPr>
              <w:t>-</w:t>
            </w:r>
          </w:p>
        </w:tc>
        <w:tc>
          <w:tcPr>
            <w:tcW w:w="425" w:type="dxa"/>
            <w:hideMark/>
          </w:tcPr>
          <w:p w:rsidR="0002633F" w:rsidRPr="0002633F" w:rsidRDefault="0002633F" w:rsidP="0002633F">
            <w:pPr>
              <w:contextualSpacing/>
              <w:jc w:val="center"/>
              <w:rPr>
                <w:rFonts w:ascii="Times New Roman" w:eastAsia="Calibri" w:hAnsi="Times New Roman"/>
                <w:sz w:val="18"/>
                <w:szCs w:val="20"/>
              </w:rPr>
            </w:pPr>
            <w:r w:rsidRPr="0002633F">
              <w:rPr>
                <w:rFonts w:ascii="Times New Roman" w:eastAsia="Calibri" w:hAnsi="Times New Roman"/>
                <w:sz w:val="18"/>
                <w:szCs w:val="20"/>
              </w:rPr>
              <w:t>-</w:t>
            </w:r>
          </w:p>
        </w:tc>
        <w:tc>
          <w:tcPr>
            <w:tcW w:w="567" w:type="dxa"/>
            <w:hideMark/>
          </w:tcPr>
          <w:p w:rsidR="0002633F" w:rsidRPr="0002633F" w:rsidRDefault="0002633F" w:rsidP="0002633F">
            <w:pPr>
              <w:contextualSpacing/>
              <w:jc w:val="center"/>
              <w:rPr>
                <w:rFonts w:ascii="Times New Roman" w:eastAsia="Calibri" w:hAnsi="Times New Roman"/>
                <w:sz w:val="18"/>
                <w:szCs w:val="20"/>
              </w:rPr>
            </w:pPr>
            <w:r w:rsidRPr="0002633F">
              <w:rPr>
                <w:rFonts w:ascii="Times New Roman" w:eastAsia="Calibri" w:hAnsi="Times New Roman"/>
                <w:sz w:val="18"/>
                <w:szCs w:val="20"/>
              </w:rPr>
              <w:t>п</w:t>
            </w:r>
            <w:r w:rsidRPr="0002633F">
              <w:rPr>
                <w:rFonts w:ascii="Times New Roman" w:eastAsia="Calibri" w:hAnsi="Times New Roman"/>
                <w:sz w:val="18"/>
                <w:szCs w:val="20"/>
              </w:rPr>
              <w:t>о</w:t>
            </w:r>
            <w:r w:rsidRPr="0002633F">
              <w:rPr>
                <w:rFonts w:ascii="Times New Roman" w:eastAsia="Calibri" w:hAnsi="Times New Roman"/>
                <w:sz w:val="18"/>
                <w:szCs w:val="20"/>
              </w:rPr>
              <w:t>ст</w:t>
            </w:r>
            <w:r w:rsidRPr="0002633F">
              <w:rPr>
                <w:rFonts w:ascii="Times New Roman" w:eastAsia="Calibri" w:hAnsi="Times New Roman"/>
                <w:sz w:val="18"/>
                <w:szCs w:val="20"/>
              </w:rPr>
              <w:t>о</w:t>
            </w:r>
            <w:r w:rsidRPr="0002633F">
              <w:rPr>
                <w:rFonts w:ascii="Times New Roman" w:eastAsia="Calibri" w:hAnsi="Times New Roman"/>
                <w:sz w:val="18"/>
                <w:szCs w:val="20"/>
              </w:rPr>
              <w:t>янно в теч</w:t>
            </w:r>
            <w:r w:rsidRPr="0002633F">
              <w:rPr>
                <w:rFonts w:ascii="Times New Roman" w:eastAsia="Calibri" w:hAnsi="Times New Roman"/>
                <w:sz w:val="18"/>
                <w:szCs w:val="20"/>
              </w:rPr>
              <w:t>е</w:t>
            </w:r>
            <w:r w:rsidRPr="0002633F">
              <w:rPr>
                <w:rFonts w:ascii="Times New Roman" w:eastAsia="Calibri" w:hAnsi="Times New Roman"/>
                <w:sz w:val="18"/>
                <w:szCs w:val="20"/>
              </w:rPr>
              <w:t>ние года, о</w:t>
            </w:r>
            <w:r w:rsidRPr="0002633F">
              <w:rPr>
                <w:rFonts w:ascii="Times New Roman" w:eastAsia="Calibri" w:hAnsi="Times New Roman"/>
                <w:sz w:val="18"/>
                <w:szCs w:val="20"/>
              </w:rPr>
              <w:t>т</w:t>
            </w:r>
            <w:r w:rsidRPr="0002633F">
              <w:rPr>
                <w:rFonts w:ascii="Times New Roman" w:eastAsia="Calibri" w:hAnsi="Times New Roman"/>
                <w:sz w:val="18"/>
                <w:szCs w:val="20"/>
              </w:rPr>
              <w:t>че</w:t>
            </w:r>
            <w:r w:rsidRPr="0002633F">
              <w:rPr>
                <w:rFonts w:ascii="Times New Roman" w:eastAsia="Calibri" w:hAnsi="Times New Roman"/>
                <w:sz w:val="18"/>
                <w:szCs w:val="20"/>
              </w:rPr>
              <w:t>т</w:t>
            </w:r>
            <w:r w:rsidRPr="0002633F">
              <w:rPr>
                <w:rFonts w:ascii="Times New Roman" w:eastAsia="Calibri" w:hAnsi="Times New Roman"/>
                <w:sz w:val="18"/>
                <w:szCs w:val="20"/>
              </w:rPr>
              <w:t>ность 25 д</w:t>
            </w:r>
            <w:r w:rsidRPr="0002633F">
              <w:rPr>
                <w:rFonts w:ascii="Times New Roman" w:eastAsia="Calibri" w:hAnsi="Times New Roman"/>
                <w:sz w:val="18"/>
                <w:szCs w:val="20"/>
              </w:rPr>
              <w:t>е</w:t>
            </w:r>
            <w:r w:rsidRPr="0002633F">
              <w:rPr>
                <w:rFonts w:ascii="Times New Roman" w:eastAsia="Calibri" w:hAnsi="Times New Roman"/>
                <w:sz w:val="18"/>
                <w:szCs w:val="20"/>
              </w:rPr>
              <w:t>кабря</w:t>
            </w:r>
          </w:p>
        </w:tc>
        <w:tc>
          <w:tcPr>
            <w:tcW w:w="567" w:type="dxa"/>
            <w:hideMark/>
          </w:tcPr>
          <w:p w:rsidR="0002633F" w:rsidRPr="0002633F" w:rsidRDefault="0002633F" w:rsidP="0002633F">
            <w:pPr>
              <w:contextualSpacing/>
              <w:jc w:val="center"/>
              <w:rPr>
                <w:rFonts w:ascii="Times New Roman" w:eastAsia="Calibri" w:hAnsi="Times New Roman"/>
                <w:sz w:val="18"/>
                <w:szCs w:val="20"/>
              </w:rPr>
            </w:pPr>
            <w:r w:rsidRPr="0002633F">
              <w:rPr>
                <w:rFonts w:ascii="Times New Roman" w:eastAsia="Calibri" w:hAnsi="Times New Roman"/>
                <w:sz w:val="18"/>
                <w:szCs w:val="20"/>
              </w:rPr>
              <w:t>-</w:t>
            </w:r>
          </w:p>
        </w:tc>
        <w:tc>
          <w:tcPr>
            <w:tcW w:w="605" w:type="dxa"/>
            <w:hideMark/>
          </w:tcPr>
          <w:p w:rsidR="0002633F" w:rsidRPr="0002633F" w:rsidRDefault="0002633F" w:rsidP="0002633F">
            <w:pPr>
              <w:contextualSpacing/>
              <w:jc w:val="center"/>
              <w:rPr>
                <w:rFonts w:ascii="Times New Roman" w:eastAsia="Calibri" w:hAnsi="Times New Roman"/>
                <w:sz w:val="18"/>
                <w:szCs w:val="20"/>
              </w:rPr>
            </w:pPr>
            <w:r w:rsidRPr="0002633F">
              <w:rPr>
                <w:rFonts w:ascii="Times New Roman" w:eastAsia="Calibri" w:hAnsi="Times New Roman"/>
                <w:sz w:val="18"/>
                <w:szCs w:val="20"/>
              </w:rPr>
              <w:t>-</w:t>
            </w:r>
          </w:p>
        </w:tc>
        <w:tc>
          <w:tcPr>
            <w:tcW w:w="567" w:type="dxa"/>
            <w:hideMark/>
          </w:tcPr>
          <w:p w:rsidR="0002633F" w:rsidRPr="0002633F" w:rsidRDefault="0002633F" w:rsidP="0002633F">
            <w:pPr>
              <w:contextualSpacing/>
              <w:jc w:val="center"/>
              <w:rPr>
                <w:rFonts w:ascii="Times New Roman" w:eastAsia="Calibri" w:hAnsi="Times New Roman"/>
                <w:sz w:val="18"/>
                <w:szCs w:val="20"/>
              </w:rPr>
            </w:pPr>
            <w:r w:rsidRPr="0002633F">
              <w:rPr>
                <w:rFonts w:ascii="Times New Roman" w:eastAsia="Calibri" w:hAnsi="Times New Roman"/>
                <w:sz w:val="18"/>
                <w:szCs w:val="20"/>
              </w:rPr>
              <w:t>-</w:t>
            </w:r>
          </w:p>
        </w:tc>
        <w:tc>
          <w:tcPr>
            <w:tcW w:w="567" w:type="dxa"/>
            <w:hideMark/>
          </w:tcPr>
          <w:p w:rsidR="0002633F" w:rsidRPr="0002633F" w:rsidRDefault="0002633F" w:rsidP="0002633F">
            <w:pPr>
              <w:contextualSpacing/>
              <w:jc w:val="center"/>
              <w:rPr>
                <w:rFonts w:ascii="Times New Roman" w:eastAsia="Calibri" w:hAnsi="Times New Roman"/>
                <w:sz w:val="18"/>
                <w:szCs w:val="20"/>
              </w:rPr>
            </w:pPr>
            <w:r w:rsidRPr="0002633F">
              <w:rPr>
                <w:rFonts w:ascii="Times New Roman" w:eastAsia="Calibri" w:hAnsi="Times New Roman"/>
                <w:sz w:val="18"/>
                <w:szCs w:val="20"/>
              </w:rPr>
              <w:t>п</w:t>
            </w:r>
            <w:r w:rsidRPr="0002633F">
              <w:rPr>
                <w:rFonts w:ascii="Times New Roman" w:eastAsia="Calibri" w:hAnsi="Times New Roman"/>
                <w:sz w:val="18"/>
                <w:szCs w:val="20"/>
              </w:rPr>
              <w:t>о</w:t>
            </w:r>
            <w:r w:rsidRPr="0002633F">
              <w:rPr>
                <w:rFonts w:ascii="Times New Roman" w:eastAsia="Calibri" w:hAnsi="Times New Roman"/>
                <w:sz w:val="18"/>
                <w:szCs w:val="20"/>
              </w:rPr>
              <w:t>ст</w:t>
            </w:r>
            <w:r w:rsidRPr="0002633F">
              <w:rPr>
                <w:rFonts w:ascii="Times New Roman" w:eastAsia="Calibri" w:hAnsi="Times New Roman"/>
                <w:sz w:val="18"/>
                <w:szCs w:val="20"/>
              </w:rPr>
              <w:t>о</w:t>
            </w:r>
            <w:r w:rsidRPr="0002633F">
              <w:rPr>
                <w:rFonts w:ascii="Times New Roman" w:eastAsia="Calibri" w:hAnsi="Times New Roman"/>
                <w:sz w:val="18"/>
                <w:szCs w:val="20"/>
              </w:rPr>
              <w:t>янно в теч</w:t>
            </w:r>
            <w:r w:rsidRPr="0002633F">
              <w:rPr>
                <w:rFonts w:ascii="Times New Roman" w:eastAsia="Calibri" w:hAnsi="Times New Roman"/>
                <w:sz w:val="18"/>
                <w:szCs w:val="20"/>
              </w:rPr>
              <w:t>е</w:t>
            </w:r>
            <w:r w:rsidRPr="0002633F">
              <w:rPr>
                <w:rFonts w:ascii="Times New Roman" w:eastAsia="Calibri" w:hAnsi="Times New Roman"/>
                <w:sz w:val="18"/>
                <w:szCs w:val="20"/>
              </w:rPr>
              <w:t>ние года, о</w:t>
            </w:r>
            <w:r w:rsidRPr="0002633F">
              <w:rPr>
                <w:rFonts w:ascii="Times New Roman" w:eastAsia="Calibri" w:hAnsi="Times New Roman"/>
                <w:sz w:val="18"/>
                <w:szCs w:val="20"/>
              </w:rPr>
              <w:t>т</w:t>
            </w:r>
            <w:r w:rsidRPr="0002633F">
              <w:rPr>
                <w:rFonts w:ascii="Times New Roman" w:eastAsia="Calibri" w:hAnsi="Times New Roman"/>
                <w:sz w:val="18"/>
                <w:szCs w:val="20"/>
              </w:rPr>
              <w:t>че</w:t>
            </w:r>
            <w:r w:rsidRPr="0002633F">
              <w:rPr>
                <w:rFonts w:ascii="Times New Roman" w:eastAsia="Calibri" w:hAnsi="Times New Roman"/>
                <w:sz w:val="18"/>
                <w:szCs w:val="20"/>
              </w:rPr>
              <w:t>т</w:t>
            </w:r>
            <w:r w:rsidRPr="0002633F">
              <w:rPr>
                <w:rFonts w:ascii="Times New Roman" w:eastAsia="Calibri" w:hAnsi="Times New Roman"/>
                <w:sz w:val="18"/>
                <w:szCs w:val="20"/>
              </w:rPr>
              <w:t>ность 25 д</w:t>
            </w:r>
            <w:r w:rsidRPr="0002633F">
              <w:rPr>
                <w:rFonts w:ascii="Times New Roman" w:eastAsia="Calibri" w:hAnsi="Times New Roman"/>
                <w:sz w:val="18"/>
                <w:szCs w:val="20"/>
              </w:rPr>
              <w:t>е</w:t>
            </w:r>
            <w:r w:rsidRPr="0002633F">
              <w:rPr>
                <w:rFonts w:ascii="Times New Roman" w:eastAsia="Calibri" w:hAnsi="Times New Roman"/>
                <w:sz w:val="18"/>
                <w:szCs w:val="20"/>
              </w:rPr>
              <w:t>кабря</w:t>
            </w:r>
          </w:p>
        </w:tc>
        <w:tc>
          <w:tcPr>
            <w:tcW w:w="567" w:type="dxa"/>
            <w:hideMark/>
          </w:tcPr>
          <w:p w:rsidR="0002633F" w:rsidRPr="0002633F" w:rsidRDefault="0002633F" w:rsidP="0002633F">
            <w:pPr>
              <w:contextualSpacing/>
              <w:jc w:val="center"/>
              <w:rPr>
                <w:rFonts w:ascii="Times New Roman" w:eastAsia="Calibri" w:hAnsi="Times New Roman"/>
                <w:sz w:val="18"/>
                <w:szCs w:val="20"/>
              </w:rPr>
            </w:pPr>
            <w:r w:rsidRPr="0002633F">
              <w:rPr>
                <w:rFonts w:ascii="Times New Roman" w:eastAsia="Calibri" w:hAnsi="Times New Roman"/>
                <w:sz w:val="18"/>
                <w:szCs w:val="20"/>
              </w:rPr>
              <w:t>-</w:t>
            </w:r>
          </w:p>
        </w:tc>
        <w:tc>
          <w:tcPr>
            <w:tcW w:w="567" w:type="dxa"/>
            <w:hideMark/>
          </w:tcPr>
          <w:p w:rsidR="0002633F" w:rsidRPr="0002633F" w:rsidRDefault="0002633F" w:rsidP="0002633F">
            <w:pPr>
              <w:contextualSpacing/>
              <w:jc w:val="center"/>
              <w:rPr>
                <w:rFonts w:ascii="Times New Roman" w:eastAsia="Calibri" w:hAnsi="Times New Roman"/>
                <w:sz w:val="18"/>
                <w:szCs w:val="20"/>
              </w:rPr>
            </w:pPr>
            <w:r w:rsidRPr="0002633F">
              <w:rPr>
                <w:rFonts w:ascii="Times New Roman" w:eastAsia="Calibri" w:hAnsi="Times New Roman"/>
                <w:sz w:val="18"/>
                <w:szCs w:val="20"/>
              </w:rPr>
              <w:t>-</w:t>
            </w:r>
          </w:p>
        </w:tc>
        <w:tc>
          <w:tcPr>
            <w:tcW w:w="567" w:type="dxa"/>
            <w:hideMark/>
          </w:tcPr>
          <w:p w:rsidR="0002633F" w:rsidRPr="0002633F" w:rsidRDefault="0002633F" w:rsidP="0002633F">
            <w:pPr>
              <w:contextualSpacing/>
              <w:jc w:val="center"/>
              <w:rPr>
                <w:rFonts w:ascii="Times New Roman" w:eastAsia="Calibri" w:hAnsi="Times New Roman"/>
                <w:sz w:val="18"/>
                <w:szCs w:val="20"/>
              </w:rPr>
            </w:pPr>
            <w:r w:rsidRPr="0002633F">
              <w:rPr>
                <w:rFonts w:ascii="Times New Roman" w:eastAsia="Calibri" w:hAnsi="Times New Roman"/>
                <w:sz w:val="18"/>
                <w:szCs w:val="20"/>
              </w:rPr>
              <w:t>-</w:t>
            </w:r>
          </w:p>
        </w:tc>
        <w:tc>
          <w:tcPr>
            <w:tcW w:w="567" w:type="dxa"/>
            <w:hideMark/>
          </w:tcPr>
          <w:p w:rsidR="0002633F" w:rsidRPr="0002633F" w:rsidRDefault="0002633F" w:rsidP="0002633F">
            <w:pPr>
              <w:contextualSpacing/>
              <w:jc w:val="center"/>
              <w:rPr>
                <w:rFonts w:ascii="Times New Roman" w:eastAsia="Calibri" w:hAnsi="Times New Roman"/>
                <w:sz w:val="18"/>
                <w:szCs w:val="20"/>
              </w:rPr>
            </w:pPr>
            <w:r w:rsidRPr="0002633F">
              <w:rPr>
                <w:rFonts w:ascii="Times New Roman" w:eastAsia="Calibri" w:hAnsi="Times New Roman"/>
                <w:sz w:val="18"/>
                <w:szCs w:val="20"/>
              </w:rPr>
              <w:t>п</w:t>
            </w:r>
            <w:r w:rsidRPr="0002633F">
              <w:rPr>
                <w:rFonts w:ascii="Times New Roman" w:eastAsia="Calibri" w:hAnsi="Times New Roman"/>
                <w:sz w:val="18"/>
                <w:szCs w:val="20"/>
              </w:rPr>
              <w:t>о</w:t>
            </w:r>
            <w:r w:rsidRPr="0002633F">
              <w:rPr>
                <w:rFonts w:ascii="Times New Roman" w:eastAsia="Calibri" w:hAnsi="Times New Roman"/>
                <w:sz w:val="18"/>
                <w:szCs w:val="20"/>
              </w:rPr>
              <w:t>ст</w:t>
            </w:r>
            <w:r w:rsidRPr="0002633F">
              <w:rPr>
                <w:rFonts w:ascii="Times New Roman" w:eastAsia="Calibri" w:hAnsi="Times New Roman"/>
                <w:sz w:val="18"/>
                <w:szCs w:val="20"/>
              </w:rPr>
              <w:t>о</w:t>
            </w:r>
            <w:r w:rsidRPr="0002633F">
              <w:rPr>
                <w:rFonts w:ascii="Times New Roman" w:eastAsia="Calibri" w:hAnsi="Times New Roman"/>
                <w:sz w:val="18"/>
                <w:szCs w:val="20"/>
              </w:rPr>
              <w:t>янно в теч</w:t>
            </w:r>
            <w:r w:rsidRPr="0002633F">
              <w:rPr>
                <w:rFonts w:ascii="Times New Roman" w:eastAsia="Calibri" w:hAnsi="Times New Roman"/>
                <w:sz w:val="18"/>
                <w:szCs w:val="20"/>
              </w:rPr>
              <w:t>е</w:t>
            </w:r>
            <w:r w:rsidRPr="0002633F">
              <w:rPr>
                <w:rFonts w:ascii="Times New Roman" w:eastAsia="Calibri" w:hAnsi="Times New Roman"/>
                <w:sz w:val="18"/>
                <w:szCs w:val="20"/>
              </w:rPr>
              <w:t>ние года, о</w:t>
            </w:r>
            <w:r w:rsidRPr="0002633F">
              <w:rPr>
                <w:rFonts w:ascii="Times New Roman" w:eastAsia="Calibri" w:hAnsi="Times New Roman"/>
                <w:sz w:val="18"/>
                <w:szCs w:val="20"/>
              </w:rPr>
              <w:t>т</w:t>
            </w:r>
            <w:r w:rsidRPr="0002633F">
              <w:rPr>
                <w:rFonts w:ascii="Times New Roman" w:eastAsia="Calibri" w:hAnsi="Times New Roman"/>
                <w:sz w:val="18"/>
                <w:szCs w:val="20"/>
              </w:rPr>
              <w:t>че</w:t>
            </w:r>
            <w:r w:rsidRPr="0002633F">
              <w:rPr>
                <w:rFonts w:ascii="Times New Roman" w:eastAsia="Calibri" w:hAnsi="Times New Roman"/>
                <w:sz w:val="18"/>
                <w:szCs w:val="20"/>
              </w:rPr>
              <w:t>т</w:t>
            </w:r>
            <w:r w:rsidRPr="0002633F">
              <w:rPr>
                <w:rFonts w:ascii="Times New Roman" w:eastAsia="Calibri" w:hAnsi="Times New Roman"/>
                <w:sz w:val="18"/>
                <w:szCs w:val="20"/>
              </w:rPr>
              <w:t>ность 25 д</w:t>
            </w:r>
            <w:r w:rsidRPr="0002633F">
              <w:rPr>
                <w:rFonts w:ascii="Times New Roman" w:eastAsia="Calibri" w:hAnsi="Times New Roman"/>
                <w:sz w:val="18"/>
                <w:szCs w:val="20"/>
              </w:rPr>
              <w:t>е</w:t>
            </w:r>
            <w:r w:rsidRPr="0002633F">
              <w:rPr>
                <w:rFonts w:ascii="Times New Roman" w:eastAsia="Calibri" w:hAnsi="Times New Roman"/>
                <w:sz w:val="18"/>
                <w:szCs w:val="20"/>
              </w:rPr>
              <w:t>кабря</w:t>
            </w:r>
          </w:p>
        </w:tc>
        <w:tc>
          <w:tcPr>
            <w:tcW w:w="567" w:type="dxa"/>
            <w:hideMark/>
          </w:tcPr>
          <w:p w:rsidR="0002633F" w:rsidRPr="0002633F" w:rsidRDefault="0002633F" w:rsidP="0002633F">
            <w:pPr>
              <w:contextualSpacing/>
              <w:jc w:val="center"/>
              <w:rPr>
                <w:rFonts w:ascii="Times New Roman" w:eastAsia="Calibri" w:hAnsi="Times New Roman"/>
                <w:sz w:val="20"/>
                <w:szCs w:val="20"/>
              </w:rPr>
            </w:pPr>
            <w:r w:rsidRPr="0002633F">
              <w:rPr>
                <w:rFonts w:ascii="Times New Roman" w:eastAsia="Calibri" w:hAnsi="Times New Roman"/>
                <w:sz w:val="20"/>
                <w:szCs w:val="20"/>
              </w:rPr>
              <w:t>25 д</w:t>
            </w:r>
            <w:r w:rsidRPr="0002633F">
              <w:rPr>
                <w:rFonts w:ascii="Times New Roman" w:eastAsia="Calibri" w:hAnsi="Times New Roman"/>
                <w:sz w:val="20"/>
                <w:szCs w:val="20"/>
              </w:rPr>
              <w:t>е</w:t>
            </w:r>
            <w:r w:rsidRPr="0002633F">
              <w:rPr>
                <w:rFonts w:ascii="Times New Roman" w:eastAsia="Calibri" w:hAnsi="Times New Roman"/>
                <w:sz w:val="20"/>
                <w:szCs w:val="20"/>
              </w:rPr>
              <w:t>кабря</w:t>
            </w:r>
          </w:p>
        </w:tc>
        <w:tc>
          <w:tcPr>
            <w:tcW w:w="567" w:type="dxa"/>
            <w:hideMark/>
          </w:tcPr>
          <w:p w:rsidR="0002633F" w:rsidRPr="0002633F" w:rsidRDefault="0002633F" w:rsidP="0002633F">
            <w:pPr>
              <w:contextualSpacing/>
              <w:jc w:val="center"/>
              <w:rPr>
                <w:rFonts w:ascii="Times New Roman" w:eastAsia="Calibri" w:hAnsi="Times New Roman"/>
                <w:sz w:val="20"/>
                <w:szCs w:val="20"/>
              </w:rPr>
            </w:pPr>
            <w:r w:rsidRPr="0002633F">
              <w:rPr>
                <w:rFonts w:ascii="Times New Roman" w:eastAsia="Calibri" w:hAnsi="Times New Roman"/>
                <w:sz w:val="20"/>
                <w:szCs w:val="20"/>
              </w:rPr>
              <w:t>-</w:t>
            </w:r>
          </w:p>
        </w:tc>
        <w:tc>
          <w:tcPr>
            <w:tcW w:w="567" w:type="dxa"/>
            <w:hideMark/>
          </w:tcPr>
          <w:p w:rsidR="0002633F" w:rsidRPr="0002633F" w:rsidRDefault="0002633F" w:rsidP="0002633F">
            <w:pPr>
              <w:contextualSpacing/>
              <w:jc w:val="center"/>
              <w:rPr>
                <w:rFonts w:ascii="Times New Roman" w:eastAsia="Calibri" w:hAnsi="Times New Roman"/>
                <w:sz w:val="20"/>
                <w:szCs w:val="20"/>
              </w:rPr>
            </w:pPr>
            <w:r w:rsidRPr="0002633F">
              <w:rPr>
                <w:rFonts w:ascii="Times New Roman" w:eastAsia="Calibri" w:hAnsi="Times New Roman"/>
                <w:sz w:val="20"/>
                <w:szCs w:val="20"/>
              </w:rPr>
              <w:t>-</w:t>
            </w:r>
          </w:p>
        </w:tc>
        <w:tc>
          <w:tcPr>
            <w:tcW w:w="567" w:type="dxa"/>
            <w:hideMark/>
          </w:tcPr>
          <w:p w:rsidR="0002633F" w:rsidRPr="0002633F" w:rsidRDefault="0002633F" w:rsidP="0002633F">
            <w:pPr>
              <w:contextualSpacing/>
              <w:jc w:val="center"/>
              <w:rPr>
                <w:rFonts w:ascii="Times New Roman" w:eastAsia="Calibri" w:hAnsi="Times New Roman"/>
                <w:sz w:val="20"/>
                <w:szCs w:val="20"/>
              </w:rPr>
            </w:pPr>
            <w:r w:rsidRPr="0002633F">
              <w:rPr>
                <w:rFonts w:ascii="Times New Roman" w:eastAsia="Calibri" w:hAnsi="Times New Roman"/>
                <w:sz w:val="18"/>
                <w:szCs w:val="20"/>
              </w:rPr>
              <w:t>п</w:t>
            </w:r>
            <w:r w:rsidRPr="0002633F">
              <w:rPr>
                <w:rFonts w:ascii="Times New Roman" w:eastAsia="Calibri" w:hAnsi="Times New Roman"/>
                <w:sz w:val="18"/>
                <w:szCs w:val="20"/>
              </w:rPr>
              <w:t>о</w:t>
            </w:r>
            <w:r w:rsidRPr="0002633F">
              <w:rPr>
                <w:rFonts w:ascii="Times New Roman" w:eastAsia="Calibri" w:hAnsi="Times New Roman"/>
                <w:sz w:val="18"/>
                <w:szCs w:val="20"/>
              </w:rPr>
              <w:t>ст</w:t>
            </w:r>
            <w:r w:rsidRPr="0002633F">
              <w:rPr>
                <w:rFonts w:ascii="Times New Roman" w:eastAsia="Calibri" w:hAnsi="Times New Roman"/>
                <w:sz w:val="18"/>
                <w:szCs w:val="20"/>
              </w:rPr>
              <w:t>о</w:t>
            </w:r>
            <w:r w:rsidRPr="0002633F">
              <w:rPr>
                <w:rFonts w:ascii="Times New Roman" w:eastAsia="Calibri" w:hAnsi="Times New Roman"/>
                <w:sz w:val="18"/>
                <w:szCs w:val="20"/>
              </w:rPr>
              <w:t>янно в теч</w:t>
            </w:r>
            <w:r w:rsidRPr="0002633F">
              <w:rPr>
                <w:rFonts w:ascii="Times New Roman" w:eastAsia="Calibri" w:hAnsi="Times New Roman"/>
                <w:sz w:val="18"/>
                <w:szCs w:val="20"/>
              </w:rPr>
              <w:t>е</w:t>
            </w:r>
            <w:r w:rsidRPr="0002633F">
              <w:rPr>
                <w:rFonts w:ascii="Times New Roman" w:eastAsia="Calibri" w:hAnsi="Times New Roman"/>
                <w:sz w:val="18"/>
                <w:szCs w:val="20"/>
              </w:rPr>
              <w:t>ние года, о</w:t>
            </w:r>
            <w:r w:rsidRPr="0002633F">
              <w:rPr>
                <w:rFonts w:ascii="Times New Roman" w:eastAsia="Calibri" w:hAnsi="Times New Roman"/>
                <w:sz w:val="18"/>
                <w:szCs w:val="20"/>
              </w:rPr>
              <w:t>т</w:t>
            </w:r>
            <w:r w:rsidRPr="0002633F">
              <w:rPr>
                <w:rFonts w:ascii="Times New Roman" w:eastAsia="Calibri" w:hAnsi="Times New Roman"/>
                <w:sz w:val="18"/>
                <w:szCs w:val="20"/>
              </w:rPr>
              <w:t>че</w:t>
            </w:r>
            <w:r w:rsidRPr="0002633F">
              <w:rPr>
                <w:rFonts w:ascii="Times New Roman" w:eastAsia="Calibri" w:hAnsi="Times New Roman"/>
                <w:sz w:val="18"/>
                <w:szCs w:val="20"/>
              </w:rPr>
              <w:t>т</w:t>
            </w:r>
            <w:r w:rsidRPr="0002633F">
              <w:rPr>
                <w:rFonts w:ascii="Times New Roman" w:eastAsia="Calibri" w:hAnsi="Times New Roman"/>
                <w:sz w:val="18"/>
                <w:szCs w:val="20"/>
              </w:rPr>
              <w:t>ность 25 д</w:t>
            </w:r>
            <w:r w:rsidRPr="0002633F">
              <w:rPr>
                <w:rFonts w:ascii="Times New Roman" w:eastAsia="Calibri" w:hAnsi="Times New Roman"/>
                <w:sz w:val="18"/>
                <w:szCs w:val="20"/>
              </w:rPr>
              <w:t>е</w:t>
            </w:r>
            <w:r w:rsidRPr="0002633F">
              <w:rPr>
                <w:rFonts w:ascii="Times New Roman" w:eastAsia="Calibri" w:hAnsi="Times New Roman"/>
                <w:sz w:val="18"/>
                <w:szCs w:val="20"/>
              </w:rPr>
              <w:t>кабря</w:t>
            </w:r>
          </w:p>
        </w:tc>
        <w:tc>
          <w:tcPr>
            <w:tcW w:w="567" w:type="dxa"/>
            <w:hideMark/>
          </w:tcPr>
          <w:p w:rsidR="0002633F" w:rsidRPr="0002633F" w:rsidRDefault="0002633F" w:rsidP="0002633F">
            <w:pPr>
              <w:contextualSpacing/>
              <w:jc w:val="center"/>
              <w:rPr>
                <w:rFonts w:ascii="Times New Roman" w:eastAsia="Calibri" w:hAnsi="Times New Roman"/>
                <w:sz w:val="20"/>
                <w:szCs w:val="20"/>
              </w:rPr>
            </w:pPr>
            <w:r w:rsidRPr="0002633F">
              <w:rPr>
                <w:rFonts w:ascii="Times New Roman" w:eastAsia="Calibri" w:hAnsi="Times New Roman"/>
                <w:sz w:val="20"/>
                <w:szCs w:val="20"/>
              </w:rPr>
              <w:t>25 д</w:t>
            </w:r>
            <w:r w:rsidRPr="0002633F">
              <w:rPr>
                <w:rFonts w:ascii="Times New Roman" w:eastAsia="Calibri" w:hAnsi="Times New Roman"/>
                <w:sz w:val="20"/>
                <w:szCs w:val="20"/>
              </w:rPr>
              <w:t>е</w:t>
            </w:r>
            <w:r w:rsidRPr="0002633F">
              <w:rPr>
                <w:rFonts w:ascii="Times New Roman" w:eastAsia="Calibri" w:hAnsi="Times New Roman"/>
                <w:sz w:val="20"/>
                <w:szCs w:val="20"/>
              </w:rPr>
              <w:t>кабря</w:t>
            </w:r>
          </w:p>
        </w:tc>
        <w:tc>
          <w:tcPr>
            <w:tcW w:w="1876" w:type="dxa"/>
          </w:tcPr>
          <w:p w:rsidR="0002633F" w:rsidRPr="0002633F" w:rsidRDefault="0002633F" w:rsidP="0002633F">
            <w:pPr>
              <w:rPr>
                <w:rFonts w:ascii="Times New Roman" w:hAnsi="Times New Roman"/>
                <w:sz w:val="20"/>
                <w:szCs w:val="20"/>
              </w:rPr>
            </w:pPr>
            <w:r w:rsidRPr="0002633F">
              <w:rPr>
                <w:rFonts w:ascii="Times New Roman" w:eastAsia="Calibri" w:hAnsi="Times New Roman"/>
                <w:sz w:val="20"/>
                <w:szCs w:val="20"/>
              </w:rPr>
              <w:t>Минприроды Ре</w:t>
            </w:r>
            <w:r w:rsidRPr="0002633F">
              <w:rPr>
                <w:rFonts w:ascii="Times New Roman" w:eastAsia="Calibri" w:hAnsi="Times New Roman"/>
                <w:sz w:val="20"/>
                <w:szCs w:val="20"/>
              </w:rPr>
              <w:t>с</w:t>
            </w:r>
            <w:r w:rsidRPr="0002633F">
              <w:rPr>
                <w:rFonts w:ascii="Times New Roman" w:eastAsia="Calibri" w:hAnsi="Times New Roman"/>
                <w:sz w:val="20"/>
                <w:szCs w:val="20"/>
              </w:rPr>
              <w:t>публики Тыва</w:t>
            </w:r>
          </w:p>
        </w:tc>
      </w:tr>
    </w:tbl>
    <w:p w:rsidR="0002633F" w:rsidRDefault="0002633F"/>
    <w:p w:rsidR="0002633F" w:rsidRDefault="0002633F"/>
    <w:p w:rsidR="0002633F" w:rsidRDefault="0002633F"/>
    <w:p w:rsidR="000D4A28" w:rsidRDefault="000D4A28"/>
    <w:tbl>
      <w:tblPr>
        <w:tblStyle w:val="110"/>
        <w:tblW w:w="15755" w:type="dxa"/>
        <w:jc w:val="center"/>
        <w:tblLayout w:type="fixed"/>
        <w:tblCellMar>
          <w:left w:w="28" w:type="dxa"/>
          <w:right w:w="28" w:type="dxa"/>
        </w:tblCellMar>
        <w:tblLook w:val="04A0"/>
      </w:tblPr>
      <w:tblGrid>
        <w:gridCol w:w="2578"/>
        <w:gridCol w:w="567"/>
        <w:gridCol w:w="567"/>
        <w:gridCol w:w="567"/>
        <w:gridCol w:w="567"/>
        <w:gridCol w:w="632"/>
        <w:gridCol w:w="425"/>
        <w:gridCol w:w="567"/>
        <w:gridCol w:w="567"/>
        <w:gridCol w:w="605"/>
        <w:gridCol w:w="567"/>
        <w:gridCol w:w="567"/>
        <w:gridCol w:w="567"/>
        <w:gridCol w:w="567"/>
        <w:gridCol w:w="567"/>
        <w:gridCol w:w="567"/>
        <w:gridCol w:w="567"/>
        <w:gridCol w:w="567"/>
        <w:gridCol w:w="567"/>
        <w:gridCol w:w="567"/>
        <w:gridCol w:w="567"/>
        <w:gridCol w:w="1876"/>
      </w:tblGrid>
      <w:tr w:rsidR="0002633F" w:rsidRPr="0087598F" w:rsidTr="0002633F">
        <w:trPr>
          <w:trHeight w:val="240"/>
          <w:jc w:val="center"/>
        </w:trPr>
        <w:tc>
          <w:tcPr>
            <w:tcW w:w="2578" w:type="dxa"/>
            <w:hideMark/>
          </w:tcPr>
          <w:p w:rsidR="0002633F" w:rsidRPr="0087598F" w:rsidRDefault="0002633F" w:rsidP="0002633F">
            <w:pPr>
              <w:jc w:val="center"/>
              <w:rPr>
                <w:rFonts w:ascii="Times New Roman" w:hAnsi="Times New Roman"/>
                <w:sz w:val="20"/>
                <w:szCs w:val="20"/>
              </w:rPr>
            </w:pPr>
            <w:r w:rsidRPr="0087598F">
              <w:rPr>
                <w:rFonts w:ascii="Times New Roman" w:hAnsi="Times New Roman"/>
                <w:sz w:val="20"/>
                <w:szCs w:val="20"/>
              </w:rPr>
              <w:t>1</w:t>
            </w:r>
          </w:p>
        </w:tc>
        <w:tc>
          <w:tcPr>
            <w:tcW w:w="567" w:type="dxa"/>
            <w:hideMark/>
          </w:tcPr>
          <w:p w:rsidR="0002633F" w:rsidRPr="0087598F" w:rsidRDefault="0002633F" w:rsidP="0002633F">
            <w:pPr>
              <w:jc w:val="center"/>
              <w:rPr>
                <w:rFonts w:ascii="Times New Roman" w:hAnsi="Times New Roman"/>
                <w:sz w:val="20"/>
                <w:szCs w:val="20"/>
              </w:rPr>
            </w:pPr>
            <w:r w:rsidRPr="0087598F">
              <w:rPr>
                <w:rFonts w:ascii="Times New Roman" w:hAnsi="Times New Roman"/>
                <w:sz w:val="20"/>
                <w:szCs w:val="20"/>
              </w:rPr>
              <w:t>2</w:t>
            </w:r>
          </w:p>
        </w:tc>
        <w:tc>
          <w:tcPr>
            <w:tcW w:w="567" w:type="dxa"/>
            <w:hideMark/>
          </w:tcPr>
          <w:p w:rsidR="0002633F" w:rsidRPr="0087598F" w:rsidRDefault="0002633F" w:rsidP="0002633F">
            <w:pPr>
              <w:jc w:val="center"/>
              <w:rPr>
                <w:rFonts w:ascii="Times New Roman" w:hAnsi="Times New Roman"/>
                <w:sz w:val="20"/>
                <w:szCs w:val="20"/>
              </w:rPr>
            </w:pPr>
            <w:r w:rsidRPr="0087598F">
              <w:rPr>
                <w:rFonts w:ascii="Times New Roman" w:hAnsi="Times New Roman"/>
                <w:sz w:val="20"/>
                <w:szCs w:val="20"/>
              </w:rPr>
              <w:t>3</w:t>
            </w:r>
          </w:p>
        </w:tc>
        <w:tc>
          <w:tcPr>
            <w:tcW w:w="567" w:type="dxa"/>
            <w:hideMark/>
          </w:tcPr>
          <w:p w:rsidR="0002633F" w:rsidRPr="0087598F" w:rsidRDefault="0002633F" w:rsidP="0002633F">
            <w:pPr>
              <w:jc w:val="center"/>
              <w:rPr>
                <w:rFonts w:ascii="Times New Roman" w:hAnsi="Times New Roman"/>
                <w:sz w:val="20"/>
                <w:szCs w:val="20"/>
              </w:rPr>
            </w:pPr>
            <w:r w:rsidRPr="0087598F">
              <w:rPr>
                <w:rFonts w:ascii="Times New Roman" w:hAnsi="Times New Roman"/>
                <w:sz w:val="20"/>
                <w:szCs w:val="20"/>
              </w:rPr>
              <w:t>4</w:t>
            </w:r>
          </w:p>
        </w:tc>
        <w:tc>
          <w:tcPr>
            <w:tcW w:w="567" w:type="dxa"/>
            <w:hideMark/>
          </w:tcPr>
          <w:p w:rsidR="0002633F" w:rsidRPr="0087598F" w:rsidRDefault="0002633F" w:rsidP="0002633F">
            <w:pPr>
              <w:jc w:val="center"/>
              <w:rPr>
                <w:rFonts w:ascii="Times New Roman" w:hAnsi="Times New Roman"/>
                <w:sz w:val="20"/>
                <w:szCs w:val="20"/>
              </w:rPr>
            </w:pPr>
            <w:r w:rsidRPr="0087598F">
              <w:rPr>
                <w:rFonts w:ascii="Times New Roman" w:hAnsi="Times New Roman"/>
                <w:sz w:val="20"/>
                <w:szCs w:val="20"/>
              </w:rPr>
              <w:t>5</w:t>
            </w:r>
          </w:p>
        </w:tc>
        <w:tc>
          <w:tcPr>
            <w:tcW w:w="632" w:type="dxa"/>
            <w:hideMark/>
          </w:tcPr>
          <w:p w:rsidR="0002633F" w:rsidRPr="0087598F" w:rsidRDefault="0002633F" w:rsidP="0002633F">
            <w:pPr>
              <w:jc w:val="center"/>
              <w:rPr>
                <w:rFonts w:ascii="Times New Roman" w:hAnsi="Times New Roman"/>
                <w:sz w:val="20"/>
                <w:szCs w:val="20"/>
              </w:rPr>
            </w:pPr>
            <w:r w:rsidRPr="0087598F">
              <w:rPr>
                <w:rFonts w:ascii="Times New Roman" w:hAnsi="Times New Roman"/>
                <w:sz w:val="20"/>
                <w:szCs w:val="20"/>
              </w:rPr>
              <w:t>6</w:t>
            </w:r>
          </w:p>
        </w:tc>
        <w:tc>
          <w:tcPr>
            <w:tcW w:w="425" w:type="dxa"/>
            <w:hideMark/>
          </w:tcPr>
          <w:p w:rsidR="0002633F" w:rsidRPr="0087598F" w:rsidRDefault="0002633F" w:rsidP="0002633F">
            <w:pPr>
              <w:jc w:val="center"/>
              <w:rPr>
                <w:rFonts w:ascii="Times New Roman" w:hAnsi="Times New Roman"/>
                <w:sz w:val="20"/>
                <w:szCs w:val="20"/>
              </w:rPr>
            </w:pPr>
            <w:r w:rsidRPr="0087598F">
              <w:rPr>
                <w:rFonts w:ascii="Times New Roman" w:hAnsi="Times New Roman"/>
                <w:sz w:val="20"/>
                <w:szCs w:val="20"/>
              </w:rPr>
              <w:t>7</w:t>
            </w:r>
          </w:p>
        </w:tc>
        <w:tc>
          <w:tcPr>
            <w:tcW w:w="567" w:type="dxa"/>
            <w:hideMark/>
          </w:tcPr>
          <w:p w:rsidR="0002633F" w:rsidRPr="0087598F" w:rsidRDefault="0002633F" w:rsidP="0002633F">
            <w:pPr>
              <w:jc w:val="center"/>
              <w:rPr>
                <w:rFonts w:ascii="Times New Roman" w:hAnsi="Times New Roman"/>
                <w:sz w:val="20"/>
                <w:szCs w:val="20"/>
              </w:rPr>
            </w:pPr>
            <w:r w:rsidRPr="0087598F">
              <w:rPr>
                <w:rFonts w:ascii="Times New Roman" w:hAnsi="Times New Roman"/>
                <w:sz w:val="20"/>
                <w:szCs w:val="20"/>
              </w:rPr>
              <w:t>8</w:t>
            </w:r>
          </w:p>
        </w:tc>
        <w:tc>
          <w:tcPr>
            <w:tcW w:w="567" w:type="dxa"/>
            <w:hideMark/>
          </w:tcPr>
          <w:p w:rsidR="0002633F" w:rsidRPr="0087598F" w:rsidRDefault="0002633F" w:rsidP="0002633F">
            <w:pPr>
              <w:jc w:val="center"/>
              <w:rPr>
                <w:rFonts w:ascii="Times New Roman" w:hAnsi="Times New Roman"/>
                <w:sz w:val="20"/>
                <w:szCs w:val="20"/>
              </w:rPr>
            </w:pPr>
            <w:r w:rsidRPr="0087598F">
              <w:rPr>
                <w:rFonts w:ascii="Times New Roman" w:hAnsi="Times New Roman"/>
                <w:sz w:val="20"/>
                <w:szCs w:val="20"/>
              </w:rPr>
              <w:t>9</w:t>
            </w:r>
          </w:p>
        </w:tc>
        <w:tc>
          <w:tcPr>
            <w:tcW w:w="605" w:type="dxa"/>
            <w:hideMark/>
          </w:tcPr>
          <w:p w:rsidR="0002633F" w:rsidRPr="0087598F" w:rsidRDefault="0002633F" w:rsidP="0002633F">
            <w:pPr>
              <w:jc w:val="center"/>
              <w:rPr>
                <w:rFonts w:ascii="Times New Roman" w:hAnsi="Times New Roman"/>
                <w:sz w:val="20"/>
                <w:szCs w:val="20"/>
              </w:rPr>
            </w:pPr>
            <w:r w:rsidRPr="0087598F">
              <w:rPr>
                <w:rFonts w:ascii="Times New Roman" w:hAnsi="Times New Roman"/>
                <w:sz w:val="20"/>
                <w:szCs w:val="20"/>
              </w:rPr>
              <w:t>10</w:t>
            </w:r>
          </w:p>
        </w:tc>
        <w:tc>
          <w:tcPr>
            <w:tcW w:w="567" w:type="dxa"/>
            <w:hideMark/>
          </w:tcPr>
          <w:p w:rsidR="0002633F" w:rsidRPr="0087598F" w:rsidRDefault="0002633F" w:rsidP="0002633F">
            <w:pPr>
              <w:jc w:val="center"/>
              <w:rPr>
                <w:rFonts w:ascii="Times New Roman" w:hAnsi="Times New Roman"/>
                <w:sz w:val="20"/>
                <w:szCs w:val="20"/>
              </w:rPr>
            </w:pPr>
            <w:r w:rsidRPr="0087598F">
              <w:rPr>
                <w:rFonts w:ascii="Times New Roman" w:hAnsi="Times New Roman"/>
                <w:sz w:val="20"/>
                <w:szCs w:val="20"/>
              </w:rPr>
              <w:t>11</w:t>
            </w:r>
          </w:p>
        </w:tc>
        <w:tc>
          <w:tcPr>
            <w:tcW w:w="567" w:type="dxa"/>
            <w:hideMark/>
          </w:tcPr>
          <w:p w:rsidR="0002633F" w:rsidRPr="0087598F" w:rsidRDefault="0002633F" w:rsidP="0002633F">
            <w:pPr>
              <w:jc w:val="center"/>
              <w:rPr>
                <w:rFonts w:ascii="Times New Roman" w:hAnsi="Times New Roman"/>
                <w:sz w:val="20"/>
                <w:szCs w:val="20"/>
              </w:rPr>
            </w:pPr>
            <w:r w:rsidRPr="0087598F">
              <w:rPr>
                <w:rFonts w:ascii="Times New Roman" w:hAnsi="Times New Roman"/>
                <w:sz w:val="20"/>
                <w:szCs w:val="20"/>
              </w:rPr>
              <w:t>12</w:t>
            </w:r>
          </w:p>
        </w:tc>
        <w:tc>
          <w:tcPr>
            <w:tcW w:w="567" w:type="dxa"/>
            <w:hideMark/>
          </w:tcPr>
          <w:p w:rsidR="0002633F" w:rsidRPr="0087598F" w:rsidRDefault="0002633F" w:rsidP="0002633F">
            <w:pPr>
              <w:jc w:val="center"/>
              <w:rPr>
                <w:rFonts w:ascii="Times New Roman" w:hAnsi="Times New Roman"/>
                <w:sz w:val="20"/>
                <w:szCs w:val="20"/>
              </w:rPr>
            </w:pPr>
            <w:r w:rsidRPr="0087598F">
              <w:rPr>
                <w:rFonts w:ascii="Times New Roman" w:hAnsi="Times New Roman"/>
                <w:sz w:val="20"/>
                <w:szCs w:val="20"/>
              </w:rPr>
              <w:t>13</w:t>
            </w:r>
          </w:p>
        </w:tc>
        <w:tc>
          <w:tcPr>
            <w:tcW w:w="567" w:type="dxa"/>
            <w:hideMark/>
          </w:tcPr>
          <w:p w:rsidR="0002633F" w:rsidRPr="0087598F" w:rsidRDefault="0002633F" w:rsidP="0002633F">
            <w:pPr>
              <w:jc w:val="center"/>
              <w:rPr>
                <w:rFonts w:ascii="Times New Roman" w:hAnsi="Times New Roman"/>
                <w:sz w:val="20"/>
                <w:szCs w:val="20"/>
              </w:rPr>
            </w:pPr>
            <w:r w:rsidRPr="0087598F">
              <w:rPr>
                <w:rFonts w:ascii="Times New Roman" w:hAnsi="Times New Roman"/>
                <w:sz w:val="20"/>
                <w:szCs w:val="20"/>
              </w:rPr>
              <w:t>14</w:t>
            </w:r>
          </w:p>
        </w:tc>
        <w:tc>
          <w:tcPr>
            <w:tcW w:w="567" w:type="dxa"/>
            <w:hideMark/>
          </w:tcPr>
          <w:p w:rsidR="0002633F" w:rsidRPr="0087598F" w:rsidRDefault="0002633F" w:rsidP="0002633F">
            <w:pPr>
              <w:jc w:val="center"/>
              <w:rPr>
                <w:rFonts w:ascii="Times New Roman" w:hAnsi="Times New Roman"/>
                <w:sz w:val="20"/>
                <w:szCs w:val="20"/>
              </w:rPr>
            </w:pPr>
            <w:r w:rsidRPr="0087598F">
              <w:rPr>
                <w:rFonts w:ascii="Times New Roman" w:hAnsi="Times New Roman"/>
                <w:sz w:val="20"/>
                <w:szCs w:val="20"/>
              </w:rPr>
              <w:t>15</w:t>
            </w:r>
          </w:p>
        </w:tc>
        <w:tc>
          <w:tcPr>
            <w:tcW w:w="567" w:type="dxa"/>
            <w:hideMark/>
          </w:tcPr>
          <w:p w:rsidR="0002633F" w:rsidRPr="0087598F" w:rsidRDefault="0002633F" w:rsidP="0002633F">
            <w:pPr>
              <w:jc w:val="center"/>
              <w:rPr>
                <w:rFonts w:ascii="Times New Roman" w:hAnsi="Times New Roman"/>
                <w:sz w:val="20"/>
                <w:szCs w:val="20"/>
              </w:rPr>
            </w:pPr>
            <w:r w:rsidRPr="0087598F">
              <w:rPr>
                <w:rFonts w:ascii="Times New Roman" w:hAnsi="Times New Roman"/>
                <w:sz w:val="20"/>
                <w:szCs w:val="20"/>
              </w:rPr>
              <w:t>16</w:t>
            </w:r>
          </w:p>
        </w:tc>
        <w:tc>
          <w:tcPr>
            <w:tcW w:w="567" w:type="dxa"/>
            <w:hideMark/>
          </w:tcPr>
          <w:p w:rsidR="0002633F" w:rsidRPr="0087598F" w:rsidRDefault="0002633F" w:rsidP="0002633F">
            <w:pPr>
              <w:jc w:val="center"/>
              <w:rPr>
                <w:rFonts w:ascii="Times New Roman" w:hAnsi="Times New Roman"/>
                <w:sz w:val="20"/>
                <w:szCs w:val="20"/>
              </w:rPr>
            </w:pPr>
            <w:r w:rsidRPr="0087598F">
              <w:rPr>
                <w:rFonts w:ascii="Times New Roman" w:hAnsi="Times New Roman"/>
                <w:sz w:val="20"/>
                <w:szCs w:val="20"/>
              </w:rPr>
              <w:t>17</w:t>
            </w:r>
          </w:p>
        </w:tc>
        <w:tc>
          <w:tcPr>
            <w:tcW w:w="567" w:type="dxa"/>
            <w:hideMark/>
          </w:tcPr>
          <w:p w:rsidR="0002633F" w:rsidRPr="0087598F" w:rsidRDefault="0002633F" w:rsidP="0002633F">
            <w:pPr>
              <w:jc w:val="center"/>
              <w:rPr>
                <w:rFonts w:ascii="Times New Roman" w:hAnsi="Times New Roman"/>
                <w:sz w:val="20"/>
                <w:szCs w:val="20"/>
              </w:rPr>
            </w:pPr>
            <w:r w:rsidRPr="0087598F">
              <w:rPr>
                <w:rFonts w:ascii="Times New Roman" w:hAnsi="Times New Roman"/>
                <w:sz w:val="20"/>
                <w:szCs w:val="20"/>
              </w:rPr>
              <w:t>18</w:t>
            </w:r>
          </w:p>
        </w:tc>
        <w:tc>
          <w:tcPr>
            <w:tcW w:w="567" w:type="dxa"/>
            <w:hideMark/>
          </w:tcPr>
          <w:p w:rsidR="0002633F" w:rsidRPr="0087598F" w:rsidRDefault="0002633F" w:rsidP="0002633F">
            <w:pPr>
              <w:jc w:val="center"/>
              <w:rPr>
                <w:rFonts w:ascii="Times New Roman" w:hAnsi="Times New Roman"/>
                <w:sz w:val="20"/>
                <w:szCs w:val="20"/>
              </w:rPr>
            </w:pPr>
            <w:r w:rsidRPr="0087598F">
              <w:rPr>
                <w:rFonts w:ascii="Times New Roman" w:hAnsi="Times New Roman"/>
                <w:sz w:val="20"/>
                <w:szCs w:val="20"/>
              </w:rPr>
              <w:t>19</w:t>
            </w:r>
          </w:p>
        </w:tc>
        <w:tc>
          <w:tcPr>
            <w:tcW w:w="567" w:type="dxa"/>
            <w:hideMark/>
          </w:tcPr>
          <w:p w:rsidR="0002633F" w:rsidRPr="0087598F" w:rsidRDefault="0002633F" w:rsidP="0002633F">
            <w:pPr>
              <w:jc w:val="center"/>
              <w:rPr>
                <w:rFonts w:ascii="Times New Roman" w:hAnsi="Times New Roman"/>
                <w:sz w:val="20"/>
                <w:szCs w:val="20"/>
              </w:rPr>
            </w:pPr>
            <w:r w:rsidRPr="0087598F">
              <w:rPr>
                <w:rFonts w:ascii="Times New Roman" w:hAnsi="Times New Roman"/>
                <w:sz w:val="20"/>
                <w:szCs w:val="20"/>
              </w:rPr>
              <w:t>20</w:t>
            </w:r>
          </w:p>
        </w:tc>
        <w:tc>
          <w:tcPr>
            <w:tcW w:w="567" w:type="dxa"/>
            <w:hideMark/>
          </w:tcPr>
          <w:p w:rsidR="0002633F" w:rsidRPr="0087598F" w:rsidRDefault="0002633F" w:rsidP="0002633F">
            <w:pPr>
              <w:jc w:val="center"/>
              <w:rPr>
                <w:rFonts w:ascii="Times New Roman" w:hAnsi="Times New Roman"/>
                <w:sz w:val="20"/>
                <w:szCs w:val="20"/>
              </w:rPr>
            </w:pPr>
            <w:r w:rsidRPr="0087598F">
              <w:rPr>
                <w:rFonts w:ascii="Times New Roman" w:hAnsi="Times New Roman"/>
                <w:sz w:val="20"/>
                <w:szCs w:val="20"/>
              </w:rPr>
              <w:t>21</w:t>
            </w:r>
          </w:p>
        </w:tc>
        <w:tc>
          <w:tcPr>
            <w:tcW w:w="1876" w:type="dxa"/>
          </w:tcPr>
          <w:p w:rsidR="0002633F" w:rsidRPr="0087598F" w:rsidRDefault="0002633F" w:rsidP="0002633F">
            <w:pPr>
              <w:jc w:val="center"/>
              <w:rPr>
                <w:rFonts w:ascii="Times New Roman" w:hAnsi="Times New Roman"/>
                <w:sz w:val="20"/>
                <w:szCs w:val="20"/>
              </w:rPr>
            </w:pPr>
            <w:r w:rsidRPr="0087598F">
              <w:rPr>
                <w:rFonts w:ascii="Times New Roman" w:hAnsi="Times New Roman"/>
                <w:sz w:val="20"/>
                <w:szCs w:val="20"/>
              </w:rPr>
              <w:t>22</w:t>
            </w:r>
          </w:p>
        </w:tc>
      </w:tr>
      <w:tr w:rsidR="0002633F" w:rsidRPr="0087598F" w:rsidTr="0002633F">
        <w:trPr>
          <w:cantSplit/>
          <w:trHeight w:val="1134"/>
          <w:jc w:val="center"/>
        </w:trPr>
        <w:tc>
          <w:tcPr>
            <w:tcW w:w="2578" w:type="dxa"/>
            <w:hideMark/>
          </w:tcPr>
          <w:p w:rsidR="0002633F" w:rsidRPr="0002633F" w:rsidRDefault="0002633F" w:rsidP="0002633F">
            <w:pPr>
              <w:contextualSpacing/>
              <w:rPr>
                <w:rFonts w:ascii="Times New Roman" w:eastAsia="Calibri" w:hAnsi="Times New Roman"/>
                <w:sz w:val="20"/>
                <w:szCs w:val="20"/>
              </w:rPr>
            </w:pPr>
            <w:r w:rsidRPr="0002633F">
              <w:rPr>
                <w:rFonts w:ascii="Times New Roman" w:eastAsia="Calibri" w:hAnsi="Times New Roman"/>
                <w:sz w:val="20"/>
                <w:szCs w:val="20"/>
              </w:rPr>
              <w:t>2.2.</w:t>
            </w:r>
            <w:r>
              <w:rPr>
                <w:rFonts w:ascii="Times New Roman" w:eastAsia="Calibri" w:hAnsi="Times New Roman"/>
                <w:sz w:val="20"/>
                <w:szCs w:val="20"/>
              </w:rPr>
              <w:t xml:space="preserve"> </w:t>
            </w:r>
            <w:r w:rsidRPr="0002633F">
              <w:rPr>
                <w:rFonts w:ascii="Times New Roman" w:eastAsia="Calibri" w:hAnsi="Times New Roman"/>
                <w:sz w:val="20"/>
                <w:szCs w:val="20"/>
              </w:rPr>
              <w:t>«Стратегическое упра</w:t>
            </w:r>
            <w:r w:rsidRPr="0002633F">
              <w:rPr>
                <w:rFonts w:ascii="Times New Roman" w:eastAsia="Calibri" w:hAnsi="Times New Roman"/>
                <w:sz w:val="20"/>
                <w:szCs w:val="20"/>
              </w:rPr>
              <w:t>в</w:t>
            </w:r>
            <w:r w:rsidRPr="0002633F">
              <w:rPr>
                <w:rFonts w:ascii="Times New Roman" w:eastAsia="Calibri" w:hAnsi="Times New Roman"/>
                <w:sz w:val="20"/>
                <w:szCs w:val="20"/>
              </w:rPr>
              <w:t>ление лесным хозяйством»</w:t>
            </w:r>
          </w:p>
          <w:p w:rsidR="0002633F" w:rsidRPr="0002633F" w:rsidRDefault="0002633F" w:rsidP="0002633F">
            <w:pPr>
              <w:contextualSpacing/>
              <w:rPr>
                <w:rFonts w:ascii="Times New Roman" w:eastAsia="Calibri" w:hAnsi="Times New Roman"/>
                <w:sz w:val="20"/>
                <w:szCs w:val="20"/>
              </w:rPr>
            </w:pPr>
          </w:p>
          <w:p w:rsidR="0002633F" w:rsidRPr="0002633F" w:rsidRDefault="0002633F" w:rsidP="0002633F">
            <w:pPr>
              <w:contextualSpacing/>
              <w:rPr>
                <w:rFonts w:ascii="Times New Roman" w:eastAsia="Calibri" w:hAnsi="Times New Roman"/>
                <w:sz w:val="20"/>
                <w:szCs w:val="20"/>
              </w:rPr>
            </w:pPr>
          </w:p>
          <w:p w:rsidR="0002633F" w:rsidRPr="0002633F" w:rsidRDefault="0002633F" w:rsidP="0002633F">
            <w:pPr>
              <w:contextualSpacing/>
              <w:rPr>
                <w:rFonts w:ascii="Times New Roman" w:eastAsia="Calibri" w:hAnsi="Times New Roman"/>
                <w:sz w:val="20"/>
                <w:szCs w:val="20"/>
              </w:rPr>
            </w:pPr>
          </w:p>
        </w:tc>
        <w:tc>
          <w:tcPr>
            <w:tcW w:w="567" w:type="dxa"/>
            <w:hideMark/>
          </w:tcPr>
          <w:p w:rsidR="0002633F" w:rsidRPr="0002633F" w:rsidRDefault="0002633F" w:rsidP="0002633F">
            <w:pPr>
              <w:contextualSpacing/>
              <w:jc w:val="center"/>
              <w:rPr>
                <w:rFonts w:ascii="Times New Roman" w:eastAsia="Calibri" w:hAnsi="Times New Roman"/>
                <w:sz w:val="20"/>
                <w:szCs w:val="20"/>
              </w:rPr>
            </w:pPr>
            <w:r w:rsidRPr="0002633F">
              <w:rPr>
                <w:rFonts w:ascii="Times New Roman" w:eastAsia="Calibri" w:hAnsi="Times New Roman"/>
                <w:sz w:val="20"/>
                <w:szCs w:val="20"/>
              </w:rPr>
              <w:t>-</w:t>
            </w:r>
          </w:p>
        </w:tc>
        <w:tc>
          <w:tcPr>
            <w:tcW w:w="567" w:type="dxa"/>
            <w:hideMark/>
          </w:tcPr>
          <w:p w:rsidR="0002633F" w:rsidRPr="0002633F" w:rsidRDefault="0002633F" w:rsidP="0002633F">
            <w:pPr>
              <w:contextualSpacing/>
              <w:jc w:val="center"/>
              <w:rPr>
                <w:rFonts w:ascii="Times New Roman" w:eastAsia="Calibri" w:hAnsi="Times New Roman"/>
                <w:sz w:val="20"/>
                <w:szCs w:val="20"/>
              </w:rPr>
            </w:pPr>
            <w:r w:rsidRPr="0002633F">
              <w:rPr>
                <w:rFonts w:ascii="Times New Roman" w:eastAsia="Calibri" w:hAnsi="Times New Roman"/>
                <w:sz w:val="20"/>
                <w:szCs w:val="20"/>
              </w:rPr>
              <w:t>-</w:t>
            </w:r>
          </w:p>
        </w:tc>
        <w:tc>
          <w:tcPr>
            <w:tcW w:w="567" w:type="dxa"/>
            <w:hideMark/>
          </w:tcPr>
          <w:p w:rsidR="0002633F" w:rsidRPr="0002633F" w:rsidRDefault="0002633F" w:rsidP="0002633F">
            <w:pPr>
              <w:contextualSpacing/>
              <w:jc w:val="center"/>
              <w:rPr>
                <w:rFonts w:ascii="Times New Roman" w:eastAsia="Calibri" w:hAnsi="Times New Roman"/>
                <w:sz w:val="18"/>
                <w:szCs w:val="20"/>
              </w:rPr>
            </w:pPr>
            <w:r w:rsidRPr="0002633F">
              <w:rPr>
                <w:rFonts w:ascii="Times New Roman" w:eastAsia="Calibri" w:hAnsi="Times New Roman"/>
                <w:sz w:val="18"/>
                <w:szCs w:val="20"/>
              </w:rPr>
              <w:t>п</w:t>
            </w:r>
            <w:r w:rsidRPr="0002633F">
              <w:rPr>
                <w:rFonts w:ascii="Times New Roman" w:eastAsia="Calibri" w:hAnsi="Times New Roman"/>
                <w:sz w:val="18"/>
                <w:szCs w:val="20"/>
              </w:rPr>
              <w:t>о</w:t>
            </w:r>
            <w:r w:rsidRPr="0002633F">
              <w:rPr>
                <w:rFonts w:ascii="Times New Roman" w:eastAsia="Calibri" w:hAnsi="Times New Roman"/>
                <w:sz w:val="18"/>
                <w:szCs w:val="20"/>
              </w:rPr>
              <w:t>ст</w:t>
            </w:r>
            <w:r w:rsidRPr="0002633F">
              <w:rPr>
                <w:rFonts w:ascii="Times New Roman" w:eastAsia="Calibri" w:hAnsi="Times New Roman"/>
                <w:sz w:val="18"/>
                <w:szCs w:val="20"/>
              </w:rPr>
              <w:t>о</w:t>
            </w:r>
            <w:r w:rsidRPr="0002633F">
              <w:rPr>
                <w:rFonts w:ascii="Times New Roman" w:eastAsia="Calibri" w:hAnsi="Times New Roman"/>
                <w:sz w:val="18"/>
                <w:szCs w:val="20"/>
              </w:rPr>
              <w:t>янно в теч</w:t>
            </w:r>
            <w:r w:rsidRPr="0002633F">
              <w:rPr>
                <w:rFonts w:ascii="Times New Roman" w:eastAsia="Calibri" w:hAnsi="Times New Roman"/>
                <w:sz w:val="18"/>
                <w:szCs w:val="20"/>
              </w:rPr>
              <w:t>е</w:t>
            </w:r>
            <w:r w:rsidRPr="0002633F">
              <w:rPr>
                <w:rFonts w:ascii="Times New Roman" w:eastAsia="Calibri" w:hAnsi="Times New Roman"/>
                <w:sz w:val="18"/>
                <w:szCs w:val="20"/>
              </w:rPr>
              <w:t>ние года, о</w:t>
            </w:r>
            <w:r w:rsidRPr="0002633F">
              <w:rPr>
                <w:rFonts w:ascii="Times New Roman" w:eastAsia="Calibri" w:hAnsi="Times New Roman"/>
                <w:sz w:val="18"/>
                <w:szCs w:val="20"/>
              </w:rPr>
              <w:t>т</w:t>
            </w:r>
            <w:r w:rsidRPr="0002633F">
              <w:rPr>
                <w:rFonts w:ascii="Times New Roman" w:eastAsia="Calibri" w:hAnsi="Times New Roman"/>
                <w:sz w:val="18"/>
                <w:szCs w:val="20"/>
              </w:rPr>
              <w:t>че</w:t>
            </w:r>
            <w:r w:rsidRPr="0002633F">
              <w:rPr>
                <w:rFonts w:ascii="Times New Roman" w:eastAsia="Calibri" w:hAnsi="Times New Roman"/>
                <w:sz w:val="18"/>
                <w:szCs w:val="20"/>
              </w:rPr>
              <w:t>т</w:t>
            </w:r>
            <w:r w:rsidRPr="0002633F">
              <w:rPr>
                <w:rFonts w:ascii="Times New Roman" w:eastAsia="Calibri" w:hAnsi="Times New Roman"/>
                <w:sz w:val="18"/>
                <w:szCs w:val="20"/>
              </w:rPr>
              <w:t xml:space="preserve">ность </w:t>
            </w:r>
          </w:p>
          <w:p w:rsidR="0002633F" w:rsidRPr="0002633F" w:rsidRDefault="0002633F" w:rsidP="0002633F">
            <w:pPr>
              <w:contextualSpacing/>
              <w:jc w:val="center"/>
              <w:rPr>
                <w:rFonts w:ascii="Times New Roman" w:eastAsia="Calibri" w:hAnsi="Times New Roman"/>
                <w:sz w:val="18"/>
                <w:szCs w:val="20"/>
              </w:rPr>
            </w:pPr>
            <w:r w:rsidRPr="0002633F">
              <w:rPr>
                <w:rFonts w:ascii="Times New Roman" w:eastAsia="Calibri" w:hAnsi="Times New Roman"/>
                <w:sz w:val="18"/>
                <w:szCs w:val="20"/>
              </w:rPr>
              <w:t>25 д</w:t>
            </w:r>
            <w:r w:rsidRPr="0002633F">
              <w:rPr>
                <w:rFonts w:ascii="Times New Roman" w:eastAsia="Calibri" w:hAnsi="Times New Roman"/>
                <w:sz w:val="18"/>
                <w:szCs w:val="20"/>
              </w:rPr>
              <w:t>е</w:t>
            </w:r>
            <w:r w:rsidRPr="0002633F">
              <w:rPr>
                <w:rFonts w:ascii="Times New Roman" w:eastAsia="Calibri" w:hAnsi="Times New Roman"/>
                <w:sz w:val="18"/>
                <w:szCs w:val="20"/>
              </w:rPr>
              <w:t>кабря</w:t>
            </w:r>
          </w:p>
        </w:tc>
        <w:tc>
          <w:tcPr>
            <w:tcW w:w="567" w:type="dxa"/>
            <w:hideMark/>
          </w:tcPr>
          <w:p w:rsidR="0002633F" w:rsidRPr="0002633F" w:rsidRDefault="0002633F" w:rsidP="0002633F">
            <w:pPr>
              <w:contextualSpacing/>
              <w:jc w:val="center"/>
              <w:rPr>
                <w:rFonts w:ascii="Times New Roman" w:eastAsia="Calibri" w:hAnsi="Times New Roman"/>
                <w:sz w:val="18"/>
                <w:szCs w:val="20"/>
              </w:rPr>
            </w:pPr>
            <w:r w:rsidRPr="0002633F">
              <w:rPr>
                <w:rFonts w:ascii="Times New Roman" w:eastAsia="Calibri" w:hAnsi="Times New Roman"/>
                <w:sz w:val="18"/>
                <w:szCs w:val="20"/>
              </w:rPr>
              <w:t>-</w:t>
            </w:r>
          </w:p>
        </w:tc>
        <w:tc>
          <w:tcPr>
            <w:tcW w:w="632" w:type="dxa"/>
            <w:hideMark/>
          </w:tcPr>
          <w:p w:rsidR="0002633F" w:rsidRPr="0002633F" w:rsidRDefault="0002633F" w:rsidP="0002633F">
            <w:pPr>
              <w:contextualSpacing/>
              <w:jc w:val="center"/>
              <w:rPr>
                <w:rFonts w:ascii="Times New Roman" w:eastAsia="Calibri" w:hAnsi="Times New Roman"/>
                <w:sz w:val="18"/>
                <w:szCs w:val="20"/>
              </w:rPr>
            </w:pPr>
            <w:r w:rsidRPr="0002633F">
              <w:rPr>
                <w:rFonts w:ascii="Times New Roman" w:eastAsia="Calibri" w:hAnsi="Times New Roman"/>
                <w:sz w:val="18"/>
                <w:szCs w:val="20"/>
              </w:rPr>
              <w:t>-</w:t>
            </w:r>
          </w:p>
        </w:tc>
        <w:tc>
          <w:tcPr>
            <w:tcW w:w="425" w:type="dxa"/>
            <w:hideMark/>
          </w:tcPr>
          <w:p w:rsidR="0002633F" w:rsidRPr="0002633F" w:rsidRDefault="0002633F" w:rsidP="0002633F">
            <w:pPr>
              <w:contextualSpacing/>
              <w:jc w:val="center"/>
              <w:rPr>
                <w:rFonts w:ascii="Times New Roman" w:eastAsia="Calibri" w:hAnsi="Times New Roman"/>
                <w:sz w:val="18"/>
                <w:szCs w:val="20"/>
              </w:rPr>
            </w:pPr>
            <w:r w:rsidRPr="0002633F">
              <w:rPr>
                <w:rFonts w:ascii="Times New Roman" w:eastAsia="Calibri" w:hAnsi="Times New Roman"/>
                <w:sz w:val="18"/>
                <w:szCs w:val="20"/>
              </w:rPr>
              <w:t>-</w:t>
            </w:r>
          </w:p>
        </w:tc>
        <w:tc>
          <w:tcPr>
            <w:tcW w:w="567" w:type="dxa"/>
            <w:hideMark/>
          </w:tcPr>
          <w:p w:rsidR="0002633F" w:rsidRPr="0002633F" w:rsidRDefault="0002633F" w:rsidP="0002633F">
            <w:pPr>
              <w:contextualSpacing/>
              <w:jc w:val="center"/>
              <w:rPr>
                <w:rFonts w:ascii="Times New Roman" w:eastAsia="Calibri" w:hAnsi="Times New Roman"/>
                <w:sz w:val="18"/>
                <w:szCs w:val="20"/>
              </w:rPr>
            </w:pPr>
            <w:r w:rsidRPr="0002633F">
              <w:rPr>
                <w:rFonts w:ascii="Times New Roman" w:eastAsia="Calibri" w:hAnsi="Times New Roman"/>
                <w:sz w:val="18"/>
                <w:szCs w:val="20"/>
              </w:rPr>
              <w:t>п</w:t>
            </w:r>
            <w:r w:rsidRPr="0002633F">
              <w:rPr>
                <w:rFonts w:ascii="Times New Roman" w:eastAsia="Calibri" w:hAnsi="Times New Roman"/>
                <w:sz w:val="18"/>
                <w:szCs w:val="20"/>
              </w:rPr>
              <w:t>о</w:t>
            </w:r>
            <w:r w:rsidRPr="0002633F">
              <w:rPr>
                <w:rFonts w:ascii="Times New Roman" w:eastAsia="Calibri" w:hAnsi="Times New Roman"/>
                <w:sz w:val="18"/>
                <w:szCs w:val="20"/>
              </w:rPr>
              <w:t>ст</w:t>
            </w:r>
            <w:r w:rsidRPr="0002633F">
              <w:rPr>
                <w:rFonts w:ascii="Times New Roman" w:eastAsia="Calibri" w:hAnsi="Times New Roman"/>
                <w:sz w:val="18"/>
                <w:szCs w:val="20"/>
              </w:rPr>
              <w:t>о</w:t>
            </w:r>
            <w:r w:rsidRPr="0002633F">
              <w:rPr>
                <w:rFonts w:ascii="Times New Roman" w:eastAsia="Calibri" w:hAnsi="Times New Roman"/>
                <w:sz w:val="18"/>
                <w:szCs w:val="20"/>
              </w:rPr>
              <w:t>янно в теч</w:t>
            </w:r>
            <w:r w:rsidRPr="0002633F">
              <w:rPr>
                <w:rFonts w:ascii="Times New Roman" w:eastAsia="Calibri" w:hAnsi="Times New Roman"/>
                <w:sz w:val="18"/>
                <w:szCs w:val="20"/>
              </w:rPr>
              <w:t>е</w:t>
            </w:r>
            <w:r w:rsidRPr="0002633F">
              <w:rPr>
                <w:rFonts w:ascii="Times New Roman" w:eastAsia="Calibri" w:hAnsi="Times New Roman"/>
                <w:sz w:val="18"/>
                <w:szCs w:val="20"/>
              </w:rPr>
              <w:t>ние года, о</w:t>
            </w:r>
            <w:r w:rsidRPr="0002633F">
              <w:rPr>
                <w:rFonts w:ascii="Times New Roman" w:eastAsia="Calibri" w:hAnsi="Times New Roman"/>
                <w:sz w:val="18"/>
                <w:szCs w:val="20"/>
              </w:rPr>
              <w:t>т</w:t>
            </w:r>
            <w:r w:rsidRPr="0002633F">
              <w:rPr>
                <w:rFonts w:ascii="Times New Roman" w:eastAsia="Calibri" w:hAnsi="Times New Roman"/>
                <w:sz w:val="18"/>
                <w:szCs w:val="20"/>
              </w:rPr>
              <w:t>че</w:t>
            </w:r>
            <w:r w:rsidRPr="0002633F">
              <w:rPr>
                <w:rFonts w:ascii="Times New Roman" w:eastAsia="Calibri" w:hAnsi="Times New Roman"/>
                <w:sz w:val="18"/>
                <w:szCs w:val="20"/>
              </w:rPr>
              <w:t>т</w:t>
            </w:r>
            <w:r w:rsidRPr="0002633F">
              <w:rPr>
                <w:rFonts w:ascii="Times New Roman" w:eastAsia="Calibri" w:hAnsi="Times New Roman"/>
                <w:sz w:val="18"/>
                <w:szCs w:val="20"/>
              </w:rPr>
              <w:t>ность 25 д</w:t>
            </w:r>
            <w:r w:rsidRPr="0002633F">
              <w:rPr>
                <w:rFonts w:ascii="Times New Roman" w:eastAsia="Calibri" w:hAnsi="Times New Roman"/>
                <w:sz w:val="18"/>
                <w:szCs w:val="20"/>
              </w:rPr>
              <w:t>е</w:t>
            </w:r>
            <w:r w:rsidRPr="0002633F">
              <w:rPr>
                <w:rFonts w:ascii="Times New Roman" w:eastAsia="Calibri" w:hAnsi="Times New Roman"/>
                <w:sz w:val="18"/>
                <w:szCs w:val="20"/>
              </w:rPr>
              <w:t>кабря</w:t>
            </w:r>
          </w:p>
        </w:tc>
        <w:tc>
          <w:tcPr>
            <w:tcW w:w="567" w:type="dxa"/>
            <w:hideMark/>
          </w:tcPr>
          <w:p w:rsidR="0002633F" w:rsidRPr="0002633F" w:rsidRDefault="0002633F" w:rsidP="0002633F">
            <w:pPr>
              <w:contextualSpacing/>
              <w:jc w:val="center"/>
              <w:rPr>
                <w:rFonts w:ascii="Times New Roman" w:eastAsia="Calibri" w:hAnsi="Times New Roman"/>
                <w:sz w:val="18"/>
                <w:szCs w:val="20"/>
              </w:rPr>
            </w:pPr>
            <w:r w:rsidRPr="0002633F">
              <w:rPr>
                <w:rFonts w:ascii="Times New Roman" w:eastAsia="Calibri" w:hAnsi="Times New Roman"/>
                <w:sz w:val="18"/>
                <w:szCs w:val="20"/>
              </w:rPr>
              <w:t>-</w:t>
            </w:r>
          </w:p>
        </w:tc>
        <w:tc>
          <w:tcPr>
            <w:tcW w:w="605" w:type="dxa"/>
            <w:hideMark/>
          </w:tcPr>
          <w:p w:rsidR="0002633F" w:rsidRPr="0002633F" w:rsidRDefault="0002633F" w:rsidP="0002633F">
            <w:pPr>
              <w:contextualSpacing/>
              <w:jc w:val="center"/>
              <w:rPr>
                <w:rFonts w:ascii="Times New Roman" w:eastAsia="Calibri" w:hAnsi="Times New Roman"/>
                <w:sz w:val="18"/>
                <w:szCs w:val="20"/>
              </w:rPr>
            </w:pPr>
            <w:r w:rsidRPr="0002633F">
              <w:rPr>
                <w:rFonts w:ascii="Times New Roman" w:eastAsia="Calibri" w:hAnsi="Times New Roman"/>
                <w:sz w:val="18"/>
                <w:szCs w:val="20"/>
              </w:rPr>
              <w:t>-</w:t>
            </w:r>
          </w:p>
        </w:tc>
        <w:tc>
          <w:tcPr>
            <w:tcW w:w="567" w:type="dxa"/>
            <w:hideMark/>
          </w:tcPr>
          <w:p w:rsidR="0002633F" w:rsidRPr="0002633F" w:rsidRDefault="0002633F" w:rsidP="0002633F">
            <w:pPr>
              <w:contextualSpacing/>
              <w:jc w:val="center"/>
              <w:rPr>
                <w:rFonts w:ascii="Times New Roman" w:eastAsia="Calibri" w:hAnsi="Times New Roman"/>
                <w:sz w:val="18"/>
                <w:szCs w:val="20"/>
              </w:rPr>
            </w:pPr>
            <w:r w:rsidRPr="0002633F">
              <w:rPr>
                <w:rFonts w:ascii="Times New Roman" w:eastAsia="Calibri" w:hAnsi="Times New Roman"/>
                <w:sz w:val="18"/>
                <w:szCs w:val="20"/>
              </w:rPr>
              <w:t>-</w:t>
            </w:r>
          </w:p>
        </w:tc>
        <w:tc>
          <w:tcPr>
            <w:tcW w:w="567" w:type="dxa"/>
            <w:hideMark/>
          </w:tcPr>
          <w:p w:rsidR="0002633F" w:rsidRPr="0002633F" w:rsidRDefault="0002633F" w:rsidP="0002633F">
            <w:pPr>
              <w:contextualSpacing/>
              <w:jc w:val="center"/>
              <w:rPr>
                <w:rFonts w:ascii="Times New Roman" w:eastAsia="Calibri" w:hAnsi="Times New Roman"/>
                <w:sz w:val="18"/>
                <w:szCs w:val="20"/>
              </w:rPr>
            </w:pPr>
            <w:r w:rsidRPr="0002633F">
              <w:rPr>
                <w:rFonts w:ascii="Times New Roman" w:eastAsia="Calibri" w:hAnsi="Times New Roman"/>
                <w:sz w:val="18"/>
                <w:szCs w:val="20"/>
              </w:rPr>
              <w:t>п</w:t>
            </w:r>
            <w:r w:rsidRPr="0002633F">
              <w:rPr>
                <w:rFonts w:ascii="Times New Roman" w:eastAsia="Calibri" w:hAnsi="Times New Roman"/>
                <w:sz w:val="18"/>
                <w:szCs w:val="20"/>
              </w:rPr>
              <w:t>о</w:t>
            </w:r>
            <w:r w:rsidRPr="0002633F">
              <w:rPr>
                <w:rFonts w:ascii="Times New Roman" w:eastAsia="Calibri" w:hAnsi="Times New Roman"/>
                <w:sz w:val="18"/>
                <w:szCs w:val="20"/>
              </w:rPr>
              <w:t>ст</w:t>
            </w:r>
            <w:r w:rsidRPr="0002633F">
              <w:rPr>
                <w:rFonts w:ascii="Times New Roman" w:eastAsia="Calibri" w:hAnsi="Times New Roman"/>
                <w:sz w:val="18"/>
                <w:szCs w:val="20"/>
              </w:rPr>
              <w:t>о</w:t>
            </w:r>
            <w:r w:rsidRPr="0002633F">
              <w:rPr>
                <w:rFonts w:ascii="Times New Roman" w:eastAsia="Calibri" w:hAnsi="Times New Roman"/>
                <w:sz w:val="18"/>
                <w:szCs w:val="20"/>
              </w:rPr>
              <w:t>янно в теч</w:t>
            </w:r>
            <w:r w:rsidRPr="0002633F">
              <w:rPr>
                <w:rFonts w:ascii="Times New Roman" w:eastAsia="Calibri" w:hAnsi="Times New Roman"/>
                <w:sz w:val="18"/>
                <w:szCs w:val="20"/>
              </w:rPr>
              <w:t>е</w:t>
            </w:r>
            <w:r w:rsidRPr="0002633F">
              <w:rPr>
                <w:rFonts w:ascii="Times New Roman" w:eastAsia="Calibri" w:hAnsi="Times New Roman"/>
                <w:sz w:val="18"/>
                <w:szCs w:val="20"/>
              </w:rPr>
              <w:t>ние года, о</w:t>
            </w:r>
            <w:r w:rsidRPr="0002633F">
              <w:rPr>
                <w:rFonts w:ascii="Times New Roman" w:eastAsia="Calibri" w:hAnsi="Times New Roman"/>
                <w:sz w:val="18"/>
                <w:szCs w:val="20"/>
              </w:rPr>
              <w:t>т</w:t>
            </w:r>
            <w:r w:rsidRPr="0002633F">
              <w:rPr>
                <w:rFonts w:ascii="Times New Roman" w:eastAsia="Calibri" w:hAnsi="Times New Roman"/>
                <w:sz w:val="18"/>
                <w:szCs w:val="20"/>
              </w:rPr>
              <w:t>че</w:t>
            </w:r>
            <w:r w:rsidRPr="0002633F">
              <w:rPr>
                <w:rFonts w:ascii="Times New Roman" w:eastAsia="Calibri" w:hAnsi="Times New Roman"/>
                <w:sz w:val="18"/>
                <w:szCs w:val="20"/>
              </w:rPr>
              <w:t>т</w:t>
            </w:r>
            <w:r w:rsidRPr="0002633F">
              <w:rPr>
                <w:rFonts w:ascii="Times New Roman" w:eastAsia="Calibri" w:hAnsi="Times New Roman"/>
                <w:sz w:val="18"/>
                <w:szCs w:val="20"/>
              </w:rPr>
              <w:t>ность 25 д</w:t>
            </w:r>
            <w:r w:rsidRPr="0002633F">
              <w:rPr>
                <w:rFonts w:ascii="Times New Roman" w:eastAsia="Calibri" w:hAnsi="Times New Roman"/>
                <w:sz w:val="18"/>
                <w:szCs w:val="20"/>
              </w:rPr>
              <w:t>е</w:t>
            </w:r>
            <w:r w:rsidRPr="0002633F">
              <w:rPr>
                <w:rFonts w:ascii="Times New Roman" w:eastAsia="Calibri" w:hAnsi="Times New Roman"/>
                <w:sz w:val="18"/>
                <w:szCs w:val="20"/>
              </w:rPr>
              <w:t>кабря</w:t>
            </w:r>
          </w:p>
        </w:tc>
        <w:tc>
          <w:tcPr>
            <w:tcW w:w="567" w:type="dxa"/>
            <w:hideMark/>
          </w:tcPr>
          <w:p w:rsidR="0002633F" w:rsidRPr="0002633F" w:rsidRDefault="0002633F" w:rsidP="0002633F">
            <w:pPr>
              <w:contextualSpacing/>
              <w:jc w:val="center"/>
              <w:rPr>
                <w:rFonts w:ascii="Times New Roman" w:eastAsia="Calibri" w:hAnsi="Times New Roman"/>
                <w:sz w:val="18"/>
                <w:szCs w:val="20"/>
              </w:rPr>
            </w:pPr>
            <w:r w:rsidRPr="0002633F">
              <w:rPr>
                <w:rFonts w:ascii="Times New Roman" w:eastAsia="Calibri" w:hAnsi="Times New Roman"/>
                <w:sz w:val="18"/>
                <w:szCs w:val="20"/>
              </w:rPr>
              <w:t>-</w:t>
            </w:r>
          </w:p>
        </w:tc>
        <w:tc>
          <w:tcPr>
            <w:tcW w:w="567" w:type="dxa"/>
            <w:hideMark/>
          </w:tcPr>
          <w:p w:rsidR="0002633F" w:rsidRPr="0002633F" w:rsidRDefault="0002633F" w:rsidP="0002633F">
            <w:pPr>
              <w:contextualSpacing/>
              <w:jc w:val="center"/>
              <w:rPr>
                <w:rFonts w:ascii="Times New Roman" w:eastAsia="Calibri" w:hAnsi="Times New Roman"/>
                <w:sz w:val="18"/>
                <w:szCs w:val="20"/>
              </w:rPr>
            </w:pPr>
            <w:r w:rsidRPr="0002633F">
              <w:rPr>
                <w:rFonts w:ascii="Times New Roman" w:eastAsia="Calibri" w:hAnsi="Times New Roman"/>
                <w:sz w:val="18"/>
                <w:szCs w:val="20"/>
              </w:rPr>
              <w:t>-</w:t>
            </w:r>
          </w:p>
        </w:tc>
        <w:tc>
          <w:tcPr>
            <w:tcW w:w="567" w:type="dxa"/>
            <w:hideMark/>
          </w:tcPr>
          <w:p w:rsidR="0002633F" w:rsidRPr="0002633F" w:rsidRDefault="0002633F" w:rsidP="0002633F">
            <w:pPr>
              <w:contextualSpacing/>
              <w:jc w:val="center"/>
              <w:rPr>
                <w:rFonts w:ascii="Times New Roman" w:eastAsia="Calibri" w:hAnsi="Times New Roman"/>
                <w:sz w:val="18"/>
                <w:szCs w:val="20"/>
              </w:rPr>
            </w:pPr>
            <w:r w:rsidRPr="0002633F">
              <w:rPr>
                <w:rFonts w:ascii="Times New Roman" w:eastAsia="Calibri" w:hAnsi="Times New Roman"/>
                <w:sz w:val="18"/>
                <w:szCs w:val="20"/>
              </w:rPr>
              <w:t>-</w:t>
            </w:r>
          </w:p>
        </w:tc>
        <w:tc>
          <w:tcPr>
            <w:tcW w:w="567" w:type="dxa"/>
            <w:hideMark/>
          </w:tcPr>
          <w:p w:rsidR="0002633F" w:rsidRPr="0002633F" w:rsidRDefault="0002633F" w:rsidP="0002633F">
            <w:pPr>
              <w:contextualSpacing/>
              <w:jc w:val="center"/>
              <w:rPr>
                <w:rFonts w:ascii="Times New Roman" w:eastAsia="Calibri" w:hAnsi="Times New Roman"/>
                <w:sz w:val="18"/>
                <w:szCs w:val="20"/>
              </w:rPr>
            </w:pPr>
            <w:r w:rsidRPr="0002633F">
              <w:rPr>
                <w:rFonts w:ascii="Times New Roman" w:eastAsia="Calibri" w:hAnsi="Times New Roman"/>
                <w:sz w:val="18"/>
                <w:szCs w:val="20"/>
              </w:rPr>
              <w:t>п</w:t>
            </w:r>
            <w:r w:rsidRPr="0002633F">
              <w:rPr>
                <w:rFonts w:ascii="Times New Roman" w:eastAsia="Calibri" w:hAnsi="Times New Roman"/>
                <w:sz w:val="18"/>
                <w:szCs w:val="20"/>
              </w:rPr>
              <w:t>о</w:t>
            </w:r>
            <w:r w:rsidRPr="0002633F">
              <w:rPr>
                <w:rFonts w:ascii="Times New Roman" w:eastAsia="Calibri" w:hAnsi="Times New Roman"/>
                <w:sz w:val="18"/>
                <w:szCs w:val="20"/>
              </w:rPr>
              <w:t>ст</w:t>
            </w:r>
            <w:r w:rsidRPr="0002633F">
              <w:rPr>
                <w:rFonts w:ascii="Times New Roman" w:eastAsia="Calibri" w:hAnsi="Times New Roman"/>
                <w:sz w:val="18"/>
                <w:szCs w:val="20"/>
              </w:rPr>
              <w:t>о</w:t>
            </w:r>
            <w:r w:rsidRPr="0002633F">
              <w:rPr>
                <w:rFonts w:ascii="Times New Roman" w:eastAsia="Calibri" w:hAnsi="Times New Roman"/>
                <w:sz w:val="18"/>
                <w:szCs w:val="20"/>
              </w:rPr>
              <w:t>янно в теч</w:t>
            </w:r>
            <w:r w:rsidRPr="0002633F">
              <w:rPr>
                <w:rFonts w:ascii="Times New Roman" w:eastAsia="Calibri" w:hAnsi="Times New Roman"/>
                <w:sz w:val="18"/>
                <w:szCs w:val="20"/>
              </w:rPr>
              <w:t>е</w:t>
            </w:r>
            <w:r w:rsidRPr="0002633F">
              <w:rPr>
                <w:rFonts w:ascii="Times New Roman" w:eastAsia="Calibri" w:hAnsi="Times New Roman"/>
                <w:sz w:val="18"/>
                <w:szCs w:val="20"/>
              </w:rPr>
              <w:t>ние года, о</w:t>
            </w:r>
            <w:r w:rsidRPr="0002633F">
              <w:rPr>
                <w:rFonts w:ascii="Times New Roman" w:eastAsia="Calibri" w:hAnsi="Times New Roman"/>
                <w:sz w:val="18"/>
                <w:szCs w:val="20"/>
              </w:rPr>
              <w:t>т</w:t>
            </w:r>
            <w:r w:rsidRPr="0002633F">
              <w:rPr>
                <w:rFonts w:ascii="Times New Roman" w:eastAsia="Calibri" w:hAnsi="Times New Roman"/>
                <w:sz w:val="18"/>
                <w:szCs w:val="20"/>
              </w:rPr>
              <w:t>че</w:t>
            </w:r>
            <w:r w:rsidRPr="0002633F">
              <w:rPr>
                <w:rFonts w:ascii="Times New Roman" w:eastAsia="Calibri" w:hAnsi="Times New Roman"/>
                <w:sz w:val="18"/>
                <w:szCs w:val="20"/>
              </w:rPr>
              <w:t>т</w:t>
            </w:r>
            <w:r w:rsidRPr="0002633F">
              <w:rPr>
                <w:rFonts w:ascii="Times New Roman" w:eastAsia="Calibri" w:hAnsi="Times New Roman"/>
                <w:sz w:val="18"/>
                <w:szCs w:val="20"/>
              </w:rPr>
              <w:t>ность 25 д</w:t>
            </w:r>
            <w:r w:rsidRPr="0002633F">
              <w:rPr>
                <w:rFonts w:ascii="Times New Roman" w:eastAsia="Calibri" w:hAnsi="Times New Roman"/>
                <w:sz w:val="18"/>
                <w:szCs w:val="20"/>
              </w:rPr>
              <w:t>е</w:t>
            </w:r>
            <w:r w:rsidRPr="0002633F">
              <w:rPr>
                <w:rFonts w:ascii="Times New Roman" w:eastAsia="Calibri" w:hAnsi="Times New Roman"/>
                <w:sz w:val="18"/>
                <w:szCs w:val="20"/>
              </w:rPr>
              <w:t>кабря</w:t>
            </w:r>
          </w:p>
        </w:tc>
        <w:tc>
          <w:tcPr>
            <w:tcW w:w="567" w:type="dxa"/>
            <w:hideMark/>
          </w:tcPr>
          <w:p w:rsidR="0002633F" w:rsidRPr="0002633F" w:rsidRDefault="0002633F" w:rsidP="0002633F">
            <w:pPr>
              <w:contextualSpacing/>
              <w:jc w:val="center"/>
              <w:rPr>
                <w:rFonts w:ascii="Times New Roman" w:eastAsia="Calibri" w:hAnsi="Times New Roman"/>
                <w:sz w:val="20"/>
                <w:szCs w:val="20"/>
              </w:rPr>
            </w:pPr>
            <w:r w:rsidRPr="0002633F">
              <w:rPr>
                <w:rFonts w:ascii="Times New Roman" w:eastAsia="Calibri" w:hAnsi="Times New Roman"/>
                <w:sz w:val="20"/>
                <w:szCs w:val="20"/>
              </w:rPr>
              <w:t>25 д</w:t>
            </w:r>
            <w:r w:rsidRPr="0002633F">
              <w:rPr>
                <w:rFonts w:ascii="Times New Roman" w:eastAsia="Calibri" w:hAnsi="Times New Roman"/>
                <w:sz w:val="20"/>
                <w:szCs w:val="20"/>
              </w:rPr>
              <w:t>е</w:t>
            </w:r>
            <w:r w:rsidRPr="0002633F">
              <w:rPr>
                <w:rFonts w:ascii="Times New Roman" w:eastAsia="Calibri" w:hAnsi="Times New Roman"/>
                <w:sz w:val="20"/>
                <w:szCs w:val="20"/>
              </w:rPr>
              <w:t>кабря</w:t>
            </w:r>
          </w:p>
        </w:tc>
        <w:tc>
          <w:tcPr>
            <w:tcW w:w="567" w:type="dxa"/>
            <w:hideMark/>
          </w:tcPr>
          <w:p w:rsidR="0002633F" w:rsidRPr="0002633F" w:rsidRDefault="0002633F" w:rsidP="0002633F">
            <w:pPr>
              <w:contextualSpacing/>
              <w:jc w:val="center"/>
              <w:rPr>
                <w:rFonts w:ascii="Times New Roman" w:eastAsia="Calibri" w:hAnsi="Times New Roman"/>
                <w:sz w:val="20"/>
                <w:szCs w:val="20"/>
              </w:rPr>
            </w:pPr>
            <w:r w:rsidRPr="0002633F">
              <w:rPr>
                <w:rFonts w:ascii="Times New Roman" w:eastAsia="Calibri" w:hAnsi="Times New Roman"/>
                <w:sz w:val="20"/>
                <w:szCs w:val="20"/>
              </w:rPr>
              <w:t>-</w:t>
            </w:r>
          </w:p>
        </w:tc>
        <w:tc>
          <w:tcPr>
            <w:tcW w:w="567" w:type="dxa"/>
            <w:hideMark/>
          </w:tcPr>
          <w:p w:rsidR="0002633F" w:rsidRPr="0002633F" w:rsidRDefault="0002633F" w:rsidP="0002633F">
            <w:pPr>
              <w:contextualSpacing/>
              <w:jc w:val="center"/>
              <w:rPr>
                <w:rFonts w:ascii="Times New Roman" w:eastAsia="Calibri" w:hAnsi="Times New Roman"/>
                <w:sz w:val="20"/>
                <w:szCs w:val="20"/>
              </w:rPr>
            </w:pPr>
            <w:r w:rsidRPr="0002633F">
              <w:rPr>
                <w:rFonts w:ascii="Times New Roman" w:eastAsia="Calibri" w:hAnsi="Times New Roman"/>
                <w:sz w:val="20"/>
                <w:szCs w:val="20"/>
              </w:rPr>
              <w:t>-</w:t>
            </w:r>
          </w:p>
        </w:tc>
        <w:tc>
          <w:tcPr>
            <w:tcW w:w="567" w:type="dxa"/>
            <w:hideMark/>
          </w:tcPr>
          <w:p w:rsidR="0002633F" w:rsidRPr="0002633F" w:rsidRDefault="0002633F" w:rsidP="0002633F">
            <w:pPr>
              <w:contextualSpacing/>
              <w:jc w:val="center"/>
              <w:rPr>
                <w:rFonts w:ascii="Times New Roman" w:eastAsia="Calibri" w:hAnsi="Times New Roman"/>
                <w:sz w:val="20"/>
                <w:szCs w:val="20"/>
              </w:rPr>
            </w:pPr>
            <w:r w:rsidRPr="0002633F">
              <w:rPr>
                <w:rFonts w:ascii="Times New Roman" w:eastAsia="Calibri" w:hAnsi="Times New Roman"/>
                <w:sz w:val="18"/>
                <w:szCs w:val="20"/>
              </w:rPr>
              <w:t>п</w:t>
            </w:r>
            <w:r w:rsidRPr="0002633F">
              <w:rPr>
                <w:rFonts w:ascii="Times New Roman" w:eastAsia="Calibri" w:hAnsi="Times New Roman"/>
                <w:sz w:val="18"/>
                <w:szCs w:val="20"/>
              </w:rPr>
              <w:t>о</w:t>
            </w:r>
            <w:r w:rsidRPr="0002633F">
              <w:rPr>
                <w:rFonts w:ascii="Times New Roman" w:eastAsia="Calibri" w:hAnsi="Times New Roman"/>
                <w:sz w:val="18"/>
                <w:szCs w:val="20"/>
              </w:rPr>
              <w:t>ст</w:t>
            </w:r>
            <w:r w:rsidRPr="0002633F">
              <w:rPr>
                <w:rFonts w:ascii="Times New Roman" w:eastAsia="Calibri" w:hAnsi="Times New Roman"/>
                <w:sz w:val="18"/>
                <w:szCs w:val="20"/>
              </w:rPr>
              <w:t>о</w:t>
            </w:r>
            <w:r w:rsidRPr="0002633F">
              <w:rPr>
                <w:rFonts w:ascii="Times New Roman" w:eastAsia="Calibri" w:hAnsi="Times New Roman"/>
                <w:sz w:val="18"/>
                <w:szCs w:val="20"/>
              </w:rPr>
              <w:t>янно в теч</w:t>
            </w:r>
            <w:r w:rsidRPr="0002633F">
              <w:rPr>
                <w:rFonts w:ascii="Times New Roman" w:eastAsia="Calibri" w:hAnsi="Times New Roman"/>
                <w:sz w:val="18"/>
                <w:szCs w:val="20"/>
              </w:rPr>
              <w:t>е</w:t>
            </w:r>
            <w:r w:rsidRPr="0002633F">
              <w:rPr>
                <w:rFonts w:ascii="Times New Roman" w:eastAsia="Calibri" w:hAnsi="Times New Roman"/>
                <w:sz w:val="18"/>
                <w:szCs w:val="20"/>
              </w:rPr>
              <w:t>ние года, о</w:t>
            </w:r>
            <w:r w:rsidRPr="0002633F">
              <w:rPr>
                <w:rFonts w:ascii="Times New Roman" w:eastAsia="Calibri" w:hAnsi="Times New Roman"/>
                <w:sz w:val="18"/>
                <w:szCs w:val="20"/>
              </w:rPr>
              <w:t>т</w:t>
            </w:r>
            <w:r w:rsidRPr="0002633F">
              <w:rPr>
                <w:rFonts w:ascii="Times New Roman" w:eastAsia="Calibri" w:hAnsi="Times New Roman"/>
                <w:sz w:val="18"/>
                <w:szCs w:val="20"/>
              </w:rPr>
              <w:t>че</w:t>
            </w:r>
            <w:r w:rsidRPr="0002633F">
              <w:rPr>
                <w:rFonts w:ascii="Times New Roman" w:eastAsia="Calibri" w:hAnsi="Times New Roman"/>
                <w:sz w:val="18"/>
                <w:szCs w:val="20"/>
              </w:rPr>
              <w:t>т</w:t>
            </w:r>
            <w:r w:rsidRPr="0002633F">
              <w:rPr>
                <w:rFonts w:ascii="Times New Roman" w:eastAsia="Calibri" w:hAnsi="Times New Roman"/>
                <w:sz w:val="18"/>
                <w:szCs w:val="20"/>
              </w:rPr>
              <w:t>ность 25 д</w:t>
            </w:r>
            <w:r w:rsidRPr="0002633F">
              <w:rPr>
                <w:rFonts w:ascii="Times New Roman" w:eastAsia="Calibri" w:hAnsi="Times New Roman"/>
                <w:sz w:val="18"/>
                <w:szCs w:val="20"/>
              </w:rPr>
              <w:t>е</w:t>
            </w:r>
            <w:r w:rsidRPr="0002633F">
              <w:rPr>
                <w:rFonts w:ascii="Times New Roman" w:eastAsia="Calibri" w:hAnsi="Times New Roman"/>
                <w:sz w:val="18"/>
                <w:szCs w:val="20"/>
              </w:rPr>
              <w:t>кабря</w:t>
            </w:r>
          </w:p>
        </w:tc>
        <w:tc>
          <w:tcPr>
            <w:tcW w:w="567" w:type="dxa"/>
            <w:hideMark/>
          </w:tcPr>
          <w:p w:rsidR="0002633F" w:rsidRPr="0002633F" w:rsidRDefault="0002633F" w:rsidP="0002633F">
            <w:pPr>
              <w:contextualSpacing/>
              <w:jc w:val="center"/>
              <w:rPr>
                <w:rFonts w:ascii="Times New Roman" w:eastAsia="Calibri" w:hAnsi="Times New Roman"/>
                <w:sz w:val="20"/>
                <w:szCs w:val="20"/>
              </w:rPr>
            </w:pPr>
            <w:r w:rsidRPr="0002633F">
              <w:rPr>
                <w:rFonts w:ascii="Times New Roman" w:eastAsia="Calibri" w:hAnsi="Times New Roman"/>
                <w:sz w:val="20"/>
                <w:szCs w:val="20"/>
              </w:rPr>
              <w:t>25 д</w:t>
            </w:r>
            <w:r w:rsidRPr="0002633F">
              <w:rPr>
                <w:rFonts w:ascii="Times New Roman" w:eastAsia="Calibri" w:hAnsi="Times New Roman"/>
                <w:sz w:val="20"/>
                <w:szCs w:val="20"/>
              </w:rPr>
              <w:t>е</w:t>
            </w:r>
            <w:r w:rsidRPr="0002633F">
              <w:rPr>
                <w:rFonts w:ascii="Times New Roman" w:eastAsia="Calibri" w:hAnsi="Times New Roman"/>
                <w:sz w:val="20"/>
                <w:szCs w:val="20"/>
              </w:rPr>
              <w:t>кабря</w:t>
            </w:r>
          </w:p>
        </w:tc>
        <w:tc>
          <w:tcPr>
            <w:tcW w:w="1876" w:type="dxa"/>
          </w:tcPr>
          <w:p w:rsidR="0002633F" w:rsidRPr="0002633F" w:rsidRDefault="0002633F" w:rsidP="0002633F">
            <w:pPr>
              <w:contextualSpacing/>
              <w:rPr>
                <w:rFonts w:ascii="Times New Roman" w:eastAsia="Calibri" w:hAnsi="Times New Roman"/>
                <w:sz w:val="20"/>
                <w:szCs w:val="20"/>
              </w:rPr>
            </w:pPr>
            <w:r w:rsidRPr="0002633F">
              <w:rPr>
                <w:rFonts w:ascii="Times New Roman" w:eastAsia="Calibri" w:hAnsi="Times New Roman"/>
                <w:sz w:val="20"/>
                <w:szCs w:val="20"/>
              </w:rPr>
              <w:t>Минприроды Ре</w:t>
            </w:r>
            <w:r w:rsidRPr="0002633F">
              <w:rPr>
                <w:rFonts w:ascii="Times New Roman" w:eastAsia="Calibri" w:hAnsi="Times New Roman"/>
                <w:sz w:val="20"/>
                <w:szCs w:val="20"/>
              </w:rPr>
              <w:t>с</w:t>
            </w:r>
            <w:r w:rsidRPr="0002633F">
              <w:rPr>
                <w:rFonts w:ascii="Times New Roman" w:eastAsia="Calibri" w:hAnsi="Times New Roman"/>
                <w:sz w:val="20"/>
                <w:szCs w:val="20"/>
              </w:rPr>
              <w:t>публики Тыва</w:t>
            </w:r>
          </w:p>
        </w:tc>
      </w:tr>
      <w:tr w:rsidR="0002633F" w:rsidRPr="0087598F" w:rsidTr="000D4A28">
        <w:trPr>
          <w:cantSplit/>
          <w:trHeight w:val="1134"/>
          <w:jc w:val="center"/>
        </w:trPr>
        <w:tc>
          <w:tcPr>
            <w:tcW w:w="2578" w:type="dxa"/>
            <w:hideMark/>
          </w:tcPr>
          <w:p w:rsidR="0002633F" w:rsidRPr="0002633F" w:rsidRDefault="0002633F" w:rsidP="0002633F">
            <w:pPr>
              <w:rPr>
                <w:rFonts w:ascii="Times New Roman" w:eastAsia="Calibri" w:hAnsi="Times New Roman"/>
                <w:sz w:val="20"/>
                <w:szCs w:val="20"/>
              </w:rPr>
            </w:pPr>
            <w:r w:rsidRPr="0002633F">
              <w:rPr>
                <w:rFonts w:ascii="Times New Roman" w:eastAsia="Calibri" w:hAnsi="Times New Roman"/>
                <w:sz w:val="20"/>
                <w:szCs w:val="20"/>
              </w:rPr>
              <w:t>2.2.1.</w:t>
            </w:r>
            <w:r w:rsidR="000D4A28">
              <w:rPr>
                <w:rFonts w:ascii="Times New Roman" w:eastAsia="Calibri" w:hAnsi="Times New Roman"/>
                <w:sz w:val="20"/>
                <w:szCs w:val="20"/>
              </w:rPr>
              <w:t xml:space="preserve"> </w:t>
            </w:r>
            <w:r w:rsidRPr="0002633F">
              <w:rPr>
                <w:rFonts w:ascii="Times New Roman" w:eastAsia="Calibri" w:hAnsi="Times New Roman"/>
                <w:sz w:val="20"/>
                <w:szCs w:val="20"/>
              </w:rPr>
              <w:t>Управление лесным хозяйством</w:t>
            </w:r>
          </w:p>
        </w:tc>
        <w:tc>
          <w:tcPr>
            <w:tcW w:w="567" w:type="dxa"/>
            <w:hideMark/>
          </w:tcPr>
          <w:p w:rsidR="0002633F" w:rsidRPr="000D4A28" w:rsidRDefault="0002633F" w:rsidP="000D4A28">
            <w:pPr>
              <w:jc w:val="center"/>
              <w:rPr>
                <w:rFonts w:ascii="Times New Roman" w:eastAsia="Calibri" w:hAnsi="Times New Roman"/>
                <w:sz w:val="18"/>
                <w:szCs w:val="20"/>
              </w:rPr>
            </w:pPr>
            <w:r w:rsidRPr="000D4A28">
              <w:rPr>
                <w:rFonts w:ascii="Times New Roman" w:eastAsia="Calibri" w:hAnsi="Times New Roman"/>
                <w:sz w:val="18"/>
                <w:szCs w:val="20"/>
              </w:rPr>
              <w:t>-</w:t>
            </w:r>
          </w:p>
        </w:tc>
        <w:tc>
          <w:tcPr>
            <w:tcW w:w="567" w:type="dxa"/>
            <w:hideMark/>
          </w:tcPr>
          <w:p w:rsidR="0002633F" w:rsidRPr="000D4A28" w:rsidRDefault="0002633F" w:rsidP="000D4A28">
            <w:pPr>
              <w:jc w:val="center"/>
              <w:rPr>
                <w:rFonts w:ascii="Times New Roman" w:eastAsia="Calibri" w:hAnsi="Times New Roman"/>
                <w:sz w:val="18"/>
                <w:szCs w:val="20"/>
              </w:rPr>
            </w:pPr>
            <w:r w:rsidRPr="000D4A28">
              <w:rPr>
                <w:rFonts w:ascii="Times New Roman" w:eastAsia="Calibri" w:hAnsi="Times New Roman"/>
                <w:sz w:val="18"/>
                <w:szCs w:val="20"/>
              </w:rPr>
              <w:t>-</w:t>
            </w:r>
          </w:p>
        </w:tc>
        <w:tc>
          <w:tcPr>
            <w:tcW w:w="567" w:type="dxa"/>
            <w:hideMark/>
          </w:tcPr>
          <w:p w:rsidR="0002633F" w:rsidRPr="000D4A28" w:rsidRDefault="0002633F" w:rsidP="000D4A28">
            <w:pPr>
              <w:jc w:val="center"/>
              <w:rPr>
                <w:rFonts w:ascii="Times New Roman" w:eastAsia="Calibri" w:hAnsi="Times New Roman"/>
                <w:sz w:val="18"/>
                <w:szCs w:val="20"/>
              </w:rPr>
            </w:pPr>
            <w:r w:rsidRPr="000D4A28">
              <w:rPr>
                <w:rFonts w:ascii="Times New Roman" w:eastAsia="Calibri" w:hAnsi="Times New Roman"/>
                <w:sz w:val="18"/>
                <w:szCs w:val="20"/>
              </w:rPr>
              <w:t>-</w:t>
            </w:r>
          </w:p>
        </w:tc>
        <w:tc>
          <w:tcPr>
            <w:tcW w:w="567" w:type="dxa"/>
            <w:hideMark/>
          </w:tcPr>
          <w:p w:rsidR="0002633F" w:rsidRPr="000D4A28" w:rsidRDefault="0002633F" w:rsidP="000D4A28">
            <w:pPr>
              <w:jc w:val="center"/>
              <w:rPr>
                <w:rFonts w:ascii="Times New Roman" w:eastAsia="Calibri" w:hAnsi="Times New Roman"/>
                <w:sz w:val="18"/>
                <w:szCs w:val="20"/>
              </w:rPr>
            </w:pPr>
            <w:r w:rsidRPr="000D4A28">
              <w:rPr>
                <w:rFonts w:ascii="Times New Roman" w:eastAsia="Calibri" w:hAnsi="Times New Roman"/>
                <w:sz w:val="18"/>
                <w:szCs w:val="20"/>
              </w:rPr>
              <w:t>п</w:t>
            </w:r>
            <w:r w:rsidRPr="000D4A28">
              <w:rPr>
                <w:rFonts w:ascii="Times New Roman" w:eastAsia="Calibri" w:hAnsi="Times New Roman"/>
                <w:sz w:val="18"/>
                <w:szCs w:val="20"/>
              </w:rPr>
              <w:t>о</w:t>
            </w:r>
            <w:r w:rsidRPr="000D4A28">
              <w:rPr>
                <w:rFonts w:ascii="Times New Roman" w:eastAsia="Calibri" w:hAnsi="Times New Roman"/>
                <w:sz w:val="18"/>
                <w:szCs w:val="20"/>
              </w:rPr>
              <w:t>ст</w:t>
            </w:r>
            <w:r w:rsidRPr="000D4A28">
              <w:rPr>
                <w:rFonts w:ascii="Times New Roman" w:eastAsia="Calibri" w:hAnsi="Times New Roman"/>
                <w:sz w:val="18"/>
                <w:szCs w:val="20"/>
              </w:rPr>
              <w:t>о</w:t>
            </w:r>
            <w:r w:rsidRPr="000D4A28">
              <w:rPr>
                <w:rFonts w:ascii="Times New Roman" w:eastAsia="Calibri" w:hAnsi="Times New Roman"/>
                <w:sz w:val="18"/>
                <w:szCs w:val="20"/>
              </w:rPr>
              <w:t>янно в теч</w:t>
            </w:r>
            <w:r w:rsidRPr="000D4A28">
              <w:rPr>
                <w:rFonts w:ascii="Times New Roman" w:eastAsia="Calibri" w:hAnsi="Times New Roman"/>
                <w:sz w:val="18"/>
                <w:szCs w:val="20"/>
              </w:rPr>
              <w:t>е</w:t>
            </w:r>
            <w:r w:rsidRPr="000D4A28">
              <w:rPr>
                <w:rFonts w:ascii="Times New Roman" w:eastAsia="Calibri" w:hAnsi="Times New Roman"/>
                <w:sz w:val="18"/>
                <w:szCs w:val="20"/>
              </w:rPr>
              <w:t>ние года, о</w:t>
            </w:r>
            <w:r w:rsidRPr="000D4A28">
              <w:rPr>
                <w:rFonts w:ascii="Times New Roman" w:eastAsia="Calibri" w:hAnsi="Times New Roman"/>
                <w:sz w:val="18"/>
                <w:szCs w:val="20"/>
              </w:rPr>
              <w:t>т</w:t>
            </w:r>
            <w:r w:rsidRPr="000D4A28">
              <w:rPr>
                <w:rFonts w:ascii="Times New Roman" w:eastAsia="Calibri" w:hAnsi="Times New Roman"/>
                <w:sz w:val="18"/>
                <w:szCs w:val="20"/>
              </w:rPr>
              <w:t>че</w:t>
            </w:r>
            <w:r w:rsidRPr="000D4A28">
              <w:rPr>
                <w:rFonts w:ascii="Times New Roman" w:eastAsia="Calibri" w:hAnsi="Times New Roman"/>
                <w:sz w:val="18"/>
                <w:szCs w:val="20"/>
              </w:rPr>
              <w:t>т</w:t>
            </w:r>
            <w:r w:rsidRPr="000D4A28">
              <w:rPr>
                <w:rFonts w:ascii="Times New Roman" w:eastAsia="Calibri" w:hAnsi="Times New Roman"/>
                <w:sz w:val="18"/>
                <w:szCs w:val="20"/>
              </w:rPr>
              <w:t>ность 25 д</w:t>
            </w:r>
            <w:r w:rsidRPr="000D4A28">
              <w:rPr>
                <w:rFonts w:ascii="Times New Roman" w:eastAsia="Calibri" w:hAnsi="Times New Roman"/>
                <w:sz w:val="18"/>
                <w:szCs w:val="20"/>
              </w:rPr>
              <w:t>е</w:t>
            </w:r>
            <w:r w:rsidRPr="000D4A28">
              <w:rPr>
                <w:rFonts w:ascii="Times New Roman" w:eastAsia="Calibri" w:hAnsi="Times New Roman"/>
                <w:sz w:val="18"/>
                <w:szCs w:val="20"/>
              </w:rPr>
              <w:t>кабря</w:t>
            </w:r>
          </w:p>
        </w:tc>
        <w:tc>
          <w:tcPr>
            <w:tcW w:w="632" w:type="dxa"/>
            <w:hideMark/>
          </w:tcPr>
          <w:p w:rsidR="0002633F" w:rsidRPr="000D4A28" w:rsidRDefault="0002633F" w:rsidP="000D4A28">
            <w:pPr>
              <w:jc w:val="center"/>
              <w:rPr>
                <w:rFonts w:ascii="Times New Roman" w:eastAsia="Calibri" w:hAnsi="Times New Roman"/>
                <w:sz w:val="18"/>
                <w:szCs w:val="20"/>
              </w:rPr>
            </w:pPr>
            <w:r w:rsidRPr="000D4A28">
              <w:rPr>
                <w:rFonts w:ascii="Times New Roman" w:eastAsia="Calibri" w:hAnsi="Times New Roman"/>
                <w:sz w:val="18"/>
                <w:szCs w:val="20"/>
              </w:rPr>
              <w:t>-</w:t>
            </w:r>
          </w:p>
        </w:tc>
        <w:tc>
          <w:tcPr>
            <w:tcW w:w="425" w:type="dxa"/>
            <w:hideMark/>
          </w:tcPr>
          <w:p w:rsidR="0002633F" w:rsidRPr="000D4A28" w:rsidRDefault="0002633F" w:rsidP="000D4A28">
            <w:pPr>
              <w:jc w:val="center"/>
              <w:rPr>
                <w:rFonts w:ascii="Times New Roman" w:eastAsia="Calibri" w:hAnsi="Times New Roman"/>
                <w:sz w:val="18"/>
                <w:szCs w:val="20"/>
              </w:rPr>
            </w:pPr>
            <w:r w:rsidRPr="000D4A28">
              <w:rPr>
                <w:rFonts w:ascii="Times New Roman" w:eastAsia="Calibri" w:hAnsi="Times New Roman"/>
                <w:sz w:val="18"/>
                <w:szCs w:val="20"/>
              </w:rPr>
              <w:t>-</w:t>
            </w:r>
          </w:p>
        </w:tc>
        <w:tc>
          <w:tcPr>
            <w:tcW w:w="567" w:type="dxa"/>
            <w:hideMark/>
          </w:tcPr>
          <w:p w:rsidR="0002633F" w:rsidRPr="000D4A28" w:rsidRDefault="0002633F" w:rsidP="000D4A28">
            <w:pPr>
              <w:jc w:val="center"/>
              <w:rPr>
                <w:rFonts w:ascii="Times New Roman" w:eastAsia="Calibri" w:hAnsi="Times New Roman"/>
                <w:sz w:val="18"/>
                <w:szCs w:val="20"/>
              </w:rPr>
            </w:pPr>
            <w:r w:rsidRPr="000D4A28">
              <w:rPr>
                <w:rFonts w:ascii="Times New Roman" w:eastAsia="Calibri" w:hAnsi="Times New Roman"/>
                <w:sz w:val="18"/>
                <w:szCs w:val="20"/>
              </w:rPr>
              <w:t>-</w:t>
            </w:r>
          </w:p>
        </w:tc>
        <w:tc>
          <w:tcPr>
            <w:tcW w:w="567" w:type="dxa"/>
            <w:hideMark/>
          </w:tcPr>
          <w:p w:rsidR="0002633F" w:rsidRPr="000D4A28" w:rsidRDefault="0002633F" w:rsidP="000D4A28">
            <w:pPr>
              <w:jc w:val="center"/>
              <w:rPr>
                <w:rFonts w:ascii="Times New Roman" w:eastAsia="Calibri" w:hAnsi="Times New Roman"/>
                <w:sz w:val="18"/>
                <w:szCs w:val="20"/>
              </w:rPr>
            </w:pPr>
            <w:r w:rsidRPr="000D4A28">
              <w:rPr>
                <w:rFonts w:ascii="Times New Roman" w:eastAsia="Calibri" w:hAnsi="Times New Roman"/>
                <w:sz w:val="18"/>
                <w:szCs w:val="20"/>
              </w:rPr>
              <w:t>п</w:t>
            </w:r>
            <w:r w:rsidRPr="000D4A28">
              <w:rPr>
                <w:rFonts w:ascii="Times New Roman" w:eastAsia="Calibri" w:hAnsi="Times New Roman"/>
                <w:sz w:val="18"/>
                <w:szCs w:val="20"/>
              </w:rPr>
              <w:t>о</w:t>
            </w:r>
            <w:r w:rsidRPr="000D4A28">
              <w:rPr>
                <w:rFonts w:ascii="Times New Roman" w:eastAsia="Calibri" w:hAnsi="Times New Roman"/>
                <w:sz w:val="18"/>
                <w:szCs w:val="20"/>
              </w:rPr>
              <w:t>ст</w:t>
            </w:r>
            <w:r w:rsidRPr="000D4A28">
              <w:rPr>
                <w:rFonts w:ascii="Times New Roman" w:eastAsia="Calibri" w:hAnsi="Times New Roman"/>
                <w:sz w:val="18"/>
                <w:szCs w:val="20"/>
              </w:rPr>
              <w:t>о</w:t>
            </w:r>
            <w:r w:rsidRPr="000D4A28">
              <w:rPr>
                <w:rFonts w:ascii="Times New Roman" w:eastAsia="Calibri" w:hAnsi="Times New Roman"/>
                <w:sz w:val="18"/>
                <w:szCs w:val="20"/>
              </w:rPr>
              <w:t>янно в теч</w:t>
            </w:r>
            <w:r w:rsidRPr="000D4A28">
              <w:rPr>
                <w:rFonts w:ascii="Times New Roman" w:eastAsia="Calibri" w:hAnsi="Times New Roman"/>
                <w:sz w:val="18"/>
                <w:szCs w:val="20"/>
              </w:rPr>
              <w:t>е</w:t>
            </w:r>
            <w:r w:rsidRPr="000D4A28">
              <w:rPr>
                <w:rFonts w:ascii="Times New Roman" w:eastAsia="Calibri" w:hAnsi="Times New Roman"/>
                <w:sz w:val="18"/>
                <w:szCs w:val="20"/>
              </w:rPr>
              <w:t>ние года, о</w:t>
            </w:r>
            <w:r w:rsidRPr="000D4A28">
              <w:rPr>
                <w:rFonts w:ascii="Times New Roman" w:eastAsia="Calibri" w:hAnsi="Times New Roman"/>
                <w:sz w:val="18"/>
                <w:szCs w:val="20"/>
              </w:rPr>
              <w:t>т</w:t>
            </w:r>
            <w:r w:rsidRPr="000D4A28">
              <w:rPr>
                <w:rFonts w:ascii="Times New Roman" w:eastAsia="Calibri" w:hAnsi="Times New Roman"/>
                <w:sz w:val="18"/>
                <w:szCs w:val="20"/>
              </w:rPr>
              <w:t>че</w:t>
            </w:r>
            <w:r w:rsidRPr="000D4A28">
              <w:rPr>
                <w:rFonts w:ascii="Times New Roman" w:eastAsia="Calibri" w:hAnsi="Times New Roman"/>
                <w:sz w:val="18"/>
                <w:szCs w:val="20"/>
              </w:rPr>
              <w:t>т</w:t>
            </w:r>
            <w:r w:rsidRPr="000D4A28">
              <w:rPr>
                <w:rFonts w:ascii="Times New Roman" w:eastAsia="Calibri" w:hAnsi="Times New Roman"/>
                <w:sz w:val="18"/>
                <w:szCs w:val="20"/>
              </w:rPr>
              <w:t>ность 25 д</w:t>
            </w:r>
            <w:r w:rsidRPr="000D4A28">
              <w:rPr>
                <w:rFonts w:ascii="Times New Roman" w:eastAsia="Calibri" w:hAnsi="Times New Roman"/>
                <w:sz w:val="18"/>
                <w:szCs w:val="20"/>
              </w:rPr>
              <w:t>е</w:t>
            </w:r>
            <w:r w:rsidRPr="000D4A28">
              <w:rPr>
                <w:rFonts w:ascii="Times New Roman" w:eastAsia="Calibri" w:hAnsi="Times New Roman"/>
                <w:sz w:val="18"/>
                <w:szCs w:val="20"/>
              </w:rPr>
              <w:t>кабря</w:t>
            </w:r>
          </w:p>
        </w:tc>
        <w:tc>
          <w:tcPr>
            <w:tcW w:w="605" w:type="dxa"/>
            <w:hideMark/>
          </w:tcPr>
          <w:p w:rsidR="0002633F" w:rsidRPr="000D4A28" w:rsidRDefault="0002633F" w:rsidP="000D4A28">
            <w:pPr>
              <w:jc w:val="center"/>
              <w:rPr>
                <w:rFonts w:ascii="Times New Roman" w:eastAsia="Calibri" w:hAnsi="Times New Roman"/>
                <w:sz w:val="18"/>
                <w:szCs w:val="20"/>
              </w:rPr>
            </w:pPr>
            <w:r w:rsidRPr="000D4A28">
              <w:rPr>
                <w:rFonts w:ascii="Times New Roman" w:eastAsia="Calibri" w:hAnsi="Times New Roman"/>
                <w:sz w:val="18"/>
                <w:szCs w:val="20"/>
              </w:rPr>
              <w:t>-</w:t>
            </w:r>
          </w:p>
        </w:tc>
        <w:tc>
          <w:tcPr>
            <w:tcW w:w="567" w:type="dxa"/>
            <w:hideMark/>
          </w:tcPr>
          <w:p w:rsidR="0002633F" w:rsidRPr="000D4A28" w:rsidRDefault="0002633F" w:rsidP="000D4A28">
            <w:pPr>
              <w:jc w:val="center"/>
              <w:rPr>
                <w:rFonts w:ascii="Times New Roman" w:eastAsia="Calibri" w:hAnsi="Times New Roman"/>
                <w:sz w:val="18"/>
                <w:szCs w:val="20"/>
              </w:rPr>
            </w:pPr>
            <w:r w:rsidRPr="000D4A28">
              <w:rPr>
                <w:rFonts w:ascii="Times New Roman" w:eastAsia="Calibri" w:hAnsi="Times New Roman"/>
                <w:sz w:val="18"/>
                <w:szCs w:val="20"/>
              </w:rPr>
              <w:t>-</w:t>
            </w:r>
          </w:p>
        </w:tc>
        <w:tc>
          <w:tcPr>
            <w:tcW w:w="567" w:type="dxa"/>
            <w:hideMark/>
          </w:tcPr>
          <w:p w:rsidR="0002633F" w:rsidRPr="000D4A28" w:rsidRDefault="0002633F" w:rsidP="000D4A28">
            <w:pPr>
              <w:jc w:val="center"/>
              <w:rPr>
                <w:rFonts w:ascii="Times New Roman" w:eastAsia="Calibri" w:hAnsi="Times New Roman"/>
                <w:sz w:val="18"/>
                <w:szCs w:val="20"/>
              </w:rPr>
            </w:pPr>
            <w:r w:rsidRPr="000D4A28">
              <w:rPr>
                <w:rFonts w:ascii="Times New Roman" w:eastAsia="Calibri" w:hAnsi="Times New Roman"/>
                <w:sz w:val="18"/>
                <w:szCs w:val="20"/>
              </w:rPr>
              <w:t>-</w:t>
            </w:r>
          </w:p>
        </w:tc>
        <w:tc>
          <w:tcPr>
            <w:tcW w:w="567" w:type="dxa"/>
            <w:hideMark/>
          </w:tcPr>
          <w:p w:rsidR="0002633F" w:rsidRPr="000D4A28" w:rsidRDefault="0002633F" w:rsidP="000D4A28">
            <w:pPr>
              <w:jc w:val="center"/>
              <w:rPr>
                <w:rFonts w:ascii="Times New Roman" w:eastAsia="Calibri" w:hAnsi="Times New Roman"/>
                <w:sz w:val="18"/>
                <w:szCs w:val="20"/>
              </w:rPr>
            </w:pPr>
            <w:r w:rsidRPr="000D4A28">
              <w:rPr>
                <w:rFonts w:ascii="Times New Roman" w:eastAsia="Calibri" w:hAnsi="Times New Roman"/>
                <w:sz w:val="18"/>
                <w:szCs w:val="20"/>
              </w:rPr>
              <w:t>п</w:t>
            </w:r>
            <w:r w:rsidRPr="000D4A28">
              <w:rPr>
                <w:rFonts w:ascii="Times New Roman" w:eastAsia="Calibri" w:hAnsi="Times New Roman"/>
                <w:sz w:val="18"/>
                <w:szCs w:val="20"/>
              </w:rPr>
              <w:t>о</w:t>
            </w:r>
            <w:r w:rsidRPr="000D4A28">
              <w:rPr>
                <w:rFonts w:ascii="Times New Roman" w:eastAsia="Calibri" w:hAnsi="Times New Roman"/>
                <w:sz w:val="18"/>
                <w:szCs w:val="20"/>
              </w:rPr>
              <w:t>ст</w:t>
            </w:r>
            <w:r w:rsidRPr="000D4A28">
              <w:rPr>
                <w:rFonts w:ascii="Times New Roman" w:eastAsia="Calibri" w:hAnsi="Times New Roman"/>
                <w:sz w:val="18"/>
                <w:szCs w:val="20"/>
              </w:rPr>
              <w:t>о</w:t>
            </w:r>
            <w:r w:rsidRPr="000D4A28">
              <w:rPr>
                <w:rFonts w:ascii="Times New Roman" w:eastAsia="Calibri" w:hAnsi="Times New Roman"/>
                <w:sz w:val="18"/>
                <w:szCs w:val="20"/>
              </w:rPr>
              <w:t>янно в теч</w:t>
            </w:r>
            <w:r w:rsidRPr="000D4A28">
              <w:rPr>
                <w:rFonts w:ascii="Times New Roman" w:eastAsia="Calibri" w:hAnsi="Times New Roman"/>
                <w:sz w:val="18"/>
                <w:szCs w:val="20"/>
              </w:rPr>
              <w:t>е</w:t>
            </w:r>
            <w:r w:rsidRPr="000D4A28">
              <w:rPr>
                <w:rFonts w:ascii="Times New Roman" w:eastAsia="Calibri" w:hAnsi="Times New Roman"/>
                <w:sz w:val="18"/>
                <w:szCs w:val="20"/>
              </w:rPr>
              <w:t>ние года, о</w:t>
            </w:r>
            <w:r w:rsidRPr="000D4A28">
              <w:rPr>
                <w:rFonts w:ascii="Times New Roman" w:eastAsia="Calibri" w:hAnsi="Times New Roman"/>
                <w:sz w:val="18"/>
                <w:szCs w:val="20"/>
              </w:rPr>
              <w:t>т</w:t>
            </w:r>
            <w:r w:rsidRPr="000D4A28">
              <w:rPr>
                <w:rFonts w:ascii="Times New Roman" w:eastAsia="Calibri" w:hAnsi="Times New Roman"/>
                <w:sz w:val="18"/>
                <w:szCs w:val="20"/>
              </w:rPr>
              <w:t>че</w:t>
            </w:r>
            <w:r w:rsidRPr="000D4A28">
              <w:rPr>
                <w:rFonts w:ascii="Times New Roman" w:eastAsia="Calibri" w:hAnsi="Times New Roman"/>
                <w:sz w:val="18"/>
                <w:szCs w:val="20"/>
              </w:rPr>
              <w:t>т</w:t>
            </w:r>
            <w:r w:rsidRPr="000D4A28">
              <w:rPr>
                <w:rFonts w:ascii="Times New Roman" w:eastAsia="Calibri" w:hAnsi="Times New Roman"/>
                <w:sz w:val="18"/>
                <w:szCs w:val="20"/>
              </w:rPr>
              <w:t>ность 25 д</w:t>
            </w:r>
            <w:r w:rsidRPr="000D4A28">
              <w:rPr>
                <w:rFonts w:ascii="Times New Roman" w:eastAsia="Calibri" w:hAnsi="Times New Roman"/>
                <w:sz w:val="18"/>
                <w:szCs w:val="20"/>
              </w:rPr>
              <w:t>е</w:t>
            </w:r>
            <w:r w:rsidRPr="000D4A28">
              <w:rPr>
                <w:rFonts w:ascii="Times New Roman" w:eastAsia="Calibri" w:hAnsi="Times New Roman"/>
                <w:sz w:val="18"/>
                <w:szCs w:val="20"/>
              </w:rPr>
              <w:t>кабря</w:t>
            </w:r>
          </w:p>
        </w:tc>
        <w:tc>
          <w:tcPr>
            <w:tcW w:w="567" w:type="dxa"/>
            <w:hideMark/>
          </w:tcPr>
          <w:p w:rsidR="0002633F" w:rsidRPr="000D4A28" w:rsidRDefault="0002633F" w:rsidP="000D4A28">
            <w:pPr>
              <w:jc w:val="center"/>
              <w:rPr>
                <w:rFonts w:ascii="Times New Roman" w:eastAsia="Calibri" w:hAnsi="Times New Roman"/>
                <w:sz w:val="18"/>
                <w:szCs w:val="20"/>
              </w:rPr>
            </w:pPr>
          </w:p>
        </w:tc>
        <w:tc>
          <w:tcPr>
            <w:tcW w:w="567" w:type="dxa"/>
            <w:hideMark/>
          </w:tcPr>
          <w:p w:rsidR="0002633F" w:rsidRPr="000D4A28" w:rsidRDefault="0002633F" w:rsidP="000D4A28">
            <w:pPr>
              <w:jc w:val="center"/>
              <w:rPr>
                <w:rFonts w:ascii="Times New Roman" w:eastAsia="Calibri" w:hAnsi="Times New Roman"/>
                <w:sz w:val="18"/>
                <w:szCs w:val="20"/>
              </w:rPr>
            </w:pPr>
          </w:p>
        </w:tc>
        <w:tc>
          <w:tcPr>
            <w:tcW w:w="567" w:type="dxa"/>
            <w:hideMark/>
          </w:tcPr>
          <w:p w:rsidR="0002633F" w:rsidRPr="000D4A28" w:rsidRDefault="0002633F" w:rsidP="000D4A28">
            <w:pPr>
              <w:jc w:val="center"/>
              <w:rPr>
                <w:rFonts w:ascii="Times New Roman" w:eastAsia="Calibri" w:hAnsi="Times New Roman"/>
                <w:sz w:val="18"/>
                <w:szCs w:val="20"/>
              </w:rPr>
            </w:pPr>
          </w:p>
        </w:tc>
        <w:tc>
          <w:tcPr>
            <w:tcW w:w="567" w:type="dxa"/>
            <w:hideMark/>
          </w:tcPr>
          <w:p w:rsidR="0002633F" w:rsidRPr="000D4A28" w:rsidRDefault="0002633F" w:rsidP="000D4A28">
            <w:pPr>
              <w:jc w:val="center"/>
              <w:rPr>
                <w:rFonts w:ascii="Times New Roman" w:eastAsia="Calibri" w:hAnsi="Times New Roman"/>
                <w:sz w:val="18"/>
                <w:szCs w:val="20"/>
              </w:rPr>
            </w:pPr>
            <w:r w:rsidRPr="000D4A28">
              <w:rPr>
                <w:rFonts w:ascii="Times New Roman" w:eastAsia="Calibri" w:hAnsi="Times New Roman"/>
                <w:sz w:val="18"/>
                <w:szCs w:val="20"/>
              </w:rPr>
              <w:t>п</w:t>
            </w:r>
            <w:r w:rsidRPr="000D4A28">
              <w:rPr>
                <w:rFonts w:ascii="Times New Roman" w:eastAsia="Calibri" w:hAnsi="Times New Roman"/>
                <w:sz w:val="18"/>
                <w:szCs w:val="20"/>
              </w:rPr>
              <w:t>о</w:t>
            </w:r>
            <w:r w:rsidRPr="000D4A28">
              <w:rPr>
                <w:rFonts w:ascii="Times New Roman" w:eastAsia="Calibri" w:hAnsi="Times New Roman"/>
                <w:sz w:val="18"/>
                <w:szCs w:val="20"/>
              </w:rPr>
              <w:t>ст</w:t>
            </w:r>
            <w:r w:rsidRPr="000D4A28">
              <w:rPr>
                <w:rFonts w:ascii="Times New Roman" w:eastAsia="Calibri" w:hAnsi="Times New Roman"/>
                <w:sz w:val="18"/>
                <w:szCs w:val="20"/>
              </w:rPr>
              <w:t>о</w:t>
            </w:r>
            <w:r w:rsidRPr="000D4A28">
              <w:rPr>
                <w:rFonts w:ascii="Times New Roman" w:eastAsia="Calibri" w:hAnsi="Times New Roman"/>
                <w:sz w:val="18"/>
                <w:szCs w:val="20"/>
              </w:rPr>
              <w:t>янно в теч</w:t>
            </w:r>
            <w:r w:rsidRPr="000D4A28">
              <w:rPr>
                <w:rFonts w:ascii="Times New Roman" w:eastAsia="Calibri" w:hAnsi="Times New Roman"/>
                <w:sz w:val="18"/>
                <w:szCs w:val="20"/>
              </w:rPr>
              <w:t>е</w:t>
            </w:r>
            <w:r w:rsidRPr="000D4A28">
              <w:rPr>
                <w:rFonts w:ascii="Times New Roman" w:eastAsia="Calibri" w:hAnsi="Times New Roman"/>
                <w:sz w:val="18"/>
                <w:szCs w:val="20"/>
              </w:rPr>
              <w:t>ние года, о</w:t>
            </w:r>
            <w:r w:rsidRPr="000D4A28">
              <w:rPr>
                <w:rFonts w:ascii="Times New Roman" w:eastAsia="Calibri" w:hAnsi="Times New Roman"/>
                <w:sz w:val="18"/>
                <w:szCs w:val="20"/>
              </w:rPr>
              <w:t>т</w:t>
            </w:r>
            <w:r w:rsidRPr="000D4A28">
              <w:rPr>
                <w:rFonts w:ascii="Times New Roman" w:eastAsia="Calibri" w:hAnsi="Times New Roman"/>
                <w:sz w:val="18"/>
                <w:szCs w:val="20"/>
              </w:rPr>
              <w:t>че</w:t>
            </w:r>
            <w:r w:rsidRPr="000D4A28">
              <w:rPr>
                <w:rFonts w:ascii="Times New Roman" w:eastAsia="Calibri" w:hAnsi="Times New Roman"/>
                <w:sz w:val="18"/>
                <w:szCs w:val="20"/>
              </w:rPr>
              <w:t>т</w:t>
            </w:r>
            <w:r w:rsidRPr="000D4A28">
              <w:rPr>
                <w:rFonts w:ascii="Times New Roman" w:eastAsia="Calibri" w:hAnsi="Times New Roman"/>
                <w:sz w:val="18"/>
                <w:szCs w:val="20"/>
              </w:rPr>
              <w:t>ность 25 д</w:t>
            </w:r>
            <w:r w:rsidRPr="000D4A28">
              <w:rPr>
                <w:rFonts w:ascii="Times New Roman" w:eastAsia="Calibri" w:hAnsi="Times New Roman"/>
                <w:sz w:val="18"/>
                <w:szCs w:val="20"/>
              </w:rPr>
              <w:t>е</w:t>
            </w:r>
            <w:r w:rsidRPr="000D4A28">
              <w:rPr>
                <w:rFonts w:ascii="Times New Roman" w:eastAsia="Calibri" w:hAnsi="Times New Roman"/>
                <w:sz w:val="18"/>
                <w:szCs w:val="20"/>
              </w:rPr>
              <w:t>кабря</w:t>
            </w:r>
          </w:p>
        </w:tc>
        <w:tc>
          <w:tcPr>
            <w:tcW w:w="567" w:type="dxa"/>
            <w:hideMark/>
          </w:tcPr>
          <w:p w:rsidR="0002633F" w:rsidRPr="000D4A28" w:rsidRDefault="0002633F" w:rsidP="000D4A28">
            <w:pPr>
              <w:jc w:val="center"/>
              <w:rPr>
                <w:rFonts w:ascii="Times New Roman" w:eastAsia="Calibri" w:hAnsi="Times New Roman"/>
                <w:sz w:val="18"/>
                <w:szCs w:val="20"/>
              </w:rPr>
            </w:pPr>
            <w:r w:rsidRPr="000D4A28">
              <w:rPr>
                <w:rFonts w:ascii="Times New Roman" w:eastAsia="Calibri" w:hAnsi="Times New Roman"/>
                <w:sz w:val="18"/>
                <w:szCs w:val="20"/>
              </w:rPr>
              <w:t>-</w:t>
            </w:r>
          </w:p>
        </w:tc>
        <w:tc>
          <w:tcPr>
            <w:tcW w:w="567" w:type="dxa"/>
            <w:hideMark/>
          </w:tcPr>
          <w:p w:rsidR="0002633F" w:rsidRPr="000D4A28" w:rsidRDefault="0002633F" w:rsidP="000D4A28">
            <w:pPr>
              <w:jc w:val="center"/>
              <w:rPr>
                <w:rFonts w:ascii="Times New Roman" w:eastAsia="Calibri" w:hAnsi="Times New Roman"/>
                <w:sz w:val="18"/>
                <w:szCs w:val="20"/>
              </w:rPr>
            </w:pPr>
            <w:r w:rsidRPr="000D4A28">
              <w:rPr>
                <w:rFonts w:ascii="Times New Roman" w:eastAsia="Calibri" w:hAnsi="Times New Roman"/>
                <w:sz w:val="18"/>
                <w:szCs w:val="20"/>
              </w:rPr>
              <w:t>-</w:t>
            </w:r>
          </w:p>
        </w:tc>
        <w:tc>
          <w:tcPr>
            <w:tcW w:w="567" w:type="dxa"/>
            <w:hideMark/>
          </w:tcPr>
          <w:p w:rsidR="0002633F" w:rsidRPr="000D4A28" w:rsidRDefault="0002633F" w:rsidP="000D4A28">
            <w:pPr>
              <w:jc w:val="center"/>
              <w:rPr>
                <w:rFonts w:ascii="Times New Roman" w:eastAsia="Calibri" w:hAnsi="Times New Roman"/>
                <w:sz w:val="18"/>
                <w:szCs w:val="20"/>
              </w:rPr>
            </w:pPr>
            <w:r w:rsidRPr="000D4A28">
              <w:rPr>
                <w:rFonts w:ascii="Times New Roman" w:eastAsia="Calibri" w:hAnsi="Times New Roman"/>
                <w:sz w:val="18"/>
                <w:szCs w:val="20"/>
              </w:rPr>
              <w:t>-</w:t>
            </w:r>
          </w:p>
        </w:tc>
        <w:tc>
          <w:tcPr>
            <w:tcW w:w="567" w:type="dxa"/>
            <w:hideMark/>
          </w:tcPr>
          <w:p w:rsidR="0002633F" w:rsidRPr="000D4A28" w:rsidRDefault="0002633F" w:rsidP="000D4A28">
            <w:pPr>
              <w:jc w:val="center"/>
              <w:rPr>
                <w:rFonts w:ascii="Times New Roman" w:eastAsia="Calibri" w:hAnsi="Times New Roman"/>
                <w:sz w:val="18"/>
                <w:szCs w:val="20"/>
              </w:rPr>
            </w:pPr>
            <w:r w:rsidRPr="000D4A28">
              <w:rPr>
                <w:rFonts w:ascii="Times New Roman" w:eastAsia="Calibri" w:hAnsi="Times New Roman"/>
                <w:sz w:val="18"/>
                <w:szCs w:val="20"/>
              </w:rPr>
              <w:t>п</w:t>
            </w:r>
            <w:r w:rsidRPr="000D4A28">
              <w:rPr>
                <w:rFonts w:ascii="Times New Roman" w:eastAsia="Calibri" w:hAnsi="Times New Roman"/>
                <w:sz w:val="18"/>
                <w:szCs w:val="20"/>
              </w:rPr>
              <w:t>о</w:t>
            </w:r>
            <w:r w:rsidRPr="000D4A28">
              <w:rPr>
                <w:rFonts w:ascii="Times New Roman" w:eastAsia="Calibri" w:hAnsi="Times New Roman"/>
                <w:sz w:val="18"/>
                <w:szCs w:val="20"/>
              </w:rPr>
              <w:t>ст</w:t>
            </w:r>
            <w:r w:rsidRPr="000D4A28">
              <w:rPr>
                <w:rFonts w:ascii="Times New Roman" w:eastAsia="Calibri" w:hAnsi="Times New Roman"/>
                <w:sz w:val="18"/>
                <w:szCs w:val="20"/>
              </w:rPr>
              <w:t>о</w:t>
            </w:r>
            <w:r w:rsidRPr="000D4A28">
              <w:rPr>
                <w:rFonts w:ascii="Times New Roman" w:eastAsia="Calibri" w:hAnsi="Times New Roman"/>
                <w:sz w:val="18"/>
                <w:szCs w:val="20"/>
              </w:rPr>
              <w:t>янно в теч</w:t>
            </w:r>
            <w:r w:rsidRPr="000D4A28">
              <w:rPr>
                <w:rFonts w:ascii="Times New Roman" w:eastAsia="Calibri" w:hAnsi="Times New Roman"/>
                <w:sz w:val="18"/>
                <w:szCs w:val="20"/>
              </w:rPr>
              <w:t>е</w:t>
            </w:r>
            <w:r w:rsidRPr="000D4A28">
              <w:rPr>
                <w:rFonts w:ascii="Times New Roman" w:eastAsia="Calibri" w:hAnsi="Times New Roman"/>
                <w:sz w:val="18"/>
                <w:szCs w:val="20"/>
              </w:rPr>
              <w:t>ние года, о</w:t>
            </w:r>
            <w:r w:rsidRPr="000D4A28">
              <w:rPr>
                <w:rFonts w:ascii="Times New Roman" w:eastAsia="Calibri" w:hAnsi="Times New Roman"/>
                <w:sz w:val="18"/>
                <w:szCs w:val="20"/>
              </w:rPr>
              <w:t>т</w:t>
            </w:r>
            <w:r w:rsidRPr="000D4A28">
              <w:rPr>
                <w:rFonts w:ascii="Times New Roman" w:eastAsia="Calibri" w:hAnsi="Times New Roman"/>
                <w:sz w:val="18"/>
                <w:szCs w:val="20"/>
              </w:rPr>
              <w:t>че</w:t>
            </w:r>
            <w:r w:rsidRPr="000D4A28">
              <w:rPr>
                <w:rFonts w:ascii="Times New Roman" w:eastAsia="Calibri" w:hAnsi="Times New Roman"/>
                <w:sz w:val="18"/>
                <w:szCs w:val="20"/>
              </w:rPr>
              <w:t>т</w:t>
            </w:r>
            <w:r w:rsidRPr="000D4A28">
              <w:rPr>
                <w:rFonts w:ascii="Times New Roman" w:eastAsia="Calibri" w:hAnsi="Times New Roman"/>
                <w:sz w:val="18"/>
                <w:szCs w:val="20"/>
              </w:rPr>
              <w:t>ность 25 д</w:t>
            </w:r>
            <w:r w:rsidRPr="000D4A28">
              <w:rPr>
                <w:rFonts w:ascii="Times New Roman" w:eastAsia="Calibri" w:hAnsi="Times New Roman"/>
                <w:sz w:val="18"/>
                <w:szCs w:val="20"/>
              </w:rPr>
              <w:t>е</w:t>
            </w:r>
            <w:r w:rsidRPr="000D4A28">
              <w:rPr>
                <w:rFonts w:ascii="Times New Roman" w:eastAsia="Calibri" w:hAnsi="Times New Roman"/>
                <w:sz w:val="18"/>
                <w:szCs w:val="20"/>
              </w:rPr>
              <w:t>кабря</w:t>
            </w:r>
          </w:p>
        </w:tc>
        <w:tc>
          <w:tcPr>
            <w:tcW w:w="1876" w:type="dxa"/>
          </w:tcPr>
          <w:p w:rsidR="0002633F" w:rsidRPr="0002633F" w:rsidRDefault="0002633F" w:rsidP="0002633F">
            <w:pPr>
              <w:rPr>
                <w:rFonts w:ascii="Times New Roman" w:eastAsia="Calibri" w:hAnsi="Times New Roman"/>
                <w:sz w:val="20"/>
                <w:szCs w:val="20"/>
              </w:rPr>
            </w:pPr>
            <w:r w:rsidRPr="0002633F">
              <w:rPr>
                <w:rFonts w:ascii="Times New Roman" w:eastAsia="Calibri" w:hAnsi="Times New Roman"/>
                <w:sz w:val="20"/>
                <w:szCs w:val="20"/>
              </w:rPr>
              <w:t>Минприроды Ре</w:t>
            </w:r>
            <w:r w:rsidRPr="0002633F">
              <w:rPr>
                <w:rFonts w:ascii="Times New Roman" w:eastAsia="Calibri" w:hAnsi="Times New Roman"/>
                <w:sz w:val="20"/>
                <w:szCs w:val="20"/>
              </w:rPr>
              <w:t>с</w:t>
            </w:r>
            <w:r w:rsidRPr="0002633F">
              <w:rPr>
                <w:rFonts w:ascii="Times New Roman" w:eastAsia="Calibri" w:hAnsi="Times New Roman"/>
                <w:sz w:val="20"/>
                <w:szCs w:val="20"/>
              </w:rPr>
              <w:t>публики Тыва</w:t>
            </w:r>
          </w:p>
        </w:tc>
      </w:tr>
      <w:tr w:rsidR="000D4A28" w:rsidRPr="0087598F" w:rsidTr="000D4A28">
        <w:trPr>
          <w:cantSplit/>
          <w:trHeight w:val="1134"/>
          <w:jc w:val="center"/>
        </w:trPr>
        <w:tc>
          <w:tcPr>
            <w:tcW w:w="2578" w:type="dxa"/>
            <w:hideMark/>
          </w:tcPr>
          <w:p w:rsidR="000D4A28" w:rsidRPr="000D4A28" w:rsidRDefault="000D4A28" w:rsidP="002A0ED2">
            <w:pPr>
              <w:contextualSpacing/>
              <w:rPr>
                <w:rFonts w:ascii="Times New Roman" w:eastAsia="Calibri" w:hAnsi="Times New Roman"/>
                <w:sz w:val="20"/>
                <w:szCs w:val="20"/>
              </w:rPr>
            </w:pPr>
            <w:r w:rsidRPr="000D4A28">
              <w:rPr>
                <w:rFonts w:ascii="Times New Roman" w:eastAsia="Calibri" w:hAnsi="Times New Roman"/>
                <w:sz w:val="20"/>
                <w:szCs w:val="20"/>
              </w:rPr>
              <w:t>2.2.2.</w:t>
            </w:r>
            <w:r>
              <w:rPr>
                <w:rFonts w:ascii="Times New Roman" w:eastAsia="Calibri" w:hAnsi="Times New Roman"/>
                <w:sz w:val="20"/>
                <w:szCs w:val="20"/>
              </w:rPr>
              <w:t xml:space="preserve"> </w:t>
            </w:r>
            <w:r w:rsidRPr="000D4A28">
              <w:rPr>
                <w:rFonts w:ascii="Times New Roman" w:eastAsia="Calibri" w:hAnsi="Times New Roman"/>
                <w:sz w:val="20"/>
                <w:szCs w:val="20"/>
              </w:rPr>
              <w:t>Содержание органа исполнительной власти Ре</w:t>
            </w:r>
            <w:r w:rsidRPr="000D4A28">
              <w:rPr>
                <w:rFonts w:ascii="Times New Roman" w:eastAsia="Calibri" w:hAnsi="Times New Roman"/>
                <w:sz w:val="20"/>
                <w:szCs w:val="20"/>
              </w:rPr>
              <w:t>с</w:t>
            </w:r>
            <w:r w:rsidRPr="000D4A28">
              <w:rPr>
                <w:rFonts w:ascii="Times New Roman" w:eastAsia="Calibri" w:hAnsi="Times New Roman"/>
                <w:sz w:val="20"/>
                <w:szCs w:val="20"/>
              </w:rPr>
              <w:t>публики Тыва в области ле</w:t>
            </w:r>
            <w:r w:rsidRPr="000D4A28">
              <w:rPr>
                <w:rFonts w:ascii="Times New Roman" w:eastAsia="Calibri" w:hAnsi="Times New Roman"/>
                <w:sz w:val="20"/>
                <w:szCs w:val="20"/>
              </w:rPr>
              <w:t>с</w:t>
            </w:r>
            <w:r w:rsidRPr="000D4A28">
              <w:rPr>
                <w:rFonts w:ascii="Times New Roman" w:eastAsia="Calibri" w:hAnsi="Times New Roman"/>
                <w:sz w:val="20"/>
                <w:szCs w:val="20"/>
              </w:rPr>
              <w:t>ного хозяйства и лесничеств</w:t>
            </w:r>
          </w:p>
        </w:tc>
        <w:tc>
          <w:tcPr>
            <w:tcW w:w="567" w:type="dxa"/>
            <w:hideMark/>
          </w:tcPr>
          <w:p w:rsidR="000D4A28" w:rsidRPr="000D4A28" w:rsidRDefault="000D4A28" w:rsidP="000D4A28">
            <w:pPr>
              <w:contextualSpacing/>
              <w:jc w:val="center"/>
              <w:rPr>
                <w:rFonts w:ascii="Times New Roman" w:eastAsia="Calibri" w:hAnsi="Times New Roman"/>
                <w:sz w:val="18"/>
                <w:szCs w:val="20"/>
              </w:rPr>
            </w:pPr>
            <w:r w:rsidRPr="000D4A28">
              <w:rPr>
                <w:rFonts w:ascii="Times New Roman" w:eastAsia="Calibri" w:hAnsi="Times New Roman"/>
                <w:sz w:val="18"/>
                <w:szCs w:val="20"/>
              </w:rPr>
              <w:t>-</w:t>
            </w:r>
          </w:p>
        </w:tc>
        <w:tc>
          <w:tcPr>
            <w:tcW w:w="567" w:type="dxa"/>
            <w:hideMark/>
          </w:tcPr>
          <w:p w:rsidR="000D4A28" w:rsidRPr="000D4A28" w:rsidRDefault="000D4A28" w:rsidP="000D4A28">
            <w:pPr>
              <w:contextualSpacing/>
              <w:jc w:val="center"/>
              <w:rPr>
                <w:rFonts w:ascii="Times New Roman" w:eastAsia="Calibri" w:hAnsi="Times New Roman"/>
                <w:sz w:val="18"/>
                <w:szCs w:val="20"/>
              </w:rPr>
            </w:pPr>
            <w:r w:rsidRPr="000D4A28">
              <w:rPr>
                <w:rFonts w:ascii="Times New Roman" w:eastAsia="Calibri" w:hAnsi="Times New Roman"/>
                <w:sz w:val="18"/>
                <w:szCs w:val="20"/>
              </w:rPr>
              <w:t>-</w:t>
            </w:r>
          </w:p>
        </w:tc>
        <w:tc>
          <w:tcPr>
            <w:tcW w:w="567" w:type="dxa"/>
            <w:hideMark/>
          </w:tcPr>
          <w:p w:rsidR="000D4A28" w:rsidRPr="000D4A28" w:rsidRDefault="000D4A28" w:rsidP="000D4A28">
            <w:pPr>
              <w:contextualSpacing/>
              <w:jc w:val="center"/>
              <w:rPr>
                <w:rFonts w:ascii="Times New Roman" w:eastAsia="Calibri" w:hAnsi="Times New Roman"/>
                <w:sz w:val="18"/>
                <w:szCs w:val="20"/>
              </w:rPr>
            </w:pPr>
            <w:r w:rsidRPr="000D4A28">
              <w:rPr>
                <w:rFonts w:ascii="Times New Roman" w:eastAsia="Calibri" w:hAnsi="Times New Roman"/>
                <w:sz w:val="18"/>
                <w:szCs w:val="20"/>
              </w:rPr>
              <w:t>-</w:t>
            </w:r>
          </w:p>
        </w:tc>
        <w:tc>
          <w:tcPr>
            <w:tcW w:w="567" w:type="dxa"/>
            <w:hideMark/>
          </w:tcPr>
          <w:p w:rsidR="000D4A28" w:rsidRPr="000D4A28" w:rsidRDefault="000D4A28" w:rsidP="000D4A28">
            <w:pPr>
              <w:contextualSpacing/>
              <w:jc w:val="center"/>
              <w:rPr>
                <w:rFonts w:ascii="Times New Roman" w:eastAsia="Calibri" w:hAnsi="Times New Roman"/>
                <w:sz w:val="18"/>
                <w:szCs w:val="20"/>
              </w:rPr>
            </w:pPr>
            <w:r w:rsidRPr="000D4A28">
              <w:rPr>
                <w:rFonts w:ascii="Times New Roman" w:eastAsia="Calibri" w:hAnsi="Times New Roman"/>
                <w:sz w:val="18"/>
                <w:szCs w:val="20"/>
              </w:rPr>
              <w:t>п</w:t>
            </w:r>
            <w:r w:rsidRPr="000D4A28">
              <w:rPr>
                <w:rFonts w:ascii="Times New Roman" w:eastAsia="Calibri" w:hAnsi="Times New Roman"/>
                <w:sz w:val="18"/>
                <w:szCs w:val="20"/>
              </w:rPr>
              <w:t>о</w:t>
            </w:r>
            <w:r w:rsidRPr="000D4A28">
              <w:rPr>
                <w:rFonts w:ascii="Times New Roman" w:eastAsia="Calibri" w:hAnsi="Times New Roman"/>
                <w:sz w:val="18"/>
                <w:szCs w:val="20"/>
              </w:rPr>
              <w:t>ст</w:t>
            </w:r>
            <w:r w:rsidRPr="000D4A28">
              <w:rPr>
                <w:rFonts w:ascii="Times New Roman" w:eastAsia="Calibri" w:hAnsi="Times New Roman"/>
                <w:sz w:val="18"/>
                <w:szCs w:val="20"/>
              </w:rPr>
              <w:t>о</w:t>
            </w:r>
            <w:r w:rsidRPr="000D4A28">
              <w:rPr>
                <w:rFonts w:ascii="Times New Roman" w:eastAsia="Calibri" w:hAnsi="Times New Roman"/>
                <w:sz w:val="18"/>
                <w:szCs w:val="20"/>
              </w:rPr>
              <w:t>янно в теч</w:t>
            </w:r>
            <w:r w:rsidRPr="000D4A28">
              <w:rPr>
                <w:rFonts w:ascii="Times New Roman" w:eastAsia="Calibri" w:hAnsi="Times New Roman"/>
                <w:sz w:val="18"/>
                <w:szCs w:val="20"/>
              </w:rPr>
              <w:t>е</w:t>
            </w:r>
            <w:r w:rsidRPr="000D4A28">
              <w:rPr>
                <w:rFonts w:ascii="Times New Roman" w:eastAsia="Calibri" w:hAnsi="Times New Roman"/>
                <w:sz w:val="18"/>
                <w:szCs w:val="20"/>
              </w:rPr>
              <w:t>ние года, о</w:t>
            </w:r>
            <w:r w:rsidRPr="000D4A28">
              <w:rPr>
                <w:rFonts w:ascii="Times New Roman" w:eastAsia="Calibri" w:hAnsi="Times New Roman"/>
                <w:sz w:val="18"/>
                <w:szCs w:val="20"/>
              </w:rPr>
              <w:t>т</w:t>
            </w:r>
            <w:r w:rsidRPr="000D4A28">
              <w:rPr>
                <w:rFonts w:ascii="Times New Roman" w:eastAsia="Calibri" w:hAnsi="Times New Roman"/>
                <w:sz w:val="18"/>
                <w:szCs w:val="20"/>
              </w:rPr>
              <w:t>че</w:t>
            </w:r>
            <w:r w:rsidRPr="000D4A28">
              <w:rPr>
                <w:rFonts w:ascii="Times New Roman" w:eastAsia="Calibri" w:hAnsi="Times New Roman"/>
                <w:sz w:val="18"/>
                <w:szCs w:val="20"/>
              </w:rPr>
              <w:t>т</w:t>
            </w:r>
            <w:r w:rsidRPr="000D4A28">
              <w:rPr>
                <w:rFonts w:ascii="Times New Roman" w:eastAsia="Calibri" w:hAnsi="Times New Roman"/>
                <w:sz w:val="18"/>
                <w:szCs w:val="20"/>
              </w:rPr>
              <w:t>ность 25 д</w:t>
            </w:r>
            <w:r w:rsidRPr="000D4A28">
              <w:rPr>
                <w:rFonts w:ascii="Times New Roman" w:eastAsia="Calibri" w:hAnsi="Times New Roman"/>
                <w:sz w:val="18"/>
                <w:szCs w:val="20"/>
              </w:rPr>
              <w:t>е</w:t>
            </w:r>
            <w:r w:rsidRPr="000D4A28">
              <w:rPr>
                <w:rFonts w:ascii="Times New Roman" w:eastAsia="Calibri" w:hAnsi="Times New Roman"/>
                <w:sz w:val="18"/>
                <w:szCs w:val="20"/>
              </w:rPr>
              <w:t>кабря</w:t>
            </w:r>
          </w:p>
        </w:tc>
        <w:tc>
          <w:tcPr>
            <w:tcW w:w="632" w:type="dxa"/>
            <w:hideMark/>
          </w:tcPr>
          <w:p w:rsidR="000D4A28" w:rsidRPr="000D4A28" w:rsidRDefault="000D4A28" w:rsidP="000D4A28">
            <w:pPr>
              <w:contextualSpacing/>
              <w:jc w:val="center"/>
              <w:rPr>
                <w:rFonts w:ascii="Times New Roman" w:eastAsia="Calibri" w:hAnsi="Times New Roman"/>
                <w:sz w:val="18"/>
                <w:szCs w:val="20"/>
              </w:rPr>
            </w:pPr>
            <w:r w:rsidRPr="000D4A28">
              <w:rPr>
                <w:rFonts w:ascii="Times New Roman" w:eastAsia="Calibri" w:hAnsi="Times New Roman"/>
                <w:sz w:val="18"/>
                <w:szCs w:val="20"/>
              </w:rPr>
              <w:t>-</w:t>
            </w:r>
          </w:p>
        </w:tc>
        <w:tc>
          <w:tcPr>
            <w:tcW w:w="425" w:type="dxa"/>
            <w:hideMark/>
          </w:tcPr>
          <w:p w:rsidR="000D4A28" w:rsidRPr="000D4A28" w:rsidRDefault="000D4A28" w:rsidP="000D4A28">
            <w:pPr>
              <w:contextualSpacing/>
              <w:jc w:val="center"/>
              <w:rPr>
                <w:rFonts w:ascii="Times New Roman" w:eastAsia="Calibri" w:hAnsi="Times New Roman"/>
                <w:sz w:val="18"/>
                <w:szCs w:val="20"/>
              </w:rPr>
            </w:pPr>
            <w:r w:rsidRPr="000D4A28">
              <w:rPr>
                <w:rFonts w:ascii="Times New Roman" w:eastAsia="Calibri" w:hAnsi="Times New Roman"/>
                <w:sz w:val="18"/>
                <w:szCs w:val="20"/>
              </w:rPr>
              <w:t>-</w:t>
            </w:r>
          </w:p>
        </w:tc>
        <w:tc>
          <w:tcPr>
            <w:tcW w:w="567" w:type="dxa"/>
            <w:hideMark/>
          </w:tcPr>
          <w:p w:rsidR="000D4A28" w:rsidRPr="000D4A28" w:rsidRDefault="000D4A28" w:rsidP="000D4A28">
            <w:pPr>
              <w:contextualSpacing/>
              <w:jc w:val="center"/>
              <w:rPr>
                <w:rFonts w:ascii="Times New Roman" w:eastAsia="Calibri" w:hAnsi="Times New Roman"/>
                <w:sz w:val="18"/>
                <w:szCs w:val="20"/>
              </w:rPr>
            </w:pPr>
            <w:r w:rsidRPr="000D4A28">
              <w:rPr>
                <w:rFonts w:ascii="Times New Roman" w:eastAsia="Calibri" w:hAnsi="Times New Roman"/>
                <w:sz w:val="18"/>
                <w:szCs w:val="20"/>
              </w:rPr>
              <w:t>-</w:t>
            </w:r>
          </w:p>
        </w:tc>
        <w:tc>
          <w:tcPr>
            <w:tcW w:w="567" w:type="dxa"/>
            <w:hideMark/>
          </w:tcPr>
          <w:p w:rsidR="000D4A28" w:rsidRPr="000D4A28" w:rsidRDefault="000D4A28" w:rsidP="000D4A28">
            <w:pPr>
              <w:contextualSpacing/>
              <w:jc w:val="center"/>
              <w:rPr>
                <w:rFonts w:ascii="Times New Roman" w:eastAsia="Calibri" w:hAnsi="Times New Roman"/>
                <w:sz w:val="18"/>
                <w:szCs w:val="20"/>
              </w:rPr>
            </w:pPr>
            <w:r w:rsidRPr="000D4A28">
              <w:rPr>
                <w:rFonts w:ascii="Times New Roman" w:eastAsia="Calibri" w:hAnsi="Times New Roman"/>
                <w:sz w:val="18"/>
                <w:szCs w:val="20"/>
              </w:rPr>
              <w:t>п</w:t>
            </w:r>
            <w:r w:rsidRPr="000D4A28">
              <w:rPr>
                <w:rFonts w:ascii="Times New Roman" w:eastAsia="Calibri" w:hAnsi="Times New Roman"/>
                <w:sz w:val="18"/>
                <w:szCs w:val="20"/>
              </w:rPr>
              <w:t>о</w:t>
            </w:r>
            <w:r w:rsidRPr="000D4A28">
              <w:rPr>
                <w:rFonts w:ascii="Times New Roman" w:eastAsia="Calibri" w:hAnsi="Times New Roman"/>
                <w:sz w:val="18"/>
                <w:szCs w:val="20"/>
              </w:rPr>
              <w:t>ст</w:t>
            </w:r>
            <w:r w:rsidRPr="000D4A28">
              <w:rPr>
                <w:rFonts w:ascii="Times New Roman" w:eastAsia="Calibri" w:hAnsi="Times New Roman"/>
                <w:sz w:val="18"/>
                <w:szCs w:val="20"/>
              </w:rPr>
              <w:t>о</w:t>
            </w:r>
            <w:r w:rsidRPr="000D4A28">
              <w:rPr>
                <w:rFonts w:ascii="Times New Roman" w:eastAsia="Calibri" w:hAnsi="Times New Roman"/>
                <w:sz w:val="18"/>
                <w:szCs w:val="20"/>
              </w:rPr>
              <w:t>янно в теч</w:t>
            </w:r>
            <w:r w:rsidRPr="000D4A28">
              <w:rPr>
                <w:rFonts w:ascii="Times New Roman" w:eastAsia="Calibri" w:hAnsi="Times New Roman"/>
                <w:sz w:val="18"/>
                <w:szCs w:val="20"/>
              </w:rPr>
              <w:t>е</w:t>
            </w:r>
            <w:r w:rsidRPr="000D4A28">
              <w:rPr>
                <w:rFonts w:ascii="Times New Roman" w:eastAsia="Calibri" w:hAnsi="Times New Roman"/>
                <w:sz w:val="18"/>
                <w:szCs w:val="20"/>
              </w:rPr>
              <w:t>ние года, о</w:t>
            </w:r>
            <w:r w:rsidRPr="000D4A28">
              <w:rPr>
                <w:rFonts w:ascii="Times New Roman" w:eastAsia="Calibri" w:hAnsi="Times New Roman"/>
                <w:sz w:val="18"/>
                <w:szCs w:val="20"/>
              </w:rPr>
              <w:t>т</w:t>
            </w:r>
            <w:r w:rsidRPr="000D4A28">
              <w:rPr>
                <w:rFonts w:ascii="Times New Roman" w:eastAsia="Calibri" w:hAnsi="Times New Roman"/>
                <w:sz w:val="18"/>
                <w:szCs w:val="20"/>
              </w:rPr>
              <w:t>че</w:t>
            </w:r>
            <w:r w:rsidRPr="000D4A28">
              <w:rPr>
                <w:rFonts w:ascii="Times New Roman" w:eastAsia="Calibri" w:hAnsi="Times New Roman"/>
                <w:sz w:val="18"/>
                <w:szCs w:val="20"/>
              </w:rPr>
              <w:t>т</w:t>
            </w:r>
            <w:r w:rsidRPr="000D4A28">
              <w:rPr>
                <w:rFonts w:ascii="Times New Roman" w:eastAsia="Calibri" w:hAnsi="Times New Roman"/>
                <w:sz w:val="18"/>
                <w:szCs w:val="20"/>
              </w:rPr>
              <w:t>ность 25 д</w:t>
            </w:r>
            <w:r w:rsidRPr="000D4A28">
              <w:rPr>
                <w:rFonts w:ascii="Times New Roman" w:eastAsia="Calibri" w:hAnsi="Times New Roman"/>
                <w:sz w:val="18"/>
                <w:szCs w:val="20"/>
              </w:rPr>
              <w:t>е</w:t>
            </w:r>
            <w:r w:rsidRPr="000D4A28">
              <w:rPr>
                <w:rFonts w:ascii="Times New Roman" w:eastAsia="Calibri" w:hAnsi="Times New Roman"/>
                <w:sz w:val="18"/>
                <w:szCs w:val="20"/>
              </w:rPr>
              <w:t>кабря</w:t>
            </w:r>
          </w:p>
        </w:tc>
        <w:tc>
          <w:tcPr>
            <w:tcW w:w="605" w:type="dxa"/>
            <w:hideMark/>
          </w:tcPr>
          <w:p w:rsidR="000D4A28" w:rsidRPr="000D4A28" w:rsidRDefault="000D4A28" w:rsidP="000D4A28">
            <w:pPr>
              <w:contextualSpacing/>
              <w:jc w:val="center"/>
              <w:rPr>
                <w:rFonts w:ascii="Times New Roman" w:eastAsia="Calibri" w:hAnsi="Times New Roman"/>
                <w:sz w:val="18"/>
                <w:szCs w:val="20"/>
              </w:rPr>
            </w:pPr>
            <w:r w:rsidRPr="000D4A28">
              <w:rPr>
                <w:rFonts w:ascii="Times New Roman" w:eastAsia="Calibri" w:hAnsi="Times New Roman"/>
                <w:sz w:val="18"/>
                <w:szCs w:val="20"/>
              </w:rPr>
              <w:t>-</w:t>
            </w:r>
          </w:p>
        </w:tc>
        <w:tc>
          <w:tcPr>
            <w:tcW w:w="567" w:type="dxa"/>
            <w:hideMark/>
          </w:tcPr>
          <w:p w:rsidR="000D4A28" w:rsidRPr="000D4A28" w:rsidRDefault="000D4A28" w:rsidP="000D4A28">
            <w:pPr>
              <w:contextualSpacing/>
              <w:jc w:val="center"/>
              <w:rPr>
                <w:rFonts w:ascii="Times New Roman" w:eastAsia="Calibri" w:hAnsi="Times New Roman"/>
                <w:sz w:val="18"/>
                <w:szCs w:val="20"/>
              </w:rPr>
            </w:pPr>
            <w:r w:rsidRPr="000D4A28">
              <w:rPr>
                <w:rFonts w:ascii="Times New Roman" w:eastAsia="Calibri" w:hAnsi="Times New Roman"/>
                <w:sz w:val="18"/>
                <w:szCs w:val="20"/>
              </w:rPr>
              <w:t>-</w:t>
            </w:r>
          </w:p>
        </w:tc>
        <w:tc>
          <w:tcPr>
            <w:tcW w:w="567" w:type="dxa"/>
            <w:hideMark/>
          </w:tcPr>
          <w:p w:rsidR="000D4A28" w:rsidRPr="000D4A28" w:rsidRDefault="000D4A28" w:rsidP="000D4A28">
            <w:pPr>
              <w:contextualSpacing/>
              <w:jc w:val="center"/>
              <w:rPr>
                <w:rFonts w:ascii="Times New Roman" w:eastAsia="Calibri" w:hAnsi="Times New Roman"/>
                <w:sz w:val="18"/>
                <w:szCs w:val="20"/>
              </w:rPr>
            </w:pPr>
            <w:r w:rsidRPr="000D4A28">
              <w:rPr>
                <w:rFonts w:ascii="Times New Roman" w:eastAsia="Calibri" w:hAnsi="Times New Roman"/>
                <w:sz w:val="18"/>
                <w:szCs w:val="20"/>
              </w:rPr>
              <w:t>-</w:t>
            </w:r>
          </w:p>
        </w:tc>
        <w:tc>
          <w:tcPr>
            <w:tcW w:w="567" w:type="dxa"/>
            <w:hideMark/>
          </w:tcPr>
          <w:p w:rsidR="000D4A28" w:rsidRPr="000D4A28" w:rsidRDefault="000D4A28" w:rsidP="000D4A28">
            <w:pPr>
              <w:contextualSpacing/>
              <w:jc w:val="center"/>
              <w:rPr>
                <w:rFonts w:ascii="Times New Roman" w:eastAsia="Calibri" w:hAnsi="Times New Roman"/>
                <w:sz w:val="18"/>
                <w:szCs w:val="20"/>
              </w:rPr>
            </w:pPr>
            <w:r w:rsidRPr="000D4A28">
              <w:rPr>
                <w:rFonts w:ascii="Times New Roman" w:eastAsia="Calibri" w:hAnsi="Times New Roman"/>
                <w:sz w:val="18"/>
                <w:szCs w:val="20"/>
              </w:rPr>
              <w:t>п</w:t>
            </w:r>
            <w:r w:rsidRPr="000D4A28">
              <w:rPr>
                <w:rFonts w:ascii="Times New Roman" w:eastAsia="Calibri" w:hAnsi="Times New Roman"/>
                <w:sz w:val="18"/>
                <w:szCs w:val="20"/>
              </w:rPr>
              <w:t>о</w:t>
            </w:r>
            <w:r w:rsidRPr="000D4A28">
              <w:rPr>
                <w:rFonts w:ascii="Times New Roman" w:eastAsia="Calibri" w:hAnsi="Times New Roman"/>
                <w:sz w:val="18"/>
                <w:szCs w:val="20"/>
              </w:rPr>
              <w:t>ст</w:t>
            </w:r>
            <w:r w:rsidRPr="000D4A28">
              <w:rPr>
                <w:rFonts w:ascii="Times New Roman" w:eastAsia="Calibri" w:hAnsi="Times New Roman"/>
                <w:sz w:val="18"/>
                <w:szCs w:val="20"/>
              </w:rPr>
              <w:t>о</w:t>
            </w:r>
            <w:r w:rsidRPr="000D4A28">
              <w:rPr>
                <w:rFonts w:ascii="Times New Roman" w:eastAsia="Calibri" w:hAnsi="Times New Roman"/>
                <w:sz w:val="18"/>
                <w:szCs w:val="20"/>
              </w:rPr>
              <w:t>янно в теч</w:t>
            </w:r>
            <w:r w:rsidRPr="000D4A28">
              <w:rPr>
                <w:rFonts w:ascii="Times New Roman" w:eastAsia="Calibri" w:hAnsi="Times New Roman"/>
                <w:sz w:val="18"/>
                <w:szCs w:val="20"/>
              </w:rPr>
              <w:t>е</w:t>
            </w:r>
            <w:r w:rsidRPr="000D4A28">
              <w:rPr>
                <w:rFonts w:ascii="Times New Roman" w:eastAsia="Calibri" w:hAnsi="Times New Roman"/>
                <w:sz w:val="18"/>
                <w:szCs w:val="20"/>
              </w:rPr>
              <w:t>ние года, о</w:t>
            </w:r>
            <w:r w:rsidRPr="000D4A28">
              <w:rPr>
                <w:rFonts w:ascii="Times New Roman" w:eastAsia="Calibri" w:hAnsi="Times New Roman"/>
                <w:sz w:val="18"/>
                <w:szCs w:val="20"/>
              </w:rPr>
              <w:t>т</w:t>
            </w:r>
            <w:r w:rsidRPr="000D4A28">
              <w:rPr>
                <w:rFonts w:ascii="Times New Roman" w:eastAsia="Calibri" w:hAnsi="Times New Roman"/>
                <w:sz w:val="18"/>
                <w:szCs w:val="20"/>
              </w:rPr>
              <w:t>че</w:t>
            </w:r>
            <w:r w:rsidRPr="000D4A28">
              <w:rPr>
                <w:rFonts w:ascii="Times New Roman" w:eastAsia="Calibri" w:hAnsi="Times New Roman"/>
                <w:sz w:val="18"/>
                <w:szCs w:val="20"/>
              </w:rPr>
              <w:t>т</w:t>
            </w:r>
            <w:r w:rsidRPr="000D4A28">
              <w:rPr>
                <w:rFonts w:ascii="Times New Roman" w:eastAsia="Calibri" w:hAnsi="Times New Roman"/>
                <w:sz w:val="18"/>
                <w:szCs w:val="20"/>
              </w:rPr>
              <w:t>ность 25 д</w:t>
            </w:r>
            <w:r w:rsidRPr="000D4A28">
              <w:rPr>
                <w:rFonts w:ascii="Times New Roman" w:eastAsia="Calibri" w:hAnsi="Times New Roman"/>
                <w:sz w:val="18"/>
                <w:szCs w:val="20"/>
              </w:rPr>
              <w:t>е</w:t>
            </w:r>
            <w:r w:rsidRPr="000D4A28">
              <w:rPr>
                <w:rFonts w:ascii="Times New Roman" w:eastAsia="Calibri" w:hAnsi="Times New Roman"/>
                <w:sz w:val="18"/>
                <w:szCs w:val="20"/>
              </w:rPr>
              <w:t>кабря</w:t>
            </w:r>
          </w:p>
        </w:tc>
        <w:tc>
          <w:tcPr>
            <w:tcW w:w="567" w:type="dxa"/>
            <w:hideMark/>
          </w:tcPr>
          <w:p w:rsidR="000D4A28" w:rsidRPr="000D4A28" w:rsidRDefault="000D4A28" w:rsidP="000D4A28">
            <w:pPr>
              <w:contextualSpacing/>
              <w:jc w:val="center"/>
              <w:rPr>
                <w:rFonts w:ascii="Times New Roman" w:eastAsia="Calibri" w:hAnsi="Times New Roman"/>
                <w:sz w:val="18"/>
                <w:szCs w:val="20"/>
              </w:rPr>
            </w:pPr>
            <w:r w:rsidRPr="000D4A28">
              <w:rPr>
                <w:rFonts w:ascii="Times New Roman" w:eastAsia="Calibri" w:hAnsi="Times New Roman"/>
                <w:sz w:val="18"/>
                <w:szCs w:val="20"/>
              </w:rPr>
              <w:t>-</w:t>
            </w:r>
          </w:p>
        </w:tc>
        <w:tc>
          <w:tcPr>
            <w:tcW w:w="567" w:type="dxa"/>
            <w:hideMark/>
          </w:tcPr>
          <w:p w:rsidR="000D4A28" w:rsidRPr="000D4A28" w:rsidRDefault="000D4A28" w:rsidP="000D4A28">
            <w:pPr>
              <w:contextualSpacing/>
              <w:jc w:val="center"/>
              <w:rPr>
                <w:rFonts w:ascii="Times New Roman" w:eastAsia="Calibri" w:hAnsi="Times New Roman"/>
                <w:sz w:val="18"/>
                <w:szCs w:val="20"/>
              </w:rPr>
            </w:pPr>
            <w:r w:rsidRPr="000D4A28">
              <w:rPr>
                <w:rFonts w:ascii="Times New Roman" w:eastAsia="Calibri" w:hAnsi="Times New Roman"/>
                <w:sz w:val="18"/>
                <w:szCs w:val="20"/>
              </w:rPr>
              <w:t>-</w:t>
            </w:r>
          </w:p>
        </w:tc>
        <w:tc>
          <w:tcPr>
            <w:tcW w:w="567" w:type="dxa"/>
            <w:hideMark/>
          </w:tcPr>
          <w:p w:rsidR="000D4A28" w:rsidRPr="000D4A28" w:rsidRDefault="000D4A28" w:rsidP="000D4A28">
            <w:pPr>
              <w:contextualSpacing/>
              <w:jc w:val="center"/>
              <w:rPr>
                <w:rFonts w:ascii="Times New Roman" w:eastAsia="Calibri" w:hAnsi="Times New Roman"/>
                <w:sz w:val="18"/>
                <w:szCs w:val="20"/>
              </w:rPr>
            </w:pPr>
            <w:r w:rsidRPr="000D4A28">
              <w:rPr>
                <w:rFonts w:ascii="Times New Roman" w:eastAsia="Calibri" w:hAnsi="Times New Roman"/>
                <w:sz w:val="18"/>
                <w:szCs w:val="20"/>
              </w:rPr>
              <w:t>-</w:t>
            </w:r>
          </w:p>
        </w:tc>
        <w:tc>
          <w:tcPr>
            <w:tcW w:w="567" w:type="dxa"/>
            <w:hideMark/>
          </w:tcPr>
          <w:p w:rsidR="000D4A28" w:rsidRPr="000D4A28" w:rsidRDefault="000D4A28" w:rsidP="000D4A28">
            <w:pPr>
              <w:contextualSpacing/>
              <w:jc w:val="center"/>
              <w:rPr>
                <w:rFonts w:ascii="Times New Roman" w:eastAsia="Calibri" w:hAnsi="Times New Roman"/>
                <w:sz w:val="18"/>
                <w:szCs w:val="20"/>
              </w:rPr>
            </w:pPr>
            <w:r w:rsidRPr="000D4A28">
              <w:rPr>
                <w:rFonts w:ascii="Times New Roman" w:eastAsia="Calibri" w:hAnsi="Times New Roman"/>
                <w:sz w:val="18"/>
                <w:szCs w:val="20"/>
              </w:rPr>
              <w:t>п</w:t>
            </w:r>
            <w:r w:rsidRPr="000D4A28">
              <w:rPr>
                <w:rFonts w:ascii="Times New Roman" w:eastAsia="Calibri" w:hAnsi="Times New Roman"/>
                <w:sz w:val="18"/>
                <w:szCs w:val="20"/>
              </w:rPr>
              <w:t>о</w:t>
            </w:r>
            <w:r w:rsidRPr="000D4A28">
              <w:rPr>
                <w:rFonts w:ascii="Times New Roman" w:eastAsia="Calibri" w:hAnsi="Times New Roman"/>
                <w:sz w:val="18"/>
                <w:szCs w:val="20"/>
              </w:rPr>
              <w:t>ст</w:t>
            </w:r>
            <w:r w:rsidRPr="000D4A28">
              <w:rPr>
                <w:rFonts w:ascii="Times New Roman" w:eastAsia="Calibri" w:hAnsi="Times New Roman"/>
                <w:sz w:val="18"/>
                <w:szCs w:val="20"/>
              </w:rPr>
              <w:t>о</w:t>
            </w:r>
            <w:r w:rsidRPr="000D4A28">
              <w:rPr>
                <w:rFonts w:ascii="Times New Roman" w:eastAsia="Calibri" w:hAnsi="Times New Roman"/>
                <w:sz w:val="18"/>
                <w:szCs w:val="20"/>
              </w:rPr>
              <w:t>янно в теч</w:t>
            </w:r>
            <w:r w:rsidRPr="000D4A28">
              <w:rPr>
                <w:rFonts w:ascii="Times New Roman" w:eastAsia="Calibri" w:hAnsi="Times New Roman"/>
                <w:sz w:val="18"/>
                <w:szCs w:val="20"/>
              </w:rPr>
              <w:t>е</w:t>
            </w:r>
            <w:r w:rsidRPr="000D4A28">
              <w:rPr>
                <w:rFonts w:ascii="Times New Roman" w:eastAsia="Calibri" w:hAnsi="Times New Roman"/>
                <w:sz w:val="18"/>
                <w:szCs w:val="20"/>
              </w:rPr>
              <w:t>ние года, о</w:t>
            </w:r>
            <w:r w:rsidRPr="000D4A28">
              <w:rPr>
                <w:rFonts w:ascii="Times New Roman" w:eastAsia="Calibri" w:hAnsi="Times New Roman"/>
                <w:sz w:val="18"/>
                <w:szCs w:val="20"/>
              </w:rPr>
              <w:t>т</w:t>
            </w:r>
            <w:r w:rsidRPr="000D4A28">
              <w:rPr>
                <w:rFonts w:ascii="Times New Roman" w:eastAsia="Calibri" w:hAnsi="Times New Roman"/>
                <w:sz w:val="18"/>
                <w:szCs w:val="20"/>
              </w:rPr>
              <w:t>че</w:t>
            </w:r>
            <w:r w:rsidRPr="000D4A28">
              <w:rPr>
                <w:rFonts w:ascii="Times New Roman" w:eastAsia="Calibri" w:hAnsi="Times New Roman"/>
                <w:sz w:val="18"/>
                <w:szCs w:val="20"/>
              </w:rPr>
              <w:t>т</w:t>
            </w:r>
            <w:r w:rsidRPr="000D4A28">
              <w:rPr>
                <w:rFonts w:ascii="Times New Roman" w:eastAsia="Calibri" w:hAnsi="Times New Roman"/>
                <w:sz w:val="18"/>
                <w:szCs w:val="20"/>
              </w:rPr>
              <w:t>ность 25 д</w:t>
            </w:r>
            <w:r w:rsidRPr="000D4A28">
              <w:rPr>
                <w:rFonts w:ascii="Times New Roman" w:eastAsia="Calibri" w:hAnsi="Times New Roman"/>
                <w:sz w:val="18"/>
                <w:szCs w:val="20"/>
              </w:rPr>
              <w:t>е</w:t>
            </w:r>
            <w:r w:rsidRPr="000D4A28">
              <w:rPr>
                <w:rFonts w:ascii="Times New Roman" w:eastAsia="Calibri" w:hAnsi="Times New Roman"/>
                <w:sz w:val="18"/>
                <w:szCs w:val="20"/>
              </w:rPr>
              <w:t>кабря</w:t>
            </w:r>
          </w:p>
        </w:tc>
        <w:tc>
          <w:tcPr>
            <w:tcW w:w="567" w:type="dxa"/>
            <w:hideMark/>
          </w:tcPr>
          <w:p w:rsidR="000D4A28" w:rsidRPr="000D4A28" w:rsidRDefault="000D4A28" w:rsidP="000D4A28">
            <w:pPr>
              <w:contextualSpacing/>
              <w:jc w:val="center"/>
              <w:rPr>
                <w:rFonts w:ascii="Times New Roman" w:eastAsia="Calibri" w:hAnsi="Times New Roman"/>
                <w:sz w:val="18"/>
                <w:szCs w:val="20"/>
              </w:rPr>
            </w:pPr>
            <w:r w:rsidRPr="000D4A28">
              <w:rPr>
                <w:rFonts w:ascii="Times New Roman" w:eastAsia="Calibri" w:hAnsi="Times New Roman"/>
                <w:sz w:val="18"/>
                <w:szCs w:val="20"/>
              </w:rPr>
              <w:t>-</w:t>
            </w:r>
          </w:p>
        </w:tc>
        <w:tc>
          <w:tcPr>
            <w:tcW w:w="567" w:type="dxa"/>
            <w:hideMark/>
          </w:tcPr>
          <w:p w:rsidR="000D4A28" w:rsidRPr="000D4A28" w:rsidRDefault="000D4A28" w:rsidP="000D4A28">
            <w:pPr>
              <w:contextualSpacing/>
              <w:jc w:val="center"/>
              <w:rPr>
                <w:rFonts w:ascii="Times New Roman" w:eastAsia="Calibri" w:hAnsi="Times New Roman"/>
                <w:sz w:val="18"/>
                <w:szCs w:val="20"/>
              </w:rPr>
            </w:pPr>
            <w:r w:rsidRPr="000D4A28">
              <w:rPr>
                <w:rFonts w:ascii="Times New Roman" w:eastAsia="Calibri" w:hAnsi="Times New Roman"/>
                <w:sz w:val="18"/>
                <w:szCs w:val="20"/>
              </w:rPr>
              <w:t>-</w:t>
            </w:r>
          </w:p>
        </w:tc>
        <w:tc>
          <w:tcPr>
            <w:tcW w:w="567" w:type="dxa"/>
            <w:hideMark/>
          </w:tcPr>
          <w:p w:rsidR="000D4A28" w:rsidRPr="000D4A28" w:rsidRDefault="000D4A28" w:rsidP="000D4A28">
            <w:pPr>
              <w:contextualSpacing/>
              <w:jc w:val="center"/>
              <w:rPr>
                <w:rFonts w:ascii="Times New Roman" w:eastAsia="Calibri" w:hAnsi="Times New Roman"/>
                <w:sz w:val="18"/>
                <w:szCs w:val="20"/>
              </w:rPr>
            </w:pPr>
            <w:r w:rsidRPr="000D4A28">
              <w:rPr>
                <w:rFonts w:ascii="Times New Roman" w:eastAsia="Calibri" w:hAnsi="Times New Roman"/>
                <w:sz w:val="18"/>
                <w:szCs w:val="20"/>
              </w:rPr>
              <w:t>-</w:t>
            </w:r>
          </w:p>
        </w:tc>
        <w:tc>
          <w:tcPr>
            <w:tcW w:w="567" w:type="dxa"/>
            <w:hideMark/>
          </w:tcPr>
          <w:p w:rsidR="000D4A28" w:rsidRPr="000D4A28" w:rsidRDefault="000D4A28" w:rsidP="000D4A28">
            <w:pPr>
              <w:contextualSpacing/>
              <w:jc w:val="center"/>
              <w:rPr>
                <w:rFonts w:ascii="Times New Roman" w:eastAsia="Calibri" w:hAnsi="Times New Roman"/>
                <w:sz w:val="18"/>
                <w:szCs w:val="20"/>
              </w:rPr>
            </w:pPr>
            <w:r w:rsidRPr="000D4A28">
              <w:rPr>
                <w:rFonts w:ascii="Times New Roman" w:eastAsia="Calibri" w:hAnsi="Times New Roman"/>
                <w:sz w:val="18"/>
                <w:szCs w:val="20"/>
              </w:rPr>
              <w:t>п</w:t>
            </w:r>
            <w:r w:rsidRPr="000D4A28">
              <w:rPr>
                <w:rFonts w:ascii="Times New Roman" w:eastAsia="Calibri" w:hAnsi="Times New Roman"/>
                <w:sz w:val="18"/>
                <w:szCs w:val="20"/>
              </w:rPr>
              <w:t>о</w:t>
            </w:r>
            <w:r w:rsidRPr="000D4A28">
              <w:rPr>
                <w:rFonts w:ascii="Times New Roman" w:eastAsia="Calibri" w:hAnsi="Times New Roman"/>
                <w:sz w:val="18"/>
                <w:szCs w:val="20"/>
              </w:rPr>
              <w:t>ст</w:t>
            </w:r>
            <w:r w:rsidRPr="000D4A28">
              <w:rPr>
                <w:rFonts w:ascii="Times New Roman" w:eastAsia="Calibri" w:hAnsi="Times New Roman"/>
                <w:sz w:val="18"/>
                <w:szCs w:val="20"/>
              </w:rPr>
              <w:t>о</w:t>
            </w:r>
            <w:r w:rsidRPr="000D4A28">
              <w:rPr>
                <w:rFonts w:ascii="Times New Roman" w:eastAsia="Calibri" w:hAnsi="Times New Roman"/>
                <w:sz w:val="18"/>
                <w:szCs w:val="20"/>
              </w:rPr>
              <w:t>янно в теч</w:t>
            </w:r>
            <w:r w:rsidRPr="000D4A28">
              <w:rPr>
                <w:rFonts w:ascii="Times New Roman" w:eastAsia="Calibri" w:hAnsi="Times New Roman"/>
                <w:sz w:val="18"/>
                <w:szCs w:val="20"/>
              </w:rPr>
              <w:t>е</w:t>
            </w:r>
            <w:r w:rsidRPr="000D4A28">
              <w:rPr>
                <w:rFonts w:ascii="Times New Roman" w:eastAsia="Calibri" w:hAnsi="Times New Roman"/>
                <w:sz w:val="18"/>
                <w:szCs w:val="20"/>
              </w:rPr>
              <w:t>ние года, о</w:t>
            </w:r>
            <w:r w:rsidRPr="000D4A28">
              <w:rPr>
                <w:rFonts w:ascii="Times New Roman" w:eastAsia="Calibri" w:hAnsi="Times New Roman"/>
                <w:sz w:val="18"/>
                <w:szCs w:val="20"/>
              </w:rPr>
              <w:t>т</w:t>
            </w:r>
            <w:r w:rsidRPr="000D4A28">
              <w:rPr>
                <w:rFonts w:ascii="Times New Roman" w:eastAsia="Calibri" w:hAnsi="Times New Roman"/>
                <w:sz w:val="18"/>
                <w:szCs w:val="20"/>
              </w:rPr>
              <w:t>че</w:t>
            </w:r>
            <w:r w:rsidRPr="000D4A28">
              <w:rPr>
                <w:rFonts w:ascii="Times New Roman" w:eastAsia="Calibri" w:hAnsi="Times New Roman"/>
                <w:sz w:val="18"/>
                <w:szCs w:val="20"/>
              </w:rPr>
              <w:t>т</w:t>
            </w:r>
            <w:r w:rsidRPr="000D4A28">
              <w:rPr>
                <w:rFonts w:ascii="Times New Roman" w:eastAsia="Calibri" w:hAnsi="Times New Roman"/>
                <w:sz w:val="18"/>
                <w:szCs w:val="20"/>
              </w:rPr>
              <w:t>ность 25 д</w:t>
            </w:r>
            <w:r w:rsidRPr="000D4A28">
              <w:rPr>
                <w:rFonts w:ascii="Times New Roman" w:eastAsia="Calibri" w:hAnsi="Times New Roman"/>
                <w:sz w:val="18"/>
                <w:szCs w:val="20"/>
              </w:rPr>
              <w:t>е</w:t>
            </w:r>
            <w:r w:rsidRPr="000D4A28">
              <w:rPr>
                <w:rFonts w:ascii="Times New Roman" w:eastAsia="Calibri" w:hAnsi="Times New Roman"/>
                <w:sz w:val="18"/>
                <w:szCs w:val="20"/>
              </w:rPr>
              <w:t>кабря</w:t>
            </w:r>
          </w:p>
        </w:tc>
        <w:tc>
          <w:tcPr>
            <w:tcW w:w="1876" w:type="dxa"/>
          </w:tcPr>
          <w:p w:rsidR="000D4A28" w:rsidRPr="000D4A28" w:rsidRDefault="000D4A28" w:rsidP="002A0ED2">
            <w:pPr>
              <w:rPr>
                <w:rFonts w:ascii="Times New Roman" w:hAnsi="Times New Roman"/>
                <w:sz w:val="20"/>
                <w:szCs w:val="20"/>
              </w:rPr>
            </w:pPr>
            <w:r w:rsidRPr="000D4A28">
              <w:rPr>
                <w:rFonts w:ascii="Times New Roman" w:eastAsia="Calibri" w:hAnsi="Times New Roman"/>
                <w:sz w:val="20"/>
                <w:szCs w:val="20"/>
              </w:rPr>
              <w:t>Минприроды Ре</w:t>
            </w:r>
            <w:r w:rsidRPr="000D4A28">
              <w:rPr>
                <w:rFonts w:ascii="Times New Roman" w:eastAsia="Calibri" w:hAnsi="Times New Roman"/>
                <w:sz w:val="20"/>
                <w:szCs w:val="20"/>
              </w:rPr>
              <w:t>с</w:t>
            </w:r>
            <w:r w:rsidRPr="000D4A28">
              <w:rPr>
                <w:rFonts w:ascii="Times New Roman" w:eastAsia="Calibri" w:hAnsi="Times New Roman"/>
                <w:sz w:val="20"/>
                <w:szCs w:val="20"/>
              </w:rPr>
              <w:t>публики Тыва</w:t>
            </w:r>
          </w:p>
        </w:tc>
      </w:tr>
    </w:tbl>
    <w:p w:rsidR="000D4A28" w:rsidRDefault="000D4A28"/>
    <w:p w:rsidR="000D4A28" w:rsidRDefault="000D4A28"/>
    <w:p w:rsidR="000D4A28" w:rsidRDefault="000D4A28"/>
    <w:tbl>
      <w:tblPr>
        <w:tblStyle w:val="110"/>
        <w:tblW w:w="15755" w:type="dxa"/>
        <w:jc w:val="center"/>
        <w:tblLayout w:type="fixed"/>
        <w:tblCellMar>
          <w:left w:w="28" w:type="dxa"/>
          <w:right w:w="28" w:type="dxa"/>
        </w:tblCellMar>
        <w:tblLook w:val="04A0"/>
      </w:tblPr>
      <w:tblGrid>
        <w:gridCol w:w="2578"/>
        <w:gridCol w:w="567"/>
        <w:gridCol w:w="567"/>
        <w:gridCol w:w="567"/>
        <w:gridCol w:w="567"/>
        <w:gridCol w:w="632"/>
        <w:gridCol w:w="425"/>
        <w:gridCol w:w="567"/>
        <w:gridCol w:w="567"/>
        <w:gridCol w:w="605"/>
        <w:gridCol w:w="567"/>
        <w:gridCol w:w="567"/>
        <w:gridCol w:w="567"/>
        <w:gridCol w:w="567"/>
        <w:gridCol w:w="567"/>
        <w:gridCol w:w="567"/>
        <w:gridCol w:w="567"/>
        <w:gridCol w:w="567"/>
        <w:gridCol w:w="567"/>
        <w:gridCol w:w="567"/>
        <w:gridCol w:w="567"/>
        <w:gridCol w:w="1876"/>
      </w:tblGrid>
      <w:tr w:rsidR="000D4A28" w:rsidRPr="0087598F" w:rsidTr="002A0ED2">
        <w:trPr>
          <w:trHeight w:val="240"/>
          <w:jc w:val="center"/>
        </w:trPr>
        <w:tc>
          <w:tcPr>
            <w:tcW w:w="2578" w:type="dxa"/>
            <w:hideMark/>
          </w:tcPr>
          <w:p w:rsidR="000D4A28" w:rsidRPr="0087598F" w:rsidRDefault="000D4A28" w:rsidP="002A0ED2">
            <w:pPr>
              <w:jc w:val="center"/>
              <w:rPr>
                <w:rFonts w:ascii="Times New Roman" w:hAnsi="Times New Roman"/>
                <w:sz w:val="20"/>
                <w:szCs w:val="20"/>
              </w:rPr>
            </w:pPr>
            <w:r w:rsidRPr="0087598F">
              <w:rPr>
                <w:rFonts w:ascii="Times New Roman" w:hAnsi="Times New Roman"/>
                <w:sz w:val="20"/>
                <w:szCs w:val="20"/>
              </w:rPr>
              <w:t>1</w:t>
            </w:r>
          </w:p>
        </w:tc>
        <w:tc>
          <w:tcPr>
            <w:tcW w:w="567" w:type="dxa"/>
            <w:hideMark/>
          </w:tcPr>
          <w:p w:rsidR="000D4A28" w:rsidRPr="0087598F" w:rsidRDefault="000D4A28" w:rsidP="002A0ED2">
            <w:pPr>
              <w:jc w:val="center"/>
              <w:rPr>
                <w:rFonts w:ascii="Times New Roman" w:hAnsi="Times New Roman"/>
                <w:sz w:val="20"/>
                <w:szCs w:val="20"/>
              </w:rPr>
            </w:pPr>
            <w:r w:rsidRPr="0087598F">
              <w:rPr>
                <w:rFonts w:ascii="Times New Roman" w:hAnsi="Times New Roman"/>
                <w:sz w:val="20"/>
                <w:szCs w:val="20"/>
              </w:rPr>
              <w:t>2</w:t>
            </w:r>
          </w:p>
        </w:tc>
        <w:tc>
          <w:tcPr>
            <w:tcW w:w="567" w:type="dxa"/>
            <w:hideMark/>
          </w:tcPr>
          <w:p w:rsidR="000D4A28" w:rsidRPr="0087598F" w:rsidRDefault="000D4A28" w:rsidP="002A0ED2">
            <w:pPr>
              <w:jc w:val="center"/>
              <w:rPr>
                <w:rFonts w:ascii="Times New Roman" w:hAnsi="Times New Roman"/>
                <w:sz w:val="20"/>
                <w:szCs w:val="20"/>
              </w:rPr>
            </w:pPr>
            <w:r w:rsidRPr="0087598F">
              <w:rPr>
                <w:rFonts w:ascii="Times New Roman" w:hAnsi="Times New Roman"/>
                <w:sz w:val="20"/>
                <w:szCs w:val="20"/>
              </w:rPr>
              <w:t>3</w:t>
            </w:r>
          </w:p>
        </w:tc>
        <w:tc>
          <w:tcPr>
            <w:tcW w:w="567" w:type="dxa"/>
            <w:hideMark/>
          </w:tcPr>
          <w:p w:rsidR="000D4A28" w:rsidRPr="0087598F" w:rsidRDefault="000D4A28" w:rsidP="002A0ED2">
            <w:pPr>
              <w:jc w:val="center"/>
              <w:rPr>
                <w:rFonts w:ascii="Times New Roman" w:hAnsi="Times New Roman"/>
                <w:sz w:val="20"/>
                <w:szCs w:val="20"/>
              </w:rPr>
            </w:pPr>
            <w:r w:rsidRPr="0087598F">
              <w:rPr>
                <w:rFonts w:ascii="Times New Roman" w:hAnsi="Times New Roman"/>
                <w:sz w:val="20"/>
                <w:szCs w:val="20"/>
              </w:rPr>
              <w:t>4</w:t>
            </w:r>
          </w:p>
        </w:tc>
        <w:tc>
          <w:tcPr>
            <w:tcW w:w="567" w:type="dxa"/>
            <w:hideMark/>
          </w:tcPr>
          <w:p w:rsidR="000D4A28" w:rsidRPr="0087598F" w:rsidRDefault="000D4A28" w:rsidP="002A0ED2">
            <w:pPr>
              <w:jc w:val="center"/>
              <w:rPr>
                <w:rFonts w:ascii="Times New Roman" w:hAnsi="Times New Roman"/>
                <w:sz w:val="20"/>
                <w:szCs w:val="20"/>
              </w:rPr>
            </w:pPr>
            <w:r w:rsidRPr="0087598F">
              <w:rPr>
                <w:rFonts w:ascii="Times New Roman" w:hAnsi="Times New Roman"/>
                <w:sz w:val="20"/>
                <w:szCs w:val="20"/>
              </w:rPr>
              <w:t>5</w:t>
            </w:r>
          </w:p>
        </w:tc>
        <w:tc>
          <w:tcPr>
            <w:tcW w:w="632" w:type="dxa"/>
            <w:hideMark/>
          </w:tcPr>
          <w:p w:rsidR="000D4A28" w:rsidRPr="0087598F" w:rsidRDefault="000D4A28" w:rsidP="002A0ED2">
            <w:pPr>
              <w:jc w:val="center"/>
              <w:rPr>
                <w:rFonts w:ascii="Times New Roman" w:hAnsi="Times New Roman"/>
                <w:sz w:val="20"/>
                <w:szCs w:val="20"/>
              </w:rPr>
            </w:pPr>
            <w:r w:rsidRPr="0087598F">
              <w:rPr>
                <w:rFonts w:ascii="Times New Roman" w:hAnsi="Times New Roman"/>
                <w:sz w:val="20"/>
                <w:szCs w:val="20"/>
              </w:rPr>
              <w:t>6</w:t>
            </w:r>
          </w:p>
        </w:tc>
        <w:tc>
          <w:tcPr>
            <w:tcW w:w="425" w:type="dxa"/>
            <w:hideMark/>
          </w:tcPr>
          <w:p w:rsidR="000D4A28" w:rsidRPr="0087598F" w:rsidRDefault="000D4A28" w:rsidP="002A0ED2">
            <w:pPr>
              <w:jc w:val="center"/>
              <w:rPr>
                <w:rFonts w:ascii="Times New Roman" w:hAnsi="Times New Roman"/>
                <w:sz w:val="20"/>
                <w:szCs w:val="20"/>
              </w:rPr>
            </w:pPr>
            <w:r w:rsidRPr="0087598F">
              <w:rPr>
                <w:rFonts w:ascii="Times New Roman" w:hAnsi="Times New Roman"/>
                <w:sz w:val="20"/>
                <w:szCs w:val="20"/>
              </w:rPr>
              <w:t>7</w:t>
            </w:r>
          </w:p>
        </w:tc>
        <w:tc>
          <w:tcPr>
            <w:tcW w:w="567" w:type="dxa"/>
            <w:hideMark/>
          </w:tcPr>
          <w:p w:rsidR="000D4A28" w:rsidRPr="0087598F" w:rsidRDefault="000D4A28" w:rsidP="002A0ED2">
            <w:pPr>
              <w:jc w:val="center"/>
              <w:rPr>
                <w:rFonts w:ascii="Times New Roman" w:hAnsi="Times New Roman"/>
                <w:sz w:val="20"/>
                <w:szCs w:val="20"/>
              </w:rPr>
            </w:pPr>
            <w:r w:rsidRPr="0087598F">
              <w:rPr>
                <w:rFonts w:ascii="Times New Roman" w:hAnsi="Times New Roman"/>
                <w:sz w:val="20"/>
                <w:szCs w:val="20"/>
              </w:rPr>
              <w:t>8</w:t>
            </w:r>
          </w:p>
        </w:tc>
        <w:tc>
          <w:tcPr>
            <w:tcW w:w="567" w:type="dxa"/>
            <w:hideMark/>
          </w:tcPr>
          <w:p w:rsidR="000D4A28" w:rsidRPr="0087598F" w:rsidRDefault="000D4A28" w:rsidP="002A0ED2">
            <w:pPr>
              <w:jc w:val="center"/>
              <w:rPr>
                <w:rFonts w:ascii="Times New Roman" w:hAnsi="Times New Roman"/>
                <w:sz w:val="20"/>
                <w:szCs w:val="20"/>
              </w:rPr>
            </w:pPr>
            <w:r w:rsidRPr="0087598F">
              <w:rPr>
                <w:rFonts w:ascii="Times New Roman" w:hAnsi="Times New Roman"/>
                <w:sz w:val="20"/>
                <w:szCs w:val="20"/>
              </w:rPr>
              <w:t>9</w:t>
            </w:r>
          </w:p>
        </w:tc>
        <w:tc>
          <w:tcPr>
            <w:tcW w:w="605" w:type="dxa"/>
            <w:hideMark/>
          </w:tcPr>
          <w:p w:rsidR="000D4A28" w:rsidRPr="0087598F" w:rsidRDefault="000D4A28" w:rsidP="002A0ED2">
            <w:pPr>
              <w:jc w:val="center"/>
              <w:rPr>
                <w:rFonts w:ascii="Times New Roman" w:hAnsi="Times New Roman"/>
                <w:sz w:val="20"/>
                <w:szCs w:val="20"/>
              </w:rPr>
            </w:pPr>
            <w:r w:rsidRPr="0087598F">
              <w:rPr>
                <w:rFonts w:ascii="Times New Roman" w:hAnsi="Times New Roman"/>
                <w:sz w:val="20"/>
                <w:szCs w:val="20"/>
              </w:rPr>
              <w:t>10</w:t>
            </w:r>
          </w:p>
        </w:tc>
        <w:tc>
          <w:tcPr>
            <w:tcW w:w="567" w:type="dxa"/>
            <w:hideMark/>
          </w:tcPr>
          <w:p w:rsidR="000D4A28" w:rsidRPr="0087598F" w:rsidRDefault="000D4A28" w:rsidP="002A0ED2">
            <w:pPr>
              <w:jc w:val="center"/>
              <w:rPr>
                <w:rFonts w:ascii="Times New Roman" w:hAnsi="Times New Roman"/>
                <w:sz w:val="20"/>
                <w:szCs w:val="20"/>
              </w:rPr>
            </w:pPr>
            <w:r w:rsidRPr="0087598F">
              <w:rPr>
                <w:rFonts w:ascii="Times New Roman" w:hAnsi="Times New Roman"/>
                <w:sz w:val="20"/>
                <w:szCs w:val="20"/>
              </w:rPr>
              <w:t>11</w:t>
            </w:r>
          </w:p>
        </w:tc>
        <w:tc>
          <w:tcPr>
            <w:tcW w:w="567" w:type="dxa"/>
            <w:hideMark/>
          </w:tcPr>
          <w:p w:rsidR="000D4A28" w:rsidRPr="0087598F" w:rsidRDefault="000D4A28" w:rsidP="002A0ED2">
            <w:pPr>
              <w:jc w:val="center"/>
              <w:rPr>
                <w:rFonts w:ascii="Times New Roman" w:hAnsi="Times New Roman"/>
                <w:sz w:val="20"/>
                <w:szCs w:val="20"/>
              </w:rPr>
            </w:pPr>
            <w:r w:rsidRPr="0087598F">
              <w:rPr>
                <w:rFonts w:ascii="Times New Roman" w:hAnsi="Times New Roman"/>
                <w:sz w:val="20"/>
                <w:szCs w:val="20"/>
              </w:rPr>
              <w:t>12</w:t>
            </w:r>
          </w:p>
        </w:tc>
        <w:tc>
          <w:tcPr>
            <w:tcW w:w="567" w:type="dxa"/>
            <w:hideMark/>
          </w:tcPr>
          <w:p w:rsidR="000D4A28" w:rsidRPr="0087598F" w:rsidRDefault="000D4A28" w:rsidP="002A0ED2">
            <w:pPr>
              <w:jc w:val="center"/>
              <w:rPr>
                <w:rFonts w:ascii="Times New Roman" w:hAnsi="Times New Roman"/>
                <w:sz w:val="20"/>
                <w:szCs w:val="20"/>
              </w:rPr>
            </w:pPr>
            <w:r w:rsidRPr="0087598F">
              <w:rPr>
                <w:rFonts w:ascii="Times New Roman" w:hAnsi="Times New Roman"/>
                <w:sz w:val="20"/>
                <w:szCs w:val="20"/>
              </w:rPr>
              <w:t>13</w:t>
            </w:r>
          </w:p>
        </w:tc>
        <w:tc>
          <w:tcPr>
            <w:tcW w:w="567" w:type="dxa"/>
            <w:hideMark/>
          </w:tcPr>
          <w:p w:rsidR="000D4A28" w:rsidRPr="0087598F" w:rsidRDefault="000D4A28" w:rsidP="002A0ED2">
            <w:pPr>
              <w:jc w:val="center"/>
              <w:rPr>
                <w:rFonts w:ascii="Times New Roman" w:hAnsi="Times New Roman"/>
                <w:sz w:val="20"/>
                <w:szCs w:val="20"/>
              </w:rPr>
            </w:pPr>
            <w:r w:rsidRPr="0087598F">
              <w:rPr>
                <w:rFonts w:ascii="Times New Roman" w:hAnsi="Times New Roman"/>
                <w:sz w:val="20"/>
                <w:szCs w:val="20"/>
              </w:rPr>
              <w:t>14</w:t>
            </w:r>
          </w:p>
        </w:tc>
        <w:tc>
          <w:tcPr>
            <w:tcW w:w="567" w:type="dxa"/>
            <w:hideMark/>
          </w:tcPr>
          <w:p w:rsidR="000D4A28" w:rsidRPr="0087598F" w:rsidRDefault="000D4A28" w:rsidP="002A0ED2">
            <w:pPr>
              <w:jc w:val="center"/>
              <w:rPr>
                <w:rFonts w:ascii="Times New Roman" w:hAnsi="Times New Roman"/>
                <w:sz w:val="20"/>
                <w:szCs w:val="20"/>
              </w:rPr>
            </w:pPr>
            <w:r w:rsidRPr="0087598F">
              <w:rPr>
                <w:rFonts w:ascii="Times New Roman" w:hAnsi="Times New Roman"/>
                <w:sz w:val="20"/>
                <w:szCs w:val="20"/>
              </w:rPr>
              <w:t>15</w:t>
            </w:r>
          </w:p>
        </w:tc>
        <w:tc>
          <w:tcPr>
            <w:tcW w:w="567" w:type="dxa"/>
            <w:hideMark/>
          </w:tcPr>
          <w:p w:rsidR="000D4A28" w:rsidRPr="0087598F" w:rsidRDefault="000D4A28" w:rsidP="002A0ED2">
            <w:pPr>
              <w:jc w:val="center"/>
              <w:rPr>
                <w:rFonts w:ascii="Times New Roman" w:hAnsi="Times New Roman"/>
                <w:sz w:val="20"/>
                <w:szCs w:val="20"/>
              </w:rPr>
            </w:pPr>
            <w:r w:rsidRPr="0087598F">
              <w:rPr>
                <w:rFonts w:ascii="Times New Roman" w:hAnsi="Times New Roman"/>
                <w:sz w:val="20"/>
                <w:szCs w:val="20"/>
              </w:rPr>
              <w:t>16</w:t>
            </w:r>
          </w:p>
        </w:tc>
        <w:tc>
          <w:tcPr>
            <w:tcW w:w="567" w:type="dxa"/>
            <w:hideMark/>
          </w:tcPr>
          <w:p w:rsidR="000D4A28" w:rsidRPr="0087598F" w:rsidRDefault="000D4A28" w:rsidP="002A0ED2">
            <w:pPr>
              <w:jc w:val="center"/>
              <w:rPr>
                <w:rFonts w:ascii="Times New Roman" w:hAnsi="Times New Roman"/>
                <w:sz w:val="20"/>
                <w:szCs w:val="20"/>
              </w:rPr>
            </w:pPr>
            <w:r w:rsidRPr="0087598F">
              <w:rPr>
                <w:rFonts w:ascii="Times New Roman" w:hAnsi="Times New Roman"/>
                <w:sz w:val="20"/>
                <w:szCs w:val="20"/>
              </w:rPr>
              <w:t>17</w:t>
            </w:r>
          </w:p>
        </w:tc>
        <w:tc>
          <w:tcPr>
            <w:tcW w:w="567" w:type="dxa"/>
            <w:hideMark/>
          </w:tcPr>
          <w:p w:rsidR="000D4A28" w:rsidRPr="0087598F" w:rsidRDefault="000D4A28" w:rsidP="002A0ED2">
            <w:pPr>
              <w:jc w:val="center"/>
              <w:rPr>
                <w:rFonts w:ascii="Times New Roman" w:hAnsi="Times New Roman"/>
                <w:sz w:val="20"/>
                <w:szCs w:val="20"/>
              </w:rPr>
            </w:pPr>
            <w:r w:rsidRPr="0087598F">
              <w:rPr>
                <w:rFonts w:ascii="Times New Roman" w:hAnsi="Times New Roman"/>
                <w:sz w:val="20"/>
                <w:szCs w:val="20"/>
              </w:rPr>
              <w:t>18</w:t>
            </w:r>
          </w:p>
        </w:tc>
        <w:tc>
          <w:tcPr>
            <w:tcW w:w="567" w:type="dxa"/>
            <w:hideMark/>
          </w:tcPr>
          <w:p w:rsidR="000D4A28" w:rsidRPr="0087598F" w:rsidRDefault="000D4A28" w:rsidP="002A0ED2">
            <w:pPr>
              <w:jc w:val="center"/>
              <w:rPr>
                <w:rFonts w:ascii="Times New Roman" w:hAnsi="Times New Roman"/>
                <w:sz w:val="20"/>
                <w:szCs w:val="20"/>
              </w:rPr>
            </w:pPr>
            <w:r w:rsidRPr="0087598F">
              <w:rPr>
                <w:rFonts w:ascii="Times New Roman" w:hAnsi="Times New Roman"/>
                <w:sz w:val="20"/>
                <w:szCs w:val="20"/>
              </w:rPr>
              <w:t>19</w:t>
            </w:r>
          </w:p>
        </w:tc>
        <w:tc>
          <w:tcPr>
            <w:tcW w:w="567" w:type="dxa"/>
            <w:hideMark/>
          </w:tcPr>
          <w:p w:rsidR="000D4A28" w:rsidRPr="0087598F" w:rsidRDefault="000D4A28" w:rsidP="002A0ED2">
            <w:pPr>
              <w:jc w:val="center"/>
              <w:rPr>
                <w:rFonts w:ascii="Times New Roman" w:hAnsi="Times New Roman"/>
                <w:sz w:val="20"/>
                <w:szCs w:val="20"/>
              </w:rPr>
            </w:pPr>
            <w:r w:rsidRPr="0087598F">
              <w:rPr>
                <w:rFonts w:ascii="Times New Roman" w:hAnsi="Times New Roman"/>
                <w:sz w:val="20"/>
                <w:szCs w:val="20"/>
              </w:rPr>
              <w:t>20</w:t>
            </w:r>
          </w:p>
        </w:tc>
        <w:tc>
          <w:tcPr>
            <w:tcW w:w="567" w:type="dxa"/>
            <w:hideMark/>
          </w:tcPr>
          <w:p w:rsidR="000D4A28" w:rsidRPr="0087598F" w:rsidRDefault="000D4A28" w:rsidP="002A0ED2">
            <w:pPr>
              <w:jc w:val="center"/>
              <w:rPr>
                <w:rFonts w:ascii="Times New Roman" w:hAnsi="Times New Roman"/>
                <w:sz w:val="20"/>
                <w:szCs w:val="20"/>
              </w:rPr>
            </w:pPr>
            <w:r w:rsidRPr="0087598F">
              <w:rPr>
                <w:rFonts w:ascii="Times New Roman" w:hAnsi="Times New Roman"/>
                <w:sz w:val="20"/>
                <w:szCs w:val="20"/>
              </w:rPr>
              <w:t>21</w:t>
            </w:r>
          </w:p>
        </w:tc>
        <w:tc>
          <w:tcPr>
            <w:tcW w:w="1876" w:type="dxa"/>
          </w:tcPr>
          <w:p w:rsidR="000D4A28" w:rsidRPr="0087598F" w:rsidRDefault="000D4A28" w:rsidP="002A0ED2">
            <w:pPr>
              <w:jc w:val="center"/>
              <w:rPr>
                <w:rFonts w:ascii="Times New Roman" w:hAnsi="Times New Roman"/>
                <w:sz w:val="20"/>
                <w:szCs w:val="20"/>
              </w:rPr>
            </w:pPr>
            <w:r w:rsidRPr="0087598F">
              <w:rPr>
                <w:rFonts w:ascii="Times New Roman" w:hAnsi="Times New Roman"/>
                <w:sz w:val="20"/>
                <w:szCs w:val="20"/>
              </w:rPr>
              <w:t>22</w:t>
            </w:r>
          </w:p>
        </w:tc>
      </w:tr>
      <w:tr w:rsidR="000D4A28" w:rsidRPr="0087598F" w:rsidTr="000D4A28">
        <w:trPr>
          <w:cantSplit/>
          <w:trHeight w:val="1134"/>
          <w:jc w:val="center"/>
        </w:trPr>
        <w:tc>
          <w:tcPr>
            <w:tcW w:w="2578" w:type="dxa"/>
            <w:hideMark/>
          </w:tcPr>
          <w:p w:rsidR="000D4A28" w:rsidRPr="000D4A28" w:rsidRDefault="000D4A28" w:rsidP="002A0ED2">
            <w:pPr>
              <w:contextualSpacing/>
              <w:rPr>
                <w:rFonts w:ascii="Times New Roman" w:eastAsia="Calibri" w:hAnsi="Times New Roman"/>
                <w:sz w:val="20"/>
                <w:szCs w:val="20"/>
              </w:rPr>
            </w:pPr>
            <w:r w:rsidRPr="000D4A28">
              <w:rPr>
                <w:rFonts w:ascii="Times New Roman" w:eastAsia="Calibri" w:hAnsi="Times New Roman"/>
                <w:sz w:val="20"/>
                <w:szCs w:val="20"/>
              </w:rPr>
              <w:t>2.2.3.</w:t>
            </w:r>
            <w:r>
              <w:rPr>
                <w:rFonts w:ascii="Times New Roman" w:eastAsia="Calibri" w:hAnsi="Times New Roman"/>
                <w:sz w:val="20"/>
                <w:szCs w:val="20"/>
              </w:rPr>
              <w:t xml:space="preserve"> </w:t>
            </w:r>
            <w:r w:rsidRPr="000D4A28">
              <w:rPr>
                <w:rFonts w:ascii="Times New Roman" w:eastAsia="Calibri" w:hAnsi="Times New Roman"/>
                <w:sz w:val="20"/>
                <w:szCs w:val="20"/>
              </w:rPr>
              <w:t>Содержание органа исполнительной власти Ре</w:t>
            </w:r>
            <w:r w:rsidRPr="000D4A28">
              <w:rPr>
                <w:rFonts w:ascii="Times New Roman" w:eastAsia="Calibri" w:hAnsi="Times New Roman"/>
                <w:sz w:val="20"/>
                <w:szCs w:val="20"/>
              </w:rPr>
              <w:t>с</w:t>
            </w:r>
            <w:r w:rsidRPr="000D4A28">
              <w:rPr>
                <w:rFonts w:ascii="Times New Roman" w:eastAsia="Calibri" w:hAnsi="Times New Roman"/>
                <w:sz w:val="20"/>
                <w:szCs w:val="20"/>
              </w:rPr>
              <w:t>публики Тыва в области ле</w:t>
            </w:r>
            <w:r w:rsidRPr="000D4A28">
              <w:rPr>
                <w:rFonts w:ascii="Times New Roman" w:eastAsia="Calibri" w:hAnsi="Times New Roman"/>
                <w:sz w:val="20"/>
                <w:szCs w:val="20"/>
              </w:rPr>
              <w:t>с</w:t>
            </w:r>
            <w:r w:rsidRPr="000D4A28">
              <w:rPr>
                <w:rFonts w:ascii="Times New Roman" w:eastAsia="Calibri" w:hAnsi="Times New Roman"/>
                <w:sz w:val="20"/>
                <w:szCs w:val="20"/>
              </w:rPr>
              <w:t>ного хозяйства и лесничеств</w:t>
            </w:r>
          </w:p>
          <w:p w:rsidR="000D4A28" w:rsidRPr="000D4A28" w:rsidRDefault="000D4A28" w:rsidP="002A0ED2">
            <w:pPr>
              <w:contextualSpacing/>
              <w:rPr>
                <w:rFonts w:ascii="Times New Roman" w:eastAsia="Calibri" w:hAnsi="Times New Roman"/>
                <w:sz w:val="20"/>
                <w:szCs w:val="20"/>
              </w:rPr>
            </w:pPr>
          </w:p>
        </w:tc>
        <w:tc>
          <w:tcPr>
            <w:tcW w:w="567" w:type="dxa"/>
            <w:hideMark/>
          </w:tcPr>
          <w:p w:rsidR="000D4A28" w:rsidRPr="000D4A28" w:rsidRDefault="000D4A28" w:rsidP="002A0ED2">
            <w:pPr>
              <w:contextualSpacing/>
              <w:jc w:val="center"/>
              <w:rPr>
                <w:rFonts w:ascii="Times New Roman" w:eastAsia="Calibri" w:hAnsi="Times New Roman"/>
                <w:sz w:val="18"/>
                <w:szCs w:val="20"/>
              </w:rPr>
            </w:pPr>
            <w:r w:rsidRPr="000D4A28">
              <w:rPr>
                <w:rFonts w:ascii="Times New Roman" w:eastAsia="Calibri" w:hAnsi="Times New Roman"/>
                <w:sz w:val="18"/>
                <w:szCs w:val="20"/>
              </w:rPr>
              <w:t>-</w:t>
            </w:r>
          </w:p>
        </w:tc>
        <w:tc>
          <w:tcPr>
            <w:tcW w:w="567" w:type="dxa"/>
            <w:hideMark/>
          </w:tcPr>
          <w:p w:rsidR="000D4A28" w:rsidRPr="000D4A28" w:rsidRDefault="000D4A28" w:rsidP="002A0ED2">
            <w:pPr>
              <w:contextualSpacing/>
              <w:jc w:val="center"/>
              <w:rPr>
                <w:rFonts w:ascii="Times New Roman" w:eastAsia="Calibri" w:hAnsi="Times New Roman"/>
                <w:sz w:val="18"/>
                <w:szCs w:val="20"/>
              </w:rPr>
            </w:pPr>
            <w:r w:rsidRPr="000D4A28">
              <w:rPr>
                <w:rFonts w:ascii="Times New Roman" w:eastAsia="Calibri" w:hAnsi="Times New Roman"/>
                <w:sz w:val="18"/>
                <w:szCs w:val="20"/>
              </w:rPr>
              <w:t>-</w:t>
            </w:r>
          </w:p>
        </w:tc>
        <w:tc>
          <w:tcPr>
            <w:tcW w:w="567" w:type="dxa"/>
            <w:hideMark/>
          </w:tcPr>
          <w:p w:rsidR="000D4A28" w:rsidRPr="000D4A28" w:rsidRDefault="000D4A28" w:rsidP="002A0ED2">
            <w:pPr>
              <w:contextualSpacing/>
              <w:jc w:val="center"/>
              <w:rPr>
                <w:rFonts w:ascii="Times New Roman" w:eastAsia="Calibri" w:hAnsi="Times New Roman"/>
                <w:sz w:val="18"/>
                <w:szCs w:val="20"/>
              </w:rPr>
            </w:pPr>
            <w:r w:rsidRPr="000D4A28">
              <w:rPr>
                <w:rFonts w:ascii="Times New Roman" w:eastAsia="Calibri" w:hAnsi="Times New Roman"/>
                <w:sz w:val="18"/>
                <w:szCs w:val="20"/>
              </w:rPr>
              <w:t>-</w:t>
            </w:r>
          </w:p>
        </w:tc>
        <w:tc>
          <w:tcPr>
            <w:tcW w:w="567" w:type="dxa"/>
            <w:hideMark/>
          </w:tcPr>
          <w:p w:rsidR="000D4A28" w:rsidRPr="000D4A28" w:rsidRDefault="000D4A28" w:rsidP="002A0ED2">
            <w:pPr>
              <w:contextualSpacing/>
              <w:jc w:val="center"/>
              <w:rPr>
                <w:rFonts w:ascii="Times New Roman" w:eastAsia="Calibri" w:hAnsi="Times New Roman"/>
                <w:sz w:val="18"/>
                <w:szCs w:val="20"/>
              </w:rPr>
            </w:pPr>
            <w:r w:rsidRPr="000D4A28">
              <w:rPr>
                <w:rFonts w:ascii="Times New Roman" w:eastAsia="Calibri" w:hAnsi="Times New Roman"/>
                <w:sz w:val="18"/>
                <w:szCs w:val="20"/>
              </w:rPr>
              <w:t>п</w:t>
            </w:r>
            <w:r w:rsidRPr="000D4A28">
              <w:rPr>
                <w:rFonts w:ascii="Times New Roman" w:eastAsia="Calibri" w:hAnsi="Times New Roman"/>
                <w:sz w:val="18"/>
                <w:szCs w:val="20"/>
              </w:rPr>
              <w:t>о</w:t>
            </w:r>
            <w:r w:rsidRPr="000D4A28">
              <w:rPr>
                <w:rFonts w:ascii="Times New Roman" w:eastAsia="Calibri" w:hAnsi="Times New Roman"/>
                <w:sz w:val="18"/>
                <w:szCs w:val="20"/>
              </w:rPr>
              <w:t>ст</w:t>
            </w:r>
            <w:r w:rsidRPr="000D4A28">
              <w:rPr>
                <w:rFonts w:ascii="Times New Roman" w:eastAsia="Calibri" w:hAnsi="Times New Roman"/>
                <w:sz w:val="18"/>
                <w:szCs w:val="20"/>
              </w:rPr>
              <w:t>о</w:t>
            </w:r>
            <w:r w:rsidRPr="000D4A28">
              <w:rPr>
                <w:rFonts w:ascii="Times New Roman" w:eastAsia="Calibri" w:hAnsi="Times New Roman"/>
                <w:sz w:val="18"/>
                <w:szCs w:val="20"/>
              </w:rPr>
              <w:t>янно в теч</w:t>
            </w:r>
            <w:r w:rsidRPr="000D4A28">
              <w:rPr>
                <w:rFonts w:ascii="Times New Roman" w:eastAsia="Calibri" w:hAnsi="Times New Roman"/>
                <w:sz w:val="18"/>
                <w:szCs w:val="20"/>
              </w:rPr>
              <w:t>е</w:t>
            </w:r>
            <w:r w:rsidRPr="000D4A28">
              <w:rPr>
                <w:rFonts w:ascii="Times New Roman" w:eastAsia="Calibri" w:hAnsi="Times New Roman"/>
                <w:sz w:val="18"/>
                <w:szCs w:val="20"/>
              </w:rPr>
              <w:t>ние года, о</w:t>
            </w:r>
            <w:r w:rsidRPr="000D4A28">
              <w:rPr>
                <w:rFonts w:ascii="Times New Roman" w:eastAsia="Calibri" w:hAnsi="Times New Roman"/>
                <w:sz w:val="18"/>
                <w:szCs w:val="20"/>
              </w:rPr>
              <w:t>т</w:t>
            </w:r>
            <w:r w:rsidRPr="000D4A28">
              <w:rPr>
                <w:rFonts w:ascii="Times New Roman" w:eastAsia="Calibri" w:hAnsi="Times New Roman"/>
                <w:sz w:val="18"/>
                <w:szCs w:val="20"/>
              </w:rPr>
              <w:t>че</w:t>
            </w:r>
            <w:r w:rsidRPr="000D4A28">
              <w:rPr>
                <w:rFonts w:ascii="Times New Roman" w:eastAsia="Calibri" w:hAnsi="Times New Roman"/>
                <w:sz w:val="18"/>
                <w:szCs w:val="20"/>
              </w:rPr>
              <w:t>т</w:t>
            </w:r>
            <w:r w:rsidRPr="000D4A28">
              <w:rPr>
                <w:rFonts w:ascii="Times New Roman" w:eastAsia="Calibri" w:hAnsi="Times New Roman"/>
                <w:sz w:val="18"/>
                <w:szCs w:val="20"/>
              </w:rPr>
              <w:t xml:space="preserve">ность </w:t>
            </w:r>
          </w:p>
          <w:p w:rsidR="000D4A28" w:rsidRPr="000D4A28" w:rsidRDefault="000D4A28" w:rsidP="002A0ED2">
            <w:pPr>
              <w:contextualSpacing/>
              <w:jc w:val="center"/>
              <w:rPr>
                <w:rFonts w:ascii="Times New Roman" w:eastAsia="Calibri" w:hAnsi="Times New Roman"/>
                <w:sz w:val="18"/>
                <w:szCs w:val="20"/>
              </w:rPr>
            </w:pPr>
            <w:r w:rsidRPr="000D4A28">
              <w:rPr>
                <w:rFonts w:ascii="Times New Roman" w:eastAsia="Calibri" w:hAnsi="Times New Roman"/>
                <w:sz w:val="18"/>
                <w:szCs w:val="20"/>
              </w:rPr>
              <w:t>25 д</w:t>
            </w:r>
            <w:r w:rsidRPr="000D4A28">
              <w:rPr>
                <w:rFonts w:ascii="Times New Roman" w:eastAsia="Calibri" w:hAnsi="Times New Roman"/>
                <w:sz w:val="18"/>
                <w:szCs w:val="20"/>
              </w:rPr>
              <w:t>е</w:t>
            </w:r>
            <w:r w:rsidRPr="000D4A28">
              <w:rPr>
                <w:rFonts w:ascii="Times New Roman" w:eastAsia="Calibri" w:hAnsi="Times New Roman"/>
                <w:sz w:val="18"/>
                <w:szCs w:val="20"/>
              </w:rPr>
              <w:t>кабря</w:t>
            </w:r>
          </w:p>
        </w:tc>
        <w:tc>
          <w:tcPr>
            <w:tcW w:w="632" w:type="dxa"/>
            <w:hideMark/>
          </w:tcPr>
          <w:p w:rsidR="000D4A28" w:rsidRPr="000D4A28" w:rsidRDefault="000D4A28" w:rsidP="002A0ED2">
            <w:pPr>
              <w:contextualSpacing/>
              <w:jc w:val="center"/>
              <w:rPr>
                <w:rFonts w:ascii="Times New Roman" w:eastAsia="Calibri" w:hAnsi="Times New Roman"/>
                <w:sz w:val="18"/>
                <w:szCs w:val="20"/>
              </w:rPr>
            </w:pPr>
            <w:r w:rsidRPr="000D4A28">
              <w:rPr>
                <w:rFonts w:ascii="Times New Roman" w:eastAsia="Calibri" w:hAnsi="Times New Roman"/>
                <w:sz w:val="18"/>
                <w:szCs w:val="20"/>
              </w:rPr>
              <w:t>-</w:t>
            </w:r>
          </w:p>
        </w:tc>
        <w:tc>
          <w:tcPr>
            <w:tcW w:w="425" w:type="dxa"/>
            <w:hideMark/>
          </w:tcPr>
          <w:p w:rsidR="000D4A28" w:rsidRPr="000D4A28" w:rsidRDefault="000D4A28" w:rsidP="002A0ED2">
            <w:pPr>
              <w:contextualSpacing/>
              <w:jc w:val="center"/>
              <w:rPr>
                <w:rFonts w:ascii="Times New Roman" w:eastAsia="Calibri" w:hAnsi="Times New Roman"/>
                <w:sz w:val="18"/>
                <w:szCs w:val="20"/>
              </w:rPr>
            </w:pPr>
            <w:r w:rsidRPr="000D4A28">
              <w:rPr>
                <w:rFonts w:ascii="Times New Roman" w:eastAsia="Calibri" w:hAnsi="Times New Roman"/>
                <w:sz w:val="18"/>
                <w:szCs w:val="20"/>
              </w:rPr>
              <w:t>-</w:t>
            </w:r>
          </w:p>
        </w:tc>
        <w:tc>
          <w:tcPr>
            <w:tcW w:w="567" w:type="dxa"/>
            <w:hideMark/>
          </w:tcPr>
          <w:p w:rsidR="000D4A28" w:rsidRPr="000D4A28" w:rsidRDefault="000D4A28" w:rsidP="002A0ED2">
            <w:pPr>
              <w:contextualSpacing/>
              <w:jc w:val="center"/>
              <w:rPr>
                <w:rFonts w:ascii="Times New Roman" w:eastAsia="Calibri" w:hAnsi="Times New Roman"/>
                <w:sz w:val="18"/>
                <w:szCs w:val="20"/>
              </w:rPr>
            </w:pPr>
            <w:r w:rsidRPr="000D4A28">
              <w:rPr>
                <w:rFonts w:ascii="Times New Roman" w:eastAsia="Calibri" w:hAnsi="Times New Roman"/>
                <w:sz w:val="18"/>
                <w:szCs w:val="20"/>
              </w:rPr>
              <w:t>-</w:t>
            </w:r>
          </w:p>
        </w:tc>
        <w:tc>
          <w:tcPr>
            <w:tcW w:w="567" w:type="dxa"/>
            <w:hideMark/>
          </w:tcPr>
          <w:p w:rsidR="000D4A28" w:rsidRPr="000D4A28" w:rsidRDefault="000D4A28" w:rsidP="002A0ED2">
            <w:pPr>
              <w:contextualSpacing/>
              <w:jc w:val="center"/>
              <w:rPr>
                <w:rFonts w:ascii="Times New Roman" w:eastAsia="Calibri" w:hAnsi="Times New Roman"/>
                <w:sz w:val="18"/>
                <w:szCs w:val="20"/>
              </w:rPr>
            </w:pPr>
            <w:r w:rsidRPr="000D4A28">
              <w:rPr>
                <w:rFonts w:ascii="Times New Roman" w:eastAsia="Calibri" w:hAnsi="Times New Roman"/>
                <w:sz w:val="18"/>
                <w:szCs w:val="20"/>
              </w:rPr>
              <w:t>п</w:t>
            </w:r>
            <w:r w:rsidRPr="000D4A28">
              <w:rPr>
                <w:rFonts w:ascii="Times New Roman" w:eastAsia="Calibri" w:hAnsi="Times New Roman"/>
                <w:sz w:val="18"/>
                <w:szCs w:val="20"/>
              </w:rPr>
              <w:t>о</w:t>
            </w:r>
            <w:r w:rsidRPr="000D4A28">
              <w:rPr>
                <w:rFonts w:ascii="Times New Roman" w:eastAsia="Calibri" w:hAnsi="Times New Roman"/>
                <w:sz w:val="18"/>
                <w:szCs w:val="20"/>
              </w:rPr>
              <w:t>ст</w:t>
            </w:r>
            <w:r w:rsidRPr="000D4A28">
              <w:rPr>
                <w:rFonts w:ascii="Times New Roman" w:eastAsia="Calibri" w:hAnsi="Times New Roman"/>
                <w:sz w:val="18"/>
                <w:szCs w:val="20"/>
              </w:rPr>
              <w:t>о</w:t>
            </w:r>
            <w:r w:rsidRPr="000D4A28">
              <w:rPr>
                <w:rFonts w:ascii="Times New Roman" w:eastAsia="Calibri" w:hAnsi="Times New Roman"/>
                <w:sz w:val="18"/>
                <w:szCs w:val="20"/>
              </w:rPr>
              <w:t>янно в теч</w:t>
            </w:r>
            <w:r w:rsidRPr="000D4A28">
              <w:rPr>
                <w:rFonts w:ascii="Times New Roman" w:eastAsia="Calibri" w:hAnsi="Times New Roman"/>
                <w:sz w:val="18"/>
                <w:szCs w:val="20"/>
              </w:rPr>
              <w:t>е</w:t>
            </w:r>
            <w:r w:rsidRPr="000D4A28">
              <w:rPr>
                <w:rFonts w:ascii="Times New Roman" w:eastAsia="Calibri" w:hAnsi="Times New Roman"/>
                <w:sz w:val="18"/>
                <w:szCs w:val="20"/>
              </w:rPr>
              <w:t>ние года, о</w:t>
            </w:r>
            <w:r w:rsidRPr="000D4A28">
              <w:rPr>
                <w:rFonts w:ascii="Times New Roman" w:eastAsia="Calibri" w:hAnsi="Times New Roman"/>
                <w:sz w:val="18"/>
                <w:szCs w:val="20"/>
              </w:rPr>
              <w:t>т</w:t>
            </w:r>
            <w:r w:rsidRPr="000D4A28">
              <w:rPr>
                <w:rFonts w:ascii="Times New Roman" w:eastAsia="Calibri" w:hAnsi="Times New Roman"/>
                <w:sz w:val="18"/>
                <w:szCs w:val="20"/>
              </w:rPr>
              <w:t>че</w:t>
            </w:r>
            <w:r w:rsidRPr="000D4A28">
              <w:rPr>
                <w:rFonts w:ascii="Times New Roman" w:eastAsia="Calibri" w:hAnsi="Times New Roman"/>
                <w:sz w:val="18"/>
                <w:szCs w:val="20"/>
              </w:rPr>
              <w:t>т</w:t>
            </w:r>
            <w:r w:rsidRPr="000D4A28">
              <w:rPr>
                <w:rFonts w:ascii="Times New Roman" w:eastAsia="Calibri" w:hAnsi="Times New Roman"/>
                <w:sz w:val="18"/>
                <w:szCs w:val="20"/>
              </w:rPr>
              <w:t xml:space="preserve">ность </w:t>
            </w:r>
          </w:p>
          <w:p w:rsidR="000D4A28" w:rsidRPr="000D4A28" w:rsidRDefault="000D4A28" w:rsidP="002A0ED2">
            <w:pPr>
              <w:contextualSpacing/>
              <w:jc w:val="center"/>
              <w:rPr>
                <w:rFonts w:ascii="Times New Roman" w:eastAsia="Calibri" w:hAnsi="Times New Roman"/>
                <w:sz w:val="18"/>
                <w:szCs w:val="20"/>
              </w:rPr>
            </w:pPr>
            <w:r w:rsidRPr="000D4A28">
              <w:rPr>
                <w:rFonts w:ascii="Times New Roman" w:eastAsia="Calibri" w:hAnsi="Times New Roman"/>
                <w:sz w:val="18"/>
                <w:szCs w:val="20"/>
              </w:rPr>
              <w:t>25 д</w:t>
            </w:r>
            <w:r w:rsidRPr="000D4A28">
              <w:rPr>
                <w:rFonts w:ascii="Times New Roman" w:eastAsia="Calibri" w:hAnsi="Times New Roman"/>
                <w:sz w:val="18"/>
                <w:szCs w:val="20"/>
              </w:rPr>
              <w:t>е</w:t>
            </w:r>
            <w:r w:rsidRPr="000D4A28">
              <w:rPr>
                <w:rFonts w:ascii="Times New Roman" w:eastAsia="Calibri" w:hAnsi="Times New Roman"/>
                <w:sz w:val="18"/>
                <w:szCs w:val="20"/>
              </w:rPr>
              <w:t>кабря</w:t>
            </w:r>
          </w:p>
        </w:tc>
        <w:tc>
          <w:tcPr>
            <w:tcW w:w="605" w:type="dxa"/>
            <w:hideMark/>
          </w:tcPr>
          <w:p w:rsidR="000D4A28" w:rsidRPr="000D4A28" w:rsidRDefault="000D4A28" w:rsidP="002A0ED2">
            <w:pPr>
              <w:contextualSpacing/>
              <w:jc w:val="center"/>
              <w:rPr>
                <w:rFonts w:ascii="Times New Roman" w:eastAsia="Calibri" w:hAnsi="Times New Roman"/>
                <w:sz w:val="18"/>
                <w:szCs w:val="20"/>
              </w:rPr>
            </w:pPr>
            <w:r w:rsidRPr="000D4A28">
              <w:rPr>
                <w:rFonts w:ascii="Times New Roman" w:eastAsia="Calibri" w:hAnsi="Times New Roman"/>
                <w:sz w:val="18"/>
                <w:szCs w:val="20"/>
              </w:rPr>
              <w:t>-</w:t>
            </w:r>
          </w:p>
        </w:tc>
        <w:tc>
          <w:tcPr>
            <w:tcW w:w="567" w:type="dxa"/>
            <w:hideMark/>
          </w:tcPr>
          <w:p w:rsidR="000D4A28" w:rsidRPr="000D4A28" w:rsidRDefault="000D4A28" w:rsidP="002A0ED2">
            <w:pPr>
              <w:contextualSpacing/>
              <w:jc w:val="center"/>
              <w:rPr>
                <w:rFonts w:ascii="Times New Roman" w:eastAsia="Calibri" w:hAnsi="Times New Roman"/>
                <w:sz w:val="18"/>
                <w:szCs w:val="20"/>
              </w:rPr>
            </w:pPr>
            <w:r w:rsidRPr="000D4A28">
              <w:rPr>
                <w:rFonts w:ascii="Times New Roman" w:eastAsia="Calibri" w:hAnsi="Times New Roman"/>
                <w:sz w:val="18"/>
                <w:szCs w:val="20"/>
              </w:rPr>
              <w:t>-</w:t>
            </w:r>
          </w:p>
        </w:tc>
        <w:tc>
          <w:tcPr>
            <w:tcW w:w="567" w:type="dxa"/>
            <w:hideMark/>
          </w:tcPr>
          <w:p w:rsidR="000D4A28" w:rsidRPr="000D4A28" w:rsidRDefault="000D4A28" w:rsidP="002A0ED2">
            <w:pPr>
              <w:contextualSpacing/>
              <w:jc w:val="center"/>
              <w:rPr>
                <w:rFonts w:ascii="Times New Roman" w:eastAsia="Calibri" w:hAnsi="Times New Roman"/>
                <w:sz w:val="18"/>
                <w:szCs w:val="20"/>
              </w:rPr>
            </w:pPr>
            <w:r w:rsidRPr="000D4A28">
              <w:rPr>
                <w:rFonts w:ascii="Times New Roman" w:eastAsia="Calibri" w:hAnsi="Times New Roman"/>
                <w:sz w:val="18"/>
                <w:szCs w:val="20"/>
              </w:rPr>
              <w:t>-</w:t>
            </w:r>
          </w:p>
        </w:tc>
        <w:tc>
          <w:tcPr>
            <w:tcW w:w="567" w:type="dxa"/>
            <w:hideMark/>
          </w:tcPr>
          <w:p w:rsidR="000D4A28" w:rsidRPr="000D4A28" w:rsidRDefault="000D4A28" w:rsidP="002A0ED2">
            <w:pPr>
              <w:contextualSpacing/>
              <w:jc w:val="center"/>
              <w:rPr>
                <w:rFonts w:ascii="Times New Roman" w:eastAsia="Calibri" w:hAnsi="Times New Roman"/>
                <w:sz w:val="18"/>
                <w:szCs w:val="20"/>
              </w:rPr>
            </w:pPr>
            <w:r w:rsidRPr="000D4A28">
              <w:rPr>
                <w:rFonts w:ascii="Times New Roman" w:eastAsia="Calibri" w:hAnsi="Times New Roman"/>
                <w:sz w:val="18"/>
                <w:szCs w:val="20"/>
              </w:rPr>
              <w:t>п</w:t>
            </w:r>
            <w:r w:rsidRPr="000D4A28">
              <w:rPr>
                <w:rFonts w:ascii="Times New Roman" w:eastAsia="Calibri" w:hAnsi="Times New Roman"/>
                <w:sz w:val="18"/>
                <w:szCs w:val="20"/>
              </w:rPr>
              <w:t>о</w:t>
            </w:r>
            <w:r w:rsidRPr="000D4A28">
              <w:rPr>
                <w:rFonts w:ascii="Times New Roman" w:eastAsia="Calibri" w:hAnsi="Times New Roman"/>
                <w:sz w:val="18"/>
                <w:szCs w:val="20"/>
              </w:rPr>
              <w:t>ст</w:t>
            </w:r>
            <w:r w:rsidRPr="000D4A28">
              <w:rPr>
                <w:rFonts w:ascii="Times New Roman" w:eastAsia="Calibri" w:hAnsi="Times New Roman"/>
                <w:sz w:val="18"/>
                <w:szCs w:val="20"/>
              </w:rPr>
              <w:t>о</w:t>
            </w:r>
            <w:r w:rsidRPr="000D4A28">
              <w:rPr>
                <w:rFonts w:ascii="Times New Roman" w:eastAsia="Calibri" w:hAnsi="Times New Roman"/>
                <w:sz w:val="18"/>
                <w:szCs w:val="20"/>
              </w:rPr>
              <w:t>янно в теч</w:t>
            </w:r>
            <w:r w:rsidRPr="000D4A28">
              <w:rPr>
                <w:rFonts w:ascii="Times New Roman" w:eastAsia="Calibri" w:hAnsi="Times New Roman"/>
                <w:sz w:val="18"/>
                <w:szCs w:val="20"/>
              </w:rPr>
              <w:t>е</w:t>
            </w:r>
            <w:r w:rsidRPr="000D4A28">
              <w:rPr>
                <w:rFonts w:ascii="Times New Roman" w:eastAsia="Calibri" w:hAnsi="Times New Roman"/>
                <w:sz w:val="18"/>
                <w:szCs w:val="20"/>
              </w:rPr>
              <w:t>ние года, о</w:t>
            </w:r>
            <w:r w:rsidRPr="000D4A28">
              <w:rPr>
                <w:rFonts w:ascii="Times New Roman" w:eastAsia="Calibri" w:hAnsi="Times New Roman"/>
                <w:sz w:val="18"/>
                <w:szCs w:val="20"/>
              </w:rPr>
              <w:t>т</w:t>
            </w:r>
            <w:r w:rsidRPr="000D4A28">
              <w:rPr>
                <w:rFonts w:ascii="Times New Roman" w:eastAsia="Calibri" w:hAnsi="Times New Roman"/>
                <w:sz w:val="18"/>
                <w:szCs w:val="20"/>
              </w:rPr>
              <w:t>че</w:t>
            </w:r>
            <w:r w:rsidRPr="000D4A28">
              <w:rPr>
                <w:rFonts w:ascii="Times New Roman" w:eastAsia="Calibri" w:hAnsi="Times New Roman"/>
                <w:sz w:val="18"/>
                <w:szCs w:val="20"/>
              </w:rPr>
              <w:t>т</w:t>
            </w:r>
            <w:r w:rsidRPr="000D4A28">
              <w:rPr>
                <w:rFonts w:ascii="Times New Roman" w:eastAsia="Calibri" w:hAnsi="Times New Roman"/>
                <w:sz w:val="18"/>
                <w:szCs w:val="20"/>
              </w:rPr>
              <w:t xml:space="preserve">ность </w:t>
            </w:r>
          </w:p>
          <w:p w:rsidR="000D4A28" w:rsidRPr="000D4A28" w:rsidRDefault="000D4A28" w:rsidP="002A0ED2">
            <w:pPr>
              <w:contextualSpacing/>
              <w:jc w:val="center"/>
              <w:rPr>
                <w:rFonts w:ascii="Times New Roman" w:eastAsia="Calibri" w:hAnsi="Times New Roman"/>
                <w:sz w:val="18"/>
                <w:szCs w:val="20"/>
              </w:rPr>
            </w:pPr>
            <w:r w:rsidRPr="000D4A28">
              <w:rPr>
                <w:rFonts w:ascii="Times New Roman" w:eastAsia="Calibri" w:hAnsi="Times New Roman"/>
                <w:sz w:val="18"/>
                <w:szCs w:val="20"/>
              </w:rPr>
              <w:t>25 д</w:t>
            </w:r>
            <w:r w:rsidRPr="000D4A28">
              <w:rPr>
                <w:rFonts w:ascii="Times New Roman" w:eastAsia="Calibri" w:hAnsi="Times New Roman"/>
                <w:sz w:val="18"/>
                <w:szCs w:val="20"/>
              </w:rPr>
              <w:t>е</w:t>
            </w:r>
            <w:r w:rsidRPr="000D4A28">
              <w:rPr>
                <w:rFonts w:ascii="Times New Roman" w:eastAsia="Calibri" w:hAnsi="Times New Roman"/>
                <w:sz w:val="18"/>
                <w:szCs w:val="20"/>
              </w:rPr>
              <w:t>кабря</w:t>
            </w:r>
          </w:p>
        </w:tc>
        <w:tc>
          <w:tcPr>
            <w:tcW w:w="567" w:type="dxa"/>
            <w:hideMark/>
          </w:tcPr>
          <w:p w:rsidR="000D4A28" w:rsidRPr="000D4A28" w:rsidRDefault="000D4A28" w:rsidP="002A0ED2">
            <w:pPr>
              <w:contextualSpacing/>
              <w:jc w:val="center"/>
              <w:rPr>
                <w:rFonts w:ascii="Times New Roman" w:eastAsia="Calibri" w:hAnsi="Times New Roman"/>
                <w:sz w:val="18"/>
                <w:szCs w:val="20"/>
              </w:rPr>
            </w:pPr>
            <w:r w:rsidRPr="000D4A28">
              <w:rPr>
                <w:rFonts w:ascii="Times New Roman" w:eastAsia="Calibri" w:hAnsi="Times New Roman"/>
                <w:sz w:val="18"/>
                <w:szCs w:val="20"/>
              </w:rPr>
              <w:t>-</w:t>
            </w:r>
          </w:p>
        </w:tc>
        <w:tc>
          <w:tcPr>
            <w:tcW w:w="567" w:type="dxa"/>
            <w:hideMark/>
          </w:tcPr>
          <w:p w:rsidR="000D4A28" w:rsidRPr="000D4A28" w:rsidRDefault="000D4A28" w:rsidP="002A0ED2">
            <w:pPr>
              <w:contextualSpacing/>
              <w:jc w:val="center"/>
              <w:rPr>
                <w:rFonts w:ascii="Times New Roman" w:eastAsia="Calibri" w:hAnsi="Times New Roman"/>
                <w:sz w:val="18"/>
                <w:szCs w:val="20"/>
              </w:rPr>
            </w:pPr>
            <w:r w:rsidRPr="000D4A28">
              <w:rPr>
                <w:rFonts w:ascii="Times New Roman" w:eastAsia="Calibri" w:hAnsi="Times New Roman"/>
                <w:sz w:val="18"/>
                <w:szCs w:val="20"/>
              </w:rPr>
              <w:t>-</w:t>
            </w:r>
          </w:p>
        </w:tc>
        <w:tc>
          <w:tcPr>
            <w:tcW w:w="567" w:type="dxa"/>
            <w:hideMark/>
          </w:tcPr>
          <w:p w:rsidR="000D4A28" w:rsidRPr="000D4A28" w:rsidRDefault="000D4A28" w:rsidP="002A0ED2">
            <w:pPr>
              <w:contextualSpacing/>
              <w:jc w:val="center"/>
              <w:rPr>
                <w:rFonts w:ascii="Times New Roman" w:eastAsia="Calibri" w:hAnsi="Times New Roman"/>
                <w:sz w:val="18"/>
                <w:szCs w:val="20"/>
              </w:rPr>
            </w:pPr>
            <w:r w:rsidRPr="000D4A28">
              <w:rPr>
                <w:rFonts w:ascii="Times New Roman" w:eastAsia="Calibri" w:hAnsi="Times New Roman"/>
                <w:sz w:val="18"/>
                <w:szCs w:val="20"/>
              </w:rPr>
              <w:t>-</w:t>
            </w:r>
          </w:p>
        </w:tc>
        <w:tc>
          <w:tcPr>
            <w:tcW w:w="567" w:type="dxa"/>
            <w:hideMark/>
          </w:tcPr>
          <w:p w:rsidR="000D4A28" w:rsidRPr="000D4A28" w:rsidRDefault="000D4A28" w:rsidP="002A0ED2">
            <w:pPr>
              <w:contextualSpacing/>
              <w:jc w:val="center"/>
              <w:rPr>
                <w:rFonts w:ascii="Times New Roman" w:eastAsia="Calibri" w:hAnsi="Times New Roman"/>
                <w:sz w:val="18"/>
                <w:szCs w:val="20"/>
              </w:rPr>
            </w:pPr>
            <w:r w:rsidRPr="000D4A28">
              <w:rPr>
                <w:rFonts w:ascii="Times New Roman" w:eastAsia="Calibri" w:hAnsi="Times New Roman"/>
                <w:sz w:val="18"/>
                <w:szCs w:val="20"/>
              </w:rPr>
              <w:t>п</w:t>
            </w:r>
            <w:r w:rsidRPr="000D4A28">
              <w:rPr>
                <w:rFonts w:ascii="Times New Roman" w:eastAsia="Calibri" w:hAnsi="Times New Roman"/>
                <w:sz w:val="18"/>
                <w:szCs w:val="20"/>
              </w:rPr>
              <w:t>о</w:t>
            </w:r>
            <w:r w:rsidRPr="000D4A28">
              <w:rPr>
                <w:rFonts w:ascii="Times New Roman" w:eastAsia="Calibri" w:hAnsi="Times New Roman"/>
                <w:sz w:val="18"/>
                <w:szCs w:val="20"/>
              </w:rPr>
              <w:t>ст</w:t>
            </w:r>
            <w:r w:rsidRPr="000D4A28">
              <w:rPr>
                <w:rFonts w:ascii="Times New Roman" w:eastAsia="Calibri" w:hAnsi="Times New Roman"/>
                <w:sz w:val="18"/>
                <w:szCs w:val="20"/>
              </w:rPr>
              <w:t>о</w:t>
            </w:r>
            <w:r w:rsidRPr="000D4A28">
              <w:rPr>
                <w:rFonts w:ascii="Times New Roman" w:eastAsia="Calibri" w:hAnsi="Times New Roman"/>
                <w:sz w:val="18"/>
                <w:szCs w:val="20"/>
              </w:rPr>
              <w:t>янно в теч</w:t>
            </w:r>
            <w:r w:rsidRPr="000D4A28">
              <w:rPr>
                <w:rFonts w:ascii="Times New Roman" w:eastAsia="Calibri" w:hAnsi="Times New Roman"/>
                <w:sz w:val="18"/>
                <w:szCs w:val="20"/>
              </w:rPr>
              <w:t>е</w:t>
            </w:r>
            <w:r w:rsidRPr="000D4A28">
              <w:rPr>
                <w:rFonts w:ascii="Times New Roman" w:eastAsia="Calibri" w:hAnsi="Times New Roman"/>
                <w:sz w:val="18"/>
                <w:szCs w:val="20"/>
              </w:rPr>
              <w:t>ние года, о</w:t>
            </w:r>
            <w:r w:rsidRPr="000D4A28">
              <w:rPr>
                <w:rFonts w:ascii="Times New Roman" w:eastAsia="Calibri" w:hAnsi="Times New Roman"/>
                <w:sz w:val="18"/>
                <w:szCs w:val="20"/>
              </w:rPr>
              <w:t>т</w:t>
            </w:r>
            <w:r w:rsidRPr="000D4A28">
              <w:rPr>
                <w:rFonts w:ascii="Times New Roman" w:eastAsia="Calibri" w:hAnsi="Times New Roman"/>
                <w:sz w:val="18"/>
                <w:szCs w:val="20"/>
              </w:rPr>
              <w:t>че</w:t>
            </w:r>
            <w:r w:rsidRPr="000D4A28">
              <w:rPr>
                <w:rFonts w:ascii="Times New Roman" w:eastAsia="Calibri" w:hAnsi="Times New Roman"/>
                <w:sz w:val="18"/>
                <w:szCs w:val="20"/>
              </w:rPr>
              <w:t>т</w:t>
            </w:r>
            <w:r w:rsidRPr="000D4A28">
              <w:rPr>
                <w:rFonts w:ascii="Times New Roman" w:eastAsia="Calibri" w:hAnsi="Times New Roman"/>
                <w:sz w:val="18"/>
                <w:szCs w:val="20"/>
              </w:rPr>
              <w:t xml:space="preserve">ность </w:t>
            </w:r>
          </w:p>
          <w:p w:rsidR="000D4A28" w:rsidRPr="000D4A28" w:rsidRDefault="000D4A28" w:rsidP="002A0ED2">
            <w:pPr>
              <w:contextualSpacing/>
              <w:jc w:val="center"/>
              <w:rPr>
                <w:rFonts w:ascii="Times New Roman" w:eastAsia="Calibri" w:hAnsi="Times New Roman"/>
                <w:sz w:val="18"/>
                <w:szCs w:val="20"/>
              </w:rPr>
            </w:pPr>
            <w:r w:rsidRPr="000D4A28">
              <w:rPr>
                <w:rFonts w:ascii="Times New Roman" w:eastAsia="Calibri" w:hAnsi="Times New Roman"/>
                <w:sz w:val="18"/>
                <w:szCs w:val="20"/>
              </w:rPr>
              <w:t>25 д</w:t>
            </w:r>
            <w:r w:rsidRPr="000D4A28">
              <w:rPr>
                <w:rFonts w:ascii="Times New Roman" w:eastAsia="Calibri" w:hAnsi="Times New Roman"/>
                <w:sz w:val="18"/>
                <w:szCs w:val="20"/>
              </w:rPr>
              <w:t>е</w:t>
            </w:r>
            <w:r w:rsidRPr="000D4A28">
              <w:rPr>
                <w:rFonts w:ascii="Times New Roman" w:eastAsia="Calibri" w:hAnsi="Times New Roman"/>
                <w:sz w:val="18"/>
                <w:szCs w:val="20"/>
              </w:rPr>
              <w:t>кабря</w:t>
            </w:r>
          </w:p>
        </w:tc>
        <w:tc>
          <w:tcPr>
            <w:tcW w:w="567" w:type="dxa"/>
            <w:hideMark/>
          </w:tcPr>
          <w:p w:rsidR="000D4A28" w:rsidRPr="000D4A28" w:rsidRDefault="000D4A28" w:rsidP="002A0ED2">
            <w:pPr>
              <w:contextualSpacing/>
              <w:jc w:val="center"/>
              <w:rPr>
                <w:rFonts w:ascii="Times New Roman" w:eastAsia="Calibri" w:hAnsi="Times New Roman"/>
                <w:sz w:val="18"/>
                <w:szCs w:val="20"/>
              </w:rPr>
            </w:pPr>
            <w:r w:rsidRPr="000D4A28">
              <w:rPr>
                <w:rFonts w:ascii="Times New Roman" w:eastAsia="Calibri" w:hAnsi="Times New Roman"/>
                <w:sz w:val="18"/>
                <w:szCs w:val="20"/>
              </w:rPr>
              <w:t>-</w:t>
            </w:r>
          </w:p>
        </w:tc>
        <w:tc>
          <w:tcPr>
            <w:tcW w:w="567" w:type="dxa"/>
            <w:hideMark/>
          </w:tcPr>
          <w:p w:rsidR="000D4A28" w:rsidRPr="000D4A28" w:rsidRDefault="000D4A28" w:rsidP="002A0ED2">
            <w:pPr>
              <w:contextualSpacing/>
              <w:jc w:val="center"/>
              <w:rPr>
                <w:rFonts w:ascii="Times New Roman" w:eastAsia="Calibri" w:hAnsi="Times New Roman"/>
                <w:sz w:val="18"/>
                <w:szCs w:val="20"/>
              </w:rPr>
            </w:pPr>
            <w:r w:rsidRPr="000D4A28">
              <w:rPr>
                <w:rFonts w:ascii="Times New Roman" w:eastAsia="Calibri" w:hAnsi="Times New Roman"/>
                <w:sz w:val="18"/>
                <w:szCs w:val="20"/>
              </w:rPr>
              <w:t>-</w:t>
            </w:r>
          </w:p>
        </w:tc>
        <w:tc>
          <w:tcPr>
            <w:tcW w:w="567" w:type="dxa"/>
            <w:hideMark/>
          </w:tcPr>
          <w:p w:rsidR="000D4A28" w:rsidRPr="000D4A28" w:rsidRDefault="000D4A28" w:rsidP="002A0ED2">
            <w:pPr>
              <w:contextualSpacing/>
              <w:jc w:val="center"/>
              <w:rPr>
                <w:rFonts w:ascii="Times New Roman" w:eastAsia="Calibri" w:hAnsi="Times New Roman"/>
                <w:sz w:val="18"/>
                <w:szCs w:val="20"/>
              </w:rPr>
            </w:pPr>
            <w:r w:rsidRPr="000D4A28">
              <w:rPr>
                <w:rFonts w:ascii="Times New Roman" w:eastAsia="Calibri" w:hAnsi="Times New Roman"/>
                <w:sz w:val="18"/>
                <w:szCs w:val="20"/>
              </w:rPr>
              <w:t>-</w:t>
            </w:r>
          </w:p>
        </w:tc>
        <w:tc>
          <w:tcPr>
            <w:tcW w:w="567" w:type="dxa"/>
            <w:hideMark/>
          </w:tcPr>
          <w:p w:rsidR="000D4A28" w:rsidRPr="000D4A28" w:rsidRDefault="000D4A28" w:rsidP="002A0ED2">
            <w:pPr>
              <w:contextualSpacing/>
              <w:jc w:val="center"/>
              <w:rPr>
                <w:rFonts w:ascii="Times New Roman" w:eastAsia="Calibri" w:hAnsi="Times New Roman"/>
                <w:sz w:val="18"/>
                <w:szCs w:val="20"/>
              </w:rPr>
            </w:pPr>
            <w:r w:rsidRPr="000D4A28">
              <w:rPr>
                <w:rFonts w:ascii="Times New Roman" w:eastAsia="Calibri" w:hAnsi="Times New Roman"/>
                <w:sz w:val="18"/>
                <w:szCs w:val="20"/>
              </w:rPr>
              <w:t>п</w:t>
            </w:r>
            <w:r w:rsidRPr="000D4A28">
              <w:rPr>
                <w:rFonts w:ascii="Times New Roman" w:eastAsia="Calibri" w:hAnsi="Times New Roman"/>
                <w:sz w:val="18"/>
                <w:szCs w:val="20"/>
              </w:rPr>
              <w:t>о</w:t>
            </w:r>
            <w:r w:rsidRPr="000D4A28">
              <w:rPr>
                <w:rFonts w:ascii="Times New Roman" w:eastAsia="Calibri" w:hAnsi="Times New Roman"/>
                <w:sz w:val="18"/>
                <w:szCs w:val="20"/>
              </w:rPr>
              <w:t>ст</w:t>
            </w:r>
            <w:r w:rsidRPr="000D4A28">
              <w:rPr>
                <w:rFonts w:ascii="Times New Roman" w:eastAsia="Calibri" w:hAnsi="Times New Roman"/>
                <w:sz w:val="18"/>
                <w:szCs w:val="20"/>
              </w:rPr>
              <w:t>о</w:t>
            </w:r>
            <w:r w:rsidRPr="000D4A28">
              <w:rPr>
                <w:rFonts w:ascii="Times New Roman" w:eastAsia="Calibri" w:hAnsi="Times New Roman"/>
                <w:sz w:val="18"/>
                <w:szCs w:val="20"/>
              </w:rPr>
              <w:t>янно в теч</w:t>
            </w:r>
            <w:r w:rsidRPr="000D4A28">
              <w:rPr>
                <w:rFonts w:ascii="Times New Roman" w:eastAsia="Calibri" w:hAnsi="Times New Roman"/>
                <w:sz w:val="18"/>
                <w:szCs w:val="20"/>
              </w:rPr>
              <w:t>е</w:t>
            </w:r>
            <w:r w:rsidRPr="000D4A28">
              <w:rPr>
                <w:rFonts w:ascii="Times New Roman" w:eastAsia="Calibri" w:hAnsi="Times New Roman"/>
                <w:sz w:val="18"/>
                <w:szCs w:val="20"/>
              </w:rPr>
              <w:t>ние года, о</w:t>
            </w:r>
            <w:r w:rsidRPr="000D4A28">
              <w:rPr>
                <w:rFonts w:ascii="Times New Roman" w:eastAsia="Calibri" w:hAnsi="Times New Roman"/>
                <w:sz w:val="18"/>
                <w:szCs w:val="20"/>
              </w:rPr>
              <w:t>т</w:t>
            </w:r>
            <w:r w:rsidRPr="000D4A28">
              <w:rPr>
                <w:rFonts w:ascii="Times New Roman" w:eastAsia="Calibri" w:hAnsi="Times New Roman"/>
                <w:sz w:val="18"/>
                <w:szCs w:val="20"/>
              </w:rPr>
              <w:t>че</w:t>
            </w:r>
            <w:r w:rsidRPr="000D4A28">
              <w:rPr>
                <w:rFonts w:ascii="Times New Roman" w:eastAsia="Calibri" w:hAnsi="Times New Roman"/>
                <w:sz w:val="18"/>
                <w:szCs w:val="20"/>
              </w:rPr>
              <w:t>т</w:t>
            </w:r>
            <w:r w:rsidRPr="000D4A28">
              <w:rPr>
                <w:rFonts w:ascii="Times New Roman" w:eastAsia="Calibri" w:hAnsi="Times New Roman"/>
                <w:sz w:val="18"/>
                <w:szCs w:val="20"/>
              </w:rPr>
              <w:t xml:space="preserve">ность </w:t>
            </w:r>
          </w:p>
          <w:p w:rsidR="000D4A28" w:rsidRPr="000D4A28" w:rsidRDefault="000D4A28" w:rsidP="002A0ED2">
            <w:pPr>
              <w:contextualSpacing/>
              <w:jc w:val="center"/>
              <w:rPr>
                <w:rFonts w:ascii="Times New Roman" w:eastAsia="Calibri" w:hAnsi="Times New Roman"/>
                <w:sz w:val="18"/>
                <w:szCs w:val="20"/>
              </w:rPr>
            </w:pPr>
            <w:r w:rsidRPr="000D4A28">
              <w:rPr>
                <w:rFonts w:ascii="Times New Roman" w:eastAsia="Calibri" w:hAnsi="Times New Roman"/>
                <w:sz w:val="18"/>
                <w:szCs w:val="20"/>
              </w:rPr>
              <w:t>25 д</w:t>
            </w:r>
            <w:r w:rsidRPr="000D4A28">
              <w:rPr>
                <w:rFonts w:ascii="Times New Roman" w:eastAsia="Calibri" w:hAnsi="Times New Roman"/>
                <w:sz w:val="18"/>
                <w:szCs w:val="20"/>
              </w:rPr>
              <w:t>е</w:t>
            </w:r>
            <w:r w:rsidRPr="000D4A28">
              <w:rPr>
                <w:rFonts w:ascii="Times New Roman" w:eastAsia="Calibri" w:hAnsi="Times New Roman"/>
                <w:sz w:val="18"/>
                <w:szCs w:val="20"/>
              </w:rPr>
              <w:t>кабря</w:t>
            </w:r>
          </w:p>
        </w:tc>
        <w:tc>
          <w:tcPr>
            <w:tcW w:w="1876" w:type="dxa"/>
          </w:tcPr>
          <w:p w:rsidR="000D4A28" w:rsidRPr="000D4A28" w:rsidRDefault="000D4A28" w:rsidP="002A0ED2">
            <w:pPr>
              <w:rPr>
                <w:rFonts w:ascii="Times New Roman" w:hAnsi="Times New Roman"/>
                <w:sz w:val="20"/>
                <w:szCs w:val="20"/>
              </w:rPr>
            </w:pPr>
            <w:r w:rsidRPr="000D4A28">
              <w:rPr>
                <w:rFonts w:ascii="Times New Roman" w:eastAsia="Calibri" w:hAnsi="Times New Roman"/>
                <w:sz w:val="20"/>
                <w:szCs w:val="20"/>
              </w:rPr>
              <w:t>Минприроды Ре</w:t>
            </w:r>
            <w:r w:rsidRPr="000D4A28">
              <w:rPr>
                <w:rFonts w:ascii="Times New Roman" w:eastAsia="Calibri" w:hAnsi="Times New Roman"/>
                <w:sz w:val="20"/>
                <w:szCs w:val="20"/>
              </w:rPr>
              <w:t>с</w:t>
            </w:r>
            <w:r w:rsidRPr="000D4A28">
              <w:rPr>
                <w:rFonts w:ascii="Times New Roman" w:eastAsia="Calibri" w:hAnsi="Times New Roman"/>
                <w:sz w:val="20"/>
                <w:szCs w:val="20"/>
              </w:rPr>
              <w:t>публики Тыва</w:t>
            </w:r>
          </w:p>
        </w:tc>
      </w:tr>
      <w:tr w:rsidR="000D4A28" w:rsidRPr="0087598F" w:rsidTr="000D4A28">
        <w:trPr>
          <w:cantSplit/>
          <w:trHeight w:val="64"/>
          <w:jc w:val="center"/>
        </w:trPr>
        <w:tc>
          <w:tcPr>
            <w:tcW w:w="15755" w:type="dxa"/>
            <w:gridSpan w:val="22"/>
            <w:hideMark/>
          </w:tcPr>
          <w:p w:rsidR="000D4A28" w:rsidRPr="000D4A28" w:rsidRDefault="000D4A28" w:rsidP="000D4A28">
            <w:pPr>
              <w:jc w:val="center"/>
              <w:rPr>
                <w:rFonts w:ascii="Times New Roman" w:hAnsi="Times New Roman"/>
                <w:sz w:val="20"/>
                <w:szCs w:val="20"/>
              </w:rPr>
            </w:pPr>
            <w:r w:rsidRPr="000D4A28">
              <w:rPr>
                <w:rFonts w:ascii="Times New Roman" w:eastAsia="Calibri" w:hAnsi="Times New Roman"/>
                <w:sz w:val="20"/>
                <w:szCs w:val="24"/>
              </w:rPr>
              <w:t>Подпрограмма 3. Охрана и воспроизводство объектов животного мира в Республике Тыва</w:t>
            </w:r>
          </w:p>
        </w:tc>
      </w:tr>
      <w:tr w:rsidR="000D4A28" w:rsidRPr="0087598F" w:rsidTr="000D4A28">
        <w:trPr>
          <w:cantSplit/>
          <w:trHeight w:val="1134"/>
          <w:jc w:val="center"/>
        </w:trPr>
        <w:tc>
          <w:tcPr>
            <w:tcW w:w="2578" w:type="dxa"/>
            <w:hideMark/>
          </w:tcPr>
          <w:p w:rsidR="000D4A28" w:rsidRPr="000D4A28" w:rsidRDefault="000D4A28" w:rsidP="002A0ED2">
            <w:pPr>
              <w:contextualSpacing/>
              <w:rPr>
                <w:rFonts w:ascii="Times New Roman" w:eastAsia="Calibri" w:hAnsi="Times New Roman"/>
                <w:sz w:val="20"/>
                <w:szCs w:val="20"/>
              </w:rPr>
            </w:pPr>
            <w:r w:rsidRPr="000D4A28">
              <w:rPr>
                <w:rFonts w:ascii="Times New Roman" w:eastAsia="Calibri" w:hAnsi="Times New Roman"/>
                <w:sz w:val="20"/>
                <w:szCs w:val="20"/>
              </w:rPr>
              <w:t>3.1.</w:t>
            </w:r>
            <w:r>
              <w:rPr>
                <w:rFonts w:ascii="Times New Roman" w:eastAsia="Calibri" w:hAnsi="Times New Roman"/>
                <w:sz w:val="20"/>
                <w:szCs w:val="20"/>
              </w:rPr>
              <w:t xml:space="preserve"> </w:t>
            </w:r>
            <w:r w:rsidRPr="000D4A28">
              <w:rPr>
                <w:rFonts w:ascii="Times New Roman" w:eastAsia="Calibri" w:hAnsi="Times New Roman"/>
                <w:sz w:val="20"/>
                <w:szCs w:val="20"/>
              </w:rPr>
              <w:t>Биотехнические мер</w:t>
            </w:r>
            <w:r w:rsidRPr="000D4A28">
              <w:rPr>
                <w:rFonts w:ascii="Times New Roman" w:eastAsia="Calibri" w:hAnsi="Times New Roman"/>
                <w:sz w:val="20"/>
                <w:szCs w:val="20"/>
              </w:rPr>
              <w:t>о</w:t>
            </w:r>
            <w:r w:rsidRPr="000D4A28">
              <w:rPr>
                <w:rFonts w:ascii="Times New Roman" w:eastAsia="Calibri" w:hAnsi="Times New Roman"/>
                <w:sz w:val="20"/>
                <w:szCs w:val="20"/>
              </w:rPr>
              <w:t>приятия, в том числе прио</w:t>
            </w:r>
            <w:r w:rsidRPr="000D4A28">
              <w:rPr>
                <w:rFonts w:ascii="Times New Roman" w:eastAsia="Calibri" w:hAnsi="Times New Roman"/>
                <w:sz w:val="20"/>
                <w:szCs w:val="20"/>
              </w:rPr>
              <w:t>б</w:t>
            </w:r>
            <w:r w:rsidRPr="000D4A28">
              <w:rPr>
                <w:rFonts w:ascii="Times New Roman" w:eastAsia="Calibri" w:hAnsi="Times New Roman"/>
                <w:sz w:val="20"/>
                <w:szCs w:val="20"/>
              </w:rPr>
              <w:t>ретение соли и посевного материала (кормовых кул</w:t>
            </w:r>
            <w:r w:rsidRPr="000D4A28">
              <w:rPr>
                <w:rFonts w:ascii="Times New Roman" w:eastAsia="Calibri" w:hAnsi="Times New Roman"/>
                <w:sz w:val="20"/>
                <w:szCs w:val="20"/>
              </w:rPr>
              <w:t>ь</w:t>
            </w:r>
            <w:r w:rsidRPr="000D4A28">
              <w:rPr>
                <w:rFonts w:ascii="Times New Roman" w:eastAsia="Calibri" w:hAnsi="Times New Roman"/>
                <w:sz w:val="20"/>
                <w:szCs w:val="20"/>
              </w:rPr>
              <w:t>тур) для создания системы подкормочных полей; ус</w:t>
            </w:r>
            <w:r w:rsidRPr="000D4A28">
              <w:rPr>
                <w:rFonts w:ascii="Times New Roman" w:eastAsia="Calibri" w:hAnsi="Times New Roman"/>
                <w:sz w:val="20"/>
                <w:szCs w:val="20"/>
              </w:rPr>
              <w:t>т</w:t>
            </w:r>
            <w:r w:rsidRPr="000D4A28">
              <w:rPr>
                <w:rFonts w:ascii="Times New Roman" w:eastAsia="Calibri" w:hAnsi="Times New Roman"/>
                <w:sz w:val="20"/>
                <w:szCs w:val="20"/>
              </w:rPr>
              <w:t>ройство солонцов</w:t>
            </w:r>
          </w:p>
        </w:tc>
        <w:tc>
          <w:tcPr>
            <w:tcW w:w="567" w:type="dxa"/>
            <w:hideMark/>
          </w:tcPr>
          <w:p w:rsidR="000D4A28" w:rsidRPr="000D4A28" w:rsidRDefault="000D4A28" w:rsidP="002A0ED2">
            <w:pPr>
              <w:contextualSpacing/>
              <w:jc w:val="center"/>
              <w:rPr>
                <w:rFonts w:ascii="Times New Roman" w:eastAsia="Calibri" w:hAnsi="Times New Roman"/>
                <w:sz w:val="20"/>
                <w:szCs w:val="20"/>
              </w:rPr>
            </w:pPr>
            <w:r w:rsidRPr="000D4A28">
              <w:rPr>
                <w:rFonts w:ascii="Times New Roman" w:eastAsia="Calibri" w:hAnsi="Times New Roman"/>
                <w:sz w:val="20"/>
                <w:szCs w:val="20"/>
              </w:rPr>
              <w:t>-</w:t>
            </w:r>
          </w:p>
        </w:tc>
        <w:tc>
          <w:tcPr>
            <w:tcW w:w="567" w:type="dxa"/>
            <w:hideMark/>
          </w:tcPr>
          <w:p w:rsidR="000D4A28" w:rsidRPr="000D4A28" w:rsidRDefault="000D4A28" w:rsidP="002A0ED2">
            <w:pPr>
              <w:contextualSpacing/>
              <w:jc w:val="center"/>
              <w:rPr>
                <w:rFonts w:ascii="Times New Roman" w:eastAsia="Calibri" w:hAnsi="Times New Roman"/>
                <w:sz w:val="20"/>
                <w:szCs w:val="20"/>
              </w:rPr>
            </w:pPr>
            <w:r w:rsidRPr="000D4A28">
              <w:rPr>
                <w:rFonts w:ascii="Times New Roman" w:eastAsia="Calibri" w:hAnsi="Times New Roman"/>
                <w:sz w:val="20"/>
                <w:szCs w:val="20"/>
              </w:rPr>
              <w:t>-</w:t>
            </w:r>
          </w:p>
        </w:tc>
        <w:tc>
          <w:tcPr>
            <w:tcW w:w="567" w:type="dxa"/>
            <w:hideMark/>
          </w:tcPr>
          <w:p w:rsidR="000D4A28" w:rsidRPr="000D4A28" w:rsidRDefault="000D4A28" w:rsidP="002A0ED2">
            <w:pPr>
              <w:contextualSpacing/>
              <w:jc w:val="center"/>
              <w:rPr>
                <w:rFonts w:ascii="Times New Roman" w:eastAsia="Calibri" w:hAnsi="Times New Roman"/>
                <w:sz w:val="20"/>
                <w:szCs w:val="20"/>
              </w:rPr>
            </w:pPr>
            <w:r w:rsidRPr="000D4A28">
              <w:rPr>
                <w:rFonts w:ascii="Times New Roman" w:eastAsia="Calibri" w:hAnsi="Times New Roman"/>
                <w:sz w:val="20"/>
                <w:szCs w:val="20"/>
              </w:rPr>
              <w:t>-</w:t>
            </w:r>
          </w:p>
        </w:tc>
        <w:tc>
          <w:tcPr>
            <w:tcW w:w="567" w:type="dxa"/>
            <w:hideMark/>
          </w:tcPr>
          <w:p w:rsidR="000D4A28" w:rsidRPr="000D4A28" w:rsidRDefault="000D4A28" w:rsidP="002A0ED2">
            <w:pPr>
              <w:contextualSpacing/>
              <w:jc w:val="center"/>
              <w:rPr>
                <w:rFonts w:ascii="Times New Roman" w:eastAsia="Calibri" w:hAnsi="Times New Roman"/>
                <w:sz w:val="20"/>
                <w:szCs w:val="20"/>
              </w:rPr>
            </w:pPr>
            <w:r w:rsidRPr="000D4A28">
              <w:rPr>
                <w:rFonts w:ascii="Times New Roman" w:eastAsia="Calibri" w:hAnsi="Times New Roman"/>
                <w:sz w:val="20"/>
                <w:szCs w:val="20"/>
              </w:rPr>
              <w:t>1 о</w:t>
            </w:r>
            <w:r w:rsidRPr="000D4A28">
              <w:rPr>
                <w:rFonts w:ascii="Times New Roman" w:eastAsia="Calibri" w:hAnsi="Times New Roman"/>
                <w:sz w:val="20"/>
                <w:szCs w:val="20"/>
              </w:rPr>
              <w:t>к</w:t>
            </w:r>
            <w:r w:rsidRPr="000D4A28">
              <w:rPr>
                <w:rFonts w:ascii="Times New Roman" w:eastAsia="Calibri" w:hAnsi="Times New Roman"/>
                <w:sz w:val="20"/>
                <w:szCs w:val="20"/>
              </w:rPr>
              <w:t>тября</w:t>
            </w:r>
          </w:p>
        </w:tc>
        <w:tc>
          <w:tcPr>
            <w:tcW w:w="632" w:type="dxa"/>
            <w:hideMark/>
          </w:tcPr>
          <w:p w:rsidR="000D4A28" w:rsidRPr="000D4A28" w:rsidRDefault="000D4A28" w:rsidP="002A0ED2">
            <w:pPr>
              <w:contextualSpacing/>
              <w:jc w:val="center"/>
              <w:rPr>
                <w:rFonts w:ascii="Times New Roman" w:eastAsia="Calibri" w:hAnsi="Times New Roman"/>
                <w:sz w:val="20"/>
                <w:szCs w:val="20"/>
              </w:rPr>
            </w:pPr>
            <w:r w:rsidRPr="000D4A28">
              <w:rPr>
                <w:rFonts w:ascii="Times New Roman" w:eastAsia="Calibri" w:hAnsi="Times New Roman"/>
                <w:sz w:val="20"/>
                <w:szCs w:val="20"/>
              </w:rPr>
              <w:t>-</w:t>
            </w:r>
          </w:p>
        </w:tc>
        <w:tc>
          <w:tcPr>
            <w:tcW w:w="425" w:type="dxa"/>
            <w:hideMark/>
          </w:tcPr>
          <w:p w:rsidR="000D4A28" w:rsidRPr="000D4A28" w:rsidRDefault="000D4A28" w:rsidP="002A0ED2">
            <w:pPr>
              <w:contextualSpacing/>
              <w:jc w:val="center"/>
              <w:rPr>
                <w:rFonts w:ascii="Times New Roman" w:eastAsia="Calibri" w:hAnsi="Times New Roman"/>
                <w:sz w:val="20"/>
                <w:szCs w:val="20"/>
              </w:rPr>
            </w:pPr>
            <w:r w:rsidRPr="000D4A28">
              <w:rPr>
                <w:rFonts w:ascii="Times New Roman" w:eastAsia="Calibri" w:hAnsi="Times New Roman"/>
                <w:sz w:val="20"/>
                <w:szCs w:val="20"/>
              </w:rPr>
              <w:t>-</w:t>
            </w:r>
          </w:p>
        </w:tc>
        <w:tc>
          <w:tcPr>
            <w:tcW w:w="567" w:type="dxa"/>
            <w:hideMark/>
          </w:tcPr>
          <w:p w:rsidR="000D4A28" w:rsidRPr="000D4A28" w:rsidRDefault="000D4A28" w:rsidP="002A0ED2">
            <w:pPr>
              <w:contextualSpacing/>
              <w:jc w:val="center"/>
              <w:rPr>
                <w:rFonts w:ascii="Times New Roman" w:eastAsia="Calibri" w:hAnsi="Times New Roman"/>
                <w:sz w:val="20"/>
                <w:szCs w:val="20"/>
              </w:rPr>
            </w:pPr>
            <w:r w:rsidRPr="000D4A28">
              <w:rPr>
                <w:rFonts w:ascii="Times New Roman" w:eastAsia="Calibri" w:hAnsi="Times New Roman"/>
                <w:sz w:val="20"/>
                <w:szCs w:val="20"/>
              </w:rPr>
              <w:t>-</w:t>
            </w:r>
          </w:p>
        </w:tc>
        <w:tc>
          <w:tcPr>
            <w:tcW w:w="567" w:type="dxa"/>
            <w:hideMark/>
          </w:tcPr>
          <w:p w:rsidR="000D4A28" w:rsidRPr="000D4A28" w:rsidRDefault="000D4A28" w:rsidP="002A0ED2">
            <w:pPr>
              <w:contextualSpacing/>
              <w:jc w:val="center"/>
              <w:rPr>
                <w:rFonts w:ascii="Times New Roman" w:eastAsia="Calibri" w:hAnsi="Times New Roman"/>
                <w:sz w:val="20"/>
                <w:szCs w:val="20"/>
              </w:rPr>
            </w:pPr>
            <w:r w:rsidRPr="000D4A28">
              <w:rPr>
                <w:rFonts w:ascii="Times New Roman" w:eastAsia="Calibri" w:hAnsi="Times New Roman"/>
                <w:sz w:val="20"/>
                <w:szCs w:val="20"/>
              </w:rPr>
              <w:t>1 о</w:t>
            </w:r>
            <w:r w:rsidRPr="000D4A28">
              <w:rPr>
                <w:rFonts w:ascii="Times New Roman" w:eastAsia="Calibri" w:hAnsi="Times New Roman"/>
                <w:sz w:val="20"/>
                <w:szCs w:val="20"/>
              </w:rPr>
              <w:t>к</w:t>
            </w:r>
            <w:r w:rsidRPr="000D4A28">
              <w:rPr>
                <w:rFonts w:ascii="Times New Roman" w:eastAsia="Calibri" w:hAnsi="Times New Roman"/>
                <w:sz w:val="20"/>
                <w:szCs w:val="20"/>
              </w:rPr>
              <w:t>тября</w:t>
            </w:r>
          </w:p>
        </w:tc>
        <w:tc>
          <w:tcPr>
            <w:tcW w:w="605" w:type="dxa"/>
            <w:hideMark/>
          </w:tcPr>
          <w:p w:rsidR="000D4A28" w:rsidRPr="000D4A28" w:rsidRDefault="000D4A28" w:rsidP="002A0ED2">
            <w:pPr>
              <w:contextualSpacing/>
              <w:jc w:val="center"/>
              <w:rPr>
                <w:rFonts w:ascii="Times New Roman" w:eastAsia="Calibri" w:hAnsi="Times New Roman"/>
                <w:sz w:val="20"/>
                <w:szCs w:val="20"/>
              </w:rPr>
            </w:pPr>
            <w:r w:rsidRPr="000D4A28">
              <w:rPr>
                <w:rFonts w:ascii="Times New Roman" w:eastAsia="Calibri" w:hAnsi="Times New Roman"/>
                <w:sz w:val="20"/>
                <w:szCs w:val="20"/>
              </w:rPr>
              <w:t>-</w:t>
            </w:r>
          </w:p>
        </w:tc>
        <w:tc>
          <w:tcPr>
            <w:tcW w:w="567" w:type="dxa"/>
            <w:hideMark/>
          </w:tcPr>
          <w:p w:rsidR="000D4A28" w:rsidRPr="000D4A28" w:rsidRDefault="000D4A28" w:rsidP="002A0ED2">
            <w:pPr>
              <w:contextualSpacing/>
              <w:jc w:val="center"/>
              <w:rPr>
                <w:rFonts w:ascii="Times New Roman" w:eastAsia="Calibri" w:hAnsi="Times New Roman"/>
                <w:sz w:val="20"/>
                <w:szCs w:val="20"/>
              </w:rPr>
            </w:pPr>
            <w:r w:rsidRPr="000D4A28">
              <w:rPr>
                <w:rFonts w:ascii="Times New Roman" w:eastAsia="Calibri" w:hAnsi="Times New Roman"/>
                <w:sz w:val="20"/>
                <w:szCs w:val="20"/>
              </w:rPr>
              <w:t>-</w:t>
            </w:r>
          </w:p>
        </w:tc>
        <w:tc>
          <w:tcPr>
            <w:tcW w:w="567" w:type="dxa"/>
            <w:hideMark/>
          </w:tcPr>
          <w:p w:rsidR="000D4A28" w:rsidRPr="000D4A28" w:rsidRDefault="000D4A28" w:rsidP="002A0ED2">
            <w:pPr>
              <w:contextualSpacing/>
              <w:jc w:val="center"/>
              <w:rPr>
                <w:rFonts w:ascii="Times New Roman" w:eastAsia="Calibri" w:hAnsi="Times New Roman"/>
                <w:sz w:val="20"/>
                <w:szCs w:val="20"/>
              </w:rPr>
            </w:pPr>
            <w:r w:rsidRPr="000D4A28">
              <w:rPr>
                <w:rFonts w:ascii="Times New Roman" w:eastAsia="Calibri" w:hAnsi="Times New Roman"/>
                <w:sz w:val="20"/>
                <w:szCs w:val="20"/>
              </w:rPr>
              <w:t>-</w:t>
            </w:r>
          </w:p>
        </w:tc>
        <w:tc>
          <w:tcPr>
            <w:tcW w:w="567" w:type="dxa"/>
            <w:hideMark/>
          </w:tcPr>
          <w:p w:rsidR="000D4A28" w:rsidRPr="000D4A28" w:rsidRDefault="000D4A28" w:rsidP="002A0ED2">
            <w:pPr>
              <w:contextualSpacing/>
              <w:jc w:val="center"/>
              <w:rPr>
                <w:rFonts w:ascii="Times New Roman" w:eastAsia="Calibri" w:hAnsi="Times New Roman"/>
                <w:sz w:val="20"/>
                <w:szCs w:val="20"/>
              </w:rPr>
            </w:pPr>
            <w:r w:rsidRPr="000D4A28">
              <w:rPr>
                <w:rFonts w:ascii="Times New Roman" w:eastAsia="Calibri" w:hAnsi="Times New Roman"/>
                <w:sz w:val="20"/>
                <w:szCs w:val="20"/>
              </w:rPr>
              <w:t>1 о</w:t>
            </w:r>
            <w:r w:rsidRPr="000D4A28">
              <w:rPr>
                <w:rFonts w:ascii="Times New Roman" w:eastAsia="Calibri" w:hAnsi="Times New Roman"/>
                <w:sz w:val="20"/>
                <w:szCs w:val="20"/>
              </w:rPr>
              <w:t>к</w:t>
            </w:r>
            <w:r w:rsidRPr="000D4A28">
              <w:rPr>
                <w:rFonts w:ascii="Times New Roman" w:eastAsia="Calibri" w:hAnsi="Times New Roman"/>
                <w:sz w:val="20"/>
                <w:szCs w:val="20"/>
              </w:rPr>
              <w:t>тября</w:t>
            </w:r>
          </w:p>
        </w:tc>
        <w:tc>
          <w:tcPr>
            <w:tcW w:w="567" w:type="dxa"/>
            <w:hideMark/>
          </w:tcPr>
          <w:p w:rsidR="000D4A28" w:rsidRPr="000D4A28" w:rsidRDefault="000D4A28" w:rsidP="002A0ED2">
            <w:pPr>
              <w:contextualSpacing/>
              <w:jc w:val="center"/>
              <w:rPr>
                <w:rFonts w:ascii="Times New Roman" w:eastAsia="Calibri" w:hAnsi="Times New Roman"/>
                <w:sz w:val="20"/>
                <w:szCs w:val="20"/>
              </w:rPr>
            </w:pPr>
            <w:r w:rsidRPr="000D4A28">
              <w:rPr>
                <w:rFonts w:ascii="Times New Roman" w:eastAsia="Calibri" w:hAnsi="Times New Roman"/>
                <w:sz w:val="20"/>
                <w:szCs w:val="20"/>
              </w:rPr>
              <w:t>-</w:t>
            </w:r>
          </w:p>
        </w:tc>
        <w:tc>
          <w:tcPr>
            <w:tcW w:w="567" w:type="dxa"/>
            <w:hideMark/>
          </w:tcPr>
          <w:p w:rsidR="000D4A28" w:rsidRPr="000D4A28" w:rsidRDefault="000D4A28" w:rsidP="002A0ED2">
            <w:pPr>
              <w:contextualSpacing/>
              <w:jc w:val="center"/>
              <w:rPr>
                <w:rFonts w:ascii="Times New Roman" w:eastAsia="Calibri" w:hAnsi="Times New Roman"/>
                <w:sz w:val="20"/>
                <w:szCs w:val="20"/>
              </w:rPr>
            </w:pPr>
            <w:r w:rsidRPr="000D4A28">
              <w:rPr>
                <w:rFonts w:ascii="Times New Roman" w:eastAsia="Calibri" w:hAnsi="Times New Roman"/>
                <w:sz w:val="20"/>
                <w:szCs w:val="20"/>
              </w:rPr>
              <w:t>-</w:t>
            </w:r>
          </w:p>
        </w:tc>
        <w:tc>
          <w:tcPr>
            <w:tcW w:w="567" w:type="dxa"/>
            <w:hideMark/>
          </w:tcPr>
          <w:p w:rsidR="000D4A28" w:rsidRPr="000D4A28" w:rsidRDefault="000D4A28" w:rsidP="002A0ED2">
            <w:pPr>
              <w:contextualSpacing/>
              <w:jc w:val="center"/>
              <w:rPr>
                <w:rFonts w:ascii="Times New Roman" w:eastAsia="Calibri" w:hAnsi="Times New Roman"/>
                <w:sz w:val="20"/>
                <w:szCs w:val="20"/>
              </w:rPr>
            </w:pPr>
            <w:r w:rsidRPr="000D4A28">
              <w:rPr>
                <w:rFonts w:ascii="Times New Roman" w:eastAsia="Calibri" w:hAnsi="Times New Roman"/>
                <w:sz w:val="20"/>
                <w:szCs w:val="20"/>
              </w:rPr>
              <w:t>-</w:t>
            </w:r>
          </w:p>
        </w:tc>
        <w:tc>
          <w:tcPr>
            <w:tcW w:w="567" w:type="dxa"/>
            <w:hideMark/>
          </w:tcPr>
          <w:p w:rsidR="000D4A28" w:rsidRPr="000D4A28" w:rsidRDefault="000D4A28" w:rsidP="002A0ED2">
            <w:pPr>
              <w:contextualSpacing/>
              <w:jc w:val="center"/>
              <w:rPr>
                <w:rFonts w:ascii="Times New Roman" w:eastAsia="Calibri" w:hAnsi="Times New Roman"/>
                <w:sz w:val="20"/>
                <w:szCs w:val="20"/>
              </w:rPr>
            </w:pPr>
            <w:r w:rsidRPr="000D4A28">
              <w:rPr>
                <w:rFonts w:ascii="Times New Roman" w:eastAsia="Calibri" w:hAnsi="Times New Roman"/>
                <w:sz w:val="20"/>
                <w:szCs w:val="20"/>
              </w:rPr>
              <w:t>1 о</w:t>
            </w:r>
            <w:r w:rsidRPr="000D4A28">
              <w:rPr>
                <w:rFonts w:ascii="Times New Roman" w:eastAsia="Calibri" w:hAnsi="Times New Roman"/>
                <w:sz w:val="20"/>
                <w:szCs w:val="20"/>
              </w:rPr>
              <w:t>к</w:t>
            </w:r>
            <w:r w:rsidRPr="000D4A28">
              <w:rPr>
                <w:rFonts w:ascii="Times New Roman" w:eastAsia="Calibri" w:hAnsi="Times New Roman"/>
                <w:sz w:val="20"/>
                <w:szCs w:val="20"/>
              </w:rPr>
              <w:t>тября</w:t>
            </w:r>
          </w:p>
        </w:tc>
        <w:tc>
          <w:tcPr>
            <w:tcW w:w="567" w:type="dxa"/>
            <w:hideMark/>
          </w:tcPr>
          <w:p w:rsidR="000D4A28" w:rsidRPr="000D4A28" w:rsidRDefault="000D4A28" w:rsidP="002A0ED2">
            <w:pPr>
              <w:contextualSpacing/>
              <w:jc w:val="center"/>
              <w:rPr>
                <w:rFonts w:ascii="Times New Roman" w:eastAsia="Calibri" w:hAnsi="Times New Roman"/>
                <w:sz w:val="20"/>
                <w:szCs w:val="20"/>
              </w:rPr>
            </w:pPr>
            <w:r w:rsidRPr="000D4A28">
              <w:rPr>
                <w:rFonts w:ascii="Times New Roman" w:eastAsia="Calibri" w:hAnsi="Times New Roman"/>
                <w:sz w:val="20"/>
                <w:szCs w:val="20"/>
              </w:rPr>
              <w:t>-</w:t>
            </w:r>
          </w:p>
        </w:tc>
        <w:tc>
          <w:tcPr>
            <w:tcW w:w="567" w:type="dxa"/>
            <w:hideMark/>
          </w:tcPr>
          <w:p w:rsidR="000D4A28" w:rsidRPr="000D4A28" w:rsidRDefault="000D4A28" w:rsidP="002A0ED2">
            <w:pPr>
              <w:contextualSpacing/>
              <w:jc w:val="center"/>
              <w:rPr>
                <w:rFonts w:ascii="Times New Roman" w:eastAsia="Calibri" w:hAnsi="Times New Roman"/>
                <w:sz w:val="20"/>
                <w:szCs w:val="20"/>
              </w:rPr>
            </w:pPr>
            <w:r w:rsidRPr="000D4A28">
              <w:rPr>
                <w:rFonts w:ascii="Times New Roman" w:eastAsia="Calibri" w:hAnsi="Times New Roman"/>
                <w:sz w:val="20"/>
                <w:szCs w:val="20"/>
              </w:rPr>
              <w:t>-</w:t>
            </w:r>
          </w:p>
        </w:tc>
        <w:tc>
          <w:tcPr>
            <w:tcW w:w="567" w:type="dxa"/>
            <w:hideMark/>
          </w:tcPr>
          <w:p w:rsidR="000D4A28" w:rsidRPr="000D4A28" w:rsidRDefault="000D4A28" w:rsidP="002A0ED2">
            <w:pPr>
              <w:contextualSpacing/>
              <w:jc w:val="center"/>
              <w:rPr>
                <w:rFonts w:ascii="Times New Roman" w:eastAsia="Calibri" w:hAnsi="Times New Roman"/>
                <w:sz w:val="20"/>
                <w:szCs w:val="20"/>
              </w:rPr>
            </w:pPr>
            <w:r w:rsidRPr="000D4A28">
              <w:rPr>
                <w:rFonts w:ascii="Times New Roman" w:eastAsia="Calibri" w:hAnsi="Times New Roman"/>
                <w:sz w:val="20"/>
                <w:szCs w:val="20"/>
              </w:rPr>
              <w:t>-</w:t>
            </w:r>
          </w:p>
        </w:tc>
        <w:tc>
          <w:tcPr>
            <w:tcW w:w="567" w:type="dxa"/>
            <w:hideMark/>
          </w:tcPr>
          <w:p w:rsidR="000D4A28" w:rsidRPr="000D4A28" w:rsidRDefault="000D4A28" w:rsidP="002A0ED2">
            <w:pPr>
              <w:contextualSpacing/>
              <w:jc w:val="center"/>
              <w:rPr>
                <w:rFonts w:ascii="Times New Roman" w:eastAsia="Calibri" w:hAnsi="Times New Roman"/>
                <w:sz w:val="20"/>
                <w:szCs w:val="20"/>
              </w:rPr>
            </w:pPr>
            <w:r w:rsidRPr="000D4A28">
              <w:rPr>
                <w:rFonts w:ascii="Times New Roman" w:eastAsia="Calibri" w:hAnsi="Times New Roman"/>
                <w:sz w:val="20"/>
                <w:szCs w:val="20"/>
              </w:rPr>
              <w:t>1 о</w:t>
            </w:r>
            <w:r w:rsidRPr="000D4A28">
              <w:rPr>
                <w:rFonts w:ascii="Times New Roman" w:eastAsia="Calibri" w:hAnsi="Times New Roman"/>
                <w:sz w:val="20"/>
                <w:szCs w:val="20"/>
              </w:rPr>
              <w:t>к</w:t>
            </w:r>
            <w:r w:rsidRPr="000D4A28">
              <w:rPr>
                <w:rFonts w:ascii="Times New Roman" w:eastAsia="Calibri" w:hAnsi="Times New Roman"/>
                <w:sz w:val="20"/>
                <w:szCs w:val="20"/>
              </w:rPr>
              <w:t>тября</w:t>
            </w:r>
          </w:p>
        </w:tc>
        <w:tc>
          <w:tcPr>
            <w:tcW w:w="1876" w:type="dxa"/>
          </w:tcPr>
          <w:p w:rsidR="000D4A28" w:rsidRPr="000D4A28" w:rsidRDefault="000D4A28" w:rsidP="002A0ED2">
            <w:pPr>
              <w:contextualSpacing/>
              <w:rPr>
                <w:rFonts w:ascii="Times New Roman" w:eastAsia="Calibri" w:hAnsi="Times New Roman"/>
                <w:sz w:val="20"/>
                <w:szCs w:val="20"/>
              </w:rPr>
            </w:pPr>
            <w:r w:rsidRPr="000D4A28">
              <w:rPr>
                <w:rFonts w:ascii="Times New Roman" w:eastAsia="Calibri" w:hAnsi="Times New Roman"/>
                <w:sz w:val="20"/>
                <w:szCs w:val="20"/>
              </w:rPr>
              <w:t>Минприроды Ре</w:t>
            </w:r>
            <w:r w:rsidRPr="000D4A28">
              <w:rPr>
                <w:rFonts w:ascii="Times New Roman" w:eastAsia="Calibri" w:hAnsi="Times New Roman"/>
                <w:sz w:val="20"/>
                <w:szCs w:val="20"/>
              </w:rPr>
              <w:t>с</w:t>
            </w:r>
            <w:r w:rsidRPr="000D4A28">
              <w:rPr>
                <w:rFonts w:ascii="Times New Roman" w:eastAsia="Calibri" w:hAnsi="Times New Roman"/>
                <w:sz w:val="20"/>
                <w:szCs w:val="20"/>
              </w:rPr>
              <w:t>публики Тыва</w:t>
            </w:r>
          </w:p>
        </w:tc>
      </w:tr>
      <w:tr w:rsidR="000D4A28" w:rsidRPr="0087598F" w:rsidTr="000D4A28">
        <w:trPr>
          <w:cantSplit/>
          <w:trHeight w:val="64"/>
          <w:jc w:val="center"/>
        </w:trPr>
        <w:tc>
          <w:tcPr>
            <w:tcW w:w="15755" w:type="dxa"/>
            <w:gridSpan w:val="22"/>
            <w:hideMark/>
          </w:tcPr>
          <w:p w:rsidR="000D4A28" w:rsidRPr="000D4A28" w:rsidRDefault="000D4A28" w:rsidP="000D4A28">
            <w:pPr>
              <w:contextualSpacing/>
              <w:jc w:val="center"/>
              <w:rPr>
                <w:rFonts w:ascii="Times New Roman" w:eastAsia="Calibri" w:hAnsi="Times New Roman"/>
                <w:sz w:val="20"/>
                <w:szCs w:val="20"/>
              </w:rPr>
            </w:pPr>
            <w:r w:rsidRPr="000D4A28">
              <w:rPr>
                <w:rFonts w:ascii="Times New Roman" w:eastAsia="Calibri" w:hAnsi="Times New Roman"/>
                <w:sz w:val="20"/>
                <w:szCs w:val="20"/>
              </w:rPr>
              <w:t>3.2. Укрепление материально-технической базы Министерства природных ресурсов и экологии Республики Тыва</w:t>
            </w:r>
          </w:p>
        </w:tc>
      </w:tr>
      <w:tr w:rsidR="000D4A28" w:rsidRPr="0087598F" w:rsidTr="000D4A28">
        <w:trPr>
          <w:cantSplit/>
          <w:trHeight w:val="1134"/>
          <w:jc w:val="center"/>
        </w:trPr>
        <w:tc>
          <w:tcPr>
            <w:tcW w:w="2578" w:type="dxa"/>
            <w:hideMark/>
          </w:tcPr>
          <w:p w:rsidR="000D4A28" w:rsidRPr="000D4A28" w:rsidRDefault="000D4A28" w:rsidP="002A0ED2">
            <w:pPr>
              <w:contextualSpacing/>
              <w:rPr>
                <w:rFonts w:ascii="Times New Roman" w:eastAsia="Calibri" w:hAnsi="Times New Roman"/>
                <w:sz w:val="20"/>
                <w:szCs w:val="20"/>
              </w:rPr>
            </w:pPr>
            <w:r w:rsidRPr="000D4A28">
              <w:rPr>
                <w:rFonts w:ascii="Times New Roman" w:eastAsia="Calibri" w:hAnsi="Times New Roman"/>
                <w:sz w:val="20"/>
                <w:szCs w:val="20"/>
              </w:rPr>
              <w:t>3.2.1.</w:t>
            </w:r>
            <w:r>
              <w:rPr>
                <w:rFonts w:ascii="Times New Roman" w:eastAsia="Calibri" w:hAnsi="Times New Roman"/>
                <w:sz w:val="20"/>
                <w:szCs w:val="20"/>
              </w:rPr>
              <w:t xml:space="preserve"> </w:t>
            </w:r>
            <w:r w:rsidRPr="000D4A28">
              <w:rPr>
                <w:rFonts w:ascii="Times New Roman" w:eastAsia="Calibri" w:hAnsi="Times New Roman"/>
                <w:sz w:val="20"/>
                <w:szCs w:val="20"/>
              </w:rPr>
              <w:t>Приобретение служе</w:t>
            </w:r>
            <w:r w:rsidRPr="000D4A28">
              <w:rPr>
                <w:rFonts w:ascii="Times New Roman" w:eastAsia="Calibri" w:hAnsi="Times New Roman"/>
                <w:sz w:val="20"/>
                <w:szCs w:val="20"/>
              </w:rPr>
              <w:t>б</w:t>
            </w:r>
            <w:r w:rsidRPr="000D4A28">
              <w:rPr>
                <w:rFonts w:ascii="Times New Roman" w:eastAsia="Calibri" w:hAnsi="Times New Roman"/>
                <w:sz w:val="20"/>
                <w:szCs w:val="20"/>
              </w:rPr>
              <w:t>ного оружия, сре</w:t>
            </w:r>
            <w:proofErr w:type="gramStart"/>
            <w:r w:rsidRPr="000D4A28">
              <w:rPr>
                <w:rFonts w:ascii="Times New Roman" w:eastAsia="Calibri" w:hAnsi="Times New Roman"/>
                <w:sz w:val="20"/>
                <w:szCs w:val="20"/>
              </w:rPr>
              <w:t>дств св</w:t>
            </w:r>
            <w:proofErr w:type="gramEnd"/>
            <w:r w:rsidRPr="000D4A28">
              <w:rPr>
                <w:rFonts w:ascii="Times New Roman" w:eastAsia="Calibri" w:hAnsi="Times New Roman"/>
                <w:sz w:val="20"/>
                <w:szCs w:val="20"/>
              </w:rPr>
              <w:t>язи и навигации, программного обеспечения, слежения и фиксации доказательств</w:t>
            </w:r>
          </w:p>
        </w:tc>
        <w:tc>
          <w:tcPr>
            <w:tcW w:w="567" w:type="dxa"/>
            <w:hideMark/>
          </w:tcPr>
          <w:p w:rsidR="000D4A28" w:rsidRPr="000D4A28" w:rsidRDefault="000D4A28" w:rsidP="002A0ED2">
            <w:pPr>
              <w:contextualSpacing/>
              <w:jc w:val="center"/>
              <w:rPr>
                <w:rFonts w:ascii="Times New Roman" w:eastAsia="Calibri" w:hAnsi="Times New Roman"/>
                <w:sz w:val="20"/>
                <w:szCs w:val="20"/>
              </w:rPr>
            </w:pPr>
            <w:r w:rsidRPr="000D4A28">
              <w:rPr>
                <w:rFonts w:ascii="Times New Roman" w:eastAsia="Calibri" w:hAnsi="Times New Roman"/>
                <w:sz w:val="20"/>
                <w:szCs w:val="20"/>
              </w:rPr>
              <w:t>-</w:t>
            </w:r>
          </w:p>
        </w:tc>
        <w:tc>
          <w:tcPr>
            <w:tcW w:w="567" w:type="dxa"/>
            <w:hideMark/>
          </w:tcPr>
          <w:p w:rsidR="000D4A28" w:rsidRPr="000D4A28" w:rsidRDefault="000D4A28" w:rsidP="002A0ED2">
            <w:pPr>
              <w:contextualSpacing/>
              <w:jc w:val="center"/>
              <w:rPr>
                <w:rFonts w:ascii="Times New Roman" w:eastAsia="Calibri" w:hAnsi="Times New Roman"/>
                <w:sz w:val="20"/>
                <w:szCs w:val="20"/>
              </w:rPr>
            </w:pPr>
            <w:r w:rsidRPr="000D4A28">
              <w:rPr>
                <w:rFonts w:ascii="Times New Roman" w:eastAsia="Calibri" w:hAnsi="Times New Roman"/>
                <w:sz w:val="20"/>
                <w:szCs w:val="20"/>
              </w:rPr>
              <w:t>30 июня</w:t>
            </w:r>
          </w:p>
        </w:tc>
        <w:tc>
          <w:tcPr>
            <w:tcW w:w="567" w:type="dxa"/>
            <w:hideMark/>
          </w:tcPr>
          <w:p w:rsidR="000D4A28" w:rsidRPr="000D4A28" w:rsidRDefault="000D4A28" w:rsidP="002A0ED2">
            <w:pPr>
              <w:contextualSpacing/>
              <w:jc w:val="center"/>
              <w:rPr>
                <w:rFonts w:ascii="Times New Roman" w:eastAsia="Calibri" w:hAnsi="Times New Roman"/>
                <w:sz w:val="20"/>
                <w:szCs w:val="20"/>
              </w:rPr>
            </w:pPr>
            <w:r w:rsidRPr="000D4A28">
              <w:rPr>
                <w:rFonts w:ascii="Times New Roman" w:eastAsia="Calibri" w:hAnsi="Times New Roman"/>
                <w:sz w:val="20"/>
                <w:szCs w:val="20"/>
              </w:rPr>
              <w:t>-</w:t>
            </w:r>
          </w:p>
        </w:tc>
        <w:tc>
          <w:tcPr>
            <w:tcW w:w="567" w:type="dxa"/>
            <w:hideMark/>
          </w:tcPr>
          <w:p w:rsidR="000D4A28" w:rsidRPr="000D4A28" w:rsidRDefault="000D4A28" w:rsidP="002A0ED2">
            <w:pPr>
              <w:contextualSpacing/>
              <w:jc w:val="center"/>
              <w:rPr>
                <w:rFonts w:ascii="Times New Roman" w:eastAsia="Calibri" w:hAnsi="Times New Roman"/>
                <w:sz w:val="20"/>
                <w:szCs w:val="20"/>
              </w:rPr>
            </w:pPr>
            <w:r w:rsidRPr="000D4A28">
              <w:rPr>
                <w:rFonts w:ascii="Times New Roman" w:eastAsia="Calibri" w:hAnsi="Times New Roman"/>
                <w:sz w:val="20"/>
                <w:szCs w:val="20"/>
              </w:rPr>
              <w:t>-</w:t>
            </w:r>
          </w:p>
        </w:tc>
        <w:tc>
          <w:tcPr>
            <w:tcW w:w="632" w:type="dxa"/>
            <w:hideMark/>
          </w:tcPr>
          <w:p w:rsidR="000D4A28" w:rsidRPr="000D4A28" w:rsidRDefault="000D4A28" w:rsidP="002A0ED2">
            <w:pPr>
              <w:contextualSpacing/>
              <w:jc w:val="center"/>
              <w:rPr>
                <w:rFonts w:ascii="Times New Roman" w:eastAsia="Calibri" w:hAnsi="Times New Roman"/>
                <w:sz w:val="20"/>
                <w:szCs w:val="20"/>
              </w:rPr>
            </w:pPr>
            <w:r w:rsidRPr="000D4A28">
              <w:rPr>
                <w:rFonts w:ascii="Times New Roman" w:eastAsia="Calibri" w:hAnsi="Times New Roman"/>
                <w:sz w:val="20"/>
                <w:szCs w:val="20"/>
              </w:rPr>
              <w:t>-</w:t>
            </w:r>
          </w:p>
        </w:tc>
        <w:tc>
          <w:tcPr>
            <w:tcW w:w="425" w:type="dxa"/>
            <w:hideMark/>
          </w:tcPr>
          <w:p w:rsidR="000D4A28" w:rsidRPr="000D4A28" w:rsidRDefault="000D4A28" w:rsidP="002A0ED2">
            <w:pPr>
              <w:contextualSpacing/>
              <w:jc w:val="center"/>
              <w:rPr>
                <w:rFonts w:ascii="Times New Roman" w:eastAsia="Calibri" w:hAnsi="Times New Roman"/>
                <w:sz w:val="20"/>
                <w:szCs w:val="20"/>
              </w:rPr>
            </w:pPr>
            <w:r w:rsidRPr="000D4A28">
              <w:rPr>
                <w:rFonts w:ascii="Times New Roman" w:eastAsia="Calibri" w:hAnsi="Times New Roman"/>
                <w:sz w:val="20"/>
                <w:szCs w:val="20"/>
              </w:rPr>
              <w:t>30 и</w:t>
            </w:r>
            <w:r w:rsidRPr="000D4A28">
              <w:rPr>
                <w:rFonts w:ascii="Times New Roman" w:eastAsia="Calibri" w:hAnsi="Times New Roman"/>
                <w:sz w:val="20"/>
                <w:szCs w:val="20"/>
              </w:rPr>
              <w:t>ю</w:t>
            </w:r>
            <w:r w:rsidRPr="000D4A28">
              <w:rPr>
                <w:rFonts w:ascii="Times New Roman" w:eastAsia="Calibri" w:hAnsi="Times New Roman"/>
                <w:sz w:val="20"/>
                <w:szCs w:val="20"/>
              </w:rPr>
              <w:t>ня</w:t>
            </w:r>
          </w:p>
        </w:tc>
        <w:tc>
          <w:tcPr>
            <w:tcW w:w="567" w:type="dxa"/>
            <w:hideMark/>
          </w:tcPr>
          <w:p w:rsidR="000D4A28" w:rsidRPr="000D4A28" w:rsidRDefault="000D4A28" w:rsidP="002A0ED2">
            <w:pPr>
              <w:contextualSpacing/>
              <w:jc w:val="center"/>
              <w:rPr>
                <w:rFonts w:ascii="Times New Roman" w:eastAsia="Calibri" w:hAnsi="Times New Roman"/>
                <w:sz w:val="20"/>
                <w:szCs w:val="20"/>
              </w:rPr>
            </w:pPr>
            <w:r w:rsidRPr="000D4A28">
              <w:rPr>
                <w:rFonts w:ascii="Times New Roman" w:eastAsia="Calibri" w:hAnsi="Times New Roman"/>
                <w:sz w:val="20"/>
                <w:szCs w:val="20"/>
              </w:rPr>
              <w:t>-</w:t>
            </w:r>
          </w:p>
        </w:tc>
        <w:tc>
          <w:tcPr>
            <w:tcW w:w="567" w:type="dxa"/>
            <w:hideMark/>
          </w:tcPr>
          <w:p w:rsidR="000D4A28" w:rsidRPr="000D4A28" w:rsidRDefault="000D4A28" w:rsidP="002A0ED2">
            <w:pPr>
              <w:contextualSpacing/>
              <w:jc w:val="center"/>
              <w:rPr>
                <w:rFonts w:ascii="Times New Roman" w:eastAsia="Calibri" w:hAnsi="Times New Roman"/>
                <w:sz w:val="20"/>
                <w:szCs w:val="20"/>
              </w:rPr>
            </w:pPr>
            <w:r w:rsidRPr="000D4A28">
              <w:rPr>
                <w:rFonts w:ascii="Times New Roman" w:eastAsia="Calibri" w:hAnsi="Times New Roman"/>
                <w:sz w:val="20"/>
                <w:szCs w:val="20"/>
              </w:rPr>
              <w:t>-</w:t>
            </w:r>
          </w:p>
        </w:tc>
        <w:tc>
          <w:tcPr>
            <w:tcW w:w="605" w:type="dxa"/>
            <w:hideMark/>
          </w:tcPr>
          <w:p w:rsidR="000D4A28" w:rsidRPr="000D4A28" w:rsidRDefault="000D4A28" w:rsidP="002A0ED2">
            <w:pPr>
              <w:contextualSpacing/>
              <w:jc w:val="center"/>
              <w:rPr>
                <w:rFonts w:ascii="Times New Roman" w:eastAsia="Calibri" w:hAnsi="Times New Roman"/>
                <w:sz w:val="20"/>
                <w:szCs w:val="20"/>
              </w:rPr>
            </w:pPr>
            <w:r w:rsidRPr="000D4A28">
              <w:rPr>
                <w:rFonts w:ascii="Times New Roman" w:eastAsia="Calibri" w:hAnsi="Times New Roman"/>
                <w:sz w:val="20"/>
                <w:szCs w:val="20"/>
              </w:rPr>
              <w:t>-</w:t>
            </w:r>
          </w:p>
        </w:tc>
        <w:tc>
          <w:tcPr>
            <w:tcW w:w="567" w:type="dxa"/>
            <w:hideMark/>
          </w:tcPr>
          <w:p w:rsidR="000D4A28" w:rsidRPr="000D4A28" w:rsidRDefault="000D4A28" w:rsidP="002A0ED2">
            <w:pPr>
              <w:contextualSpacing/>
              <w:jc w:val="center"/>
              <w:rPr>
                <w:rFonts w:ascii="Times New Roman" w:eastAsia="Calibri" w:hAnsi="Times New Roman"/>
                <w:sz w:val="20"/>
                <w:szCs w:val="20"/>
              </w:rPr>
            </w:pPr>
            <w:r w:rsidRPr="000D4A28">
              <w:rPr>
                <w:rFonts w:ascii="Times New Roman" w:eastAsia="Calibri" w:hAnsi="Times New Roman"/>
                <w:sz w:val="20"/>
                <w:szCs w:val="20"/>
              </w:rPr>
              <w:t>30 июня</w:t>
            </w:r>
          </w:p>
        </w:tc>
        <w:tc>
          <w:tcPr>
            <w:tcW w:w="567" w:type="dxa"/>
            <w:hideMark/>
          </w:tcPr>
          <w:p w:rsidR="000D4A28" w:rsidRPr="000D4A28" w:rsidRDefault="000D4A28" w:rsidP="002A0ED2">
            <w:pPr>
              <w:contextualSpacing/>
              <w:jc w:val="center"/>
              <w:rPr>
                <w:rFonts w:ascii="Times New Roman" w:eastAsia="Calibri" w:hAnsi="Times New Roman"/>
                <w:sz w:val="20"/>
                <w:szCs w:val="20"/>
              </w:rPr>
            </w:pPr>
            <w:r w:rsidRPr="000D4A28">
              <w:rPr>
                <w:rFonts w:ascii="Times New Roman" w:eastAsia="Calibri" w:hAnsi="Times New Roman"/>
                <w:sz w:val="20"/>
                <w:szCs w:val="20"/>
              </w:rPr>
              <w:t>-</w:t>
            </w:r>
          </w:p>
        </w:tc>
        <w:tc>
          <w:tcPr>
            <w:tcW w:w="567" w:type="dxa"/>
            <w:hideMark/>
          </w:tcPr>
          <w:p w:rsidR="000D4A28" w:rsidRPr="000D4A28" w:rsidRDefault="000D4A28" w:rsidP="002A0ED2">
            <w:pPr>
              <w:contextualSpacing/>
              <w:jc w:val="center"/>
              <w:rPr>
                <w:rFonts w:ascii="Times New Roman" w:eastAsia="Calibri" w:hAnsi="Times New Roman"/>
                <w:sz w:val="20"/>
                <w:szCs w:val="20"/>
              </w:rPr>
            </w:pPr>
            <w:r w:rsidRPr="000D4A28">
              <w:rPr>
                <w:rFonts w:ascii="Times New Roman" w:eastAsia="Calibri" w:hAnsi="Times New Roman"/>
                <w:sz w:val="20"/>
                <w:szCs w:val="20"/>
              </w:rPr>
              <w:t>-</w:t>
            </w:r>
          </w:p>
        </w:tc>
        <w:tc>
          <w:tcPr>
            <w:tcW w:w="567" w:type="dxa"/>
            <w:hideMark/>
          </w:tcPr>
          <w:p w:rsidR="000D4A28" w:rsidRPr="000D4A28" w:rsidRDefault="000D4A28" w:rsidP="002A0ED2">
            <w:pPr>
              <w:contextualSpacing/>
              <w:jc w:val="center"/>
              <w:rPr>
                <w:rFonts w:ascii="Times New Roman" w:eastAsia="Calibri" w:hAnsi="Times New Roman"/>
                <w:sz w:val="20"/>
                <w:szCs w:val="20"/>
              </w:rPr>
            </w:pPr>
            <w:r w:rsidRPr="000D4A28">
              <w:rPr>
                <w:rFonts w:ascii="Times New Roman" w:eastAsia="Calibri" w:hAnsi="Times New Roman"/>
                <w:sz w:val="20"/>
                <w:szCs w:val="20"/>
              </w:rPr>
              <w:t>-</w:t>
            </w:r>
          </w:p>
        </w:tc>
        <w:tc>
          <w:tcPr>
            <w:tcW w:w="567" w:type="dxa"/>
            <w:hideMark/>
          </w:tcPr>
          <w:p w:rsidR="000D4A28" w:rsidRPr="000D4A28" w:rsidRDefault="000D4A28" w:rsidP="002A0ED2">
            <w:pPr>
              <w:contextualSpacing/>
              <w:jc w:val="center"/>
              <w:rPr>
                <w:rFonts w:ascii="Times New Roman" w:eastAsia="Calibri" w:hAnsi="Times New Roman"/>
                <w:sz w:val="20"/>
                <w:szCs w:val="20"/>
              </w:rPr>
            </w:pPr>
            <w:r w:rsidRPr="000D4A28">
              <w:rPr>
                <w:rFonts w:ascii="Times New Roman" w:eastAsia="Calibri" w:hAnsi="Times New Roman"/>
                <w:sz w:val="20"/>
                <w:szCs w:val="20"/>
              </w:rPr>
              <w:t>30 июня</w:t>
            </w:r>
          </w:p>
        </w:tc>
        <w:tc>
          <w:tcPr>
            <w:tcW w:w="567" w:type="dxa"/>
            <w:hideMark/>
          </w:tcPr>
          <w:p w:rsidR="000D4A28" w:rsidRPr="000D4A28" w:rsidRDefault="000D4A28" w:rsidP="002A0ED2">
            <w:pPr>
              <w:contextualSpacing/>
              <w:jc w:val="center"/>
              <w:rPr>
                <w:rFonts w:ascii="Times New Roman" w:eastAsia="Calibri" w:hAnsi="Times New Roman"/>
                <w:sz w:val="20"/>
                <w:szCs w:val="20"/>
              </w:rPr>
            </w:pPr>
            <w:r w:rsidRPr="000D4A28">
              <w:rPr>
                <w:rFonts w:ascii="Times New Roman" w:eastAsia="Calibri" w:hAnsi="Times New Roman"/>
                <w:sz w:val="20"/>
                <w:szCs w:val="20"/>
              </w:rPr>
              <w:t>-</w:t>
            </w:r>
          </w:p>
        </w:tc>
        <w:tc>
          <w:tcPr>
            <w:tcW w:w="567" w:type="dxa"/>
            <w:hideMark/>
          </w:tcPr>
          <w:p w:rsidR="000D4A28" w:rsidRPr="000D4A28" w:rsidRDefault="000D4A28" w:rsidP="002A0ED2">
            <w:pPr>
              <w:contextualSpacing/>
              <w:jc w:val="center"/>
              <w:rPr>
                <w:rFonts w:ascii="Times New Roman" w:eastAsia="Calibri" w:hAnsi="Times New Roman"/>
                <w:sz w:val="20"/>
                <w:szCs w:val="20"/>
              </w:rPr>
            </w:pPr>
            <w:r w:rsidRPr="000D4A28">
              <w:rPr>
                <w:rFonts w:ascii="Times New Roman" w:eastAsia="Calibri" w:hAnsi="Times New Roman"/>
                <w:sz w:val="20"/>
                <w:szCs w:val="20"/>
              </w:rPr>
              <w:t>-</w:t>
            </w:r>
          </w:p>
        </w:tc>
        <w:tc>
          <w:tcPr>
            <w:tcW w:w="567" w:type="dxa"/>
            <w:hideMark/>
          </w:tcPr>
          <w:p w:rsidR="000D4A28" w:rsidRPr="000D4A28" w:rsidRDefault="000D4A28" w:rsidP="002A0ED2">
            <w:pPr>
              <w:contextualSpacing/>
              <w:jc w:val="center"/>
              <w:rPr>
                <w:rFonts w:ascii="Times New Roman" w:eastAsia="Calibri" w:hAnsi="Times New Roman"/>
                <w:sz w:val="20"/>
                <w:szCs w:val="20"/>
              </w:rPr>
            </w:pPr>
            <w:r w:rsidRPr="000D4A28">
              <w:rPr>
                <w:rFonts w:ascii="Times New Roman" w:eastAsia="Calibri" w:hAnsi="Times New Roman"/>
                <w:sz w:val="20"/>
                <w:szCs w:val="20"/>
              </w:rPr>
              <w:t>-</w:t>
            </w:r>
          </w:p>
        </w:tc>
        <w:tc>
          <w:tcPr>
            <w:tcW w:w="567" w:type="dxa"/>
            <w:hideMark/>
          </w:tcPr>
          <w:p w:rsidR="000D4A28" w:rsidRPr="000D4A28" w:rsidRDefault="000D4A28" w:rsidP="002A0ED2">
            <w:pPr>
              <w:contextualSpacing/>
              <w:jc w:val="center"/>
              <w:rPr>
                <w:rFonts w:ascii="Times New Roman" w:eastAsia="Calibri" w:hAnsi="Times New Roman"/>
                <w:sz w:val="20"/>
                <w:szCs w:val="20"/>
              </w:rPr>
            </w:pPr>
            <w:r w:rsidRPr="000D4A28">
              <w:rPr>
                <w:rFonts w:ascii="Times New Roman" w:eastAsia="Calibri" w:hAnsi="Times New Roman"/>
                <w:sz w:val="20"/>
                <w:szCs w:val="20"/>
              </w:rPr>
              <w:t>30 июня</w:t>
            </w:r>
          </w:p>
        </w:tc>
        <w:tc>
          <w:tcPr>
            <w:tcW w:w="567" w:type="dxa"/>
            <w:hideMark/>
          </w:tcPr>
          <w:p w:rsidR="000D4A28" w:rsidRPr="000D4A28" w:rsidRDefault="000D4A28" w:rsidP="002A0ED2">
            <w:pPr>
              <w:contextualSpacing/>
              <w:jc w:val="center"/>
              <w:rPr>
                <w:rFonts w:ascii="Times New Roman" w:eastAsia="Calibri" w:hAnsi="Times New Roman"/>
                <w:sz w:val="20"/>
                <w:szCs w:val="20"/>
              </w:rPr>
            </w:pPr>
            <w:r w:rsidRPr="000D4A28">
              <w:rPr>
                <w:rFonts w:ascii="Times New Roman" w:eastAsia="Calibri" w:hAnsi="Times New Roman"/>
                <w:sz w:val="20"/>
                <w:szCs w:val="20"/>
              </w:rPr>
              <w:t>-</w:t>
            </w:r>
          </w:p>
        </w:tc>
        <w:tc>
          <w:tcPr>
            <w:tcW w:w="567" w:type="dxa"/>
            <w:hideMark/>
          </w:tcPr>
          <w:p w:rsidR="000D4A28" w:rsidRPr="000D4A28" w:rsidRDefault="000D4A28" w:rsidP="002A0ED2">
            <w:pPr>
              <w:contextualSpacing/>
              <w:jc w:val="center"/>
              <w:rPr>
                <w:rFonts w:ascii="Times New Roman" w:eastAsia="Calibri" w:hAnsi="Times New Roman"/>
                <w:sz w:val="20"/>
                <w:szCs w:val="20"/>
              </w:rPr>
            </w:pPr>
            <w:r w:rsidRPr="000D4A28">
              <w:rPr>
                <w:rFonts w:ascii="Times New Roman" w:eastAsia="Calibri" w:hAnsi="Times New Roman"/>
                <w:sz w:val="20"/>
                <w:szCs w:val="20"/>
              </w:rPr>
              <w:t>-</w:t>
            </w:r>
          </w:p>
        </w:tc>
        <w:tc>
          <w:tcPr>
            <w:tcW w:w="1876" w:type="dxa"/>
          </w:tcPr>
          <w:p w:rsidR="000D4A28" w:rsidRPr="000D4A28" w:rsidRDefault="000D4A28" w:rsidP="002A0ED2">
            <w:pPr>
              <w:contextualSpacing/>
              <w:rPr>
                <w:rFonts w:ascii="Times New Roman" w:eastAsia="Calibri" w:hAnsi="Times New Roman"/>
                <w:sz w:val="20"/>
                <w:szCs w:val="20"/>
              </w:rPr>
            </w:pPr>
            <w:r w:rsidRPr="000D4A28">
              <w:rPr>
                <w:rFonts w:ascii="Times New Roman" w:eastAsia="Calibri" w:hAnsi="Times New Roman"/>
                <w:sz w:val="20"/>
                <w:szCs w:val="20"/>
              </w:rPr>
              <w:t>Минприроды Ре</w:t>
            </w:r>
            <w:r w:rsidRPr="000D4A28">
              <w:rPr>
                <w:rFonts w:ascii="Times New Roman" w:eastAsia="Calibri" w:hAnsi="Times New Roman"/>
                <w:sz w:val="20"/>
                <w:szCs w:val="20"/>
              </w:rPr>
              <w:t>с</w:t>
            </w:r>
            <w:r w:rsidRPr="000D4A28">
              <w:rPr>
                <w:rFonts w:ascii="Times New Roman" w:eastAsia="Calibri" w:hAnsi="Times New Roman"/>
                <w:sz w:val="20"/>
                <w:szCs w:val="20"/>
              </w:rPr>
              <w:t>публики Тыва</w:t>
            </w:r>
          </w:p>
        </w:tc>
      </w:tr>
      <w:tr w:rsidR="000D4A28" w:rsidRPr="0087598F" w:rsidTr="000D4A28">
        <w:trPr>
          <w:cantSplit/>
          <w:trHeight w:val="329"/>
          <w:jc w:val="center"/>
        </w:trPr>
        <w:tc>
          <w:tcPr>
            <w:tcW w:w="2578" w:type="dxa"/>
            <w:hideMark/>
          </w:tcPr>
          <w:p w:rsidR="000D4A28" w:rsidRPr="000D4A28" w:rsidRDefault="000D4A28" w:rsidP="002A0ED2">
            <w:pPr>
              <w:contextualSpacing/>
              <w:rPr>
                <w:rFonts w:ascii="Times New Roman" w:eastAsia="Calibri" w:hAnsi="Times New Roman"/>
                <w:sz w:val="20"/>
                <w:szCs w:val="20"/>
              </w:rPr>
            </w:pPr>
            <w:r w:rsidRPr="000D4A28">
              <w:rPr>
                <w:rFonts w:ascii="Times New Roman" w:eastAsia="Calibri" w:hAnsi="Times New Roman"/>
                <w:sz w:val="20"/>
                <w:szCs w:val="20"/>
              </w:rPr>
              <w:t>3.2.2.</w:t>
            </w:r>
            <w:r>
              <w:rPr>
                <w:rFonts w:ascii="Times New Roman" w:eastAsia="Calibri" w:hAnsi="Times New Roman"/>
                <w:sz w:val="20"/>
                <w:szCs w:val="20"/>
              </w:rPr>
              <w:t xml:space="preserve"> </w:t>
            </w:r>
            <w:r w:rsidRPr="000D4A28">
              <w:rPr>
                <w:rFonts w:ascii="Times New Roman" w:eastAsia="Calibri" w:hAnsi="Times New Roman"/>
                <w:sz w:val="20"/>
                <w:szCs w:val="20"/>
              </w:rPr>
              <w:t>Техническое оснащ</w:t>
            </w:r>
            <w:r w:rsidRPr="000D4A28">
              <w:rPr>
                <w:rFonts w:ascii="Times New Roman" w:eastAsia="Calibri" w:hAnsi="Times New Roman"/>
                <w:sz w:val="20"/>
                <w:szCs w:val="20"/>
              </w:rPr>
              <w:t>е</w:t>
            </w:r>
            <w:r w:rsidRPr="000D4A28">
              <w:rPr>
                <w:rFonts w:ascii="Times New Roman" w:eastAsia="Calibri" w:hAnsi="Times New Roman"/>
                <w:sz w:val="20"/>
                <w:szCs w:val="20"/>
              </w:rPr>
              <w:t>ние инспекторского состава, в том числе приобретение:</w:t>
            </w:r>
          </w:p>
        </w:tc>
        <w:tc>
          <w:tcPr>
            <w:tcW w:w="567" w:type="dxa"/>
            <w:hideMark/>
          </w:tcPr>
          <w:p w:rsidR="000D4A28" w:rsidRPr="000D4A28" w:rsidRDefault="000D4A28" w:rsidP="002A0ED2">
            <w:pPr>
              <w:contextualSpacing/>
              <w:jc w:val="center"/>
              <w:rPr>
                <w:rFonts w:ascii="Times New Roman" w:eastAsia="Calibri" w:hAnsi="Times New Roman"/>
                <w:sz w:val="20"/>
                <w:szCs w:val="20"/>
              </w:rPr>
            </w:pPr>
            <w:r w:rsidRPr="000D4A28">
              <w:rPr>
                <w:rFonts w:ascii="Times New Roman" w:eastAsia="Calibri" w:hAnsi="Times New Roman"/>
                <w:sz w:val="20"/>
                <w:szCs w:val="20"/>
              </w:rPr>
              <w:t>-</w:t>
            </w:r>
          </w:p>
        </w:tc>
        <w:tc>
          <w:tcPr>
            <w:tcW w:w="567" w:type="dxa"/>
            <w:hideMark/>
          </w:tcPr>
          <w:p w:rsidR="000D4A28" w:rsidRPr="000D4A28" w:rsidRDefault="000D4A28" w:rsidP="002A0ED2">
            <w:pPr>
              <w:contextualSpacing/>
              <w:jc w:val="center"/>
              <w:rPr>
                <w:rFonts w:ascii="Times New Roman" w:eastAsia="Calibri" w:hAnsi="Times New Roman"/>
                <w:sz w:val="20"/>
                <w:szCs w:val="20"/>
              </w:rPr>
            </w:pPr>
            <w:r w:rsidRPr="000D4A28">
              <w:rPr>
                <w:rFonts w:ascii="Times New Roman" w:eastAsia="Calibri" w:hAnsi="Times New Roman"/>
                <w:sz w:val="20"/>
                <w:szCs w:val="20"/>
              </w:rPr>
              <w:t>-</w:t>
            </w:r>
          </w:p>
        </w:tc>
        <w:tc>
          <w:tcPr>
            <w:tcW w:w="567" w:type="dxa"/>
            <w:hideMark/>
          </w:tcPr>
          <w:p w:rsidR="000D4A28" w:rsidRPr="000D4A28" w:rsidRDefault="000D4A28" w:rsidP="002A0ED2">
            <w:pPr>
              <w:contextualSpacing/>
              <w:jc w:val="center"/>
              <w:rPr>
                <w:rFonts w:ascii="Times New Roman" w:eastAsia="Calibri" w:hAnsi="Times New Roman"/>
                <w:sz w:val="20"/>
                <w:szCs w:val="20"/>
              </w:rPr>
            </w:pPr>
            <w:r w:rsidRPr="000D4A28">
              <w:rPr>
                <w:rFonts w:ascii="Times New Roman" w:eastAsia="Calibri" w:hAnsi="Times New Roman"/>
                <w:sz w:val="20"/>
                <w:szCs w:val="20"/>
              </w:rPr>
              <w:t>30 июля</w:t>
            </w:r>
          </w:p>
        </w:tc>
        <w:tc>
          <w:tcPr>
            <w:tcW w:w="567" w:type="dxa"/>
            <w:hideMark/>
          </w:tcPr>
          <w:p w:rsidR="000D4A28" w:rsidRPr="000D4A28" w:rsidRDefault="000D4A28" w:rsidP="002A0ED2">
            <w:pPr>
              <w:contextualSpacing/>
              <w:jc w:val="center"/>
              <w:rPr>
                <w:rFonts w:ascii="Times New Roman" w:eastAsia="Calibri" w:hAnsi="Times New Roman"/>
                <w:sz w:val="20"/>
                <w:szCs w:val="20"/>
              </w:rPr>
            </w:pPr>
            <w:r w:rsidRPr="000D4A28">
              <w:rPr>
                <w:rFonts w:ascii="Times New Roman" w:eastAsia="Calibri" w:hAnsi="Times New Roman"/>
                <w:sz w:val="20"/>
                <w:szCs w:val="20"/>
              </w:rPr>
              <w:t>-</w:t>
            </w:r>
          </w:p>
        </w:tc>
        <w:tc>
          <w:tcPr>
            <w:tcW w:w="632" w:type="dxa"/>
            <w:hideMark/>
          </w:tcPr>
          <w:p w:rsidR="000D4A28" w:rsidRPr="000D4A28" w:rsidRDefault="000D4A28" w:rsidP="002A0ED2">
            <w:pPr>
              <w:contextualSpacing/>
              <w:jc w:val="center"/>
              <w:rPr>
                <w:rFonts w:ascii="Times New Roman" w:eastAsia="Calibri" w:hAnsi="Times New Roman"/>
                <w:sz w:val="20"/>
                <w:szCs w:val="20"/>
              </w:rPr>
            </w:pPr>
            <w:r w:rsidRPr="000D4A28">
              <w:rPr>
                <w:rFonts w:ascii="Times New Roman" w:eastAsia="Calibri" w:hAnsi="Times New Roman"/>
                <w:sz w:val="20"/>
                <w:szCs w:val="20"/>
              </w:rPr>
              <w:t>-</w:t>
            </w:r>
          </w:p>
        </w:tc>
        <w:tc>
          <w:tcPr>
            <w:tcW w:w="425" w:type="dxa"/>
            <w:hideMark/>
          </w:tcPr>
          <w:p w:rsidR="000D4A28" w:rsidRPr="000D4A28" w:rsidRDefault="000D4A28" w:rsidP="002A0ED2">
            <w:pPr>
              <w:contextualSpacing/>
              <w:jc w:val="center"/>
              <w:rPr>
                <w:rFonts w:ascii="Times New Roman" w:eastAsia="Calibri" w:hAnsi="Times New Roman"/>
                <w:sz w:val="20"/>
                <w:szCs w:val="20"/>
              </w:rPr>
            </w:pPr>
            <w:r w:rsidRPr="000D4A28">
              <w:rPr>
                <w:rFonts w:ascii="Times New Roman" w:eastAsia="Calibri" w:hAnsi="Times New Roman"/>
                <w:sz w:val="20"/>
                <w:szCs w:val="20"/>
              </w:rPr>
              <w:t>-</w:t>
            </w:r>
          </w:p>
        </w:tc>
        <w:tc>
          <w:tcPr>
            <w:tcW w:w="567" w:type="dxa"/>
            <w:hideMark/>
          </w:tcPr>
          <w:p w:rsidR="000D4A28" w:rsidRPr="000D4A28" w:rsidRDefault="000D4A28" w:rsidP="002A0ED2">
            <w:pPr>
              <w:contextualSpacing/>
              <w:jc w:val="center"/>
              <w:rPr>
                <w:rFonts w:ascii="Times New Roman" w:eastAsia="Calibri" w:hAnsi="Times New Roman"/>
                <w:sz w:val="20"/>
                <w:szCs w:val="20"/>
              </w:rPr>
            </w:pPr>
            <w:r w:rsidRPr="000D4A28">
              <w:rPr>
                <w:rFonts w:ascii="Times New Roman" w:eastAsia="Calibri" w:hAnsi="Times New Roman"/>
                <w:sz w:val="20"/>
                <w:szCs w:val="20"/>
              </w:rPr>
              <w:t>30 июля</w:t>
            </w:r>
          </w:p>
        </w:tc>
        <w:tc>
          <w:tcPr>
            <w:tcW w:w="567" w:type="dxa"/>
            <w:hideMark/>
          </w:tcPr>
          <w:p w:rsidR="000D4A28" w:rsidRPr="000D4A28" w:rsidRDefault="000D4A28" w:rsidP="002A0ED2">
            <w:pPr>
              <w:contextualSpacing/>
              <w:jc w:val="center"/>
              <w:rPr>
                <w:rFonts w:ascii="Times New Roman" w:eastAsia="Calibri" w:hAnsi="Times New Roman"/>
                <w:sz w:val="20"/>
                <w:szCs w:val="20"/>
              </w:rPr>
            </w:pPr>
            <w:r w:rsidRPr="000D4A28">
              <w:rPr>
                <w:rFonts w:ascii="Times New Roman" w:eastAsia="Calibri" w:hAnsi="Times New Roman"/>
                <w:sz w:val="20"/>
                <w:szCs w:val="20"/>
              </w:rPr>
              <w:t>-</w:t>
            </w:r>
          </w:p>
        </w:tc>
        <w:tc>
          <w:tcPr>
            <w:tcW w:w="605" w:type="dxa"/>
            <w:hideMark/>
          </w:tcPr>
          <w:p w:rsidR="000D4A28" w:rsidRPr="000D4A28" w:rsidRDefault="000D4A28" w:rsidP="002A0ED2">
            <w:pPr>
              <w:contextualSpacing/>
              <w:jc w:val="center"/>
              <w:rPr>
                <w:rFonts w:ascii="Times New Roman" w:eastAsia="Calibri" w:hAnsi="Times New Roman"/>
                <w:sz w:val="20"/>
                <w:szCs w:val="20"/>
              </w:rPr>
            </w:pPr>
            <w:r w:rsidRPr="000D4A28">
              <w:rPr>
                <w:rFonts w:ascii="Times New Roman" w:eastAsia="Calibri" w:hAnsi="Times New Roman"/>
                <w:sz w:val="20"/>
                <w:szCs w:val="20"/>
              </w:rPr>
              <w:t>-</w:t>
            </w:r>
          </w:p>
        </w:tc>
        <w:tc>
          <w:tcPr>
            <w:tcW w:w="567" w:type="dxa"/>
            <w:hideMark/>
          </w:tcPr>
          <w:p w:rsidR="000D4A28" w:rsidRPr="000D4A28" w:rsidRDefault="000D4A28" w:rsidP="002A0ED2">
            <w:pPr>
              <w:contextualSpacing/>
              <w:jc w:val="center"/>
              <w:rPr>
                <w:rFonts w:ascii="Times New Roman" w:eastAsia="Calibri" w:hAnsi="Times New Roman"/>
                <w:sz w:val="20"/>
                <w:szCs w:val="20"/>
              </w:rPr>
            </w:pPr>
            <w:r w:rsidRPr="000D4A28">
              <w:rPr>
                <w:rFonts w:ascii="Times New Roman" w:eastAsia="Calibri" w:hAnsi="Times New Roman"/>
                <w:sz w:val="20"/>
                <w:szCs w:val="20"/>
              </w:rPr>
              <w:t>-</w:t>
            </w:r>
          </w:p>
        </w:tc>
        <w:tc>
          <w:tcPr>
            <w:tcW w:w="567" w:type="dxa"/>
            <w:hideMark/>
          </w:tcPr>
          <w:p w:rsidR="000D4A28" w:rsidRPr="000D4A28" w:rsidRDefault="000D4A28" w:rsidP="002A0ED2">
            <w:pPr>
              <w:contextualSpacing/>
              <w:jc w:val="center"/>
              <w:rPr>
                <w:rFonts w:ascii="Times New Roman" w:eastAsia="Calibri" w:hAnsi="Times New Roman"/>
                <w:sz w:val="20"/>
                <w:szCs w:val="20"/>
              </w:rPr>
            </w:pPr>
            <w:r w:rsidRPr="000D4A28">
              <w:rPr>
                <w:rFonts w:ascii="Times New Roman" w:eastAsia="Calibri" w:hAnsi="Times New Roman"/>
                <w:sz w:val="20"/>
                <w:szCs w:val="20"/>
              </w:rPr>
              <w:t>30 июля</w:t>
            </w:r>
          </w:p>
        </w:tc>
        <w:tc>
          <w:tcPr>
            <w:tcW w:w="567" w:type="dxa"/>
            <w:hideMark/>
          </w:tcPr>
          <w:p w:rsidR="000D4A28" w:rsidRPr="000D4A28" w:rsidRDefault="000D4A28" w:rsidP="002A0ED2">
            <w:pPr>
              <w:contextualSpacing/>
              <w:jc w:val="center"/>
              <w:rPr>
                <w:rFonts w:ascii="Times New Roman" w:eastAsia="Calibri" w:hAnsi="Times New Roman"/>
                <w:sz w:val="20"/>
                <w:szCs w:val="20"/>
              </w:rPr>
            </w:pPr>
            <w:r w:rsidRPr="000D4A28">
              <w:rPr>
                <w:rFonts w:ascii="Times New Roman" w:eastAsia="Calibri" w:hAnsi="Times New Roman"/>
                <w:sz w:val="20"/>
                <w:szCs w:val="20"/>
              </w:rPr>
              <w:t>-</w:t>
            </w:r>
          </w:p>
        </w:tc>
        <w:tc>
          <w:tcPr>
            <w:tcW w:w="567" w:type="dxa"/>
            <w:hideMark/>
          </w:tcPr>
          <w:p w:rsidR="000D4A28" w:rsidRPr="000D4A28" w:rsidRDefault="000D4A28" w:rsidP="002A0ED2">
            <w:pPr>
              <w:contextualSpacing/>
              <w:jc w:val="center"/>
              <w:rPr>
                <w:rFonts w:ascii="Times New Roman" w:eastAsia="Calibri" w:hAnsi="Times New Roman"/>
                <w:sz w:val="20"/>
                <w:szCs w:val="20"/>
              </w:rPr>
            </w:pPr>
            <w:r w:rsidRPr="000D4A28">
              <w:rPr>
                <w:rFonts w:ascii="Times New Roman" w:eastAsia="Calibri" w:hAnsi="Times New Roman"/>
                <w:sz w:val="20"/>
                <w:szCs w:val="20"/>
              </w:rPr>
              <w:t>-</w:t>
            </w:r>
          </w:p>
        </w:tc>
        <w:tc>
          <w:tcPr>
            <w:tcW w:w="567" w:type="dxa"/>
            <w:hideMark/>
          </w:tcPr>
          <w:p w:rsidR="000D4A28" w:rsidRPr="000D4A28" w:rsidRDefault="000D4A28" w:rsidP="002A0ED2">
            <w:pPr>
              <w:contextualSpacing/>
              <w:jc w:val="center"/>
              <w:rPr>
                <w:rFonts w:ascii="Times New Roman" w:eastAsia="Calibri" w:hAnsi="Times New Roman"/>
                <w:sz w:val="20"/>
                <w:szCs w:val="20"/>
              </w:rPr>
            </w:pPr>
            <w:r w:rsidRPr="000D4A28">
              <w:rPr>
                <w:rFonts w:ascii="Times New Roman" w:eastAsia="Calibri" w:hAnsi="Times New Roman"/>
                <w:sz w:val="20"/>
                <w:szCs w:val="20"/>
              </w:rPr>
              <w:t>-</w:t>
            </w:r>
          </w:p>
        </w:tc>
        <w:tc>
          <w:tcPr>
            <w:tcW w:w="567" w:type="dxa"/>
            <w:hideMark/>
          </w:tcPr>
          <w:p w:rsidR="000D4A28" w:rsidRPr="000D4A28" w:rsidRDefault="000D4A28" w:rsidP="002A0ED2">
            <w:pPr>
              <w:contextualSpacing/>
              <w:jc w:val="center"/>
              <w:rPr>
                <w:rFonts w:ascii="Times New Roman" w:eastAsia="Calibri" w:hAnsi="Times New Roman"/>
                <w:sz w:val="20"/>
                <w:szCs w:val="20"/>
              </w:rPr>
            </w:pPr>
            <w:r w:rsidRPr="000D4A28">
              <w:rPr>
                <w:rFonts w:ascii="Times New Roman" w:eastAsia="Calibri" w:hAnsi="Times New Roman"/>
                <w:sz w:val="20"/>
                <w:szCs w:val="20"/>
              </w:rPr>
              <w:t>30 июля</w:t>
            </w:r>
          </w:p>
        </w:tc>
        <w:tc>
          <w:tcPr>
            <w:tcW w:w="567" w:type="dxa"/>
            <w:hideMark/>
          </w:tcPr>
          <w:p w:rsidR="000D4A28" w:rsidRPr="000D4A28" w:rsidRDefault="000D4A28" w:rsidP="002A0ED2">
            <w:pPr>
              <w:contextualSpacing/>
              <w:jc w:val="center"/>
              <w:rPr>
                <w:rFonts w:ascii="Times New Roman" w:eastAsia="Calibri" w:hAnsi="Times New Roman"/>
                <w:sz w:val="20"/>
                <w:szCs w:val="20"/>
              </w:rPr>
            </w:pPr>
            <w:r w:rsidRPr="000D4A28">
              <w:rPr>
                <w:rFonts w:ascii="Times New Roman" w:eastAsia="Calibri" w:hAnsi="Times New Roman"/>
                <w:sz w:val="20"/>
                <w:szCs w:val="20"/>
              </w:rPr>
              <w:t>-</w:t>
            </w:r>
          </w:p>
        </w:tc>
        <w:tc>
          <w:tcPr>
            <w:tcW w:w="567" w:type="dxa"/>
            <w:hideMark/>
          </w:tcPr>
          <w:p w:rsidR="000D4A28" w:rsidRPr="000D4A28" w:rsidRDefault="000D4A28" w:rsidP="002A0ED2">
            <w:pPr>
              <w:contextualSpacing/>
              <w:jc w:val="center"/>
              <w:rPr>
                <w:rFonts w:ascii="Times New Roman" w:eastAsia="Calibri" w:hAnsi="Times New Roman"/>
                <w:sz w:val="20"/>
                <w:szCs w:val="20"/>
              </w:rPr>
            </w:pPr>
            <w:r w:rsidRPr="000D4A28">
              <w:rPr>
                <w:rFonts w:ascii="Times New Roman" w:eastAsia="Calibri" w:hAnsi="Times New Roman"/>
                <w:sz w:val="20"/>
                <w:szCs w:val="20"/>
              </w:rPr>
              <w:t>-</w:t>
            </w:r>
          </w:p>
        </w:tc>
        <w:tc>
          <w:tcPr>
            <w:tcW w:w="567" w:type="dxa"/>
            <w:hideMark/>
          </w:tcPr>
          <w:p w:rsidR="000D4A28" w:rsidRPr="000D4A28" w:rsidRDefault="000D4A28" w:rsidP="002A0ED2">
            <w:pPr>
              <w:contextualSpacing/>
              <w:jc w:val="center"/>
              <w:rPr>
                <w:rFonts w:ascii="Times New Roman" w:eastAsia="Calibri" w:hAnsi="Times New Roman"/>
                <w:sz w:val="20"/>
                <w:szCs w:val="20"/>
              </w:rPr>
            </w:pPr>
            <w:r w:rsidRPr="000D4A28">
              <w:rPr>
                <w:rFonts w:ascii="Times New Roman" w:eastAsia="Calibri" w:hAnsi="Times New Roman"/>
                <w:sz w:val="20"/>
                <w:szCs w:val="20"/>
              </w:rPr>
              <w:t>-</w:t>
            </w:r>
          </w:p>
        </w:tc>
        <w:tc>
          <w:tcPr>
            <w:tcW w:w="567" w:type="dxa"/>
            <w:hideMark/>
          </w:tcPr>
          <w:p w:rsidR="000D4A28" w:rsidRPr="000D4A28" w:rsidRDefault="000D4A28" w:rsidP="002A0ED2">
            <w:pPr>
              <w:contextualSpacing/>
              <w:jc w:val="center"/>
              <w:rPr>
                <w:rFonts w:ascii="Times New Roman" w:eastAsia="Calibri" w:hAnsi="Times New Roman"/>
                <w:sz w:val="20"/>
                <w:szCs w:val="20"/>
              </w:rPr>
            </w:pPr>
            <w:r w:rsidRPr="000D4A28">
              <w:rPr>
                <w:rFonts w:ascii="Times New Roman" w:eastAsia="Calibri" w:hAnsi="Times New Roman"/>
                <w:sz w:val="20"/>
                <w:szCs w:val="20"/>
              </w:rPr>
              <w:t>30 июля</w:t>
            </w:r>
          </w:p>
        </w:tc>
        <w:tc>
          <w:tcPr>
            <w:tcW w:w="567" w:type="dxa"/>
            <w:hideMark/>
          </w:tcPr>
          <w:p w:rsidR="000D4A28" w:rsidRPr="000D4A28" w:rsidRDefault="000D4A28" w:rsidP="002A0ED2">
            <w:pPr>
              <w:contextualSpacing/>
              <w:jc w:val="center"/>
              <w:rPr>
                <w:rFonts w:ascii="Times New Roman" w:eastAsia="Calibri" w:hAnsi="Times New Roman"/>
                <w:sz w:val="20"/>
                <w:szCs w:val="20"/>
              </w:rPr>
            </w:pPr>
            <w:r w:rsidRPr="000D4A28">
              <w:rPr>
                <w:rFonts w:ascii="Times New Roman" w:eastAsia="Calibri" w:hAnsi="Times New Roman"/>
                <w:sz w:val="20"/>
                <w:szCs w:val="20"/>
              </w:rPr>
              <w:t>-</w:t>
            </w:r>
          </w:p>
        </w:tc>
        <w:tc>
          <w:tcPr>
            <w:tcW w:w="1876" w:type="dxa"/>
          </w:tcPr>
          <w:p w:rsidR="000D4A28" w:rsidRPr="000D4A28" w:rsidRDefault="000D4A28" w:rsidP="002A0ED2">
            <w:pPr>
              <w:rPr>
                <w:rFonts w:ascii="Times New Roman" w:hAnsi="Times New Roman"/>
                <w:sz w:val="20"/>
                <w:szCs w:val="20"/>
              </w:rPr>
            </w:pPr>
            <w:r w:rsidRPr="000D4A28">
              <w:rPr>
                <w:rFonts w:ascii="Times New Roman" w:eastAsia="Calibri" w:hAnsi="Times New Roman"/>
                <w:sz w:val="20"/>
                <w:szCs w:val="20"/>
              </w:rPr>
              <w:t>Минприроды Ре</w:t>
            </w:r>
            <w:r w:rsidRPr="000D4A28">
              <w:rPr>
                <w:rFonts w:ascii="Times New Roman" w:eastAsia="Calibri" w:hAnsi="Times New Roman"/>
                <w:sz w:val="20"/>
                <w:szCs w:val="20"/>
              </w:rPr>
              <w:t>с</w:t>
            </w:r>
            <w:r w:rsidRPr="000D4A28">
              <w:rPr>
                <w:rFonts w:ascii="Times New Roman" w:eastAsia="Calibri" w:hAnsi="Times New Roman"/>
                <w:sz w:val="20"/>
                <w:szCs w:val="20"/>
              </w:rPr>
              <w:t>публики Тыва</w:t>
            </w:r>
          </w:p>
        </w:tc>
      </w:tr>
      <w:tr w:rsidR="000D4A28" w:rsidRPr="0087598F" w:rsidTr="000D4A28">
        <w:trPr>
          <w:cantSplit/>
          <w:trHeight w:val="1134"/>
          <w:jc w:val="center"/>
        </w:trPr>
        <w:tc>
          <w:tcPr>
            <w:tcW w:w="2578" w:type="dxa"/>
            <w:hideMark/>
          </w:tcPr>
          <w:p w:rsidR="000D4A28" w:rsidRPr="000D4A28" w:rsidRDefault="000D4A28" w:rsidP="002A0ED2">
            <w:pPr>
              <w:contextualSpacing/>
              <w:rPr>
                <w:rFonts w:ascii="Times New Roman" w:eastAsia="Calibri" w:hAnsi="Times New Roman"/>
                <w:sz w:val="20"/>
                <w:szCs w:val="20"/>
              </w:rPr>
            </w:pPr>
            <w:r w:rsidRPr="000D4A28">
              <w:rPr>
                <w:rFonts w:ascii="Times New Roman" w:eastAsia="Calibri" w:hAnsi="Times New Roman"/>
                <w:sz w:val="20"/>
                <w:szCs w:val="20"/>
              </w:rPr>
              <w:t>3.2.2.1.</w:t>
            </w:r>
            <w:r>
              <w:rPr>
                <w:rFonts w:ascii="Times New Roman" w:eastAsia="Calibri" w:hAnsi="Times New Roman"/>
                <w:sz w:val="20"/>
                <w:szCs w:val="20"/>
              </w:rPr>
              <w:t xml:space="preserve"> </w:t>
            </w:r>
            <w:r w:rsidRPr="000D4A28">
              <w:rPr>
                <w:rFonts w:ascii="Times New Roman" w:eastAsia="Calibri" w:hAnsi="Times New Roman"/>
                <w:sz w:val="20"/>
                <w:szCs w:val="20"/>
              </w:rPr>
              <w:t>снегоходной техн</w:t>
            </w:r>
            <w:r w:rsidRPr="000D4A28">
              <w:rPr>
                <w:rFonts w:ascii="Times New Roman" w:eastAsia="Calibri" w:hAnsi="Times New Roman"/>
                <w:sz w:val="20"/>
                <w:szCs w:val="20"/>
              </w:rPr>
              <w:t>и</w:t>
            </w:r>
            <w:r w:rsidRPr="000D4A28">
              <w:rPr>
                <w:rFonts w:ascii="Times New Roman" w:eastAsia="Calibri" w:hAnsi="Times New Roman"/>
                <w:sz w:val="20"/>
                <w:szCs w:val="20"/>
              </w:rPr>
              <w:t>ки, прицепов для перевозки снегохода, саней (пена), сн</w:t>
            </w:r>
            <w:r w:rsidRPr="000D4A28">
              <w:rPr>
                <w:rFonts w:ascii="Times New Roman" w:eastAsia="Calibri" w:hAnsi="Times New Roman"/>
                <w:sz w:val="20"/>
                <w:szCs w:val="20"/>
              </w:rPr>
              <w:t>е</w:t>
            </w:r>
            <w:r w:rsidRPr="000D4A28">
              <w:rPr>
                <w:rFonts w:ascii="Times New Roman" w:eastAsia="Calibri" w:hAnsi="Times New Roman"/>
                <w:sz w:val="20"/>
                <w:szCs w:val="20"/>
              </w:rPr>
              <w:t>гоход, расширители (лыжи)</w:t>
            </w:r>
          </w:p>
        </w:tc>
        <w:tc>
          <w:tcPr>
            <w:tcW w:w="567" w:type="dxa"/>
            <w:hideMark/>
          </w:tcPr>
          <w:p w:rsidR="000D4A28" w:rsidRPr="000D4A28" w:rsidRDefault="000D4A28" w:rsidP="002A0ED2">
            <w:pPr>
              <w:contextualSpacing/>
              <w:jc w:val="center"/>
              <w:rPr>
                <w:rFonts w:ascii="Times New Roman" w:eastAsia="Calibri" w:hAnsi="Times New Roman"/>
                <w:sz w:val="20"/>
                <w:szCs w:val="20"/>
              </w:rPr>
            </w:pPr>
            <w:r w:rsidRPr="000D4A28">
              <w:rPr>
                <w:rFonts w:ascii="Times New Roman" w:eastAsia="Calibri" w:hAnsi="Times New Roman"/>
                <w:sz w:val="20"/>
                <w:szCs w:val="20"/>
              </w:rPr>
              <w:t>-</w:t>
            </w:r>
          </w:p>
        </w:tc>
        <w:tc>
          <w:tcPr>
            <w:tcW w:w="567" w:type="dxa"/>
            <w:hideMark/>
          </w:tcPr>
          <w:p w:rsidR="000D4A28" w:rsidRPr="000D4A28" w:rsidRDefault="000D4A28" w:rsidP="002A0ED2">
            <w:pPr>
              <w:contextualSpacing/>
              <w:jc w:val="center"/>
              <w:rPr>
                <w:rFonts w:ascii="Times New Roman" w:eastAsia="Calibri" w:hAnsi="Times New Roman"/>
                <w:sz w:val="20"/>
                <w:szCs w:val="20"/>
              </w:rPr>
            </w:pPr>
            <w:r w:rsidRPr="000D4A28">
              <w:rPr>
                <w:rFonts w:ascii="Times New Roman" w:eastAsia="Calibri" w:hAnsi="Times New Roman"/>
                <w:sz w:val="20"/>
                <w:szCs w:val="20"/>
              </w:rPr>
              <w:t>30 июня</w:t>
            </w:r>
          </w:p>
        </w:tc>
        <w:tc>
          <w:tcPr>
            <w:tcW w:w="567" w:type="dxa"/>
            <w:hideMark/>
          </w:tcPr>
          <w:p w:rsidR="000D4A28" w:rsidRPr="000D4A28" w:rsidRDefault="000D4A28" w:rsidP="002A0ED2">
            <w:pPr>
              <w:contextualSpacing/>
              <w:jc w:val="center"/>
              <w:rPr>
                <w:rFonts w:ascii="Times New Roman" w:eastAsia="Calibri" w:hAnsi="Times New Roman"/>
                <w:sz w:val="20"/>
                <w:szCs w:val="20"/>
              </w:rPr>
            </w:pPr>
            <w:r w:rsidRPr="000D4A28">
              <w:rPr>
                <w:rFonts w:ascii="Times New Roman" w:eastAsia="Calibri" w:hAnsi="Times New Roman"/>
                <w:sz w:val="20"/>
                <w:szCs w:val="20"/>
              </w:rPr>
              <w:t>-</w:t>
            </w:r>
          </w:p>
        </w:tc>
        <w:tc>
          <w:tcPr>
            <w:tcW w:w="567" w:type="dxa"/>
            <w:hideMark/>
          </w:tcPr>
          <w:p w:rsidR="000D4A28" w:rsidRPr="000D4A28" w:rsidRDefault="000D4A28" w:rsidP="002A0ED2">
            <w:pPr>
              <w:contextualSpacing/>
              <w:jc w:val="center"/>
              <w:rPr>
                <w:rFonts w:ascii="Times New Roman" w:eastAsia="Calibri" w:hAnsi="Times New Roman"/>
                <w:sz w:val="20"/>
                <w:szCs w:val="20"/>
              </w:rPr>
            </w:pPr>
            <w:r w:rsidRPr="000D4A28">
              <w:rPr>
                <w:rFonts w:ascii="Times New Roman" w:eastAsia="Calibri" w:hAnsi="Times New Roman"/>
                <w:sz w:val="20"/>
                <w:szCs w:val="20"/>
              </w:rPr>
              <w:t>-</w:t>
            </w:r>
          </w:p>
        </w:tc>
        <w:tc>
          <w:tcPr>
            <w:tcW w:w="632" w:type="dxa"/>
            <w:hideMark/>
          </w:tcPr>
          <w:p w:rsidR="000D4A28" w:rsidRPr="000D4A28" w:rsidRDefault="000D4A28" w:rsidP="002A0ED2">
            <w:pPr>
              <w:contextualSpacing/>
              <w:jc w:val="center"/>
              <w:rPr>
                <w:rFonts w:ascii="Times New Roman" w:eastAsia="Calibri" w:hAnsi="Times New Roman"/>
                <w:sz w:val="20"/>
                <w:szCs w:val="20"/>
              </w:rPr>
            </w:pPr>
            <w:r w:rsidRPr="000D4A28">
              <w:rPr>
                <w:rFonts w:ascii="Times New Roman" w:eastAsia="Calibri" w:hAnsi="Times New Roman"/>
                <w:sz w:val="20"/>
                <w:szCs w:val="20"/>
              </w:rPr>
              <w:t>-</w:t>
            </w:r>
          </w:p>
        </w:tc>
        <w:tc>
          <w:tcPr>
            <w:tcW w:w="425" w:type="dxa"/>
            <w:hideMark/>
          </w:tcPr>
          <w:p w:rsidR="000D4A28" w:rsidRPr="000D4A28" w:rsidRDefault="000D4A28" w:rsidP="002A0ED2">
            <w:pPr>
              <w:contextualSpacing/>
              <w:jc w:val="center"/>
              <w:rPr>
                <w:rFonts w:ascii="Times New Roman" w:eastAsia="Calibri" w:hAnsi="Times New Roman"/>
                <w:sz w:val="20"/>
                <w:szCs w:val="20"/>
              </w:rPr>
            </w:pPr>
            <w:r w:rsidRPr="000D4A28">
              <w:rPr>
                <w:rFonts w:ascii="Times New Roman" w:eastAsia="Calibri" w:hAnsi="Times New Roman"/>
                <w:sz w:val="20"/>
                <w:szCs w:val="20"/>
              </w:rPr>
              <w:t>30 и</w:t>
            </w:r>
            <w:r w:rsidRPr="000D4A28">
              <w:rPr>
                <w:rFonts w:ascii="Times New Roman" w:eastAsia="Calibri" w:hAnsi="Times New Roman"/>
                <w:sz w:val="20"/>
                <w:szCs w:val="20"/>
              </w:rPr>
              <w:t>ю</w:t>
            </w:r>
            <w:r w:rsidRPr="000D4A28">
              <w:rPr>
                <w:rFonts w:ascii="Times New Roman" w:eastAsia="Calibri" w:hAnsi="Times New Roman"/>
                <w:sz w:val="20"/>
                <w:szCs w:val="20"/>
              </w:rPr>
              <w:t>ня</w:t>
            </w:r>
          </w:p>
        </w:tc>
        <w:tc>
          <w:tcPr>
            <w:tcW w:w="567" w:type="dxa"/>
            <w:hideMark/>
          </w:tcPr>
          <w:p w:rsidR="000D4A28" w:rsidRPr="000D4A28" w:rsidRDefault="000D4A28" w:rsidP="002A0ED2">
            <w:pPr>
              <w:contextualSpacing/>
              <w:jc w:val="center"/>
              <w:rPr>
                <w:rFonts w:ascii="Times New Roman" w:eastAsia="Calibri" w:hAnsi="Times New Roman"/>
                <w:sz w:val="20"/>
                <w:szCs w:val="20"/>
              </w:rPr>
            </w:pPr>
            <w:r w:rsidRPr="000D4A28">
              <w:rPr>
                <w:rFonts w:ascii="Times New Roman" w:eastAsia="Calibri" w:hAnsi="Times New Roman"/>
                <w:sz w:val="20"/>
                <w:szCs w:val="20"/>
              </w:rPr>
              <w:t>-</w:t>
            </w:r>
          </w:p>
        </w:tc>
        <w:tc>
          <w:tcPr>
            <w:tcW w:w="567" w:type="dxa"/>
            <w:hideMark/>
          </w:tcPr>
          <w:p w:rsidR="000D4A28" w:rsidRPr="000D4A28" w:rsidRDefault="000D4A28" w:rsidP="002A0ED2">
            <w:pPr>
              <w:contextualSpacing/>
              <w:jc w:val="center"/>
              <w:rPr>
                <w:rFonts w:ascii="Times New Roman" w:eastAsia="Calibri" w:hAnsi="Times New Roman"/>
                <w:sz w:val="20"/>
                <w:szCs w:val="20"/>
              </w:rPr>
            </w:pPr>
            <w:r w:rsidRPr="000D4A28">
              <w:rPr>
                <w:rFonts w:ascii="Times New Roman" w:eastAsia="Calibri" w:hAnsi="Times New Roman"/>
                <w:sz w:val="20"/>
                <w:szCs w:val="20"/>
              </w:rPr>
              <w:t>-</w:t>
            </w:r>
          </w:p>
        </w:tc>
        <w:tc>
          <w:tcPr>
            <w:tcW w:w="605" w:type="dxa"/>
            <w:hideMark/>
          </w:tcPr>
          <w:p w:rsidR="000D4A28" w:rsidRPr="000D4A28" w:rsidRDefault="000D4A28" w:rsidP="002A0ED2">
            <w:pPr>
              <w:contextualSpacing/>
              <w:jc w:val="center"/>
              <w:rPr>
                <w:rFonts w:ascii="Times New Roman" w:eastAsia="Calibri" w:hAnsi="Times New Roman"/>
                <w:sz w:val="20"/>
                <w:szCs w:val="20"/>
              </w:rPr>
            </w:pPr>
            <w:r w:rsidRPr="000D4A28">
              <w:rPr>
                <w:rFonts w:ascii="Times New Roman" w:eastAsia="Calibri" w:hAnsi="Times New Roman"/>
                <w:sz w:val="20"/>
                <w:szCs w:val="20"/>
              </w:rPr>
              <w:t>-</w:t>
            </w:r>
          </w:p>
        </w:tc>
        <w:tc>
          <w:tcPr>
            <w:tcW w:w="567" w:type="dxa"/>
            <w:hideMark/>
          </w:tcPr>
          <w:p w:rsidR="000D4A28" w:rsidRPr="000D4A28" w:rsidRDefault="000D4A28" w:rsidP="002A0ED2">
            <w:pPr>
              <w:contextualSpacing/>
              <w:jc w:val="center"/>
              <w:rPr>
                <w:rFonts w:ascii="Times New Roman" w:eastAsia="Calibri" w:hAnsi="Times New Roman"/>
                <w:sz w:val="20"/>
                <w:szCs w:val="20"/>
              </w:rPr>
            </w:pPr>
            <w:r w:rsidRPr="000D4A28">
              <w:rPr>
                <w:rFonts w:ascii="Times New Roman" w:eastAsia="Calibri" w:hAnsi="Times New Roman"/>
                <w:sz w:val="20"/>
                <w:szCs w:val="20"/>
              </w:rPr>
              <w:t>30 июня</w:t>
            </w:r>
          </w:p>
        </w:tc>
        <w:tc>
          <w:tcPr>
            <w:tcW w:w="567" w:type="dxa"/>
            <w:hideMark/>
          </w:tcPr>
          <w:p w:rsidR="000D4A28" w:rsidRPr="000D4A28" w:rsidRDefault="000D4A28" w:rsidP="002A0ED2">
            <w:pPr>
              <w:contextualSpacing/>
              <w:jc w:val="center"/>
              <w:rPr>
                <w:rFonts w:ascii="Times New Roman" w:eastAsia="Calibri" w:hAnsi="Times New Roman"/>
                <w:sz w:val="20"/>
                <w:szCs w:val="20"/>
              </w:rPr>
            </w:pPr>
            <w:r w:rsidRPr="000D4A28">
              <w:rPr>
                <w:rFonts w:ascii="Times New Roman" w:eastAsia="Calibri" w:hAnsi="Times New Roman"/>
                <w:sz w:val="20"/>
                <w:szCs w:val="20"/>
              </w:rPr>
              <w:t>-</w:t>
            </w:r>
          </w:p>
        </w:tc>
        <w:tc>
          <w:tcPr>
            <w:tcW w:w="567" w:type="dxa"/>
            <w:hideMark/>
          </w:tcPr>
          <w:p w:rsidR="000D4A28" w:rsidRPr="000D4A28" w:rsidRDefault="000D4A28" w:rsidP="002A0ED2">
            <w:pPr>
              <w:contextualSpacing/>
              <w:jc w:val="center"/>
              <w:rPr>
                <w:rFonts w:ascii="Times New Roman" w:eastAsia="Calibri" w:hAnsi="Times New Roman"/>
                <w:sz w:val="20"/>
                <w:szCs w:val="20"/>
              </w:rPr>
            </w:pPr>
            <w:r w:rsidRPr="000D4A28">
              <w:rPr>
                <w:rFonts w:ascii="Times New Roman" w:eastAsia="Calibri" w:hAnsi="Times New Roman"/>
                <w:sz w:val="20"/>
                <w:szCs w:val="20"/>
              </w:rPr>
              <w:t>-</w:t>
            </w:r>
          </w:p>
        </w:tc>
        <w:tc>
          <w:tcPr>
            <w:tcW w:w="567" w:type="dxa"/>
            <w:hideMark/>
          </w:tcPr>
          <w:p w:rsidR="000D4A28" w:rsidRPr="000D4A28" w:rsidRDefault="000D4A28" w:rsidP="002A0ED2">
            <w:pPr>
              <w:contextualSpacing/>
              <w:jc w:val="center"/>
              <w:rPr>
                <w:rFonts w:ascii="Times New Roman" w:eastAsia="Calibri" w:hAnsi="Times New Roman"/>
                <w:sz w:val="20"/>
                <w:szCs w:val="20"/>
              </w:rPr>
            </w:pPr>
            <w:r w:rsidRPr="000D4A28">
              <w:rPr>
                <w:rFonts w:ascii="Times New Roman" w:eastAsia="Calibri" w:hAnsi="Times New Roman"/>
                <w:sz w:val="20"/>
                <w:szCs w:val="20"/>
              </w:rPr>
              <w:t>-</w:t>
            </w:r>
          </w:p>
        </w:tc>
        <w:tc>
          <w:tcPr>
            <w:tcW w:w="567" w:type="dxa"/>
            <w:hideMark/>
          </w:tcPr>
          <w:p w:rsidR="000D4A28" w:rsidRPr="000D4A28" w:rsidRDefault="000D4A28" w:rsidP="002A0ED2">
            <w:pPr>
              <w:contextualSpacing/>
              <w:jc w:val="center"/>
              <w:rPr>
                <w:rFonts w:ascii="Times New Roman" w:eastAsia="Calibri" w:hAnsi="Times New Roman"/>
                <w:sz w:val="20"/>
                <w:szCs w:val="20"/>
              </w:rPr>
            </w:pPr>
            <w:r w:rsidRPr="000D4A28">
              <w:rPr>
                <w:rFonts w:ascii="Times New Roman" w:eastAsia="Calibri" w:hAnsi="Times New Roman"/>
                <w:sz w:val="20"/>
                <w:szCs w:val="20"/>
              </w:rPr>
              <w:t>30 июня</w:t>
            </w:r>
          </w:p>
        </w:tc>
        <w:tc>
          <w:tcPr>
            <w:tcW w:w="567" w:type="dxa"/>
            <w:hideMark/>
          </w:tcPr>
          <w:p w:rsidR="000D4A28" w:rsidRPr="000D4A28" w:rsidRDefault="000D4A28" w:rsidP="002A0ED2">
            <w:pPr>
              <w:contextualSpacing/>
              <w:jc w:val="center"/>
              <w:rPr>
                <w:rFonts w:ascii="Times New Roman" w:eastAsia="Calibri" w:hAnsi="Times New Roman"/>
                <w:sz w:val="20"/>
                <w:szCs w:val="20"/>
              </w:rPr>
            </w:pPr>
            <w:r w:rsidRPr="000D4A28">
              <w:rPr>
                <w:rFonts w:ascii="Times New Roman" w:eastAsia="Calibri" w:hAnsi="Times New Roman"/>
                <w:sz w:val="20"/>
                <w:szCs w:val="20"/>
              </w:rPr>
              <w:t>-</w:t>
            </w:r>
          </w:p>
        </w:tc>
        <w:tc>
          <w:tcPr>
            <w:tcW w:w="567" w:type="dxa"/>
            <w:hideMark/>
          </w:tcPr>
          <w:p w:rsidR="000D4A28" w:rsidRPr="000D4A28" w:rsidRDefault="000D4A28" w:rsidP="002A0ED2">
            <w:pPr>
              <w:contextualSpacing/>
              <w:jc w:val="center"/>
              <w:rPr>
                <w:rFonts w:ascii="Times New Roman" w:eastAsia="Calibri" w:hAnsi="Times New Roman"/>
                <w:sz w:val="20"/>
                <w:szCs w:val="20"/>
              </w:rPr>
            </w:pPr>
            <w:r w:rsidRPr="000D4A28">
              <w:rPr>
                <w:rFonts w:ascii="Times New Roman" w:eastAsia="Calibri" w:hAnsi="Times New Roman"/>
                <w:sz w:val="20"/>
                <w:szCs w:val="20"/>
              </w:rPr>
              <w:t>-</w:t>
            </w:r>
          </w:p>
        </w:tc>
        <w:tc>
          <w:tcPr>
            <w:tcW w:w="567" w:type="dxa"/>
            <w:hideMark/>
          </w:tcPr>
          <w:p w:rsidR="000D4A28" w:rsidRPr="000D4A28" w:rsidRDefault="000D4A28" w:rsidP="002A0ED2">
            <w:pPr>
              <w:contextualSpacing/>
              <w:jc w:val="center"/>
              <w:rPr>
                <w:rFonts w:ascii="Times New Roman" w:eastAsia="Calibri" w:hAnsi="Times New Roman"/>
                <w:sz w:val="20"/>
                <w:szCs w:val="20"/>
              </w:rPr>
            </w:pPr>
            <w:r w:rsidRPr="000D4A28">
              <w:rPr>
                <w:rFonts w:ascii="Times New Roman" w:eastAsia="Calibri" w:hAnsi="Times New Roman"/>
                <w:sz w:val="20"/>
                <w:szCs w:val="20"/>
              </w:rPr>
              <w:t>-</w:t>
            </w:r>
          </w:p>
        </w:tc>
        <w:tc>
          <w:tcPr>
            <w:tcW w:w="567" w:type="dxa"/>
            <w:hideMark/>
          </w:tcPr>
          <w:p w:rsidR="000D4A28" w:rsidRPr="000D4A28" w:rsidRDefault="000D4A28" w:rsidP="002A0ED2">
            <w:pPr>
              <w:contextualSpacing/>
              <w:jc w:val="center"/>
              <w:rPr>
                <w:rFonts w:ascii="Times New Roman" w:eastAsia="Calibri" w:hAnsi="Times New Roman"/>
                <w:sz w:val="20"/>
                <w:szCs w:val="20"/>
              </w:rPr>
            </w:pPr>
            <w:r w:rsidRPr="000D4A28">
              <w:rPr>
                <w:rFonts w:ascii="Times New Roman" w:eastAsia="Calibri" w:hAnsi="Times New Roman"/>
                <w:sz w:val="20"/>
                <w:szCs w:val="20"/>
              </w:rPr>
              <w:t>30 июня</w:t>
            </w:r>
          </w:p>
        </w:tc>
        <w:tc>
          <w:tcPr>
            <w:tcW w:w="567" w:type="dxa"/>
            <w:hideMark/>
          </w:tcPr>
          <w:p w:rsidR="000D4A28" w:rsidRPr="000D4A28" w:rsidRDefault="000D4A28" w:rsidP="002A0ED2">
            <w:pPr>
              <w:contextualSpacing/>
              <w:jc w:val="center"/>
              <w:rPr>
                <w:rFonts w:ascii="Times New Roman" w:eastAsia="Calibri" w:hAnsi="Times New Roman"/>
                <w:sz w:val="20"/>
                <w:szCs w:val="20"/>
              </w:rPr>
            </w:pPr>
            <w:r w:rsidRPr="000D4A28">
              <w:rPr>
                <w:rFonts w:ascii="Times New Roman" w:eastAsia="Calibri" w:hAnsi="Times New Roman"/>
                <w:sz w:val="20"/>
                <w:szCs w:val="20"/>
              </w:rPr>
              <w:t>-</w:t>
            </w:r>
          </w:p>
        </w:tc>
        <w:tc>
          <w:tcPr>
            <w:tcW w:w="567" w:type="dxa"/>
            <w:hideMark/>
          </w:tcPr>
          <w:p w:rsidR="000D4A28" w:rsidRPr="000D4A28" w:rsidRDefault="000D4A28" w:rsidP="002A0ED2">
            <w:pPr>
              <w:contextualSpacing/>
              <w:jc w:val="center"/>
              <w:rPr>
                <w:rFonts w:ascii="Times New Roman" w:eastAsia="Calibri" w:hAnsi="Times New Roman"/>
                <w:sz w:val="20"/>
                <w:szCs w:val="20"/>
              </w:rPr>
            </w:pPr>
            <w:r w:rsidRPr="000D4A28">
              <w:rPr>
                <w:rFonts w:ascii="Times New Roman" w:eastAsia="Calibri" w:hAnsi="Times New Roman"/>
                <w:sz w:val="20"/>
                <w:szCs w:val="20"/>
              </w:rPr>
              <w:t>-</w:t>
            </w:r>
          </w:p>
        </w:tc>
        <w:tc>
          <w:tcPr>
            <w:tcW w:w="1876" w:type="dxa"/>
          </w:tcPr>
          <w:p w:rsidR="000D4A28" w:rsidRPr="000D4A28" w:rsidRDefault="000D4A28" w:rsidP="002A0ED2">
            <w:pPr>
              <w:rPr>
                <w:rFonts w:ascii="Times New Roman" w:hAnsi="Times New Roman"/>
                <w:sz w:val="20"/>
                <w:szCs w:val="20"/>
              </w:rPr>
            </w:pPr>
            <w:r w:rsidRPr="000D4A28">
              <w:rPr>
                <w:rFonts w:ascii="Times New Roman" w:eastAsia="Calibri" w:hAnsi="Times New Roman"/>
                <w:sz w:val="20"/>
                <w:szCs w:val="20"/>
              </w:rPr>
              <w:t>Минприроды Ре</w:t>
            </w:r>
            <w:r w:rsidRPr="000D4A28">
              <w:rPr>
                <w:rFonts w:ascii="Times New Roman" w:eastAsia="Calibri" w:hAnsi="Times New Roman"/>
                <w:sz w:val="20"/>
                <w:szCs w:val="20"/>
              </w:rPr>
              <w:t>с</w:t>
            </w:r>
            <w:r w:rsidRPr="000D4A28">
              <w:rPr>
                <w:rFonts w:ascii="Times New Roman" w:eastAsia="Calibri" w:hAnsi="Times New Roman"/>
                <w:sz w:val="20"/>
                <w:szCs w:val="20"/>
              </w:rPr>
              <w:t>публики Тыва</w:t>
            </w:r>
          </w:p>
        </w:tc>
      </w:tr>
    </w:tbl>
    <w:p w:rsidR="00F24006" w:rsidRPr="00F24006" w:rsidRDefault="00F24006" w:rsidP="00F24006">
      <w:pPr>
        <w:rPr>
          <w:rFonts w:ascii="Calibri" w:eastAsia="Calibri" w:hAnsi="Calibri" w:cs="Times New Roman"/>
        </w:rPr>
      </w:pPr>
    </w:p>
    <w:p w:rsidR="00F24006" w:rsidRDefault="00F24006" w:rsidP="00F24006">
      <w:pPr>
        <w:rPr>
          <w:rFonts w:ascii="Calibri" w:eastAsia="Calibri" w:hAnsi="Calibri" w:cs="Times New Roman"/>
        </w:rPr>
      </w:pPr>
    </w:p>
    <w:p w:rsidR="000D4A28" w:rsidRDefault="000D4A28" w:rsidP="00F24006">
      <w:pPr>
        <w:rPr>
          <w:rFonts w:ascii="Calibri" w:eastAsia="Calibri" w:hAnsi="Calibri" w:cs="Times New Roman"/>
        </w:rPr>
      </w:pPr>
    </w:p>
    <w:p w:rsidR="000D4A28" w:rsidRDefault="000D4A28" w:rsidP="00F24006">
      <w:pPr>
        <w:rPr>
          <w:rFonts w:ascii="Calibri" w:eastAsia="Calibri" w:hAnsi="Calibri" w:cs="Times New Roman"/>
        </w:rPr>
      </w:pPr>
    </w:p>
    <w:tbl>
      <w:tblPr>
        <w:tblStyle w:val="110"/>
        <w:tblW w:w="15755" w:type="dxa"/>
        <w:jc w:val="center"/>
        <w:tblLayout w:type="fixed"/>
        <w:tblCellMar>
          <w:left w:w="28" w:type="dxa"/>
          <w:right w:w="28" w:type="dxa"/>
        </w:tblCellMar>
        <w:tblLook w:val="04A0"/>
      </w:tblPr>
      <w:tblGrid>
        <w:gridCol w:w="2578"/>
        <w:gridCol w:w="567"/>
        <w:gridCol w:w="567"/>
        <w:gridCol w:w="567"/>
        <w:gridCol w:w="567"/>
        <w:gridCol w:w="632"/>
        <w:gridCol w:w="425"/>
        <w:gridCol w:w="567"/>
        <w:gridCol w:w="567"/>
        <w:gridCol w:w="605"/>
        <w:gridCol w:w="567"/>
        <w:gridCol w:w="567"/>
        <w:gridCol w:w="567"/>
        <w:gridCol w:w="567"/>
        <w:gridCol w:w="567"/>
        <w:gridCol w:w="567"/>
        <w:gridCol w:w="567"/>
        <w:gridCol w:w="567"/>
        <w:gridCol w:w="567"/>
        <w:gridCol w:w="567"/>
        <w:gridCol w:w="567"/>
        <w:gridCol w:w="1876"/>
      </w:tblGrid>
      <w:tr w:rsidR="000D4A28" w:rsidRPr="0087598F" w:rsidTr="002A0ED2">
        <w:trPr>
          <w:trHeight w:val="240"/>
          <w:jc w:val="center"/>
        </w:trPr>
        <w:tc>
          <w:tcPr>
            <w:tcW w:w="2578" w:type="dxa"/>
            <w:hideMark/>
          </w:tcPr>
          <w:p w:rsidR="000D4A28" w:rsidRPr="0087598F" w:rsidRDefault="000D4A28" w:rsidP="002A0ED2">
            <w:pPr>
              <w:jc w:val="center"/>
              <w:rPr>
                <w:rFonts w:ascii="Times New Roman" w:hAnsi="Times New Roman"/>
                <w:sz w:val="20"/>
                <w:szCs w:val="20"/>
              </w:rPr>
            </w:pPr>
            <w:r w:rsidRPr="0087598F">
              <w:rPr>
                <w:rFonts w:ascii="Times New Roman" w:hAnsi="Times New Roman"/>
                <w:sz w:val="20"/>
                <w:szCs w:val="20"/>
              </w:rPr>
              <w:t>1</w:t>
            </w:r>
          </w:p>
        </w:tc>
        <w:tc>
          <w:tcPr>
            <w:tcW w:w="567" w:type="dxa"/>
            <w:hideMark/>
          </w:tcPr>
          <w:p w:rsidR="000D4A28" w:rsidRPr="0087598F" w:rsidRDefault="000D4A28" w:rsidP="002A0ED2">
            <w:pPr>
              <w:jc w:val="center"/>
              <w:rPr>
                <w:rFonts w:ascii="Times New Roman" w:hAnsi="Times New Roman"/>
                <w:sz w:val="20"/>
                <w:szCs w:val="20"/>
              </w:rPr>
            </w:pPr>
            <w:r w:rsidRPr="0087598F">
              <w:rPr>
                <w:rFonts w:ascii="Times New Roman" w:hAnsi="Times New Roman"/>
                <w:sz w:val="20"/>
                <w:szCs w:val="20"/>
              </w:rPr>
              <w:t>2</w:t>
            </w:r>
          </w:p>
        </w:tc>
        <w:tc>
          <w:tcPr>
            <w:tcW w:w="567" w:type="dxa"/>
            <w:hideMark/>
          </w:tcPr>
          <w:p w:rsidR="000D4A28" w:rsidRPr="0087598F" w:rsidRDefault="000D4A28" w:rsidP="002A0ED2">
            <w:pPr>
              <w:jc w:val="center"/>
              <w:rPr>
                <w:rFonts w:ascii="Times New Roman" w:hAnsi="Times New Roman"/>
                <w:sz w:val="20"/>
                <w:szCs w:val="20"/>
              </w:rPr>
            </w:pPr>
            <w:r w:rsidRPr="0087598F">
              <w:rPr>
                <w:rFonts w:ascii="Times New Roman" w:hAnsi="Times New Roman"/>
                <w:sz w:val="20"/>
                <w:szCs w:val="20"/>
              </w:rPr>
              <w:t>3</w:t>
            </w:r>
          </w:p>
        </w:tc>
        <w:tc>
          <w:tcPr>
            <w:tcW w:w="567" w:type="dxa"/>
            <w:hideMark/>
          </w:tcPr>
          <w:p w:rsidR="000D4A28" w:rsidRPr="0087598F" w:rsidRDefault="000D4A28" w:rsidP="002A0ED2">
            <w:pPr>
              <w:jc w:val="center"/>
              <w:rPr>
                <w:rFonts w:ascii="Times New Roman" w:hAnsi="Times New Roman"/>
                <w:sz w:val="20"/>
                <w:szCs w:val="20"/>
              </w:rPr>
            </w:pPr>
            <w:r w:rsidRPr="0087598F">
              <w:rPr>
                <w:rFonts w:ascii="Times New Roman" w:hAnsi="Times New Roman"/>
                <w:sz w:val="20"/>
                <w:szCs w:val="20"/>
              </w:rPr>
              <w:t>4</w:t>
            </w:r>
          </w:p>
        </w:tc>
        <w:tc>
          <w:tcPr>
            <w:tcW w:w="567" w:type="dxa"/>
            <w:hideMark/>
          </w:tcPr>
          <w:p w:rsidR="000D4A28" w:rsidRPr="0087598F" w:rsidRDefault="000D4A28" w:rsidP="002A0ED2">
            <w:pPr>
              <w:jc w:val="center"/>
              <w:rPr>
                <w:rFonts w:ascii="Times New Roman" w:hAnsi="Times New Roman"/>
                <w:sz w:val="20"/>
                <w:szCs w:val="20"/>
              </w:rPr>
            </w:pPr>
            <w:r w:rsidRPr="0087598F">
              <w:rPr>
                <w:rFonts w:ascii="Times New Roman" w:hAnsi="Times New Roman"/>
                <w:sz w:val="20"/>
                <w:szCs w:val="20"/>
              </w:rPr>
              <w:t>5</w:t>
            </w:r>
          </w:p>
        </w:tc>
        <w:tc>
          <w:tcPr>
            <w:tcW w:w="632" w:type="dxa"/>
            <w:hideMark/>
          </w:tcPr>
          <w:p w:rsidR="000D4A28" w:rsidRPr="0087598F" w:rsidRDefault="000D4A28" w:rsidP="002A0ED2">
            <w:pPr>
              <w:jc w:val="center"/>
              <w:rPr>
                <w:rFonts w:ascii="Times New Roman" w:hAnsi="Times New Roman"/>
                <w:sz w:val="20"/>
                <w:szCs w:val="20"/>
              </w:rPr>
            </w:pPr>
            <w:r w:rsidRPr="0087598F">
              <w:rPr>
                <w:rFonts w:ascii="Times New Roman" w:hAnsi="Times New Roman"/>
                <w:sz w:val="20"/>
                <w:szCs w:val="20"/>
              </w:rPr>
              <w:t>6</w:t>
            </w:r>
          </w:p>
        </w:tc>
        <w:tc>
          <w:tcPr>
            <w:tcW w:w="425" w:type="dxa"/>
            <w:hideMark/>
          </w:tcPr>
          <w:p w:rsidR="000D4A28" w:rsidRPr="0087598F" w:rsidRDefault="000D4A28" w:rsidP="002A0ED2">
            <w:pPr>
              <w:jc w:val="center"/>
              <w:rPr>
                <w:rFonts w:ascii="Times New Roman" w:hAnsi="Times New Roman"/>
                <w:sz w:val="20"/>
                <w:szCs w:val="20"/>
              </w:rPr>
            </w:pPr>
            <w:r w:rsidRPr="0087598F">
              <w:rPr>
                <w:rFonts w:ascii="Times New Roman" w:hAnsi="Times New Roman"/>
                <w:sz w:val="20"/>
                <w:szCs w:val="20"/>
              </w:rPr>
              <w:t>7</w:t>
            </w:r>
          </w:p>
        </w:tc>
        <w:tc>
          <w:tcPr>
            <w:tcW w:w="567" w:type="dxa"/>
            <w:hideMark/>
          </w:tcPr>
          <w:p w:rsidR="000D4A28" w:rsidRPr="0087598F" w:rsidRDefault="000D4A28" w:rsidP="002A0ED2">
            <w:pPr>
              <w:jc w:val="center"/>
              <w:rPr>
                <w:rFonts w:ascii="Times New Roman" w:hAnsi="Times New Roman"/>
                <w:sz w:val="20"/>
                <w:szCs w:val="20"/>
              </w:rPr>
            </w:pPr>
            <w:r w:rsidRPr="0087598F">
              <w:rPr>
                <w:rFonts w:ascii="Times New Roman" w:hAnsi="Times New Roman"/>
                <w:sz w:val="20"/>
                <w:szCs w:val="20"/>
              </w:rPr>
              <w:t>8</w:t>
            </w:r>
          </w:p>
        </w:tc>
        <w:tc>
          <w:tcPr>
            <w:tcW w:w="567" w:type="dxa"/>
            <w:hideMark/>
          </w:tcPr>
          <w:p w:rsidR="000D4A28" w:rsidRPr="0087598F" w:rsidRDefault="000D4A28" w:rsidP="002A0ED2">
            <w:pPr>
              <w:jc w:val="center"/>
              <w:rPr>
                <w:rFonts w:ascii="Times New Roman" w:hAnsi="Times New Roman"/>
                <w:sz w:val="20"/>
                <w:szCs w:val="20"/>
              </w:rPr>
            </w:pPr>
            <w:r w:rsidRPr="0087598F">
              <w:rPr>
                <w:rFonts w:ascii="Times New Roman" w:hAnsi="Times New Roman"/>
                <w:sz w:val="20"/>
                <w:szCs w:val="20"/>
              </w:rPr>
              <w:t>9</w:t>
            </w:r>
          </w:p>
        </w:tc>
        <w:tc>
          <w:tcPr>
            <w:tcW w:w="605" w:type="dxa"/>
            <w:hideMark/>
          </w:tcPr>
          <w:p w:rsidR="000D4A28" w:rsidRPr="0087598F" w:rsidRDefault="000D4A28" w:rsidP="002A0ED2">
            <w:pPr>
              <w:jc w:val="center"/>
              <w:rPr>
                <w:rFonts w:ascii="Times New Roman" w:hAnsi="Times New Roman"/>
                <w:sz w:val="20"/>
                <w:szCs w:val="20"/>
              </w:rPr>
            </w:pPr>
            <w:r w:rsidRPr="0087598F">
              <w:rPr>
                <w:rFonts w:ascii="Times New Roman" w:hAnsi="Times New Roman"/>
                <w:sz w:val="20"/>
                <w:szCs w:val="20"/>
              </w:rPr>
              <w:t>10</w:t>
            </w:r>
          </w:p>
        </w:tc>
        <w:tc>
          <w:tcPr>
            <w:tcW w:w="567" w:type="dxa"/>
            <w:hideMark/>
          </w:tcPr>
          <w:p w:rsidR="000D4A28" w:rsidRPr="0087598F" w:rsidRDefault="000D4A28" w:rsidP="002A0ED2">
            <w:pPr>
              <w:jc w:val="center"/>
              <w:rPr>
                <w:rFonts w:ascii="Times New Roman" w:hAnsi="Times New Roman"/>
                <w:sz w:val="20"/>
                <w:szCs w:val="20"/>
              </w:rPr>
            </w:pPr>
            <w:r w:rsidRPr="0087598F">
              <w:rPr>
                <w:rFonts w:ascii="Times New Roman" w:hAnsi="Times New Roman"/>
                <w:sz w:val="20"/>
                <w:szCs w:val="20"/>
              </w:rPr>
              <w:t>11</w:t>
            </w:r>
          </w:p>
        </w:tc>
        <w:tc>
          <w:tcPr>
            <w:tcW w:w="567" w:type="dxa"/>
            <w:hideMark/>
          </w:tcPr>
          <w:p w:rsidR="000D4A28" w:rsidRPr="0087598F" w:rsidRDefault="000D4A28" w:rsidP="002A0ED2">
            <w:pPr>
              <w:jc w:val="center"/>
              <w:rPr>
                <w:rFonts w:ascii="Times New Roman" w:hAnsi="Times New Roman"/>
                <w:sz w:val="20"/>
                <w:szCs w:val="20"/>
              </w:rPr>
            </w:pPr>
            <w:r w:rsidRPr="0087598F">
              <w:rPr>
                <w:rFonts w:ascii="Times New Roman" w:hAnsi="Times New Roman"/>
                <w:sz w:val="20"/>
                <w:szCs w:val="20"/>
              </w:rPr>
              <w:t>12</w:t>
            </w:r>
          </w:p>
        </w:tc>
        <w:tc>
          <w:tcPr>
            <w:tcW w:w="567" w:type="dxa"/>
            <w:hideMark/>
          </w:tcPr>
          <w:p w:rsidR="000D4A28" w:rsidRPr="0087598F" w:rsidRDefault="000D4A28" w:rsidP="002A0ED2">
            <w:pPr>
              <w:jc w:val="center"/>
              <w:rPr>
                <w:rFonts w:ascii="Times New Roman" w:hAnsi="Times New Roman"/>
                <w:sz w:val="20"/>
                <w:szCs w:val="20"/>
              </w:rPr>
            </w:pPr>
            <w:r w:rsidRPr="0087598F">
              <w:rPr>
                <w:rFonts w:ascii="Times New Roman" w:hAnsi="Times New Roman"/>
                <w:sz w:val="20"/>
                <w:szCs w:val="20"/>
              </w:rPr>
              <w:t>13</w:t>
            </w:r>
          </w:p>
        </w:tc>
        <w:tc>
          <w:tcPr>
            <w:tcW w:w="567" w:type="dxa"/>
            <w:hideMark/>
          </w:tcPr>
          <w:p w:rsidR="000D4A28" w:rsidRPr="0087598F" w:rsidRDefault="000D4A28" w:rsidP="002A0ED2">
            <w:pPr>
              <w:jc w:val="center"/>
              <w:rPr>
                <w:rFonts w:ascii="Times New Roman" w:hAnsi="Times New Roman"/>
                <w:sz w:val="20"/>
                <w:szCs w:val="20"/>
              </w:rPr>
            </w:pPr>
            <w:r w:rsidRPr="0087598F">
              <w:rPr>
                <w:rFonts w:ascii="Times New Roman" w:hAnsi="Times New Roman"/>
                <w:sz w:val="20"/>
                <w:szCs w:val="20"/>
              </w:rPr>
              <w:t>14</w:t>
            </w:r>
          </w:p>
        </w:tc>
        <w:tc>
          <w:tcPr>
            <w:tcW w:w="567" w:type="dxa"/>
            <w:hideMark/>
          </w:tcPr>
          <w:p w:rsidR="000D4A28" w:rsidRPr="0087598F" w:rsidRDefault="000D4A28" w:rsidP="002A0ED2">
            <w:pPr>
              <w:jc w:val="center"/>
              <w:rPr>
                <w:rFonts w:ascii="Times New Roman" w:hAnsi="Times New Roman"/>
                <w:sz w:val="20"/>
                <w:szCs w:val="20"/>
              </w:rPr>
            </w:pPr>
            <w:r w:rsidRPr="0087598F">
              <w:rPr>
                <w:rFonts w:ascii="Times New Roman" w:hAnsi="Times New Roman"/>
                <w:sz w:val="20"/>
                <w:szCs w:val="20"/>
              </w:rPr>
              <w:t>15</w:t>
            </w:r>
          </w:p>
        </w:tc>
        <w:tc>
          <w:tcPr>
            <w:tcW w:w="567" w:type="dxa"/>
            <w:hideMark/>
          </w:tcPr>
          <w:p w:rsidR="000D4A28" w:rsidRPr="0087598F" w:rsidRDefault="000D4A28" w:rsidP="002A0ED2">
            <w:pPr>
              <w:jc w:val="center"/>
              <w:rPr>
                <w:rFonts w:ascii="Times New Roman" w:hAnsi="Times New Roman"/>
                <w:sz w:val="20"/>
                <w:szCs w:val="20"/>
              </w:rPr>
            </w:pPr>
            <w:r w:rsidRPr="0087598F">
              <w:rPr>
                <w:rFonts w:ascii="Times New Roman" w:hAnsi="Times New Roman"/>
                <w:sz w:val="20"/>
                <w:szCs w:val="20"/>
              </w:rPr>
              <w:t>16</w:t>
            </w:r>
          </w:p>
        </w:tc>
        <w:tc>
          <w:tcPr>
            <w:tcW w:w="567" w:type="dxa"/>
            <w:hideMark/>
          </w:tcPr>
          <w:p w:rsidR="000D4A28" w:rsidRPr="0087598F" w:rsidRDefault="000D4A28" w:rsidP="002A0ED2">
            <w:pPr>
              <w:jc w:val="center"/>
              <w:rPr>
                <w:rFonts w:ascii="Times New Roman" w:hAnsi="Times New Roman"/>
                <w:sz w:val="20"/>
                <w:szCs w:val="20"/>
              </w:rPr>
            </w:pPr>
            <w:r w:rsidRPr="0087598F">
              <w:rPr>
                <w:rFonts w:ascii="Times New Roman" w:hAnsi="Times New Roman"/>
                <w:sz w:val="20"/>
                <w:szCs w:val="20"/>
              </w:rPr>
              <w:t>17</w:t>
            </w:r>
          </w:p>
        </w:tc>
        <w:tc>
          <w:tcPr>
            <w:tcW w:w="567" w:type="dxa"/>
            <w:hideMark/>
          </w:tcPr>
          <w:p w:rsidR="000D4A28" w:rsidRPr="0087598F" w:rsidRDefault="000D4A28" w:rsidP="002A0ED2">
            <w:pPr>
              <w:jc w:val="center"/>
              <w:rPr>
                <w:rFonts w:ascii="Times New Roman" w:hAnsi="Times New Roman"/>
                <w:sz w:val="20"/>
                <w:szCs w:val="20"/>
              </w:rPr>
            </w:pPr>
            <w:r w:rsidRPr="0087598F">
              <w:rPr>
                <w:rFonts w:ascii="Times New Roman" w:hAnsi="Times New Roman"/>
                <w:sz w:val="20"/>
                <w:szCs w:val="20"/>
              </w:rPr>
              <w:t>18</w:t>
            </w:r>
          </w:p>
        </w:tc>
        <w:tc>
          <w:tcPr>
            <w:tcW w:w="567" w:type="dxa"/>
            <w:hideMark/>
          </w:tcPr>
          <w:p w:rsidR="000D4A28" w:rsidRPr="0087598F" w:rsidRDefault="000D4A28" w:rsidP="002A0ED2">
            <w:pPr>
              <w:jc w:val="center"/>
              <w:rPr>
                <w:rFonts w:ascii="Times New Roman" w:hAnsi="Times New Roman"/>
                <w:sz w:val="20"/>
                <w:szCs w:val="20"/>
              </w:rPr>
            </w:pPr>
            <w:r w:rsidRPr="0087598F">
              <w:rPr>
                <w:rFonts w:ascii="Times New Roman" w:hAnsi="Times New Roman"/>
                <w:sz w:val="20"/>
                <w:szCs w:val="20"/>
              </w:rPr>
              <w:t>19</w:t>
            </w:r>
          </w:p>
        </w:tc>
        <w:tc>
          <w:tcPr>
            <w:tcW w:w="567" w:type="dxa"/>
            <w:hideMark/>
          </w:tcPr>
          <w:p w:rsidR="000D4A28" w:rsidRPr="0087598F" w:rsidRDefault="000D4A28" w:rsidP="002A0ED2">
            <w:pPr>
              <w:jc w:val="center"/>
              <w:rPr>
                <w:rFonts w:ascii="Times New Roman" w:hAnsi="Times New Roman"/>
                <w:sz w:val="20"/>
                <w:szCs w:val="20"/>
              </w:rPr>
            </w:pPr>
            <w:r w:rsidRPr="0087598F">
              <w:rPr>
                <w:rFonts w:ascii="Times New Roman" w:hAnsi="Times New Roman"/>
                <w:sz w:val="20"/>
                <w:szCs w:val="20"/>
              </w:rPr>
              <w:t>20</w:t>
            </w:r>
          </w:p>
        </w:tc>
        <w:tc>
          <w:tcPr>
            <w:tcW w:w="567" w:type="dxa"/>
            <w:hideMark/>
          </w:tcPr>
          <w:p w:rsidR="000D4A28" w:rsidRPr="0087598F" w:rsidRDefault="000D4A28" w:rsidP="002A0ED2">
            <w:pPr>
              <w:jc w:val="center"/>
              <w:rPr>
                <w:rFonts w:ascii="Times New Roman" w:hAnsi="Times New Roman"/>
                <w:sz w:val="20"/>
                <w:szCs w:val="20"/>
              </w:rPr>
            </w:pPr>
            <w:r w:rsidRPr="0087598F">
              <w:rPr>
                <w:rFonts w:ascii="Times New Roman" w:hAnsi="Times New Roman"/>
                <w:sz w:val="20"/>
                <w:szCs w:val="20"/>
              </w:rPr>
              <w:t>21</w:t>
            </w:r>
          </w:p>
        </w:tc>
        <w:tc>
          <w:tcPr>
            <w:tcW w:w="1876" w:type="dxa"/>
          </w:tcPr>
          <w:p w:rsidR="000D4A28" w:rsidRPr="0087598F" w:rsidRDefault="000D4A28" w:rsidP="002A0ED2">
            <w:pPr>
              <w:jc w:val="center"/>
              <w:rPr>
                <w:rFonts w:ascii="Times New Roman" w:hAnsi="Times New Roman"/>
                <w:sz w:val="20"/>
                <w:szCs w:val="20"/>
              </w:rPr>
            </w:pPr>
            <w:r w:rsidRPr="0087598F">
              <w:rPr>
                <w:rFonts w:ascii="Times New Roman" w:hAnsi="Times New Roman"/>
                <w:sz w:val="20"/>
                <w:szCs w:val="20"/>
              </w:rPr>
              <w:t>22</w:t>
            </w:r>
          </w:p>
        </w:tc>
      </w:tr>
      <w:tr w:rsidR="000D4A28" w:rsidRPr="0087598F" w:rsidTr="002A0ED2">
        <w:trPr>
          <w:trHeight w:val="240"/>
          <w:jc w:val="center"/>
        </w:trPr>
        <w:tc>
          <w:tcPr>
            <w:tcW w:w="2578" w:type="dxa"/>
            <w:hideMark/>
          </w:tcPr>
          <w:p w:rsidR="000D4A28" w:rsidRPr="000D4A28" w:rsidRDefault="000D4A28" w:rsidP="002A0ED2">
            <w:pPr>
              <w:contextualSpacing/>
              <w:rPr>
                <w:rFonts w:ascii="Times New Roman" w:eastAsia="Calibri" w:hAnsi="Times New Roman"/>
                <w:sz w:val="20"/>
                <w:szCs w:val="20"/>
              </w:rPr>
            </w:pPr>
            <w:r w:rsidRPr="000D4A28">
              <w:rPr>
                <w:rFonts w:ascii="Times New Roman" w:eastAsia="Calibri" w:hAnsi="Times New Roman"/>
                <w:sz w:val="20"/>
                <w:szCs w:val="20"/>
              </w:rPr>
              <w:t>3.2.2.2.</w:t>
            </w:r>
            <w:r>
              <w:rPr>
                <w:rFonts w:ascii="Times New Roman" w:eastAsia="Calibri" w:hAnsi="Times New Roman"/>
                <w:sz w:val="20"/>
                <w:szCs w:val="20"/>
              </w:rPr>
              <w:t xml:space="preserve"> </w:t>
            </w:r>
            <w:r w:rsidRPr="000D4A28">
              <w:rPr>
                <w:rFonts w:ascii="Times New Roman" w:eastAsia="Calibri" w:hAnsi="Times New Roman"/>
                <w:sz w:val="20"/>
                <w:szCs w:val="20"/>
              </w:rPr>
              <w:t>автомобиля пов</w:t>
            </w:r>
            <w:r w:rsidRPr="000D4A28">
              <w:rPr>
                <w:rFonts w:ascii="Times New Roman" w:eastAsia="Calibri" w:hAnsi="Times New Roman"/>
                <w:sz w:val="20"/>
                <w:szCs w:val="20"/>
              </w:rPr>
              <w:t>ы</w:t>
            </w:r>
            <w:r w:rsidRPr="000D4A28">
              <w:rPr>
                <w:rFonts w:ascii="Times New Roman" w:eastAsia="Calibri" w:hAnsi="Times New Roman"/>
                <w:sz w:val="20"/>
                <w:szCs w:val="20"/>
              </w:rPr>
              <w:t>шенной проходимости;</w:t>
            </w:r>
          </w:p>
        </w:tc>
        <w:tc>
          <w:tcPr>
            <w:tcW w:w="567" w:type="dxa"/>
            <w:hideMark/>
          </w:tcPr>
          <w:p w:rsidR="000D4A28" w:rsidRPr="000D4A28" w:rsidRDefault="000D4A28" w:rsidP="002A0ED2">
            <w:pPr>
              <w:contextualSpacing/>
              <w:jc w:val="center"/>
              <w:rPr>
                <w:rFonts w:ascii="Times New Roman" w:eastAsia="Calibri" w:hAnsi="Times New Roman"/>
                <w:sz w:val="20"/>
                <w:szCs w:val="20"/>
              </w:rPr>
            </w:pPr>
            <w:r w:rsidRPr="000D4A28">
              <w:rPr>
                <w:rFonts w:ascii="Times New Roman" w:eastAsia="Calibri" w:hAnsi="Times New Roman"/>
                <w:sz w:val="20"/>
                <w:szCs w:val="20"/>
              </w:rPr>
              <w:t>-</w:t>
            </w:r>
          </w:p>
        </w:tc>
        <w:tc>
          <w:tcPr>
            <w:tcW w:w="567" w:type="dxa"/>
            <w:hideMark/>
          </w:tcPr>
          <w:p w:rsidR="000D4A28" w:rsidRPr="000D4A28" w:rsidRDefault="000D4A28" w:rsidP="002A0ED2">
            <w:pPr>
              <w:contextualSpacing/>
              <w:jc w:val="center"/>
              <w:rPr>
                <w:rFonts w:ascii="Times New Roman" w:eastAsia="Calibri" w:hAnsi="Times New Roman"/>
                <w:sz w:val="20"/>
                <w:szCs w:val="20"/>
              </w:rPr>
            </w:pPr>
            <w:r w:rsidRPr="000D4A28">
              <w:rPr>
                <w:rFonts w:ascii="Times New Roman" w:eastAsia="Calibri" w:hAnsi="Times New Roman"/>
                <w:sz w:val="20"/>
                <w:szCs w:val="20"/>
              </w:rPr>
              <w:t>30 мая</w:t>
            </w:r>
          </w:p>
        </w:tc>
        <w:tc>
          <w:tcPr>
            <w:tcW w:w="567" w:type="dxa"/>
            <w:hideMark/>
          </w:tcPr>
          <w:p w:rsidR="000D4A28" w:rsidRPr="000D4A28" w:rsidRDefault="000D4A28" w:rsidP="002A0ED2">
            <w:pPr>
              <w:contextualSpacing/>
              <w:jc w:val="center"/>
              <w:rPr>
                <w:rFonts w:ascii="Times New Roman" w:eastAsia="Calibri" w:hAnsi="Times New Roman"/>
                <w:sz w:val="20"/>
                <w:szCs w:val="20"/>
              </w:rPr>
            </w:pPr>
            <w:r w:rsidRPr="000D4A28">
              <w:rPr>
                <w:rFonts w:ascii="Times New Roman" w:eastAsia="Calibri" w:hAnsi="Times New Roman"/>
                <w:sz w:val="20"/>
                <w:szCs w:val="20"/>
              </w:rPr>
              <w:t>-</w:t>
            </w:r>
          </w:p>
        </w:tc>
        <w:tc>
          <w:tcPr>
            <w:tcW w:w="567" w:type="dxa"/>
            <w:hideMark/>
          </w:tcPr>
          <w:p w:rsidR="000D4A28" w:rsidRPr="000D4A28" w:rsidRDefault="000D4A28" w:rsidP="002A0ED2">
            <w:pPr>
              <w:contextualSpacing/>
              <w:jc w:val="center"/>
              <w:rPr>
                <w:rFonts w:ascii="Times New Roman" w:eastAsia="Calibri" w:hAnsi="Times New Roman"/>
                <w:sz w:val="20"/>
                <w:szCs w:val="20"/>
              </w:rPr>
            </w:pPr>
            <w:r w:rsidRPr="000D4A28">
              <w:rPr>
                <w:rFonts w:ascii="Times New Roman" w:eastAsia="Calibri" w:hAnsi="Times New Roman"/>
                <w:sz w:val="20"/>
                <w:szCs w:val="20"/>
              </w:rPr>
              <w:t>-</w:t>
            </w:r>
          </w:p>
        </w:tc>
        <w:tc>
          <w:tcPr>
            <w:tcW w:w="632" w:type="dxa"/>
            <w:hideMark/>
          </w:tcPr>
          <w:p w:rsidR="000D4A28" w:rsidRPr="000D4A28" w:rsidRDefault="000D4A28" w:rsidP="002A0ED2">
            <w:pPr>
              <w:contextualSpacing/>
              <w:jc w:val="center"/>
              <w:rPr>
                <w:rFonts w:ascii="Times New Roman" w:eastAsia="Calibri" w:hAnsi="Times New Roman"/>
                <w:sz w:val="20"/>
                <w:szCs w:val="20"/>
              </w:rPr>
            </w:pPr>
            <w:r w:rsidRPr="000D4A28">
              <w:rPr>
                <w:rFonts w:ascii="Times New Roman" w:eastAsia="Calibri" w:hAnsi="Times New Roman"/>
                <w:sz w:val="20"/>
                <w:szCs w:val="20"/>
              </w:rPr>
              <w:t>-</w:t>
            </w:r>
          </w:p>
        </w:tc>
        <w:tc>
          <w:tcPr>
            <w:tcW w:w="425" w:type="dxa"/>
            <w:hideMark/>
          </w:tcPr>
          <w:p w:rsidR="000D4A28" w:rsidRPr="000D4A28" w:rsidRDefault="000D4A28" w:rsidP="002A0ED2">
            <w:pPr>
              <w:contextualSpacing/>
              <w:jc w:val="center"/>
              <w:rPr>
                <w:rFonts w:ascii="Times New Roman" w:eastAsia="Calibri" w:hAnsi="Times New Roman"/>
                <w:sz w:val="20"/>
                <w:szCs w:val="20"/>
              </w:rPr>
            </w:pPr>
            <w:r w:rsidRPr="000D4A28">
              <w:rPr>
                <w:rFonts w:ascii="Times New Roman" w:eastAsia="Calibri" w:hAnsi="Times New Roman"/>
                <w:sz w:val="20"/>
                <w:szCs w:val="20"/>
              </w:rPr>
              <w:t>30 мая</w:t>
            </w:r>
          </w:p>
        </w:tc>
        <w:tc>
          <w:tcPr>
            <w:tcW w:w="567" w:type="dxa"/>
            <w:hideMark/>
          </w:tcPr>
          <w:p w:rsidR="000D4A28" w:rsidRPr="000D4A28" w:rsidRDefault="000D4A28" w:rsidP="002A0ED2">
            <w:pPr>
              <w:contextualSpacing/>
              <w:jc w:val="center"/>
              <w:rPr>
                <w:rFonts w:ascii="Times New Roman" w:eastAsia="Calibri" w:hAnsi="Times New Roman"/>
                <w:sz w:val="20"/>
                <w:szCs w:val="20"/>
              </w:rPr>
            </w:pPr>
            <w:r w:rsidRPr="000D4A28">
              <w:rPr>
                <w:rFonts w:ascii="Times New Roman" w:eastAsia="Calibri" w:hAnsi="Times New Roman"/>
                <w:sz w:val="20"/>
                <w:szCs w:val="20"/>
              </w:rPr>
              <w:t>-</w:t>
            </w:r>
          </w:p>
        </w:tc>
        <w:tc>
          <w:tcPr>
            <w:tcW w:w="567" w:type="dxa"/>
            <w:hideMark/>
          </w:tcPr>
          <w:p w:rsidR="000D4A28" w:rsidRPr="000D4A28" w:rsidRDefault="000D4A28" w:rsidP="002A0ED2">
            <w:pPr>
              <w:contextualSpacing/>
              <w:jc w:val="center"/>
              <w:rPr>
                <w:rFonts w:ascii="Times New Roman" w:eastAsia="Calibri" w:hAnsi="Times New Roman"/>
                <w:sz w:val="20"/>
                <w:szCs w:val="20"/>
              </w:rPr>
            </w:pPr>
            <w:r w:rsidRPr="000D4A28">
              <w:rPr>
                <w:rFonts w:ascii="Times New Roman" w:eastAsia="Calibri" w:hAnsi="Times New Roman"/>
                <w:sz w:val="20"/>
                <w:szCs w:val="20"/>
              </w:rPr>
              <w:t>-</w:t>
            </w:r>
          </w:p>
        </w:tc>
        <w:tc>
          <w:tcPr>
            <w:tcW w:w="605" w:type="dxa"/>
            <w:hideMark/>
          </w:tcPr>
          <w:p w:rsidR="000D4A28" w:rsidRPr="000D4A28" w:rsidRDefault="000D4A28" w:rsidP="002A0ED2">
            <w:pPr>
              <w:contextualSpacing/>
              <w:jc w:val="center"/>
              <w:rPr>
                <w:rFonts w:ascii="Times New Roman" w:eastAsia="Calibri" w:hAnsi="Times New Roman"/>
                <w:sz w:val="20"/>
                <w:szCs w:val="20"/>
              </w:rPr>
            </w:pPr>
            <w:r w:rsidRPr="000D4A28">
              <w:rPr>
                <w:rFonts w:ascii="Times New Roman" w:eastAsia="Calibri" w:hAnsi="Times New Roman"/>
                <w:sz w:val="20"/>
                <w:szCs w:val="20"/>
              </w:rPr>
              <w:t>-</w:t>
            </w:r>
          </w:p>
        </w:tc>
        <w:tc>
          <w:tcPr>
            <w:tcW w:w="567" w:type="dxa"/>
            <w:hideMark/>
          </w:tcPr>
          <w:p w:rsidR="000D4A28" w:rsidRPr="000D4A28" w:rsidRDefault="000D4A28" w:rsidP="002A0ED2">
            <w:pPr>
              <w:contextualSpacing/>
              <w:jc w:val="center"/>
              <w:rPr>
                <w:rFonts w:ascii="Times New Roman" w:eastAsia="Calibri" w:hAnsi="Times New Roman"/>
                <w:sz w:val="20"/>
                <w:szCs w:val="20"/>
              </w:rPr>
            </w:pPr>
            <w:r w:rsidRPr="000D4A28">
              <w:rPr>
                <w:rFonts w:ascii="Times New Roman" w:eastAsia="Calibri" w:hAnsi="Times New Roman"/>
                <w:sz w:val="20"/>
                <w:szCs w:val="20"/>
              </w:rPr>
              <w:t>30 мая</w:t>
            </w:r>
          </w:p>
        </w:tc>
        <w:tc>
          <w:tcPr>
            <w:tcW w:w="567" w:type="dxa"/>
            <w:hideMark/>
          </w:tcPr>
          <w:p w:rsidR="000D4A28" w:rsidRPr="000D4A28" w:rsidRDefault="000D4A28" w:rsidP="002A0ED2">
            <w:pPr>
              <w:contextualSpacing/>
              <w:jc w:val="center"/>
              <w:rPr>
                <w:rFonts w:ascii="Times New Roman" w:eastAsia="Calibri" w:hAnsi="Times New Roman"/>
                <w:sz w:val="20"/>
                <w:szCs w:val="20"/>
              </w:rPr>
            </w:pPr>
            <w:r w:rsidRPr="000D4A28">
              <w:rPr>
                <w:rFonts w:ascii="Times New Roman" w:eastAsia="Calibri" w:hAnsi="Times New Roman"/>
                <w:sz w:val="20"/>
                <w:szCs w:val="20"/>
              </w:rPr>
              <w:t>-</w:t>
            </w:r>
          </w:p>
        </w:tc>
        <w:tc>
          <w:tcPr>
            <w:tcW w:w="567" w:type="dxa"/>
            <w:hideMark/>
          </w:tcPr>
          <w:p w:rsidR="000D4A28" w:rsidRPr="000D4A28" w:rsidRDefault="000D4A28" w:rsidP="002A0ED2">
            <w:pPr>
              <w:contextualSpacing/>
              <w:jc w:val="center"/>
              <w:rPr>
                <w:rFonts w:ascii="Times New Roman" w:eastAsia="Calibri" w:hAnsi="Times New Roman"/>
                <w:sz w:val="20"/>
                <w:szCs w:val="20"/>
              </w:rPr>
            </w:pPr>
            <w:r w:rsidRPr="000D4A28">
              <w:rPr>
                <w:rFonts w:ascii="Times New Roman" w:eastAsia="Calibri" w:hAnsi="Times New Roman"/>
                <w:sz w:val="20"/>
                <w:szCs w:val="20"/>
              </w:rPr>
              <w:t>-</w:t>
            </w:r>
          </w:p>
        </w:tc>
        <w:tc>
          <w:tcPr>
            <w:tcW w:w="567" w:type="dxa"/>
            <w:hideMark/>
          </w:tcPr>
          <w:p w:rsidR="000D4A28" w:rsidRPr="000D4A28" w:rsidRDefault="000D4A28" w:rsidP="002A0ED2">
            <w:pPr>
              <w:contextualSpacing/>
              <w:jc w:val="center"/>
              <w:rPr>
                <w:rFonts w:ascii="Times New Roman" w:eastAsia="Calibri" w:hAnsi="Times New Roman"/>
                <w:sz w:val="20"/>
                <w:szCs w:val="20"/>
              </w:rPr>
            </w:pPr>
            <w:r w:rsidRPr="000D4A28">
              <w:rPr>
                <w:rFonts w:ascii="Times New Roman" w:eastAsia="Calibri" w:hAnsi="Times New Roman"/>
                <w:sz w:val="20"/>
                <w:szCs w:val="20"/>
              </w:rPr>
              <w:t>-</w:t>
            </w:r>
          </w:p>
        </w:tc>
        <w:tc>
          <w:tcPr>
            <w:tcW w:w="567" w:type="dxa"/>
            <w:hideMark/>
          </w:tcPr>
          <w:p w:rsidR="000D4A28" w:rsidRPr="000D4A28" w:rsidRDefault="000D4A28" w:rsidP="002A0ED2">
            <w:pPr>
              <w:contextualSpacing/>
              <w:jc w:val="center"/>
              <w:rPr>
                <w:rFonts w:ascii="Times New Roman" w:eastAsia="Calibri" w:hAnsi="Times New Roman"/>
                <w:sz w:val="20"/>
                <w:szCs w:val="20"/>
              </w:rPr>
            </w:pPr>
            <w:r w:rsidRPr="000D4A28">
              <w:rPr>
                <w:rFonts w:ascii="Times New Roman" w:eastAsia="Calibri" w:hAnsi="Times New Roman"/>
                <w:sz w:val="20"/>
                <w:szCs w:val="20"/>
              </w:rPr>
              <w:t>30 мая</w:t>
            </w:r>
          </w:p>
        </w:tc>
        <w:tc>
          <w:tcPr>
            <w:tcW w:w="567" w:type="dxa"/>
            <w:hideMark/>
          </w:tcPr>
          <w:p w:rsidR="000D4A28" w:rsidRPr="000D4A28" w:rsidRDefault="000D4A28" w:rsidP="002A0ED2">
            <w:pPr>
              <w:contextualSpacing/>
              <w:jc w:val="center"/>
              <w:rPr>
                <w:rFonts w:ascii="Times New Roman" w:eastAsia="Calibri" w:hAnsi="Times New Roman"/>
                <w:sz w:val="20"/>
                <w:szCs w:val="20"/>
              </w:rPr>
            </w:pPr>
            <w:r w:rsidRPr="000D4A28">
              <w:rPr>
                <w:rFonts w:ascii="Times New Roman" w:eastAsia="Calibri" w:hAnsi="Times New Roman"/>
                <w:sz w:val="20"/>
                <w:szCs w:val="20"/>
              </w:rPr>
              <w:t>-</w:t>
            </w:r>
          </w:p>
        </w:tc>
        <w:tc>
          <w:tcPr>
            <w:tcW w:w="567" w:type="dxa"/>
            <w:hideMark/>
          </w:tcPr>
          <w:p w:rsidR="000D4A28" w:rsidRPr="000D4A28" w:rsidRDefault="000D4A28" w:rsidP="002A0ED2">
            <w:pPr>
              <w:contextualSpacing/>
              <w:jc w:val="center"/>
              <w:rPr>
                <w:rFonts w:ascii="Times New Roman" w:eastAsia="Calibri" w:hAnsi="Times New Roman"/>
                <w:sz w:val="20"/>
                <w:szCs w:val="20"/>
              </w:rPr>
            </w:pPr>
            <w:r w:rsidRPr="000D4A28">
              <w:rPr>
                <w:rFonts w:ascii="Times New Roman" w:eastAsia="Calibri" w:hAnsi="Times New Roman"/>
                <w:sz w:val="20"/>
                <w:szCs w:val="20"/>
              </w:rPr>
              <w:t>-</w:t>
            </w:r>
          </w:p>
        </w:tc>
        <w:tc>
          <w:tcPr>
            <w:tcW w:w="567" w:type="dxa"/>
            <w:hideMark/>
          </w:tcPr>
          <w:p w:rsidR="000D4A28" w:rsidRPr="000D4A28" w:rsidRDefault="000D4A28" w:rsidP="002A0ED2">
            <w:pPr>
              <w:contextualSpacing/>
              <w:jc w:val="center"/>
              <w:rPr>
                <w:rFonts w:ascii="Times New Roman" w:eastAsia="Calibri" w:hAnsi="Times New Roman"/>
                <w:sz w:val="20"/>
                <w:szCs w:val="20"/>
              </w:rPr>
            </w:pPr>
            <w:r w:rsidRPr="000D4A28">
              <w:rPr>
                <w:rFonts w:ascii="Times New Roman" w:eastAsia="Calibri" w:hAnsi="Times New Roman"/>
                <w:sz w:val="20"/>
                <w:szCs w:val="20"/>
              </w:rPr>
              <w:t>-</w:t>
            </w:r>
          </w:p>
        </w:tc>
        <w:tc>
          <w:tcPr>
            <w:tcW w:w="567" w:type="dxa"/>
            <w:hideMark/>
          </w:tcPr>
          <w:p w:rsidR="000D4A28" w:rsidRPr="000D4A28" w:rsidRDefault="000D4A28" w:rsidP="002A0ED2">
            <w:pPr>
              <w:contextualSpacing/>
              <w:jc w:val="center"/>
              <w:rPr>
                <w:rFonts w:ascii="Times New Roman" w:eastAsia="Calibri" w:hAnsi="Times New Roman"/>
                <w:sz w:val="20"/>
                <w:szCs w:val="20"/>
              </w:rPr>
            </w:pPr>
            <w:r w:rsidRPr="000D4A28">
              <w:rPr>
                <w:rFonts w:ascii="Times New Roman" w:eastAsia="Calibri" w:hAnsi="Times New Roman"/>
                <w:sz w:val="20"/>
                <w:szCs w:val="20"/>
              </w:rPr>
              <w:t>30 мая</w:t>
            </w:r>
          </w:p>
        </w:tc>
        <w:tc>
          <w:tcPr>
            <w:tcW w:w="567" w:type="dxa"/>
            <w:hideMark/>
          </w:tcPr>
          <w:p w:rsidR="000D4A28" w:rsidRPr="000D4A28" w:rsidRDefault="000D4A28" w:rsidP="002A0ED2">
            <w:pPr>
              <w:contextualSpacing/>
              <w:jc w:val="center"/>
              <w:rPr>
                <w:rFonts w:ascii="Times New Roman" w:eastAsia="Calibri" w:hAnsi="Times New Roman"/>
                <w:sz w:val="20"/>
                <w:szCs w:val="20"/>
              </w:rPr>
            </w:pPr>
            <w:r w:rsidRPr="000D4A28">
              <w:rPr>
                <w:rFonts w:ascii="Times New Roman" w:eastAsia="Calibri" w:hAnsi="Times New Roman"/>
                <w:sz w:val="20"/>
                <w:szCs w:val="20"/>
              </w:rPr>
              <w:t>-</w:t>
            </w:r>
          </w:p>
        </w:tc>
        <w:tc>
          <w:tcPr>
            <w:tcW w:w="567" w:type="dxa"/>
            <w:hideMark/>
          </w:tcPr>
          <w:p w:rsidR="000D4A28" w:rsidRPr="000D4A28" w:rsidRDefault="000D4A28" w:rsidP="002A0ED2">
            <w:pPr>
              <w:contextualSpacing/>
              <w:jc w:val="center"/>
              <w:rPr>
                <w:rFonts w:ascii="Times New Roman" w:eastAsia="Calibri" w:hAnsi="Times New Roman"/>
                <w:sz w:val="20"/>
                <w:szCs w:val="20"/>
              </w:rPr>
            </w:pPr>
            <w:r w:rsidRPr="000D4A28">
              <w:rPr>
                <w:rFonts w:ascii="Times New Roman" w:eastAsia="Calibri" w:hAnsi="Times New Roman"/>
                <w:sz w:val="20"/>
                <w:szCs w:val="20"/>
              </w:rPr>
              <w:t>-</w:t>
            </w:r>
          </w:p>
        </w:tc>
        <w:tc>
          <w:tcPr>
            <w:tcW w:w="1876" w:type="dxa"/>
          </w:tcPr>
          <w:p w:rsidR="000D4A28" w:rsidRPr="000D4A28" w:rsidRDefault="000D4A28" w:rsidP="002A0ED2">
            <w:pPr>
              <w:rPr>
                <w:rFonts w:ascii="Times New Roman" w:hAnsi="Times New Roman"/>
                <w:sz w:val="20"/>
                <w:szCs w:val="20"/>
              </w:rPr>
            </w:pPr>
            <w:r w:rsidRPr="000D4A28">
              <w:rPr>
                <w:rFonts w:ascii="Times New Roman" w:eastAsia="Calibri" w:hAnsi="Times New Roman"/>
                <w:sz w:val="20"/>
                <w:szCs w:val="20"/>
              </w:rPr>
              <w:t>Минприроды Ре</w:t>
            </w:r>
            <w:r w:rsidRPr="000D4A28">
              <w:rPr>
                <w:rFonts w:ascii="Times New Roman" w:eastAsia="Calibri" w:hAnsi="Times New Roman"/>
                <w:sz w:val="20"/>
                <w:szCs w:val="20"/>
              </w:rPr>
              <w:t>с</w:t>
            </w:r>
            <w:r w:rsidRPr="000D4A28">
              <w:rPr>
                <w:rFonts w:ascii="Times New Roman" w:eastAsia="Calibri" w:hAnsi="Times New Roman"/>
                <w:sz w:val="20"/>
                <w:szCs w:val="20"/>
              </w:rPr>
              <w:t>публики Тыва</w:t>
            </w:r>
          </w:p>
        </w:tc>
      </w:tr>
      <w:tr w:rsidR="000D4A28" w:rsidRPr="0087598F" w:rsidTr="002A0ED2">
        <w:trPr>
          <w:trHeight w:val="240"/>
          <w:jc w:val="center"/>
        </w:trPr>
        <w:tc>
          <w:tcPr>
            <w:tcW w:w="2578" w:type="dxa"/>
            <w:hideMark/>
          </w:tcPr>
          <w:p w:rsidR="000D4A28" w:rsidRPr="000D4A28" w:rsidRDefault="000D4A28" w:rsidP="002A0ED2">
            <w:pPr>
              <w:contextualSpacing/>
              <w:rPr>
                <w:rFonts w:ascii="Times New Roman" w:eastAsia="Calibri" w:hAnsi="Times New Roman"/>
                <w:sz w:val="20"/>
                <w:szCs w:val="20"/>
              </w:rPr>
            </w:pPr>
            <w:r w:rsidRPr="000D4A28">
              <w:rPr>
                <w:rFonts w:ascii="Times New Roman" w:eastAsia="Calibri" w:hAnsi="Times New Roman"/>
                <w:sz w:val="20"/>
                <w:szCs w:val="20"/>
              </w:rPr>
              <w:t>3.2.2.3.</w:t>
            </w:r>
            <w:r>
              <w:rPr>
                <w:rFonts w:ascii="Times New Roman" w:eastAsia="Calibri" w:hAnsi="Times New Roman"/>
                <w:sz w:val="20"/>
                <w:szCs w:val="20"/>
              </w:rPr>
              <w:t xml:space="preserve"> </w:t>
            </w:r>
            <w:r w:rsidRPr="000D4A28">
              <w:rPr>
                <w:rFonts w:ascii="Times New Roman" w:eastAsia="Calibri" w:hAnsi="Times New Roman"/>
                <w:sz w:val="20"/>
                <w:szCs w:val="20"/>
              </w:rPr>
              <w:t>водной техники (л</w:t>
            </w:r>
            <w:r w:rsidRPr="000D4A28">
              <w:rPr>
                <w:rFonts w:ascii="Times New Roman" w:eastAsia="Calibri" w:hAnsi="Times New Roman"/>
                <w:sz w:val="20"/>
                <w:szCs w:val="20"/>
              </w:rPr>
              <w:t>о</w:t>
            </w:r>
            <w:r w:rsidRPr="000D4A28">
              <w:rPr>
                <w:rFonts w:ascii="Times New Roman" w:eastAsia="Calibri" w:hAnsi="Times New Roman"/>
                <w:sz w:val="20"/>
                <w:szCs w:val="20"/>
              </w:rPr>
              <w:t>док ПВХ, лодочного мотора с водометной насадкой и прицепа для перевозки ло</w:t>
            </w:r>
            <w:r w:rsidRPr="000D4A28">
              <w:rPr>
                <w:rFonts w:ascii="Times New Roman" w:eastAsia="Calibri" w:hAnsi="Times New Roman"/>
                <w:sz w:val="20"/>
                <w:szCs w:val="20"/>
              </w:rPr>
              <w:t>д</w:t>
            </w:r>
            <w:r w:rsidRPr="000D4A28">
              <w:rPr>
                <w:rFonts w:ascii="Times New Roman" w:eastAsia="Calibri" w:hAnsi="Times New Roman"/>
                <w:sz w:val="20"/>
                <w:szCs w:val="20"/>
              </w:rPr>
              <w:t>ки)</w:t>
            </w:r>
          </w:p>
        </w:tc>
        <w:tc>
          <w:tcPr>
            <w:tcW w:w="567" w:type="dxa"/>
            <w:hideMark/>
          </w:tcPr>
          <w:p w:rsidR="000D4A28" w:rsidRPr="000D4A28" w:rsidRDefault="000D4A28" w:rsidP="002A0ED2">
            <w:pPr>
              <w:contextualSpacing/>
              <w:jc w:val="center"/>
              <w:rPr>
                <w:rFonts w:ascii="Times New Roman" w:eastAsia="Calibri" w:hAnsi="Times New Roman"/>
                <w:sz w:val="20"/>
                <w:szCs w:val="20"/>
              </w:rPr>
            </w:pPr>
            <w:r w:rsidRPr="000D4A28">
              <w:rPr>
                <w:rFonts w:ascii="Times New Roman" w:eastAsia="Calibri" w:hAnsi="Times New Roman"/>
                <w:sz w:val="20"/>
                <w:szCs w:val="20"/>
              </w:rPr>
              <w:t>-</w:t>
            </w:r>
          </w:p>
        </w:tc>
        <w:tc>
          <w:tcPr>
            <w:tcW w:w="567" w:type="dxa"/>
            <w:hideMark/>
          </w:tcPr>
          <w:p w:rsidR="000D4A28" w:rsidRPr="000D4A28" w:rsidRDefault="000D4A28" w:rsidP="002A0ED2">
            <w:pPr>
              <w:contextualSpacing/>
              <w:jc w:val="center"/>
              <w:rPr>
                <w:rFonts w:ascii="Times New Roman" w:eastAsia="Calibri" w:hAnsi="Times New Roman"/>
                <w:sz w:val="20"/>
                <w:szCs w:val="20"/>
              </w:rPr>
            </w:pPr>
            <w:r w:rsidRPr="000D4A28">
              <w:rPr>
                <w:rFonts w:ascii="Times New Roman" w:eastAsia="Calibri" w:hAnsi="Times New Roman"/>
                <w:sz w:val="20"/>
                <w:szCs w:val="20"/>
              </w:rPr>
              <w:t>30 апр</w:t>
            </w:r>
            <w:r w:rsidRPr="000D4A28">
              <w:rPr>
                <w:rFonts w:ascii="Times New Roman" w:eastAsia="Calibri" w:hAnsi="Times New Roman"/>
                <w:sz w:val="20"/>
                <w:szCs w:val="20"/>
              </w:rPr>
              <w:t>е</w:t>
            </w:r>
            <w:r w:rsidRPr="000D4A28">
              <w:rPr>
                <w:rFonts w:ascii="Times New Roman" w:eastAsia="Calibri" w:hAnsi="Times New Roman"/>
                <w:sz w:val="20"/>
                <w:szCs w:val="20"/>
              </w:rPr>
              <w:t>ля</w:t>
            </w:r>
          </w:p>
        </w:tc>
        <w:tc>
          <w:tcPr>
            <w:tcW w:w="567" w:type="dxa"/>
            <w:hideMark/>
          </w:tcPr>
          <w:p w:rsidR="000D4A28" w:rsidRPr="000D4A28" w:rsidRDefault="000D4A28" w:rsidP="002A0ED2">
            <w:pPr>
              <w:contextualSpacing/>
              <w:jc w:val="center"/>
              <w:rPr>
                <w:rFonts w:ascii="Times New Roman" w:eastAsia="Calibri" w:hAnsi="Times New Roman"/>
                <w:sz w:val="20"/>
                <w:szCs w:val="20"/>
              </w:rPr>
            </w:pPr>
            <w:r w:rsidRPr="000D4A28">
              <w:rPr>
                <w:rFonts w:ascii="Times New Roman" w:eastAsia="Calibri" w:hAnsi="Times New Roman"/>
                <w:sz w:val="20"/>
                <w:szCs w:val="20"/>
              </w:rPr>
              <w:t>-</w:t>
            </w:r>
          </w:p>
        </w:tc>
        <w:tc>
          <w:tcPr>
            <w:tcW w:w="567" w:type="dxa"/>
            <w:hideMark/>
          </w:tcPr>
          <w:p w:rsidR="000D4A28" w:rsidRPr="000D4A28" w:rsidRDefault="000D4A28" w:rsidP="002A0ED2">
            <w:pPr>
              <w:contextualSpacing/>
              <w:jc w:val="center"/>
              <w:rPr>
                <w:rFonts w:ascii="Times New Roman" w:eastAsia="Calibri" w:hAnsi="Times New Roman"/>
                <w:sz w:val="20"/>
                <w:szCs w:val="20"/>
              </w:rPr>
            </w:pPr>
            <w:r w:rsidRPr="000D4A28">
              <w:rPr>
                <w:rFonts w:ascii="Times New Roman" w:eastAsia="Calibri" w:hAnsi="Times New Roman"/>
                <w:sz w:val="20"/>
                <w:szCs w:val="20"/>
              </w:rPr>
              <w:t>-</w:t>
            </w:r>
          </w:p>
        </w:tc>
        <w:tc>
          <w:tcPr>
            <w:tcW w:w="632" w:type="dxa"/>
            <w:hideMark/>
          </w:tcPr>
          <w:p w:rsidR="000D4A28" w:rsidRPr="000D4A28" w:rsidRDefault="000D4A28" w:rsidP="002A0ED2">
            <w:pPr>
              <w:contextualSpacing/>
              <w:jc w:val="center"/>
              <w:rPr>
                <w:rFonts w:ascii="Times New Roman" w:eastAsia="Calibri" w:hAnsi="Times New Roman"/>
                <w:sz w:val="20"/>
                <w:szCs w:val="20"/>
              </w:rPr>
            </w:pPr>
            <w:r w:rsidRPr="000D4A28">
              <w:rPr>
                <w:rFonts w:ascii="Times New Roman" w:eastAsia="Calibri" w:hAnsi="Times New Roman"/>
                <w:sz w:val="20"/>
                <w:szCs w:val="20"/>
              </w:rPr>
              <w:t>-</w:t>
            </w:r>
          </w:p>
        </w:tc>
        <w:tc>
          <w:tcPr>
            <w:tcW w:w="425" w:type="dxa"/>
            <w:hideMark/>
          </w:tcPr>
          <w:p w:rsidR="000D4A28" w:rsidRPr="000D4A28" w:rsidRDefault="000D4A28" w:rsidP="002A0ED2">
            <w:pPr>
              <w:contextualSpacing/>
              <w:jc w:val="center"/>
              <w:rPr>
                <w:rFonts w:ascii="Times New Roman" w:eastAsia="Calibri" w:hAnsi="Times New Roman"/>
                <w:sz w:val="20"/>
                <w:szCs w:val="20"/>
              </w:rPr>
            </w:pPr>
            <w:r w:rsidRPr="000D4A28">
              <w:rPr>
                <w:rFonts w:ascii="Times New Roman" w:eastAsia="Calibri" w:hAnsi="Times New Roman"/>
                <w:sz w:val="20"/>
                <w:szCs w:val="20"/>
              </w:rPr>
              <w:t>30 мая</w:t>
            </w:r>
          </w:p>
        </w:tc>
        <w:tc>
          <w:tcPr>
            <w:tcW w:w="567" w:type="dxa"/>
            <w:hideMark/>
          </w:tcPr>
          <w:p w:rsidR="000D4A28" w:rsidRPr="000D4A28" w:rsidRDefault="000D4A28" w:rsidP="002A0ED2">
            <w:pPr>
              <w:contextualSpacing/>
              <w:jc w:val="center"/>
              <w:rPr>
                <w:rFonts w:ascii="Times New Roman" w:eastAsia="Calibri" w:hAnsi="Times New Roman"/>
                <w:sz w:val="20"/>
                <w:szCs w:val="20"/>
              </w:rPr>
            </w:pPr>
            <w:r w:rsidRPr="000D4A28">
              <w:rPr>
                <w:rFonts w:ascii="Times New Roman" w:eastAsia="Calibri" w:hAnsi="Times New Roman"/>
                <w:sz w:val="20"/>
                <w:szCs w:val="20"/>
              </w:rPr>
              <w:t>-</w:t>
            </w:r>
          </w:p>
        </w:tc>
        <w:tc>
          <w:tcPr>
            <w:tcW w:w="567" w:type="dxa"/>
            <w:hideMark/>
          </w:tcPr>
          <w:p w:rsidR="000D4A28" w:rsidRPr="000D4A28" w:rsidRDefault="000D4A28" w:rsidP="002A0ED2">
            <w:pPr>
              <w:contextualSpacing/>
              <w:jc w:val="center"/>
              <w:rPr>
                <w:rFonts w:ascii="Times New Roman" w:eastAsia="Calibri" w:hAnsi="Times New Roman"/>
                <w:sz w:val="20"/>
                <w:szCs w:val="20"/>
              </w:rPr>
            </w:pPr>
            <w:r w:rsidRPr="000D4A28">
              <w:rPr>
                <w:rFonts w:ascii="Times New Roman" w:eastAsia="Calibri" w:hAnsi="Times New Roman"/>
                <w:sz w:val="20"/>
                <w:szCs w:val="20"/>
              </w:rPr>
              <w:t>-</w:t>
            </w:r>
          </w:p>
        </w:tc>
        <w:tc>
          <w:tcPr>
            <w:tcW w:w="605" w:type="dxa"/>
            <w:hideMark/>
          </w:tcPr>
          <w:p w:rsidR="000D4A28" w:rsidRPr="000D4A28" w:rsidRDefault="000D4A28" w:rsidP="002A0ED2">
            <w:pPr>
              <w:contextualSpacing/>
              <w:jc w:val="center"/>
              <w:rPr>
                <w:rFonts w:ascii="Times New Roman" w:eastAsia="Calibri" w:hAnsi="Times New Roman"/>
                <w:sz w:val="20"/>
                <w:szCs w:val="20"/>
              </w:rPr>
            </w:pPr>
            <w:r w:rsidRPr="000D4A28">
              <w:rPr>
                <w:rFonts w:ascii="Times New Roman" w:eastAsia="Calibri" w:hAnsi="Times New Roman"/>
                <w:sz w:val="20"/>
                <w:szCs w:val="20"/>
              </w:rPr>
              <w:t>-</w:t>
            </w:r>
          </w:p>
        </w:tc>
        <w:tc>
          <w:tcPr>
            <w:tcW w:w="567" w:type="dxa"/>
            <w:hideMark/>
          </w:tcPr>
          <w:p w:rsidR="000D4A28" w:rsidRPr="000D4A28" w:rsidRDefault="000D4A28" w:rsidP="002A0ED2">
            <w:pPr>
              <w:contextualSpacing/>
              <w:jc w:val="center"/>
              <w:rPr>
                <w:rFonts w:ascii="Times New Roman" w:eastAsia="Calibri" w:hAnsi="Times New Roman"/>
                <w:sz w:val="20"/>
                <w:szCs w:val="20"/>
              </w:rPr>
            </w:pPr>
            <w:r w:rsidRPr="000D4A28">
              <w:rPr>
                <w:rFonts w:ascii="Times New Roman" w:eastAsia="Calibri" w:hAnsi="Times New Roman"/>
                <w:sz w:val="20"/>
                <w:szCs w:val="20"/>
              </w:rPr>
              <w:t>30 мая</w:t>
            </w:r>
          </w:p>
        </w:tc>
        <w:tc>
          <w:tcPr>
            <w:tcW w:w="567" w:type="dxa"/>
            <w:hideMark/>
          </w:tcPr>
          <w:p w:rsidR="000D4A28" w:rsidRPr="000D4A28" w:rsidRDefault="000D4A28" w:rsidP="002A0ED2">
            <w:pPr>
              <w:contextualSpacing/>
              <w:jc w:val="center"/>
              <w:rPr>
                <w:rFonts w:ascii="Times New Roman" w:eastAsia="Calibri" w:hAnsi="Times New Roman"/>
                <w:sz w:val="20"/>
                <w:szCs w:val="20"/>
              </w:rPr>
            </w:pPr>
            <w:r w:rsidRPr="000D4A28">
              <w:rPr>
                <w:rFonts w:ascii="Times New Roman" w:eastAsia="Calibri" w:hAnsi="Times New Roman"/>
                <w:sz w:val="20"/>
                <w:szCs w:val="20"/>
              </w:rPr>
              <w:t>-</w:t>
            </w:r>
          </w:p>
        </w:tc>
        <w:tc>
          <w:tcPr>
            <w:tcW w:w="567" w:type="dxa"/>
            <w:hideMark/>
          </w:tcPr>
          <w:p w:rsidR="000D4A28" w:rsidRPr="000D4A28" w:rsidRDefault="000D4A28" w:rsidP="002A0ED2">
            <w:pPr>
              <w:contextualSpacing/>
              <w:jc w:val="center"/>
              <w:rPr>
                <w:rFonts w:ascii="Times New Roman" w:eastAsia="Calibri" w:hAnsi="Times New Roman"/>
                <w:sz w:val="20"/>
                <w:szCs w:val="20"/>
              </w:rPr>
            </w:pPr>
            <w:r w:rsidRPr="000D4A28">
              <w:rPr>
                <w:rFonts w:ascii="Times New Roman" w:eastAsia="Calibri" w:hAnsi="Times New Roman"/>
                <w:sz w:val="20"/>
                <w:szCs w:val="20"/>
              </w:rPr>
              <w:t>-</w:t>
            </w:r>
          </w:p>
        </w:tc>
        <w:tc>
          <w:tcPr>
            <w:tcW w:w="567" w:type="dxa"/>
            <w:hideMark/>
          </w:tcPr>
          <w:p w:rsidR="000D4A28" w:rsidRPr="000D4A28" w:rsidRDefault="000D4A28" w:rsidP="002A0ED2">
            <w:pPr>
              <w:contextualSpacing/>
              <w:jc w:val="center"/>
              <w:rPr>
                <w:rFonts w:ascii="Times New Roman" w:eastAsia="Calibri" w:hAnsi="Times New Roman"/>
                <w:sz w:val="20"/>
                <w:szCs w:val="20"/>
              </w:rPr>
            </w:pPr>
            <w:r w:rsidRPr="000D4A28">
              <w:rPr>
                <w:rFonts w:ascii="Times New Roman" w:eastAsia="Calibri" w:hAnsi="Times New Roman"/>
                <w:sz w:val="20"/>
                <w:szCs w:val="20"/>
              </w:rPr>
              <w:t>-</w:t>
            </w:r>
          </w:p>
        </w:tc>
        <w:tc>
          <w:tcPr>
            <w:tcW w:w="567" w:type="dxa"/>
            <w:hideMark/>
          </w:tcPr>
          <w:p w:rsidR="000D4A28" w:rsidRPr="000D4A28" w:rsidRDefault="000D4A28" w:rsidP="002A0ED2">
            <w:pPr>
              <w:contextualSpacing/>
              <w:jc w:val="center"/>
              <w:rPr>
                <w:rFonts w:ascii="Times New Roman" w:eastAsia="Calibri" w:hAnsi="Times New Roman"/>
                <w:sz w:val="20"/>
                <w:szCs w:val="20"/>
              </w:rPr>
            </w:pPr>
            <w:r w:rsidRPr="000D4A28">
              <w:rPr>
                <w:rFonts w:ascii="Times New Roman" w:eastAsia="Calibri" w:hAnsi="Times New Roman"/>
                <w:sz w:val="20"/>
                <w:szCs w:val="20"/>
              </w:rPr>
              <w:t>30 мая</w:t>
            </w:r>
          </w:p>
        </w:tc>
        <w:tc>
          <w:tcPr>
            <w:tcW w:w="567" w:type="dxa"/>
            <w:hideMark/>
          </w:tcPr>
          <w:p w:rsidR="000D4A28" w:rsidRPr="000D4A28" w:rsidRDefault="000D4A28" w:rsidP="002A0ED2">
            <w:pPr>
              <w:contextualSpacing/>
              <w:jc w:val="center"/>
              <w:rPr>
                <w:rFonts w:ascii="Times New Roman" w:eastAsia="Calibri" w:hAnsi="Times New Roman"/>
                <w:sz w:val="20"/>
                <w:szCs w:val="20"/>
              </w:rPr>
            </w:pPr>
            <w:r w:rsidRPr="000D4A28">
              <w:rPr>
                <w:rFonts w:ascii="Times New Roman" w:eastAsia="Calibri" w:hAnsi="Times New Roman"/>
                <w:sz w:val="20"/>
                <w:szCs w:val="20"/>
              </w:rPr>
              <w:t>-</w:t>
            </w:r>
          </w:p>
        </w:tc>
        <w:tc>
          <w:tcPr>
            <w:tcW w:w="567" w:type="dxa"/>
            <w:hideMark/>
          </w:tcPr>
          <w:p w:rsidR="000D4A28" w:rsidRPr="000D4A28" w:rsidRDefault="000D4A28" w:rsidP="002A0ED2">
            <w:pPr>
              <w:contextualSpacing/>
              <w:jc w:val="center"/>
              <w:rPr>
                <w:rFonts w:ascii="Times New Roman" w:eastAsia="Calibri" w:hAnsi="Times New Roman"/>
                <w:sz w:val="20"/>
                <w:szCs w:val="20"/>
              </w:rPr>
            </w:pPr>
            <w:r w:rsidRPr="000D4A28">
              <w:rPr>
                <w:rFonts w:ascii="Times New Roman" w:eastAsia="Calibri" w:hAnsi="Times New Roman"/>
                <w:sz w:val="20"/>
                <w:szCs w:val="20"/>
              </w:rPr>
              <w:t>-</w:t>
            </w:r>
          </w:p>
        </w:tc>
        <w:tc>
          <w:tcPr>
            <w:tcW w:w="567" w:type="dxa"/>
            <w:hideMark/>
          </w:tcPr>
          <w:p w:rsidR="000D4A28" w:rsidRPr="000D4A28" w:rsidRDefault="000D4A28" w:rsidP="002A0ED2">
            <w:pPr>
              <w:contextualSpacing/>
              <w:jc w:val="center"/>
              <w:rPr>
                <w:rFonts w:ascii="Times New Roman" w:eastAsia="Calibri" w:hAnsi="Times New Roman"/>
                <w:sz w:val="20"/>
                <w:szCs w:val="20"/>
              </w:rPr>
            </w:pPr>
            <w:r w:rsidRPr="000D4A28">
              <w:rPr>
                <w:rFonts w:ascii="Times New Roman" w:eastAsia="Calibri" w:hAnsi="Times New Roman"/>
                <w:sz w:val="20"/>
                <w:szCs w:val="20"/>
              </w:rPr>
              <w:t>-</w:t>
            </w:r>
          </w:p>
        </w:tc>
        <w:tc>
          <w:tcPr>
            <w:tcW w:w="567" w:type="dxa"/>
            <w:hideMark/>
          </w:tcPr>
          <w:p w:rsidR="000D4A28" w:rsidRPr="000D4A28" w:rsidRDefault="000D4A28" w:rsidP="002A0ED2">
            <w:pPr>
              <w:contextualSpacing/>
              <w:jc w:val="center"/>
              <w:rPr>
                <w:rFonts w:ascii="Times New Roman" w:eastAsia="Calibri" w:hAnsi="Times New Roman"/>
                <w:sz w:val="20"/>
                <w:szCs w:val="20"/>
              </w:rPr>
            </w:pPr>
            <w:r w:rsidRPr="000D4A28">
              <w:rPr>
                <w:rFonts w:ascii="Times New Roman" w:eastAsia="Calibri" w:hAnsi="Times New Roman"/>
                <w:sz w:val="20"/>
                <w:szCs w:val="20"/>
              </w:rPr>
              <w:t>30 мая</w:t>
            </w:r>
          </w:p>
        </w:tc>
        <w:tc>
          <w:tcPr>
            <w:tcW w:w="567" w:type="dxa"/>
            <w:hideMark/>
          </w:tcPr>
          <w:p w:rsidR="000D4A28" w:rsidRPr="000D4A28" w:rsidRDefault="000D4A28" w:rsidP="002A0ED2">
            <w:pPr>
              <w:contextualSpacing/>
              <w:jc w:val="center"/>
              <w:rPr>
                <w:rFonts w:ascii="Times New Roman" w:eastAsia="Calibri" w:hAnsi="Times New Roman"/>
                <w:sz w:val="20"/>
                <w:szCs w:val="20"/>
              </w:rPr>
            </w:pPr>
            <w:r w:rsidRPr="000D4A28">
              <w:rPr>
                <w:rFonts w:ascii="Times New Roman" w:eastAsia="Calibri" w:hAnsi="Times New Roman"/>
                <w:sz w:val="20"/>
                <w:szCs w:val="20"/>
              </w:rPr>
              <w:t>-</w:t>
            </w:r>
          </w:p>
        </w:tc>
        <w:tc>
          <w:tcPr>
            <w:tcW w:w="567" w:type="dxa"/>
            <w:hideMark/>
          </w:tcPr>
          <w:p w:rsidR="000D4A28" w:rsidRPr="000D4A28" w:rsidRDefault="000D4A28" w:rsidP="002A0ED2">
            <w:pPr>
              <w:contextualSpacing/>
              <w:jc w:val="center"/>
              <w:rPr>
                <w:rFonts w:ascii="Times New Roman" w:eastAsia="Calibri" w:hAnsi="Times New Roman"/>
                <w:sz w:val="20"/>
                <w:szCs w:val="20"/>
              </w:rPr>
            </w:pPr>
            <w:r w:rsidRPr="000D4A28">
              <w:rPr>
                <w:rFonts w:ascii="Times New Roman" w:eastAsia="Calibri" w:hAnsi="Times New Roman"/>
                <w:sz w:val="20"/>
                <w:szCs w:val="20"/>
              </w:rPr>
              <w:t>-</w:t>
            </w:r>
          </w:p>
        </w:tc>
        <w:tc>
          <w:tcPr>
            <w:tcW w:w="1876" w:type="dxa"/>
          </w:tcPr>
          <w:p w:rsidR="000D4A28" w:rsidRPr="000D4A28" w:rsidRDefault="000D4A28" w:rsidP="002A0ED2">
            <w:pPr>
              <w:rPr>
                <w:rFonts w:ascii="Times New Roman" w:hAnsi="Times New Roman"/>
                <w:sz w:val="20"/>
                <w:szCs w:val="20"/>
              </w:rPr>
            </w:pPr>
            <w:r w:rsidRPr="000D4A28">
              <w:rPr>
                <w:rFonts w:ascii="Times New Roman" w:eastAsia="Calibri" w:hAnsi="Times New Roman"/>
                <w:sz w:val="20"/>
                <w:szCs w:val="20"/>
              </w:rPr>
              <w:t>Минприроды Ре</w:t>
            </w:r>
            <w:r w:rsidRPr="000D4A28">
              <w:rPr>
                <w:rFonts w:ascii="Times New Roman" w:eastAsia="Calibri" w:hAnsi="Times New Roman"/>
                <w:sz w:val="20"/>
                <w:szCs w:val="20"/>
              </w:rPr>
              <w:t>с</w:t>
            </w:r>
            <w:r w:rsidRPr="000D4A28">
              <w:rPr>
                <w:rFonts w:ascii="Times New Roman" w:eastAsia="Calibri" w:hAnsi="Times New Roman"/>
                <w:sz w:val="20"/>
                <w:szCs w:val="20"/>
              </w:rPr>
              <w:t>публики Тыва</w:t>
            </w:r>
          </w:p>
        </w:tc>
      </w:tr>
      <w:tr w:rsidR="000D4A28" w:rsidRPr="0087598F" w:rsidTr="002A0ED2">
        <w:trPr>
          <w:trHeight w:val="240"/>
          <w:jc w:val="center"/>
        </w:trPr>
        <w:tc>
          <w:tcPr>
            <w:tcW w:w="15755" w:type="dxa"/>
            <w:gridSpan w:val="22"/>
            <w:hideMark/>
          </w:tcPr>
          <w:p w:rsidR="000D4A28" w:rsidRPr="000D4A28" w:rsidRDefault="000D4A28" w:rsidP="002A0ED2">
            <w:pPr>
              <w:contextualSpacing/>
              <w:jc w:val="center"/>
              <w:rPr>
                <w:rFonts w:ascii="Times New Roman" w:eastAsia="Calibri" w:hAnsi="Times New Roman"/>
                <w:sz w:val="20"/>
                <w:szCs w:val="20"/>
              </w:rPr>
            </w:pPr>
            <w:r w:rsidRPr="000D4A28">
              <w:rPr>
                <w:rFonts w:ascii="Times New Roman" w:eastAsia="Calibri" w:hAnsi="Times New Roman"/>
                <w:sz w:val="20"/>
                <w:szCs w:val="20"/>
              </w:rPr>
              <w:t>Подпрограмма 4. Охрана окружающей среды в Республике Тыва</w:t>
            </w:r>
          </w:p>
        </w:tc>
      </w:tr>
      <w:tr w:rsidR="000D4A28" w:rsidRPr="0087598F" w:rsidTr="002A0ED2">
        <w:trPr>
          <w:trHeight w:val="240"/>
          <w:jc w:val="center"/>
        </w:trPr>
        <w:tc>
          <w:tcPr>
            <w:tcW w:w="15755" w:type="dxa"/>
            <w:gridSpan w:val="22"/>
            <w:hideMark/>
          </w:tcPr>
          <w:p w:rsidR="000D4A28" w:rsidRPr="000D4A28" w:rsidRDefault="000D4A28" w:rsidP="002A0ED2">
            <w:pPr>
              <w:contextualSpacing/>
              <w:jc w:val="center"/>
              <w:rPr>
                <w:rFonts w:ascii="Times New Roman" w:eastAsia="Calibri" w:hAnsi="Times New Roman"/>
                <w:sz w:val="20"/>
                <w:szCs w:val="20"/>
              </w:rPr>
            </w:pPr>
            <w:r w:rsidRPr="000D4A28">
              <w:rPr>
                <w:rFonts w:ascii="Times New Roman" w:eastAsia="Calibri" w:hAnsi="Times New Roman"/>
                <w:sz w:val="20"/>
                <w:szCs w:val="20"/>
              </w:rPr>
              <w:t>4.1. «Охрана атмосферного воздуха в Республике Тыва», в том числе:</w:t>
            </w:r>
          </w:p>
        </w:tc>
      </w:tr>
      <w:tr w:rsidR="000D4A28" w:rsidRPr="0087598F" w:rsidTr="000D4A28">
        <w:trPr>
          <w:cantSplit/>
          <w:trHeight w:val="1134"/>
          <w:jc w:val="center"/>
        </w:trPr>
        <w:tc>
          <w:tcPr>
            <w:tcW w:w="2578" w:type="dxa"/>
            <w:hideMark/>
          </w:tcPr>
          <w:p w:rsidR="000D4A28" w:rsidRPr="000D4A28" w:rsidRDefault="000D4A28" w:rsidP="002A0ED2">
            <w:pPr>
              <w:contextualSpacing/>
              <w:rPr>
                <w:rFonts w:ascii="Times New Roman" w:eastAsia="Calibri" w:hAnsi="Times New Roman"/>
                <w:sz w:val="20"/>
                <w:szCs w:val="20"/>
              </w:rPr>
            </w:pPr>
            <w:r w:rsidRPr="000D4A28">
              <w:rPr>
                <w:rFonts w:ascii="Times New Roman" w:eastAsia="Calibri" w:hAnsi="Times New Roman"/>
                <w:sz w:val="20"/>
                <w:szCs w:val="20"/>
              </w:rPr>
              <w:t>4.1.1.</w:t>
            </w:r>
            <w:r>
              <w:rPr>
                <w:rFonts w:ascii="Times New Roman" w:eastAsia="Calibri" w:hAnsi="Times New Roman"/>
                <w:sz w:val="20"/>
                <w:szCs w:val="20"/>
              </w:rPr>
              <w:t xml:space="preserve"> </w:t>
            </w:r>
            <w:r w:rsidRPr="000D4A28">
              <w:rPr>
                <w:rFonts w:ascii="Times New Roman" w:eastAsia="Calibri" w:hAnsi="Times New Roman"/>
                <w:sz w:val="20"/>
                <w:szCs w:val="20"/>
              </w:rPr>
              <w:t>Субсидирование пр</w:t>
            </w:r>
            <w:r w:rsidRPr="000D4A28">
              <w:rPr>
                <w:rFonts w:ascii="Times New Roman" w:eastAsia="Calibri" w:hAnsi="Times New Roman"/>
                <w:sz w:val="20"/>
                <w:szCs w:val="20"/>
              </w:rPr>
              <w:t>о</w:t>
            </w:r>
            <w:r w:rsidRPr="000D4A28">
              <w:rPr>
                <w:rFonts w:ascii="Times New Roman" w:eastAsia="Calibri" w:hAnsi="Times New Roman"/>
                <w:sz w:val="20"/>
                <w:szCs w:val="20"/>
              </w:rPr>
              <w:t>ектов, направленных на улучшение экологической ситуации республики</w:t>
            </w:r>
          </w:p>
          <w:p w:rsidR="000D4A28" w:rsidRPr="000D4A28" w:rsidRDefault="000D4A28" w:rsidP="002A0ED2">
            <w:pPr>
              <w:contextualSpacing/>
              <w:rPr>
                <w:rFonts w:ascii="Times New Roman" w:eastAsia="Calibri" w:hAnsi="Times New Roman"/>
                <w:sz w:val="20"/>
                <w:szCs w:val="20"/>
              </w:rPr>
            </w:pPr>
          </w:p>
          <w:p w:rsidR="000D4A28" w:rsidRPr="000D4A28" w:rsidRDefault="000D4A28" w:rsidP="002A0ED2">
            <w:pPr>
              <w:contextualSpacing/>
              <w:rPr>
                <w:rFonts w:ascii="Times New Roman" w:eastAsia="Calibri" w:hAnsi="Times New Roman"/>
                <w:sz w:val="20"/>
                <w:szCs w:val="20"/>
              </w:rPr>
            </w:pPr>
          </w:p>
        </w:tc>
        <w:tc>
          <w:tcPr>
            <w:tcW w:w="567" w:type="dxa"/>
            <w:hideMark/>
          </w:tcPr>
          <w:p w:rsidR="000D4A28" w:rsidRPr="000D4A28" w:rsidRDefault="000D4A28" w:rsidP="002A0ED2">
            <w:pPr>
              <w:contextualSpacing/>
              <w:jc w:val="center"/>
              <w:rPr>
                <w:rFonts w:ascii="Times New Roman" w:eastAsia="Calibri" w:hAnsi="Times New Roman"/>
                <w:sz w:val="20"/>
                <w:szCs w:val="20"/>
              </w:rPr>
            </w:pPr>
            <w:r w:rsidRPr="000D4A28">
              <w:rPr>
                <w:rFonts w:ascii="Times New Roman" w:eastAsia="Calibri" w:hAnsi="Times New Roman"/>
                <w:sz w:val="20"/>
                <w:szCs w:val="20"/>
              </w:rPr>
              <w:t>-</w:t>
            </w:r>
          </w:p>
        </w:tc>
        <w:tc>
          <w:tcPr>
            <w:tcW w:w="567" w:type="dxa"/>
            <w:hideMark/>
          </w:tcPr>
          <w:p w:rsidR="000D4A28" w:rsidRPr="000D4A28" w:rsidRDefault="000D4A28" w:rsidP="002A0ED2">
            <w:pPr>
              <w:contextualSpacing/>
              <w:jc w:val="center"/>
              <w:rPr>
                <w:rFonts w:ascii="Times New Roman" w:eastAsia="Calibri" w:hAnsi="Times New Roman"/>
                <w:sz w:val="20"/>
                <w:szCs w:val="20"/>
              </w:rPr>
            </w:pPr>
            <w:r w:rsidRPr="000D4A28">
              <w:rPr>
                <w:rFonts w:ascii="Times New Roman" w:eastAsia="Calibri" w:hAnsi="Times New Roman"/>
                <w:sz w:val="20"/>
                <w:szCs w:val="20"/>
              </w:rPr>
              <w:t>-</w:t>
            </w:r>
          </w:p>
        </w:tc>
        <w:tc>
          <w:tcPr>
            <w:tcW w:w="567" w:type="dxa"/>
            <w:hideMark/>
          </w:tcPr>
          <w:p w:rsidR="000D4A28" w:rsidRPr="000D4A28" w:rsidRDefault="000D4A28" w:rsidP="000D4A28">
            <w:pPr>
              <w:contextualSpacing/>
              <w:jc w:val="center"/>
              <w:rPr>
                <w:rFonts w:ascii="Times New Roman" w:eastAsia="Calibri" w:hAnsi="Times New Roman"/>
                <w:sz w:val="20"/>
                <w:szCs w:val="20"/>
              </w:rPr>
            </w:pPr>
            <w:r w:rsidRPr="000D4A28">
              <w:rPr>
                <w:rFonts w:ascii="Times New Roman" w:eastAsia="Calibri" w:hAnsi="Times New Roman"/>
                <w:sz w:val="20"/>
                <w:szCs w:val="20"/>
              </w:rPr>
              <w:t>по мере п</w:t>
            </w:r>
            <w:r w:rsidRPr="000D4A28">
              <w:rPr>
                <w:rFonts w:ascii="Times New Roman" w:eastAsia="Calibri" w:hAnsi="Times New Roman"/>
                <w:sz w:val="20"/>
                <w:szCs w:val="20"/>
              </w:rPr>
              <w:t>о</w:t>
            </w:r>
            <w:r w:rsidRPr="000D4A28">
              <w:rPr>
                <w:rFonts w:ascii="Times New Roman" w:eastAsia="Calibri" w:hAnsi="Times New Roman"/>
                <w:sz w:val="20"/>
                <w:szCs w:val="20"/>
              </w:rPr>
              <w:t>сту</w:t>
            </w:r>
            <w:r w:rsidRPr="000D4A28">
              <w:rPr>
                <w:rFonts w:ascii="Times New Roman" w:eastAsia="Calibri" w:hAnsi="Times New Roman"/>
                <w:sz w:val="20"/>
                <w:szCs w:val="20"/>
              </w:rPr>
              <w:t>п</w:t>
            </w:r>
            <w:r w:rsidRPr="000D4A28">
              <w:rPr>
                <w:rFonts w:ascii="Times New Roman" w:eastAsia="Calibri" w:hAnsi="Times New Roman"/>
                <w:sz w:val="20"/>
                <w:szCs w:val="20"/>
              </w:rPr>
              <w:t>ления за</w:t>
            </w:r>
            <w:r w:rsidRPr="000D4A28">
              <w:rPr>
                <w:rFonts w:ascii="Times New Roman" w:eastAsia="Calibri" w:hAnsi="Times New Roman"/>
                <w:sz w:val="20"/>
                <w:szCs w:val="20"/>
              </w:rPr>
              <w:t>я</w:t>
            </w:r>
            <w:r w:rsidRPr="000D4A28">
              <w:rPr>
                <w:rFonts w:ascii="Times New Roman" w:eastAsia="Calibri" w:hAnsi="Times New Roman"/>
                <w:sz w:val="20"/>
                <w:szCs w:val="20"/>
              </w:rPr>
              <w:t>вок</w:t>
            </w:r>
          </w:p>
        </w:tc>
        <w:tc>
          <w:tcPr>
            <w:tcW w:w="567" w:type="dxa"/>
            <w:hideMark/>
          </w:tcPr>
          <w:p w:rsidR="000D4A28" w:rsidRPr="000D4A28" w:rsidRDefault="000D4A28" w:rsidP="000D4A28">
            <w:pPr>
              <w:contextualSpacing/>
              <w:jc w:val="center"/>
              <w:rPr>
                <w:rFonts w:ascii="Times New Roman" w:eastAsia="Calibri" w:hAnsi="Times New Roman"/>
                <w:sz w:val="20"/>
                <w:szCs w:val="20"/>
              </w:rPr>
            </w:pPr>
            <w:r w:rsidRPr="000D4A28">
              <w:rPr>
                <w:rFonts w:ascii="Times New Roman" w:eastAsia="Calibri" w:hAnsi="Times New Roman"/>
                <w:sz w:val="20"/>
                <w:szCs w:val="20"/>
              </w:rPr>
              <w:t>-</w:t>
            </w:r>
          </w:p>
        </w:tc>
        <w:tc>
          <w:tcPr>
            <w:tcW w:w="632" w:type="dxa"/>
            <w:hideMark/>
          </w:tcPr>
          <w:p w:rsidR="000D4A28" w:rsidRPr="000D4A28" w:rsidRDefault="000D4A28" w:rsidP="000D4A28">
            <w:pPr>
              <w:contextualSpacing/>
              <w:jc w:val="center"/>
              <w:rPr>
                <w:rFonts w:ascii="Times New Roman" w:eastAsia="Calibri" w:hAnsi="Times New Roman"/>
                <w:sz w:val="20"/>
                <w:szCs w:val="20"/>
              </w:rPr>
            </w:pPr>
            <w:r w:rsidRPr="000D4A28">
              <w:rPr>
                <w:rFonts w:ascii="Times New Roman" w:eastAsia="Calibri" w:hAnsi="Times New Roman"/>
                <w:sz w:val="20"/>
                <w:szCs w:val="20"/>
              </w:rPr>
              <w:t>-</w:t>
            </w:r>
          </w:p>
        </w:tc>
        <w:tc>
          <w:tcPr>
            <w:tcW w:w="425" w:type="dxa"/>
            <w:hideMark/>
          </w:tcPr>
          <w:p w:rsidR="000D4A28" w:rsidRPr="000D4A28" w:rsidRDefault="000D4A28" w:rsidP="000D4A28">
            <w:pPr>
              <w:contextualSpacing/>
              <w:jc w:val="center"/>
              <w:rPr>
                <w:rFonts w:ascii="Times New Roman" w:eastAsia="Calibri" w:hAnsi="Times New Roman"/>
                <w:sz w:val="20"/>
                <w:szCs w:val="20"/>
              </w:rPr>
            </w:pPr>
            <w:r w:rsidRPr="000D4A28">
              <w:rPr>
                <w:rFonts w:ascii="Times New Roman" w:eastAsia="Calibri" w:hAnsi="Times New Roman"/>
                <w:sz w:val="20"/>
                <w:szCs w:val="20"/>
              </w:rPr>
              <w:t>-</w:t>
            </w:r>
          </w:p>
        </w:tc>
        <w:tc>
          <w:tcPr>
            <w:tcW w:w="567" w:type="dxa"/>
            <w:hideMark/>
          </w:tcPr>
          <w:p w:rsidR="000D4A28" w:rsidRPr="000D4A28" w:rsidRDefault="000D4A28" w:rsidP="000D4A28">
            <w:pPr>
              <w:contextualSpacing/>
              <w:jc w:val="center"/>
              <w:rPr>
                <w:rFonts w:ascii="Times New Roman" w:eastAsia="Calibri" w:hAnsi="Times New Roman"/>
                <w:sz w:val="20"/>
                <w:szCs w:val="20"/>
              </w:rPr>
            </w:pPr>
            <w:r w:rsidRPr="000D4A28">
              <w:rPr>
                <w:rFonts w:ascii="Times New Roman" w:eastAsia="Calibri" w:hAnsi="Times New Roman"/>
                <w:sz w:val="20"/>
                <w:szCs w:val="20"/>
              </w:rPr>
              <w:t>по мере п</w:t>
            </w:r>
            <w:r w:rsidRPr="000D4A28">
              <w:rPr>
                <w:rFonts w:ascii="Times New Roman" w:eastAsia="Calibri" w:hAnsi="Times New Roman"/>
                <w:sz w:val="20"/>
                <w:szCs w:val="20"/>
              </w:rPr>
              <w:t>о</w:t>
            </w:r>
            <w:r w:rsidRPr="000D4A28">
              <w:rPr>
                <w:rFonts w:ascii="Times New Roman" w:eastAsia="Calibri" w:hAnsi="Times New Roman"/>
                <w:sz w:val="20"/>
                <w:szCs w:val="20"/>
              </w:rPr>
              <w:t>сту</w:t>
            </w:r>
            <w:r w:rsidRPr="000D4A28">
              <w:rPr>
                <w:rFonts w:ascii="Times New Roman" w:eastAsia="Calibri" w:hAnsi="Times New Roman"/>
                <w:sz w:val="20"/>
                <w:szCs w:val="20"/>
              </w:rPr>
              <w:t>п</w:t>
            </w:r>
            <w:r w:rsidRPr="000D4A28">
              <w:rPr>
                <w:rFonts w:ascii="Times New Roman" w:eastAsia="Calibri" w:hAnsi="Times New Roman"/>
                <w:sz w:val="20"/>
                <w:szCs w:val="20"/>
              </w:rPr>
              <w:t>ления за</w:t>
            </w:r>
            <w:r w:rsidRPr="000D4A28">
              <w:rPr>
                <w:rFonts w:ascii="Times New Roman" w:eastAsia="Calibri" w:hAnsi="Times New Roman"/>
                <w:sz w:val="20"/>
                <w:szCs w:val="20"/>
              </w:rPr>
              <w:t>я</w:t>
            </w:r>
            <w:r w:rsidRPr="000D4A28">
              <w:rPr>
                <w:rFonts w:ascii="Times New Roman" w:eastAsia="Calibri" w:hAnsi="Times New Roman"/>
                <w:sz w:val="20"/>
                <w:szCs w:val="20"/>
              </w:rPr>
              <w:t>вок</w:t>
            </w:r>
          </w:p>
        </w:tc>
        <w:tc>
          <w:tcPr>
            <w:tcW w:w="567" w:type="dxa"/>
            <w:hideMark/>
          </w:tcPr>
          <w:p w:rsidR="000D4A28" w:rsidRPr="000D4A28" w:rsidRDefault="000D4A28" w:rsidP="000D4A28">
            <w:pPr>
              <w:contextualSpacing/>
              <w:jc w:val="center"/>
              <w:rPr>
                <w:rFonts w:ascii="Times New Roman" w:eastAsia="Calibri" w:hAnsi="Times New Roman"/>
                <w:sz w:val="20"/>
                <w:szCs w:val="20"/>
              </w:rPr>
            </w:pPr>
            <w:r w:rsidRPr="000D4A28">
              <w:rPr>
                <w:rFonts w:ascii="Times New Roman" w:eastAsia="Calibri" w:hAnsi="Times New Roman"/>
                <w:sz w:val="20"/>
                <w:szCs w:val="20"/>
              </w:rPr>
              <w:t>-</w:t>
            </w:r>
          </w:p>
        </w:tc>
        <w:tc>
          <w:tcPr>
            <w:tcW w:w="605" w:type="dxa"/>
            <w:hideMark/>
          </w:tcPr>
          <w:p w:rsidR="000D4A28" w:rsidRPr="000D4A28" w:rsidRDefault="000D4A28" w:rsidP="000D4A28">
            <w:pPr>
              <w:contextualSpacing/>
              <w:jc w:val="center"/>
              <w:rPr>
                <w:rFonts w:ascii="Times New Roman" w:eastAsia="Calibri" w:hAnsi="Times New Roman"/>
                <w:sz w:val="20"/>
                <w:szCs w:val="20"/>
              </w:rPr>
            </w:pPr>
            <w:r w:rsidRPr="000D4A28">
              <w:rPr>
                <w:rFonts w:ascii="Times New Roman" w:eastAsia="Calibri" w:hAnsi="Times New Roman"/>
                <w:sz w:val="20"/>
                <w:szCs w:val="20"/>
              </w:rPr>
              <w:t>-</w:t>
            </w:r>
          </w:p>
        </w:tc>
        <w:tc>
          <w:tcPr>
            <w:tcW w:w="567" w:type="dxa"/>
            <w:hideMark/>
          </w:tcPr>
          <w:p w:rsidR="000D4A28" w:rsidRPr="000D4A28" w:rsidRDefault="000D4A28" w:rsidP="000D4A28">
            <w:pPr>
              <w:contextualSpacing/>
              <w:jc w:val="center"/>
              <w:rPr>
                <w:rFonts w:ascii="Times New Roman" w:eastAsia="Calibri" w:hAnsi="Times New Roman"/>
                <w:sz w:val="20"/>
                <w:szCs w:val="20"/>
              </w:rPr>
            </w:pPr>
            <w:r w:rsidRPr="000D4A28">
              <w:rPr>
                <w:rFonts w:ascii="Times New Roman" w:eastAsia="Calibri" w:hAnsi="Times New Roman"/>
                <w:sz w:val="20"/>
                <w:szCs w:val="20"/>
              </w:rPr>
              <w:t>-</w:t>
            </w:r>
          </w:p>
        </w:tc>
        <w:tc>
          <w:tcPr>
            <w:tcW w:w="567" w:type="dxa"/>
            <w:hideMark/>
          </w:tcPr>
          <w:p w:rsidR="000D4A28" w:rsidRPr="000D4A28" w:rsidRDefault="000D4A28" w:rsidP="000D4A28">
            <w:pPr>
              <w:contextualSpacing/>
              <w:jc w:val="center"/>
              <w:rPr>
                <w:rFonts w:ascii="Times New Roman" w:eastAsia="Calibri" w:hAnsi="Times New Roman"/>
                <w:sz w:val="20"/>
                <w:szCs w:val="20"/>
              </w:rPr>
            </w:pPr>
            <w:r w:rsidRPr="000D4A28">
              <w:rPr>
                <w:rFonts w:ascii="Times New Roman" w:eastAsia="Calibri" w:hAnsi="Times New Roman"/>
                <w:sz w:val="20"/>
                <w:szCs w:val="20"/>
              </w:rPr>
              <w:t>по мере п</w:t>
            </w:r>
            <w:r w:rsidRPr="000D4A28">
              <w:rPr>
                <w:rFonts w:ascii="Times New Roman" w:eastAsia="Calibri" w:hAnsi="Times New Roman"/>
                <w:sz w:val="20"/>
                <w:szCs w:val="20"/>
              </w:rPr>
              <w:t>о</w:t>
            </w:r>
            <w:r w:rsidRPr="000D4A28">
              <w:rPr>
                <w:rFonts w:ascii="Times New Roman" w:eastAsia="Calibri" w:hAnsi="Times New Roman"/>
                <w:sz w:val="20"/>
                <w:szCs w:val="20"/>
              </w:rPr>
              <w:t>сту</w:t>
            </w:r>
            <w:r w:rsidRPr="000D4A28">
              <w:rPr>
                <w:rFonts w:ascii="Times New Roman" w:eastAsia="Calibri" w:hAnsi="Times New Roman"/>
                <w:sz w:val="20"/>
                <w:szCs w:val="20"/>
              </w:rPr>
              <w:t>п</w:t>
            </w:r>
            <w:r w:rsidRPr="000D4A28">
              <w:rPr>
                <w:rFonts w:ascii="Times New Roman" w:eastAsia="Calibri" w:hAnsi="Times New Roman"/>
                <w:sz w:val="20"/>
                <w:szCs w:val="20"/>
              </w:rPr>
              <w:t>ления за</w:t>
            </w:r>
            <w:r w:rsidRPr="000D4A28">
              <w:rPr>
                <w:rFonts w:ascii="Times New Roman" w:eastAsia="Calibri" w:hAnsi="Times New Roman"/>
                <w:sz w:val="20"/>
                <w:szCs w:val="20"/>
              </w:rPr>
              <w:t>я</w:t>
            </w:r>
            <w:r w:rsidRPr="000D4A28">
              <w:rPr>
                <w:rFonts w:ascii="Times New Roman" w:eastAsia="Calibri" w:hAnsi="Times New Roman"/>
                <w:sz w:val="20"/>
                <w:szCs w:val="20"/>
              </w:rPr>
              <w:t>вок</w:t>
            </w:r>
          </w:p>
        </w:tc>
        <w:tc>
          <w:tcPr>
            <w:tcW w:w="567" w:type="dxa"/>
            <w:hideMark/>
          </w:tcPr>
          <w:p w:rsidR="000D4A28" w:rsidRPr="000D4A28" w:rsidRDefault="000D4A28" w:rsidP="000D4A28">
            <w:pPr>
              <w:contextualSpacing/>
              <w:jc w:val="center"/>
              <w:rPr>
                <w:rFonts w:ascii="Times New Roman" w:eastAsia="Calibri" w:hAnsi="Times New Roman"/>
                <w:sz w:val="20"/>
                <w:szCs w:val="20"/>
              </w:rPr>
            </w:pPr>
            <w:r w:rsidRPr="000D4A28">
              <w:rPr>
                <w:rFonts w:ascii="Times New Roman" w:eastAsia="Calibri" w:hAnsi="Times New Roman"/>
                <w:sz w:val="20"/>
                <w:szCs w:val="20"/>
              </w:rPr>
              <w:t>-</w:t>
            </w:r>
          </w:p>
        </w:tc>
        <w:tc>
          <w:tcPr>
            <w:tcW w:w="567" w:type="dxa"/>
            <w:hideMark/>
          </w:tcPr>
          <w:p w:rsidR="000D4A28" w:rsidRPr="000D4A28" w:rsidRDefault="000D4A28" w:rsidP="000D4A28">
            <w:pPr>
              <w:contextualSpacing/>
              <w:jc w:val="center"/>
              <w:rPr>
                <w:rFonts w:ascii="Times New Roman" w:eastAsia="Calibri" w:hAnsi="Times New Roman"/>
                <w:sz w:val="20"/>
                <w:szCs w:val="20"/>
              </w:rPr>
            </w:pPr>
            <w:r w:rsidRPr="000D4A28">
              <w:rPr>
                <w:rFonts w:ascii="Times New Roman" w:eastAsia="Calibri" w:hAnsi="Times New Roman"/>
                <w:sz w:val="20"/>
                <w:szCs w:val="20"/>
              </w:rPr>
              <w:t>-</w:t>
            </w:r>
          </w:p>
        </w:tc>
        <w:tc>
          <w:tcPr>
            <w:tcW w:w="567" w:type="dxa"/>
            <w:hideMark/>
          </w:tcPr>
          <w:p w:rsidR="000D4A28" w:rsidRPr="000D4A28" w:rsidRDefault="000D4A28" w:rsidP="000D4A28">
            <w:pPr>
              <w:contextualSpacing/>
              <w:jc w:val="center"/>
              <w:rPr>
                <w:rFonts w:ascii="Times New Roman" w:eastAsia="Calibri" w:hAnsi="Times New Roman"/>
                <w:sz w:val="20"/>
                <w:szCs w:val="20"/>
              </w:rPr>
            </w:pPr>
            <w:r w:rsidRPr="000D4A28">
              <w:rPr>
                <w:rFonts w:ascii="Times New Roman" w:eastAsia="Calibri" w:hAnsi="Times New Roman"/>
                <w:sz w:val="20"/>
                <w:szCs w:val="20"/>
              </w:rPr>
              <w:t>-</w:t>
            </w:r>
          </w:p>
        </w:tc>
        <w:tc>
          <w:tcPr>
            <w:tcW w:w="567" w:type="dxa"/>
            <w:hideMark/>
          </w:tcPr>
          <w:p w:rsidR="000D4A28" w:rsidRPr="000D4A28" w:rsidRDefault="000D4A28" w:rsidP="000D4A28">
            <w:pPr>
              <w:contextualSpacing/>
              <w:jc w:val="center"/>
              <w:rPr>
                <w:rFonts w:ascii="Times New Roman" w:eastAsia="Calibri" w:hAnsi="Times New Roman"/>
                <w:sz w:val="20"/>
                <w:szCs w:val="20"/>
              </w:rPr>
            </w:pPr>
            <w:r w:rsidRPr="000D4A28">
              <w:rPr>
                <w:rFonts w:ascii="Times New Roman" w:eastAsia="Calibri" w:hAnsi="Times New Roman"/>
                <w:sz w:val="20"/>
                <w:szCs w:val="20"/>
              </w:rPr>
              <w:t>по мере п</w:t>
            </w:r>
            <w:r w:rsidRPr="000D4A28">
              <w:rPr>
                <w:rFonts w:ascii="Times New Roman" w:eastAsia="Calibri" w:hAnsi="Times New Roman"/>
                <w:sz w:val="20"/>
                <w:szCs w:val="20"/>
              </w:rPr>
              <w:t>о</w:t>
            </w:r>
            <w:r w:rsidRPr="000D4A28">
              <w:rPr>
                <w:rFonts w:ascii="Times New Roman" w:eastAsia="Calibri" w:hAnsi="Times New Roman"/>
                <w:sz w:val="20"/>
                <w:szCs w:val="20"/>
              </w:rPr>
              <w:t>сту</w:t>
            </w:r>
            <w:r w:rsidRPr="000D4A28">
              <w:rPr>
                <w:rFonts w:ascii="Times New Roman" w:eastAsia="Calibri" w:hAnsi="Times New Roman"/>
                <w:sz w:val="20"/>
                <w:szCs w:val="20"/>
              </w:rPr>
              <w:t>п</w:t>
            </w:r>
            <w:r w:rsidRPr="000D4A28">
              <w:rPr>
                <w:rFonts w:ascii="Times New Roman" w:eastAsia="Calibri" w:hAnsi="Times New Roman"/>
                <w:sz w:val="20"/>
                <w:szCs w:val="20"/>
              </w:rPr>
              <w:t>ления за</w:t>
            </w:r>
            <w:r w:rsidRPr="000D4A28">
              <w:rPr>
                <w:rFonts w:ascii="Times New Roman" w:eastAsia="Calibri" w:hAnsi="Times New Roman"/>
                <w:sz w:val="20"/>
                <w:szCs w:val="20"/>
              </w:rPr>
              <w:t>я</w:t>
            </w:r>
            <w:r w:rsidRPr="000D4A28">
              <w:rPr>
                <w:rFonts w:ascii="Times New Roman" w:eastAsia="Calibri" w:hAnsi="Times New Roman"/>
                <w:sz w:val="20"/>
                <w:szCs w:val="20"/>
              </w:rPr>
              <w:t>вок</w:t>
            </w:r>
          </w:p>
        </w:tc>
        <w:tc>
          <w:tcPr>
            <w:tcW w:w="567" w:type="dxa"/>
            <w:hideMark/>
          </w:tcPr>
          <w:p w:rsidR="000D4A28" w:rsidRPr="000D4A28" w:rsidRDefault="000D4A28" w:rsidP="000D4A28">
            <w:pPr>
              <w:contextualSpacing/>
              <w:jc w:val="center"/>
              <w:rPr>
                <w:rFonts w:ascii="Times New Roman" w:eastAsia="Calibri" w:hAnsi="Times New Roman"/>
                <w:sz w:val="20"/>
                <w:szCs w:val="20"/>
              </w:rPr>
            </w:pPr>
            <w:r w:rsidRPr="000D4A28">
              <w:rPr>
                <w:rFonts w:ascii="Times New Roman" w:eastAsia="Calibri" w:hAnsi="Times New Roman"/>
                <w:sz w:val="20"/>
                <w:szCs w:val="20"/>
              </w:rPr>
              <w:t>-</w:t>
            </w:r>
          </w:p>
        </w:tc>
        <w:tc>
          <w:tcPr>
            <w:tcW w:w="567" w:type="dxa"/>
            <w:hideMark/>
          </w:tcPr>
          <w:p w:rsidR="000D4A28" w:rsidRPr="000D4A28" w:rsidRDefault="000D4A28" w:rsidP="000D4A28">
            <w:pPr>
              <w:contextualSpacing/>
              <w:jc w:val="center"/>
              <w:rPr>
                <w:rFonts w:ascii="Times New Roman" w:eastAsia="Calibri" w:hAnsi="Times New Roman"/>
                <w:sz w:val="20"/>
                <w:szCs w:val="20"/>
              </w:rPr>
            </w:pPr>
            <w:r w:rsidRPr="000D4A28">
              <w:rPr>
                <w:rFonts w:ascii="Times New Roman" w:eastAsia="Calibri" w:hAnsi="Times New Roman"/>
                <w:sz w:val="20"/>
                <w:szCs w:val="20"/>
              </w:rPr>
              <w:t>-</w:t>
            </w:r>
          </w:p>
        </w:tc>
        <w:tc>
          <w:tcPr>
            <w:tcW w:w="567" w:type="dxa"/>
            <w:hideMark/>
          </w:tcPr>
          <w:p w:rsidR="000D4A28" w:rsidRPr="000D4A28" w:rsidRDefault="000D4A28" w:rsidP="000D4A28">
            <w:pPr>
              <w:contextualSpacing/>
              <w:jc w:val="center"/>
              <w:rPr>
                <w:rFonts w:ascii="Times New Roman" w:eastAsia="Calibri" w:hAnsi="Times New Roman"/>
                <w:sz w:val="20"/>
                <w:szCs w:val="20"/>
              </w:rPr>
            </w:pPr>
            <w:r w:rsidRPr="000D4A28">
              <w:rPr>
                <w:rFonts w:ascii="Times New Roman" w:eastAsia="Calibri" w:hAnsi="Times New Roman"/>
                <w:sz w:val="20"/>
                <w:szCs w:val="20"/>
              </w:rPr>
              <w:t>-</w:t>
            </w:r>
          </w:p>
        </w:tc>
        <w:tc>
          <w:tcPr>
            <w:tcW w:w="567" w:type="dxa"/>
            <w:hideMark/>
          </w:tcPr>
          <w:p w:rsidR="000D4A28" w:rsidRPr="000D4A28" w:rsidRDefault="000D4A28" w:rsidP="000D4A28">
            <w:pPr>
              <w:contextualSpacing/>
              <w:jc w:val="center"/>
              <w:rPr>
                <w:rFonts w:ascii="Times New Roman" w:eastAsia="Calibri" w:hAnsi="Times New Roman"/>
                <w:sz w:val="20"/>
                <w:szCs w:val="20"/>
              </w:rPr>
            </w:pPr>
            <w:r w:rsidRPr="000D4A28">
              <w:rPr>
                <w:rFonts w:ascii="Times New Roman" w:eastAsia="Calibri" w:hAnsi="Times New Roman"/>
                <w:sz w:val="20"/>
                <w:szCs w:val="20"/>
              </w:rPr>
              <w:t>по мере п</w:t>
            </w:r>
            <w:r w:rsidRPr="000D4A28">
              <w:rPr>
                <w:rFonts w:ascii="Times New Roman" w:eastAsia="Calibri" w:hAnsi="Times New Roman"/>
                <w:sz w:val="20"/>
                <w:szCs w:val="20"/>
              </w:rPr>
              <w:t>о</w:t>
            </w:r>
            <w:r w:rsidRPr="000D4A28">
              <w:rPr>
                <w:rFonts w:ascii="Times New Roman" w:eastAsia="Calibri" w:hAnsi="Times New Roman"/>
                <w:sz w:val="20"/>
                <w:szCs w:val="20"/>
              </w:rPr>
              <w:t>сту</w:t>
            </w:r>
            <w:r w:rsidRPr="000D4A28">
              <w:rPr>
                <w:rFonts w:ascii="Times New Roman" w:eastAsia="Calibri" w:hAnsi="Times New Roman"/>
                <w:sz w:val="20"/>
                <w:szCs w:val="20"/>
              </w:rPr>
              <w:t>п</w:t>
            </w:r>
            <w:r w:rsidRPr="000D4A28">
              <w:rPr>
                <w:rFonts w:ascii="Times New Roman" w:eastAsia="Calibri" w:hAnsi="Times New Roman"/>
                <w:sz w:val="20"/>
                <w:szCs w:val="20"/>
              </w:rPr>
              <w:t>ления за</w:t>
            </w:r>
            <w:r w:rsidRPr="000D4A28">
              <w:rPr>
                <w:rFonts w:ascii="Times New Roman" w:eastAsia="Calibri" w:hAnsi="Times New Roman"/>
                <w:sz w:val="20"/>
                <w:szCs w:val="20"/>
              </w:rPr>
              <w:t>я</w:t>
            </w:r>
            <w:r w:rsidRPr="000D4A28">
              <w:rPr>
                <w:rFonts w:ascii="Times New Roman" w:eastAsia="Calibri" w:hAnsi="Times New Roman"/>
                <w:sz w:val="20"/>
                <w:szCs w:val="20"/>
              </w:rPr>
              <w:t>вок</w:t>
            </w:r>
          </w:p>
        </w:tc>
        <w:tc>
          <w:tcPr>
            <w:tcW w:w="567" w:type="dxa"/>
            <w:hideMark/>
          </w:tcPr>
          <w:p w:rsidR="000D4A28" w:rsidRPr="000D4A28" w:rsidRDefault="000D4A28" w:rsidP="000D4A28">
            <w:pPr>
              <w:contextualSpacing/>
              <w:jc w:val="center"/>
              <w:rPr>
                <w:rFonts w:ascii="Times New Roman" w:eastAsia="Calibri" w:hAnsi="Times New Roman"/>
                <w:sz w:val="20"/>
                <w:szCs w:val="20"/>
              </w:rPr>
            </w:pPr>
            <w:r w:rsidRPr="000D4A28">
              <w:rPr>
                <w:rFonts w:ascii="Times New Roman" w:eastAsia="Calibri" w:hAnsi="Times New Roman"/>
                <w:sz w:val="20"/>
                <w:szCs w:val="20"/>
              </w:rPr>
              <w:t>-</w:t>
            </w:r>
          </w:p>
        </w:tc>
        <w:tc>
          <w:tcPr>
            <w:tcW w:w="1876" w:type="dxa"/>
          </w:tcPr>
          <w:p w:rsidR="000D4A28" w:rsidRPr="000D4A28" w:rsidRDefault="000D4A28" w:rsidP="002A0ED2">
            <w:pPr>
              <w:rPr>
                <w:rFonts w:ascii="Times New Roman" w:hAnsi="Times New Roman"/>
                <w:sz w:val="20"/>
                <w:szCs w:val="20"/>
              </w:rPr>
            </w:pPr>
            <w:r w:rsidRPr="000D4A28">
              <w:rPr>
                <w:rFonts w:ascii="Times New Roman" w:eastAsia="Calibri" w:hAnsi="Times New Roman"/>
                <w:sz w:val="20"/>
                <w:szCs w:val="20"/>
              </w:rPr>
              <w:t>Минприроды Ре</w:t>
            </w:r>
            <w:r w:rsidRPr="000D4A28">
              <w:rPr>
                <w:rFonts w:ascii="Times New Roman" w:eastAsia="Calibri" w:hAnsi="Times New Roman"/>
                <w:sz w:val="20"/>
                <w:szCs w:val="20"/>
              </w:rPr>
              <w:t>с</w:t>
            </w:r>
            <w:r w:rsidRPr="000D4A28">
              <w:rPr>
                <w:rFonts w:ascii="Times New Roman" w:eastAsia="Calibri" w:hAnsi="Times New Roman"/>
                <w:sz w:val="20"/>
                <w:szCs w:val="20"/>
              </w:rPr>
              <w:t>публики Тыва</w:t>
            </w:r>
          </w:p>
        </w:tc>
      </w:tr>
      <w:tr w:rsidR="000D4A28" w:rsidRPr="0087598F" w:rsidTr="002A0ED2">
        <w:trPr>
          <w:trHeight w:val="240"/>
          <w:jc w:val="center"/>
        </w:trPr>
        <w:tc>
          <w:tcPr>
            <w:tcW w:w="2578" w:type="dxa"/>
            <w:hideMark/>
          </w:tcPr>
          <w:p w:rsidR="000D4A28" w:rsidRPr="000D4A28" w:rsidRDefault="000D4A28" w:rsidP="002A0ED2">
            <w:pPr>
              <w:contextualSpacing/>
              <w:rPr>
                <w:rFonts w:ascii="Times New Roman" w:eastAsia="Calibri" w:hAnsi="Times New Roman"/>
                <w:sz w:val="20"/>
                <w:szCs w:val="20"/>
              </w:rPr>
            </w:pPr>
            <w:r w:rsidRPr="000D4A28">
              <w:rPr>
                <w:rFonts w:ascii="Times New Roman" w:eastAsia="Calibri" w:hAnsi="Times New Roman"/>
                <w:sz w:val="20"/>
                <w:szCs w:val="20"/>
              </w:rPr>
              <w:t>4.1.2.</w:t>
            </w:r>
            <w:r>
              <w:rPr>
                <w:rFonts w:ascii="Times New Roman" w:eastAsia="Calibri" w:hAnsi="Times New Roman"/>
                <w:sz w:val="20"/>
                <w:szCs w:val="20"/>
              </w:rPr>
              <w:t xml:space="preserve"> </w:t>
            </w:r>
            <w:r w:rsidRPr="000D4A28">
              <w:rPr>
                <w:rFonts w:ascii="Times New Roman" w:eastAsia="Calibri" w:hAnsi="Times New Roman"/>
                <w:sz w:val="20"/>
                <w:szCs w:val="20"/>
              </w:rPr>
              <w:t>Инвентаризация объ</w:t>
            </w:r>
            <w:r w:rsidRPr="000D4A28">
              <w:rPr>
                <w:rFonts w:ascii="Times New Roman" w:eastAsia="Calibri" w:hAnsi="Times New Roman"/>
                <w:sz w:val="20"/>
                <w:szCs w:val="20"/>
              </w:rPr>
              <w:t>е</w:t>
            </w:r>
            <w:r w:rsidRPr="000D4A28">
              <w:rPr>
                <w:rFonts w:ascii="Times New Roman" w:eastAsia="Calibri" w:hAnsi="Times New Roman"/>
                <w:sz w:val="20"/>
                <w:szCs w:val="20"/>
              </w:rPr>
              <w:t>ма выбросов и поглощения парниковых газов на терр</w:t>
            </w:r>
            <w:r w:rsidRPr="000D4A28">
              <w:rPr>
                <w:rFonts w:ascii="Times New Roman" w:eastAsia="Calibri" w:hAnsi="Times New Roman"/>
                <w:sz w:val="20"/>
                <w:szCs w:val="20"/>
              </w:rPr>
              <w:t>и</w:t>
            </w:r>
            <w:r w:rsidRPr="000D4A28">
              <w:rPr>
                <w:rFonts w:ascii="Times New Roman" w:eastAsia="Calibri" w:hAnsi="Times New Roman"/>
                <w:sz w:val="20"/>
                <w:szCs w:val="20"/>
              </w:rPr>
              <w:t>тории Республики Тыва</w:t>
            </w:r>
          </w:p>
          <w:p w:rsidR="000D4A28" w:rsidRPr="000D4A28" w:rsidRDefault="000D4A28" w:rsidP="002A0ED2">
            <w:pPr>
              <w:contextualSpacing/>
              <w:rPr>
                <w:rFonts w:ascii="Times New Roman" w:eastAsia="Calibri" w:hAnsi="Times New Roman"/>
                <w:sz w:val="20"/>
                <w:szCs w:val="20"/>
              </w:rPr>
            </w:pPr>
          </w:p>
        </w:tc>
        <w:tc>
          <w:tcPr>
            <w:tcW w:w="567" w:type="dxa"/>
            <w:hideMark/>
          </w:tcPr>
          <w:p w:rsidR="000D4A28" w:rsidRPr="000D4A28" w:rsidRDefault="000D4A28" w:rsidP="002A0ED2">
            <w:pPr>
              <w:contextualSpacing/>
              <w:jc w:val="center"/>
              <w:rPr>
                <w:rFonts w:ascii="Times New Roman" w:eastAsia="Calibri" w:hAnsi="Times New Roman"/>
                <w:sz w:val="20"/>
                <w:szCs w:val="20"/>
              </w:rPr>
            </w:pPr>
            <w:r w:rsidRPr="000D4A28">
              <w:rPr>
                <w:rFonts w:ascii="Times New Roman" w:eastAsia="Calibri" w:hAnsi="Times New Roman"/>
                <w:sz w:val="20"/>
                <w:szCs w:val="20"/>
              </w:rPr>
              <w:t>20 марта</w:t>
            </w:r>
          </w:p>
        </w:tc>
        <w:tc>
          <w:tcPr>
            <w:tcW w:w="567" w:type="dxa"/>
            <w:hideMark/>
          </w:tcPr>
          <w:p w:rsidR="000D4A28" w:rsidRPr="000D4A28" w:rsidRDefault="000D4A28" w:rsidP="002A0ED2">
            <w:pPr>
              <w:contextualSpacing/>
              <w:jc w:val="center"/>
              <w:rPr>
                <w:rFonts w:ascii="Times New Roman" w:eastAsia="Calibri" w:hAnsi="Times New Roman"/>
                <w:sz w:val="20"/>
                <w:szCs w:val="20"/>
              </w:rPr>
            </w:pPr>
            <w:r w:rsidRPr="000D4A28">
              <w:rPr>
                <w:rFonts w:ascii="Times New Roman" w:eastAsia="Calibri" w:hAnsi="Times New Roman"/>
                <w:sz w:val="20"/>
                <w:szCs w:val="20"/>
              </w:rPr>
              <w:t>-</w:t>
            </w:r>
          </w:p>
        </w:tc>
        <w:tc>
          <w:tcPr>
            <w:tcW w:w="567" w:type="dxa"/>
            <w:hideMark/>
          </w:tcPr>
          <w:p w:rsidR="000D4A28" w:rsidRPr="000D4A28" w:rsidRDefault="000D4A28" w:rsidP="002A0ED2">
            <w:pPr>
              <w:contextualSpacing/>
              <w:jc w:val="center"/>
              <w:rPr>
                <w:rFonts w:ascii="Times New Roman" w:eastAsia="Calibri" w:hAnsi="Times New Roman"/>
                <w:sz w:val="20"/>
                <w:szCs w:val="20"/>
              </w:rPr>
            </w:pPr>
            <w:r w:rsidRPr="000D4A28">
              <w:rPr>
                <w:rFonts w:ascii="Times New Roman" w:eastAsia="Calibri" w:hAnsi="Times New Roman"/>
                <w:sz w:val="20"/>
                <w:szCs w:val="20"/>
              </w:rPr>
              <w:t>-</w:t>
            </w:r>
          </w:p>
        </w:tc>
        <w:tc>
          <w:tcPr>
            <w:tcW w:w="567" w:type="dxa"/>
            <w:hideMark/>
          </w:tcPr>
          <w:p w:rsidR="000D4A28" w:rsidRPr="000D4A28" w:rsidRDefault="000D4A28" w:rsidP="002A0ED2">
            <w:pPr>
              <w:contextualSpacing/>
              <w:jc w:val="center"/>
              <w:rPr>
                <w:rFonts w:ascii="Times New Roman" w:eastAsia="Calibri" w:hAnsi="Times New Roman"/>
                <w:sz w:val="20"/>
                <w:szCs w:val="20"/>
              </w:rPr>
            </w:pPr>
            <w:r w:rsidRPr="000D4A28">
              <w:rPr>
                <w:rFonts w:ascii="Times New Roman" w:eastAsia="Calibri" w:hAnsi="Times New Roman"/>
                <w:sz w:val="20"/>
                <w:szCs w:val="20"/>
              </w:rPr>
              <w:t>20 ноя</w:t>
            </w:r>
            <w:r w:rsidRPr="000D4A28">
              <w:rPr>
                <w:rFonts w:ascii="Times New Roman" w:eastAsia="Calibri" w:hAnsi="Times New Roman"/>
                <w:sz w:val="20"/>
                <w:szCs w:val="20"/>
              </w:rPr>
              <w:t>б</w:t>
            </w:r>
            <w:r w:rsidRPr="000D4A28">
              <w:rPr>
                <w:rFonts w:ascii="Times New Roman" w:eastAsia="Calibri" w:hAnsi="Times New Roman"/>
                <w:sz w:val="20"/>
                <w:szCs w:val="20"/>
              </w:rPr>
              <w:t>ря,</w:t>
            </w:r>
          </w:p>
          <w:p w:rsidR="000D4A28" w:rsidRPr="000D4A28" w:rsidRDefault="000D4A28" w:rsidP="002A0ED2">
            <w:pPr>
              <w:contextualSpacing/>
              <w:jc w:val="center"/>
              <w:rPr>
                <w:rFonts w:ascii="Times New Roman" w:eastAsia="Calibri" w:hAnsi="Times New Roman"/>
                <w:sz w:val="20"/>
                <w:szCs w:val="20"/>
              </w:rPr>
            </w:pPr>
            <w:r w:rsidRPr="000D4A28">
              <w:rPr>
                <w:rFonts w:ascii="Times New Roman" w:eastAsia="Calibri" w:hAnsi="Times New Roman"/>
                <w:sz w:val="20"/>
                <w:szCs w:val="20"/>
              </w:rPr>
              <w:t>20 д</w:t>
            </w:r>
            <w:r w:rsidRPr="000D4A28">
              <w:rPr>
                <w:rFonts w:ascii="Times New Roman" w:eastAsia="Calibri" w:hAnsi="Times New Roman"/>
                <w:sz w:val="20"/>
                <w:szCs w:val="20"/>
              </w:rPr>
              <w:t>е</w:t>
            </w:r>
            <w:r w:rsidRPr="000D4A28">
              <w:rPr>
                <w:rFonts w:ascii="Times New Roman" w:eastAsia="Calibri" w:hAnsi="Times New Roman"/>
                <w:sz w:val="20"/>
                <w:szCs w:val="20"/>
              </w:rPr>
              <w:t>кабря</w:t>
            </w:r>
          </w:p>
        </w:tc>
        <w:tc>
          <w:tcPr>
            <w:tcW w:w="632" w:type="dxa"/>
            <w:hideMark/>
          </w:tcPr>
          <w:p w:rsidR="000D4A28" w:rsidRPr="000D4A28" w:rsidRDefault="000D4A28" w:rsidP="002A0ED2">
            <w:pPr>
              <w:contextualSpacing/>
              <w:jc w:val="center"/>
              <w:rPr>
                <w:rFonts w:ascii="Times New Roman" w:eastAsia="Calibri" w:hAnsi="Times New Roman"/>
                <w:sz w:val="20"/>
                <w:szCs w:val="20"/>
              </w:rPr>
            </w:pPr>
            <w:r w:rsidRPr="000D4A28">
              <w:rPr>
                <w:rFonts w:ascii="Times New Roman" w:eastAsia="Calibri" w:hAnsi="Times New Roman"/>
                <w:sz w:val="20"/>
                <w:szCs w:val="20"/>
              </w:rPr>
              <w:t>20 марта</w:t>
            </w:r>
          </w:p>
        </w:tc>
        <w:tc>
          <w:tcPr>
            <w:tcW w:w="425" w:type="dxa"/>
            <w:hideMark/>
          </w:tcPr>
          <w:p w:rsidR="000D4A28" w:rsidRPr="000D4A28" w:rsidRDefault="000D4A28" w:rsidP="002A0ED2">
            <w:pPr>
              <w:contextualSpacing/>
              <w:jc w:val="center"/>
              <w:rPr>
                <w:rFonts w:ascii="Times New Roman" w:eastAsia="Calibri" w:hAnsi="Times New Roman"/>
                <w:sz w:val="20"/>
                <w:szCs w:val="20"/>
              </w:rPr>
            </w:pPr>
            <w:r w:rsidRPr="000D4A28">
              <w:rPr>
                <w:rFonts w:ascii="Times New Roman" w:eastAsia="Calibri" w:hAnsi="Times New Roman"/>
                <w:sz w:val="20"/>
                <w:szCs w:val="20"/>
              </w:rPr>
              <w:t>-</w:t>
            </w:r>
          </w:p>
        </w:tc>
        <w:tc>
          <w:tcPr>
            <w:tcW w:w="567" w:type="dxa"/>
            <w:hideMark/>
          </w:tcPr>
          <w:p w:rsidR="000D4A28" w:rsidRPr="000D4A28" w:rsidRDefault="000D4A28" w:rsidP="002A0ED2">
            <w:pPr>
              <w:contextualSpacing/>
              <w:jc w:val="center"/>
              <w:rPr>
                <w:rFonts w:ascii="Times New Roman" w:eastAsia="Calibri" w:hAnsi="Times New Roman"/>
                <w:sz w:val="20"/>
                <w:szCs w:val="20"/>
              </w:rPr>
            </w:pPr>
            <w:r w:rsidRPr="000D4A28">
              <w:rPr>
                <w:rFonts w:ascii="Times New Roman" w:eastAsia="Calibri" w:hAnsi="Times New Roman"/>
                <w:sz w:val="20"/>
                <w:szCs w:val="20"/>
              </w:rPr>
              <w:t>-</w:t>
            </w:r>
          </w:p>
        </w:tc>
        <w:tc>
          <w:tcPr>
            <w:tcW w:w="567" w:type="dxa"/>
            <w:hideMark/>
          </w:tcPr>
          <w:p w:rsidR="000D4A28" w:rsidRPr="000D4A28" w:rsidRDefault="000D4A28" w:rsidP="002A0ED2">
            <w:pPr>
              <w:contextualSpacing/>
              <w:jc w:val="center"/>
              <w:rPr>
                <w:rFonts w:ascii="Times New Roman" w:eastAsia="Calibri" w:hAnsi="Times New Roman"/>
                <w:sz w:val="20"/>
                <w:szCs w:val="20"/>
              </w:rPr>
            </w:pPr>
            <w:r w:rsidRPr="000D4A28">
              <w:rPr>
                <w:rFonts w:ascii="Times New Roman" w:eastAsia="Calibri" w:hAnsi="Times New Roman"/>
                <w:sz w:val="20"/>
                <w:szCs w:val="20"/>
              </w:rPr>
              <w:t>20 ноя</w:t>
            </w:r>
            <w:r w:rsidRPr="000D4A28">
              <w:rPr>
                <w:rFonts w:ascii="Times New Roman" w:eastAsia="Calibri" w:hAnsi="Times New Roman"/>
                <w:sz w:val="20"/>
                <w:szCs w:val="20"/>
              </w:rPr>
              <w:t>б</w:t>
            </w:r>
            <w:r w:rsidRPr="000D4A28">
              <w:rPr>
                <w:rFonts w:ascii="Times New Roman" w:eastAsia="Calibri" w:hAnsi="Times New Roman"/>
                <w:sz w:val="20"/>
                <w:szCs w:val="20"/>
              </w:rPr>
              <w:t>ря,</w:t>
            </w:r>
          </w:p>
          <w:p w:rsidR="000D4A28" w:rsidRPr="000D4A28" w:rsidRDefault="000D4A28" w:rsidP="002A0ED2">
            <w:pPr>
              <w:contextualSpacing/>
              <w:jc w:val="center"/>
              <w:rPr>
                <w:rFonts w:ascii="Times New Roman" w:eastAsia="Calibri" w:hAnsi="Times New Roman"/>
                <w:sz w:val="20"/>
                <w:szCs w:val="20"/>
              </w:rPr>
            </w:pPr>
            <w:r w:rsidRPr="000D4A28">
              <w:rPr>
                <w:rFonts w:ascii="Times New Roman" w:eastAsia="Calibri" w:hAnsi="Times New Roman"/>
                <w:sz w:val="20"/>
                <w:szCs w:val="20"/>
              </w:rPr>
              <w:t>20 д</w:t>
            </w:r>
            <w:r w:rsidRPr="000D4A28">
              <w:rPr>
                <w:rFonts w:ascii="Times New Roman" w:eastAsia="Calibri" w:hAnsi="Times New Roman"/>
                <w:sz w:val="20"/>
                <w:szCs w:val="20"/>
              </w:rPr>
              <w:t>е</w:t>
            </w:r>
            <w:r w:rsidRPr="000D4A28">
              <w:rPr>
                <w:rFonts w:ascii="Times New Roman" w:eastAsia="Calibri" w:hAnsi="Times New Roman"/>
                <w:sz w:val="20"/>
                <w:szCs w:val="20"/>
              </w:rPr>
              <w:t>кабря</w:t>
            </w:r>
          </w:p>
        </w:tc>
        <w:tc>
          <w:tcPr>
            <w:tcW w:w="605" w:type="dxa"/>
            <w:hideMark/>
          </w:tcPr>
          <w:p w:rsidR="000D4A28" w:rsidRPr="000D4A28" w:rsidRDefault="000D4A28" w:rsidP="002A0ED2">
            <w:pPr>
              <w:contextualSpacing/>
              <w:jc w:val="center"/>
              <w:rPr>
                <w:rFonts w:ascii="Times New Roman" w:eastAsia="Calibri" w:hAnsi="Times New Roman"/>
                <w:sz w:val="20"/>
                <w:szCs w:val="20"/>
              </w:rPr>
            </w:pPr>
            <w:r w:rsidRPr="000D4A28">
              <w:rPr>
                <w:rFonts w:ascii="Times New Roman" w:eastAsia="Calibri" w:hAnsi="Times New Roman"/>
                <w:sz w:val="20"/>
                <w:szCs w:val="20"/>
              </w:rPr>
              <w:t>20 марта</w:t>
            </w:r>
          </w:p>
        </w:tc>
        <w:tc>
          <w:tcPr>
            <w:tcW w:w="567" w:type="dxa"/>
            <w:hideMark/>
          </w:tcPr>
          <w:p w:rsidR="000D4A28" w:rsidRPr="000D4A28" w:rsidRDefault="000D4A28" w:rsidP="002A0ED2">
            <w:pPr>
              <w:contextualSpacing/>
              <w:jc w:val="center"/>
              <w:rPr>
                <w:rFonts w:ascii="Times New Roman" w:eastAsia="Calibri" w:hAnsi="Times New Roman"/>
                <w:sz w:val="20"/>
                <w:szCs w:val="20"/>
              </w:rPr>
            </w:pPr>
            <w:r w:rsidRPr="000D4A28">
              <w:rPr>
                <w:rFonts w:ascii="Times New Roman" w:eastAsia="Calibri" w:hAnsi="Times New Roman"/>
                <w:sz w:val="20"/>
                <w:szCs w:val="20"/>
              </w:rPr>
              <w:t>-</w:t>
            </w:r>
          </w:p>
        </w:tc>
        <w:tc>
          <w:tcPr>
            <w:tcW w:w="567" w:type="dxa"/>
            <w:hideMark/>
          </w:tcPr>
          <w:p w:rsidR="000D4A28" w:rsidRPr="000D4A28" w:rsidRDefault="000D4A28" w:rsidP="002A0ED2">
            <w:pPr>
              <w:contextualSpacing/>
              <w:jc w:val="center"/>
              <w:rPr>
                <w:rFonts w:ascii="Times New Roman" w:eastAsia="Calibri" w:hAnsi="Times New Roman"/>
                <w:sz w:val="20"/>
                <w:szCs w:val="20"/>
              </w:rPr>
            </w:pPr>
            <w:r w:rsidRPr="000D4A28">
              <w:rPr>
                <w:rFonts w:ascii="Times New Roman" w:eastAsia="Calibri" w:hAnsi="Times New Roman"/>
                <w:sz w:val="20"/>
                <w:szCs w:val="20"/>
              </w:rPr>
              <w:t>-</w:t>
            </w:r>
          </w:p>
        </w:tc>
        <w:tc>
          <w:tcPr>
            <w:tcW w:w="567" w:type="dxa"/>
            <w:hideMark/>
          </w:tcPr>
          <w:p w:rsidR="000D4A28" w:rsidRPr="000D4A28" w:rsidRDefault="000D4A28" w:rsidP="002A0ED2">
            <w:pPr>
              <w:contextualSpacing/>
              <w:jc w:val="center"/>
              <w:rPr>
                <w:rFonts w:ascii="Times New Roman" w:eastAsia="Calibri" w:hAnsi="Times New Roman"/>
                <w:sz w:val="20"/>
                <w:szCs w:val="20"/>
              </w:rPr>
            </w:pPr>
            <w:r w:rsidRPr="000D4A28">
              <w:rPr>
                <w:rFonts w:ascii="Times New Roman" w:eastAsia="Calibri" w:hAnsi="Times New Roman"/>
                <w:sz w:val="20"/>
                <w:szCs w:val="20"/>
              </w:rPr>
              <w:t>20 ноя</w:t>
            </w:r>
            <w:r w:rsidRPr="000D4A28">
              <w:rPr>
                <w:rFonts w:ascii="Times New Roman" w:eastAsia="Calibri" w:hAnsi="Times New Roman"/>
                <w:sz w:val="20"/>
                <w:szCs w:val="20"/>
              </w:rPr>
              <w:t>б</w:t>
            </w:r>
            <w:r w:rsidRPr="000D4A28">
              <w:rPr>
                <w:rFonts w:ascii="Times New Roman" w:eastAsia="Calibri" w:hAnsi="Times New Roman"/>
                <w:sz w:val="20"/>
                <w:szCs w:val="20"/>
              </w:rPr>
              <w:t>ря,</w:t>
            </w:r>
          </w:p>
          <w:p w:rsidR="000D4A28" w:rsidRPr="000D4A28" w:rsidRDefault="000D4A28" w:rsidP="002A0ED2">
            <w:pPr>
              <w:contextualSpacing/>
              <w:jc w:val="center"/>
              <w:rPr>
                <w:rFonts w:ascii="Times New Roman" w:eastAsia="Calibri" w:hAnsi="Times New Roman"/>
                <w:sz w:val="20"/>
                <w:szCs w:val="20"/>
              </w:rPr>
            </w:pPr>
            <w:r w:rsidRPr="000D4A28">
              <w:rPr>
                <w:rFonts w:ascii="Times New Roman" w:eastAsia="Calibri" w:hAnsi="Times New Roman"/>
                <w:sz w:val="20"/>
                <w:szCs w:val="20"/>
              </w:rPr>
              <w:t>20 д</w:t>
            </w:r>
            <w:r w:rsidRPr="000D4A28">
              <w:rPr>
                <w:rFonts w:ascii="Times New Roman" w:eastAsia="Calibri" w:hAnsi="Times New Roman"/>
                <w:sz w:val="20"/>
                <w:szCs w:val="20"/>
              </w:rPr>
              <w:t>е</w:t>
            </w:r>
            <w:r w:rsidRPr="000D4A28">
              <w:rPr>
                <w:rFonts w:ascii="Times New Roman" w:eastAsia="Calibri" w:hAnsi="Times New Roman"/>
                <w:sz w:val="20"/>
                <w:szCs w:val="20"/>
              </w:rPr>
              <w:t>кабря</w:t>
            </w:r>
          </w:p>
        </w:tc>
        <w:tc>
          <w:tcPr>
            <w:tcW w:w="567" w:type="dxa"/>
            <w:hideMark/>
          </w:tcPr>
          <w:p w:rsidR="000D4A28" w:rsidRPr="000D4A28" w:rsidRDefault="000D4A28" w:rsidP="002A0ED2">
            <w:pPr>
              <w:contextualSpacing/>
              <w:jc w:val="center"/>
              <w:rPr>
                <w:rFonts w:ascii="Times New Roman" w:eastAsia="Calibri" w:hAnsi="Times New Roman"/>
                <w:sz w:val="20"/>
                <w:szCs w:val="20"/>
              </w:rPr>
            </w:pPr>
            <w:r w:rsidRPr="000D4A28">
              <w:rPr>
                <w:rFonts w:ascii="Times New Roman" w:eastAsia="Calibri" w:hAnsi="Times New Roman"/>
                <w:sz w:val="20"/>
                <w:szCs w:val="20"/>
              </w:rPr>
              <w:t>20 марта</w:t>
            </w:r>
          </w:p>
        </w:tc>
        <w:tc>
          <w:tcPr>
            <w:tcW w:w="567" w:type="dxa"/>
            <w:hideMark/>
          </w:tcPr>
          <w:p w:rsidR="000D4A28" w:rsidRPr="000D4A28" w:rsidRDefault="000D4A28" w:rsidP="002A0ED2">
            <w:pPr>
              <w:contextualSpacing/>
              <w:jc w:val="center"/>
              <w:rPr>
                <w:rFonts w:ascii="Times New Roman" w:eastAsia="Calibri" w:hAnsi="Times New Roman"/>
                <w:sz w:val="20"/>
                <w:szCs w:val="20"/>
              </w:rPr>
            </w:pPr>
            <w:r w:rsidRPr="000D4A28">
              <w:rPr>
                <w:rFonts w:ascii="Times New Roman" w:eastAsia="Calibri" w:hAnsi="Times New Roman"/>
                <w:sz w:val="20"/>
                <w:szCs w:val="20"/>
              </w:rPr>
              <w:t>-</w:t>
            </w:r>
          </w:p>
        </w:tc>
        <w:tc>
          <w:tcPr>
            <w:tcW w:w="567" w:type="dxa"/>
            <w:hideMark/>
          </w:tcPr>
          <w:p w:rsidR="000D4A28" w:rsidRPr="000D4A28" w:rsidRDefault="000D4A28" w:rsidP="002A0ED2">
            <w:pPr>
              <w:contextualSpacing/>
              <w:jc w:val="center"/>
              <w:rPr>
                <w:rFonts w:ascii="Times New Roman" w:eastAsia="Calibri" w:hAnsi="Times New Roman"/>
                <w:sz w:val="20"/>
                <w:szCs w:val="20"/>
              </w:rPr>
            </w:pPr>
            <w:r w:rsidRPr="000D4A28">
              <w:rPr>
                <w:rFonts w:ascii="Times New Roman" w:eastAsia="Calibri" w:hAnsi="Times New Roman"/>
                <w:sz w:val="20"/>
                <w:szCs w:val="20"/>
              </w:rPr>
              <w:t>-</w:t>
            </w:r>
          </w:p>
        </w:tc>
        <w:tc>
          <w:tcPr>
            <w:tcW w:w="567" w:type="dxa"/>
            <w:hideMark/>
          </w:tcPr>
          <w:p w:rsidR="000D4A28" w:rsidRPr="000D4A28" w:rsidRDefault="000D4A28" w:rsidP="002A0ED2">
            <w:pPr>
              <w:contextualSpacing/>
              <w:jc w:val="center"/>
              <w:rPr>
                <w:rFonts w:ascii="Times New Roman" w:eastAsia="Calibri" w:hAnsi="Times New Roman"/>
                <w:sz w:val="20"/>
                <w:szCs w:val="20"/>
              </w:rPr>
            </w:pPr>
            <w:r w:rsidRPr="000D4A28">
              <w:rPr>
                <w:rFonts w:ascii="Times New Roman" w:eastAsia="Calibri" w:hAnsi="Times New Roman"/>
                <w:sz w:val="20"/>
                <w:szCs w:val="20"/>
              </w:rPr>
              <w:t>20 ноя</w:t>
            </w:r>
            <w:r w:rsidRPr="000D4A28">
              <w:rPr>
                <w:rFonts w:ascii="Times New Roman" w:eastAsia="Calibri" w:hAnsi="Times New Roman"/>
                <w:sz w:val="20"/>
                <w:szCs w:val="20"/>
              </w:rPr>
              <w:t>б</w:t>
            </w:r>
            <w:r w:rsidRPr="000D4A28">
              <w:rPr>
                <w:rFonts w:ascii="Times New Roman" w:eastAsia="Calibri" w:hAnsi="Times New Roman"/>
                <w:sz w:val="20"/>
                <w:szCs w:val="20"/>
              </w:rPr>
              <w:t>ря,</w:t>
            </w:r>
          </w:p>
          <w:p w:rsidR="000D4A28" w:rsidRPr="000D4A28" w:rsidRDefault="000D4A28" w:rsidP="002A0ED2">
            <w:pPr>
              <w:contextualSpacing/>
              <w:jc w:val="center"/>
              <w:rPr>
                <w:rFonts w:ascii="Times New Roman" w:eastAsia="Calibri" w:hAnsi="Times New Roman"/>
                <w:sz w:val="20"/>
                <w:szCs w:val="20"/>
              </w:rPr>
            </w:pPr>
            <w:r w:rsidRPr="000D4A28">
              <w:rPr>
                <w:rFonts w:ascii="Times New Roman" w:eastAsia="Calibri" w:hAnsi="Times New Roman"/>
                <w:sz w:val="20"/>
                <w:szCs w:val="20"/>
              </w:rPr>
              <w:t>20 д</w:t>
            </w:r>
            <w:r w:rsidRPr="000D4A28">
              <w:rPr>
                <w:rFonts w:ascii="Times New Roman" w:eastAsia="Calibri" w:hAnsi="Times New Roman"/>
                <w:sz w:val="20"/>
                <w:szCs w:val="20"/>
              </w:rPr>
              <w:t>е</w:t>
            </w:r>
            <w:r w:rsidRPr="000D4A28">
              <w:rPr>
                <w:rFonts w:ascii="Times New Roman" w:eastAsia="Calibri" w:hAnsi="Times New Roman"/>
                <w:sz w:val="20"/>
                <w:szCs w:val="20"/>
              </w:rPr>
              <w:t>кабря</w:t>
            </w:r>
          </w:p>
        </w:tc>
        <w:tc>
          <w:tcPr>
            <w:tcW w:w="567" w:type="dxa"/>
            <w:hideMark/>
          </w:tcPr>
          <w:p w:rsidR="000D4A28" w:rsidRPr="000D4A28" w:rsidRDefault="000D4A28" w:rsidP="002A0ED2">
            <w:pPr>
              <w:contextualSpacing/>
              <w:jc w:val="center"/>
              <w:rPr>
                <w:rFonts w:ascii="Times New Roman" w:eastAsia="Calibri" w:hAnsi="Times New Roman"/>
                <w:sz w:val="20"/>
                <w:szCs w:val="20"/>
              </w:rPr>
            </w:pPr>
            <w:r w:rsidRPr="000D4A28">
              <w:rPr>
                <w:rFonts w:ascii="Times New Roman" w:eastAsia="Calibri" w:hAnsi="Times New Roman"/>
                <w:sz w:val="20"/>
                <w:szCs w:val="20"/>
              </w:rPr>
              <w:t>20 марта</w:t>
            </w:r>
          </w:p>
        </w:tc>
        <w:tc>
          <w:tcPr>
            <w:tcW w:w="567" w:type="dxa"/>
            <w:hideMark/>
          </w:tcPr>
          <w:p w:rsidR="000D4A28" w:rsidRPr="000D4A28" w:rsidRDefault="000D4A28" w:rsidP="002A0ED2">
            <w:pPr>
              <w:contextualSpacing/>
              <w:jc w:val="center"/>
              <w:rPr>
                <w:rFonts w:ascii="Times New Roman" w:eastAsia="Calibri" w:hAnsi="Times New Roman"/>
                <w:sz w:val="20"/>
                <w:szCs w:val="20"/>
              </w:rPr>
            </w:pPr>
            <w:r w:rsidRPr="000D4A28">
              <w:rPr>
                <w:rFonts w:ascii="Times New Roman" w:eastAsia="Calibri" w:hAnsi="Times New Roman"/>
                <w:sz w:val="20"/>
                <w:szCs w:val="20"/>
              </w:rPr>
              <w:t>-</w:t>
            </w:r>
          </w:p>
        </w:tc>
        <w:tc>
          <w:tcPr>
            <w:tcW w:w="567" w:type="dxa"/>
            <w:hideMark/>
          </w:tcPr>
          <w:p w:rsidR="000D4A28" w:rsidRPr="000D4A28" w:rsidRDefault="000D4A28" w:rsidP="002A0ED2">
            <w:pPr>
              <w:contextualSpacing/>
              <w:jc w:val="center"/>
              <w:rPr>
                <w:rFonts w:ascii="Times New Roman" w:eastAsia="Calibri" w:hAnsi="Times New Roman"/>
                <w:sz w:val="20"/>
                <w:szCs w:val="20"/>
              </w:rPr>
            </w:pPr>
            <w:r w:rsidRPr="000D4A28">
              <w:rPr>
                <w:rFonts w:ascii="Times New Roman" w:eastAsia="Calibri" w:hAnsi="Times New Roman"/>
                <w:sz w:val="20"/>
                <w:szCs w:val="20"/>
              </w:rPr>
              <w:t>-</w:t>
            </w:r>
          </w:p>
        </w:tc>
        <w:tc>
          <w:tcPr>
            <w:tcW w:w="567" w:type="dxa"/>
            <w:hideMark/>
          </w:tcPr>
          <w:p w:rsidR="000D4A28" w:rsidRPr="000D4A28" w:rsidRDefault="000D4A28" w:rsidP="002A0ED2">
            <w:pPr>
              <w:contextualSpacing/>
              <w:jc w:val="center"/>
              <w:rPr>
                <w:rFonts w:ascii="Times New Roman" w:eastAsia="Calibri" w:hAnsi="Times New Roman"/>
                <w:sz w:val="20"/>
                <w:szCs w:val="20"/>
              </w:rPr>
            </w:pPr>
            <w:r w:rsidRPr="000D4A28">
              <w:rPr>
                <w:rFonts w:ascii="Times New Roman" w:eastAsia="Calibri" w:hAnsi="Times New Roman"/>
                <w:sz w:val="20"/>
                <w:szCs w:val="20"/>
              </w:rPr>
              <w:t>20 ноя</w:t>
            </w:r>
            <w:r w:rsidRPr="000D4A28">
              <w:rPr>
                <w:rFonts w:ascii="Times New Roman" w:eastAsia="Calibri" w:hAnsi="Times New Roman"/>
                <w:sz w:val="20"/>
                <w:szCs w:val="20"/>
              </w:rPr>
              <w:t>б</w:t>
            </w:r>
            <w:r w:rsidRPr="000D4A28">
              <w:rPr>
                <w:rFonts w:ascii="Times New Roman" w:eastAsia="Calibri" w:hAnsi="Times New Roman"/>
                <w:sz w:val="20"/>
                <w:szCs w:val="20"/>
              </w:rPr>
              <w:t>ря,</w:t>
            </w:r>
          </w:p>
          <w:p w:rsidR="000D4A28" w:rsidRPr="000D4A28" w:rsidRDefault="000D4A28" w:rsidP="002A0ED2">
            <w:pPr>
              <w:contextualSpacing/>
              <w:jc w:val="center"/>
              <w:rPr>
                <w:rFonts w:ascii="Times New Roman" w:eastAsia="Calibri" w:hAnsi="Times New Roman"/>
                <w:sz w:val="20"/>
                <w:szCs w:val="20"/>
              </w:rPr>
            </w:pPr>
            <w:r w:rsidRPr="000D4A28">
              <w:rPr>
                <w:rFonts w:ascii="Times New Roman" w:eastAsia="Calibri" w:hAnsi="Times New Roman"/>
                <w:sz w:val="20"/>
                <w:szCs w:val="20"/>
              </w:rPr>
              <w:t>20 д</w:t>
            </w:r>
            <w:r w:rsidRPr="000D4A28">
              <w:rPr>
                <w:rFonts w:ascii="Times New Roman" w:eastAsia="Calibri" w:hAnsi="Times New Roman"/>
                <w:sz w:val="20"/>
                <w:szCs w:val="20"/>
              </w:rPr>
              <w:t>е</w:t>
            </w:r>
            <w:r w:rsidRPr="000D4A28">
              <w:rPr>
                <w:rFonts w:ascii="Times New Roman" w:eastAsia="Calibri" w:hAnsi="Times New Roman"/>
                <w:sz w:val="20"/>
                <w:szCs w:val="20"/>
              </w:rPr>
              <w:t>кабря</w:t>
            </w:r>
          </w:p>
        </w:tc>
        <w:tc>
          <w:tcPr>
            <w:tcW w:w="1876" w:type="dxa"/>
          </w:tcPr>
          <w:p w:rsidR="000D4A28" w:rsidRPr="000D4A28" w:rsidRDefault="000D4A28" w:rsidP="002A0ED2">
            <w:pPr>
              <w:rPr>
                <w:rFonts w:ascii="Times New Roman" w:hAnsi="Times New Roman"/>
                <w:sz w:val="20"/>
                <w:szCs w:val="20"/>
              </w:rPr>
            </w:pPr>
            <w:r w:rsidRPr="000D4A28">
              <w:rPr>
                <w:rFonts w:ascii="Times New Roman" w:eastAsia="Calibri" w:hAnsi="Times New Roman"/>
                <w:sz w:val="20"/>
                <w:szCs w:val="20"/>
              </w:rPr>
              <w:t>Минприроды Ре</w:t>
            </w:r>
            <w:r w:rsidRPr="000D4A28">
              <w:rPr>
                <w:rFonts w:ascii="Times New Roman" w:eastAsia="Calibri" w:hAnsi="Times New Roman"/>
                <w:sz w:val="20"/>
                <w:szCs w:val="20"/>
              </w:rPr>
              <w:t>с</w:t>
            </w:r>
            <w:r w:rsidRPr="000D4A28">
              <w:rPr>
                <w:rFonts w:ascii="Times New Roman" w:eastAsia="Calibri" w:hAnsi="Times New Roman"/>
                <w:sz w:val="20"/>
                <w:szCs w:val="20"/>
              </w:rPr>
              <w:t>публики Тыва</w:t>
            </w:r>
          </w:p>
        </w:tc>
      </w:tr>
      <w:tr w:rsidR="000D4A28" w:rsidRPr="0087598F" w:rsidTr="002A0ED2">
        <w:trPr>
          <w:trHeight w:val="240"/>
          <w:jc w:val="center"/>
        </w:trPr>
        <w:tc>
          <w:tcPr>
            <w:tcW w:w="2578" w:type="dxa"/>
            <w:hideMark/>
          </w:tcPr>
          <w:p w:rsidR="000D4A28" w:rsidRPr="000D4A28" w:rsidRDefault="000D4A28" w:rsidP="000D4A28">
            <w:pPr>
              <w:contextualSpacing/>
              <w:rPr>
                <w:rFonts w:ascii="Times New Roman" w:eastAsia="Calibri" w:hAnsi="Times New Roman"/>
                <w:sz w:val="20"/>
                <w:szCs w:val="20"/>
              </w:rPr>
            </w:pPr>
            <w:r w:rsidRPr="000D4A28">
              <w:rPr>
                <w:rFonts w:ascii="Times New Roman" w:eastAsia="Calibri" w:hAnsi="Times New Roman"/>
                <w:sz w:val="20"/>
                <w:szCs w:val="20"/>
              </w:rPr>
              <w:t>4.1.3.</w:t>
            </w:r>
            <w:r>
              <w:rPr>
                <w:rFonts w:ascii="Times New Roman" w:eastAsia="Calibri" w:hAnsi="Times New Roman"/>
                <w:sz w:val="20"/>
                <w:szCs w:val="20"/>
              </w:rPr>
              <w:t xml:space="preserve"> </w:t>
            </w:r>
            <w:proofErr w:type="gramStart"/>
            <w:r w:rsidRPr="000D4A28">
              <w:rPr>
                <w:rFonts w:ascii="Times New Roman" w:eastAsia="Calibri" w:hAnsi="Times New Roman"/>
                <w:sz w:val="20"/>
                <w:szCs w:val="20"/>
              </w:rPr>
              <w:t>Разработка сводных томов предельно допуст</w:t>
            </w:r>
            <w:r w:rsidRPr="000D4A28">
              <w:rPr>
                <w:rFonts w:ascii="Times New Roman" w:eastAsia="Calibri" w:hAnsi="Times New Roman"/>
                <w:sz w:val="20"/>
                <w:szCs w:val="20"/>
              </w:rPr>
              <w:t>и</w:t>
            </w:r>
            <w:r w:rsidRPr="000D4A28">
              <w:rPr>
                <w:rFonts w:ascii="Times New Roman" w:eastAsia="Calibri" w:hAnsi="Times New Roman"/>
                <w:sz w:val="20"/>
                <w:szCs w:val="20"/>
              </w:rPr>
              <w:t>мых выбросов (далее – ПДВ) для крупных населенных пунктов Республики Тыва</w:t>
            </w:r>
            <w:r w:rsidR="00FF71E5">
              <w:rPr>
                <w:rFonts w:ascii="Times New Roman" w:eastAsia="Calibri" w:hAnsi="Times New Roman"/>
                <w:sz w:val="20"/>
                <w:szCs w:val="20"/>
              </w:rPr>
              <w:t xml:space="preserve"> </w:t>
            </w:r>
            <w:r w:rsidRPr="000D4A28">
              <w:rPr>
                <w:rFonts w:ascii="Times New Roman" w:eastAsia="Calibri" w:hAnsi="Times New Roman"/>
                <w:sz w:val="20"/>
                <w:szCs w:val="20"/>
              </w:rPr>
              <w:t xml:space="preserve"> (г. Кызыл, </w:t>
            </w:r>
            <w:proofErr w:type="spellStart"/>
            <w:r w:rsidRPr="000D4A28">
              <w:rPr>
                <w:rFonts w:ascii="Times New Roman" w:eastAsia="Calibri" w:hAnsi="Times New Roman"/>
                <w:sz w:val="20"/>
                <w:szCs w:val="20"/>
              </w:rPr>
              <w:t>пгт</w:t>
            </w:r>
            <w:proofErr w:type="spellEnd"/>
            <w:r w:rsidRPr="000D4A28">
              <w:rPr>
                <w:rFonts w:ascii="Times New Roman" w:eastAsia="Calibri" w:hAnsi="Times New Roman"/>
                <w:sz w:val="20"/>
                <w:szCs w:val="20"/>
              </w:rPr>
              <w:t>.</w:t>
            </w:r>
            <w:proofErr w:type="gramEnd"/>
            <w:r w:rsidRPr="000D4A28">
              <w:rPr>
                <w:rFonts w:ascii="Times New Roman" w:eastAsia="Calibri" w:hAnsi="Times New Roman"/>
                <w:sz w:val="20"/>
                <w:szCs w:val="20"/>
              </w:rPr>
              <w:t xml:space="preserve"> </w:t>
            </w:r>
            <w:proofErr w:type="spellStart"/>
            <w:proofErr w:type="gramStart"/>
            <w:r w:rsidRPr="000D4A28">
              <w:rPr>
                <w:rFonts w:ascii="Times New Roman" w:eastAsia="Calibri" w:hAnsi="Times New Roman"/>
                <w:sz w:val="20"/>
                <w:szCs w:val="20"/>
              </w:rPr>
              <w:t>Каа-Хем</w:t>
            </w:r>
            <w:proofErr w:type="spellEnd"/>
            <w:r>
              <w:rPr>
                <w:rFonts w:ascii="Times New Roman" w:eastAsia="Calibri" w:hAnsi="Times New Roman"/>
                <w:sz w:val="20"/>
                <w:szCs w:val="20"/>
              </w:rPr>
              <w:t xml:space="preserve"> </w:t>
            </w:r>
            <w:proofErr w:type="spellStart"/>
            <w:r w:rsidRPr="000D4A28">
              <w:rPr>
                <w:rFonts w:ascii="Times New Roman" w:eastAsia="Calibri" w:hAnsi="Times New Roman"/>
                <w:sz w:val="20"/>
                <w:szCs w:val="20"/>
              </w:rPr>
              <w:t>К</w:t>
            </w:r>
            <w:r w:rsidRPr="000D4A28">
              <w:rPr>
                <w:rFonts w:ascii="Times New Roman" w:eastAsia="Calibri" w:hAnsi="Times New Roman"/>
                <w:sz w:val="20"/>
                <w:szCs w:val="20"/>
              </w:rPr>
              <w:t>ы</w:t>
            </w:r>
            <w:r w:rsidRPr="000D4A28">
              <w:rPr>
                <w:rFonts w:ascii="Times New Roman" w:eastAsia="Calibri" w:hAnsi="Times New Roman"/>
                <w:sz w:val="20"/>
                <w:szCs w:val="20"/>
              </w:rPr>
              <w:t>зылского</w:t>
            </w:r>
            <w:proofErr w:type="spellEnd"/>
            <w:r>
              <w:rPr>
                <w:rFonts w:ascii="Times New Roman" w:eastAsia="Calibri" w:hAnsi="Times New Roman"/>
                <w:sz w:val="20"/>
                <w:szCs w:val="20"/>
              </w:rPr>
              <w:t xml:space="preserve"> </w:t>
            </w:r>
            <w:proofErr w:type="spellStart"/>
            <w:r w:rsidRPr="000D4A28">
              <w:rPr>
                <w:rFonts w:ascii="Times New Roman" w:eastAsia="Calibri" w:hAnsi="Times New Roman"/>
                <w:sz w:val="20"/>
                <w:szCs w:val="20"/>
              </w:rPr>
              <w:t>кожууна</w:t>
            </w:r>
            <w:proofErr w:type="spellEnd"/>
            <w:r w:rsidRPr="000D4A28">
              <w:rPr>
                <w:rFonts w:ascii="Times New Roman" w:eastAsia="Calibri" w:hAnsi="Times New Roman"/>
                <w:sz w:val="20"/>
                <w:szCs w:val="20"/>
              </w:rPr>
              <w:t xml:space="preserve">, </w:t>
            </w:r>
            <w:r>
              <w:rPr>
                <w:rFonts w:ascii="Times New Roman" w:eastAsia="Calibri" w:hAnsi="Times New Roman"/>
                <w:sz w:val="20"/>
                <w:szCs w:val="20"/>
              </w:rPr>
              <w:t>г</w:t>
            </w:r>
            <w:r w:rsidRPr="000D4A28">
              <w:rPr>
                <w:rFonts w:ascii="Times New Roman" w:eastAsia="Calibri" w:hAnsi="Times New Roman"/>
                <w:sz w:val="20"/>
                <w:szCs w:val="20"/>
              </w:rPr>
              <w:t xml:space="preserve">г. </w:t>
            </w:r>
            <w:proofErr w:type="spellStart"/>
            <w:r w:rsidRPr="000D4A28">
              <w:rPr>
                <w:rFonts w:ascii="Times New Roman" w:eastAsia="Calibri" w:hAnsi="Times New Roman"/>
                <w:sz w:val="20"/>
                <w:szCs w:val="20"/>
              </w:rPr>
              <w:t>Шаг</w:t>
            </w:r>
            <w:r w:rsidRPr="000D4A28">
              <w:rPr>
                <w:rFonts w:ascii="Times New Roman" w:eastAsia="Calibri" w:hAnsi="Times New Roman"/>
                <w:sz w:val="20"/>
                <w:szCs w:val="20"/>
              </w:rPr>
              <w:t>о</w:t>
            </w:r>
            <w:r w:rsidRPr="000D4A28">
              <w:rPr>
                <w:rFonts w:ascii="Times New Roman" w:eastAsia="Calibri" w:hAnsi="Times New Roman"/>
                <w:sz w:val="20"/>
                <w:szCs w:val="20"/>
              </w:rPr>
              <w:t>нар</w:t>
            </w:r>
            <w:proofErr w:type="spellEnd"/>
            <w:r w:rsidRPr="000D4A28">
              <w:rPr>
                <w:rFonts w:ascii="Times New Roman" w:eastAsia="Calibri" w:hAnsi="Times New Roman"/>
                <w:sz w:val="20"/>
                <w:szCs w:val="20"/>
              </w:rPr>
              <w:t>, Чадан)</w:t>
            </w:r>
            <w:proofErr w:type="gramEnd"/>
          </w:p>
        </w:tc>
        <w:tc>
          <w:tcPr>
            <w:tcW w:w="567" w:type="dxa"/>
            <w:hideMark/>
          </w:tcPr>
          <w:p w:rsidR="000D4A28" w:rsidRPr="000D4A28" w:rsidRDefault="000D4A28" w:rsidP="000D4A28">
            <w:pPr>
              <w:contextualSpacing/>
              <w:jc w:val="center"/>
              <w:rPr>
                <w:rFonts w:ascii="Times New Roman" w:eastAsia="Calibri" w:hAnsi="Times New Roman"/>
                <w:sz w:val="20"/>
                <w:szCs w:val="20"/>
              </w:rPr>
            </w:pPr>
            <w:r w:rsidRPr="000D4A28">
              <w:rPr>
                <w:rFonts w:ascii="Times New Roman" w:eastAsia="Calibri" w:hAnsi="Times New Roman"/>
                <w:sz w:val="20"/>
                <w:szCs w:val="20"/>
              </w:rPr>
              <w:t>-</w:t>
            </w:r>
          </w:p>
        </w:tc>
        <w:tc>
          <w:tcPr>
            <w:tcW w:w="567" w:type="dxa"/>
            <w:hideMark/>
          </w:tcPr>
          <w:p w:rsidR="000D4A28" w:rsidRPr="000D4A28" w:rsidRDefault="000D4A28" w:rsidP="000D4A28">
            <w:pPr>
              <w:contextualSpacing/>
              <w:jc w:val="center"/>
              <w:rPr>
                <w:rFonts w:ascii="Times New Roman" w:eastAsia="Calibri" w:hAnsi="Times New Roman"/>
                <w:sz w:val="20"/>
                <w:szCs w:val="20"/>
              </w:rPr>
            </w:pPr>
            <w:r w:rsidRPr="000D4A28">
              <w:rPr>
                <w:rFonts w:ascii="Times New Roman" w:eastAsia="Calibri" w:hAnsi="Times New Roman"/>
                <w:sz w:val="20"/>
                <w:szCs w:val="20"/>
              </w:rPr>
              <w:t>-</w:t>
            </w:r>
          </w:p>
        </w:tc>
        <w:tc>
          <w:tcPr>
            <w:tcW w:w="567" w:type="dxa"/>
            <w:hideMark/>
          </w:tcPr>
          <w:p w:rsidR="000D4A28" w:rsidRPr="000D4A28" w:rsidRDefault="000D4A28" w:rsidP="000D4A28">
            <w:pPr>
              <w:contextualSpacing/>
              <w:jc w:val="center"/>
              <w:rPr>
                <w:rFonts w:ascii="Times New Roman" w:eastAsia="Calibri" w:hAnsi="Times New Roman"/>
                <w:sz w:val="20"/>
                <w:szCs w:val="20"/>
              </w:rPr>
            </w:pPr>
            <w:r w:rsidRPr="000D4A28">
              <w:rPr>
                <w:rFonts w:ascii="Times New Roman" w:eastAsia="Calibri" w:hAnsi="Times New Roman"/>
                <w:sz w:val="20"/>
                <w:szCs w:val="20"/>
              </w:rPr>
              <w:t>-</w:t>
            </w:r>
          </w:p>
        </w:tc>
        <w:tc>
          <w:tcPr>
            <w:tcW w:w="567" w:type="dxa"/>
            <w:hideMark/>
          </w:tcPr>
          <w:p w:rsidR="000D4A28" w:rsidRPr="000D4A28" w:rsidRDefault="000D4A28" w:rsidP="000D4A28">
            <w:pPr>
              <w:contextualSpacing/>
              <w:jc w:val="center"/>
              <w:rPr>
                <w:rFonts w:ascii="Times New Roman" w:eastAsia="Calibri" w:hAnsi="Times New Roman"/>
                <w:sz w:val="20"/>
                <w:szCs w:val="20"/>
              </w:rPr>
            </w:pPr>
            <w:r w:rsidRPr="000D4A28">
              <w:rPr>
                <w:rFonts w:ascii="Times New Roman" w:eastAsia="Calibri" w:hAnsi="Times New Roman"/>
                <w:sz w:val="20"/>
                <w:szCs w:val="20"/>
              </w:rPr>
              <w:t>15 ноя</w:t>
            </w:r>
            <w:r w:rsidRPr="000D4A28">
              <w:rPr>
                <w:rFonts w:ascii="Times New Roman" w:eastAsia="Calibri" w:hAnsi="Times New Roman"/>
                <w:sz w:val="20"/>
                <w:szCs w:val="20"/>
              </w:rPr>
              <w:t>б</w:t>
            </w:r>
            <w:r w:rsidRPr="000D4A28">
              <w:rPr>
                <w:rFonts w:ascii="Times New Roman" w:eastAsia="Calibri" w:hAnsi="Times New Roman"/>
                <w:sz w:val="20"/>
                <w:szCs w:val="20"/>
              </w:rPr>
              <w:t>ря</w:t>
            </w:r>
          </w:p>
        </w:tc>
        <w:tc>
          <w:tcPr>
            <w:tcW w:w="632" w:type="dxa"/>
            <w:hideMark/>
          </w:tcPr>
          <w:p w:rsidR="000D4A28" w:rsidRPr="000D4A28" w:rsidRDefault="000D4A28" w:rsidP="000D4A28">
            <w:pPr>
              <w:contextualSpacing/>
              <w:jc w:val="center"/>
              <w:rPr>
                <w:rFonts w:ascii="Times New Roman" w:eastAsia="Calibri" w:hAnsi="Times New Roman"/>
                <w:sz w:val="20"/>
                <w:szCs w:val="20"/>
              </w:rPr>
            </w:pPr>
            <w:r w:rsidRPr="000D4A28">
              <w:rPr>
                <w:rFonts w:ascii="Times New Roman" w:eastAsia="Calibri" w:hAnsi="Times New Roman"/>
                <w:sz w:val="20"/>
                <w:szCs w:val="20"/>
              </w:rPr>
              <w:t>-</w:t>
            </w:r>
          </w:p>
        </w:tc>
        <w:tc>
          <w:tcPr>
            <w:tcW w:w="425" w:type="dxa"/>
            <w:hideMark/>
          </w:tcPr>
          <w:p w:rsidR="000D4A28" w:rsidRPr="000D4A28" w:rsidRDefault="000D4A28" w:rsidP="000D4A28">
            <w:pPr>
              <w:contextualSpacing/>
              <w:jc w:val="center"/>
              <w:rPr>
                <w:rFonts w:ascii="Times New Roman" w:eastAsia="Calibri" w:hAnsi="Times New Roman"/>
                <w:sz w:val="20"/>
                <w:szCs w:val="20"/>
              </w:rPr>
            </w:pPr>
            <w:r w:rsidRPr="000D4A28">
              <w:rPr>
                <w:rFonts w:ascii="Times New Roman" w:eastAsia="Calibri" w:hAnsi="Times New Roman"/>
                <w:sz w:val="20"/>
                <w:szCs w:val="20"/>
              </w:rPr>
              <w:t>-</w:t>
            </w:r>
          </w:p>
        </w:tc>
        <w:tc>
          <w:tcPr>
            <w:tcW w:w="567" w:type="dxa"/>
            <w:hideMark/>
          </w:tcPr>
          <w:p w:rsidR="000D4A28" w:rsidRPr="000D4A28" w:rsidRDefault="000D4A28" w:rsidP="000D4A28">
            <w:pPr>
              <w:contextualSpacing/>
              <w:jc w:val="center"/>
              <w:rPr>
                <w:rFonts w:ascii="Times New Roman" w:eastAsia="Calibri" w:hAnsi="Times New Roman"/>
                <w:sz w:val="20"/>
                <w:szCs w:val="20"/>
              </w:rPr>
            </w:pPr>
            <w:r w:rsidRPr="000D4A28">
              <w:rPr>
                <w:rFonts w:ascii="Times New Roman" w:eastAsia="Calibri" w:hAnsi="Times New Roman"/>
                <w:sz w:val="20"/>
                <w:szCs w:val="20"/>
              </w:rPr>
              <w:t>-</w:t>
            </w:r>
          </w:p>
        </w:tc>
        <w:tc>
          <w:tcPr>
            <w:tcW w:w="567" w:type="dxa"/>
            <w:hideMark/>
          </w:tcPr>
          <w:p w:rsidR="000D4A28" w:rsidRPr="000D4A28" w:rsidRDefault="000D4A28" w:rsidP="000D4A28">
            <w:pPr>
              <w:contextualSpacing/>
              <w:jc w:val="center"/>
              <w:rPr>
                <w:rFonts w:ascii="Times New Roman" w:eastAsia="Calibri" w:hAnsi="Times New Roman"/>
                <w:sz w:val="20"/>
                <w:szCs w:val="20"/>
              </w:rPr>
            </w:pPr>
            <w:r w:rsidRPr="000D4A28">
              <w:rPr>
                <w:rFonts w:ascii="Times New Roman" w:eastAsia="Calibri" w:hAnsi="Times New Roman"/>
                <w:sz w:val="20"/>
                <w:szCs w:val="20"/>
              </w:rPr>
              <w:t>15 ноя</w:t>
            </w:r>
            <w:r w:rsidRPr="000D4A28">
              <w:rPr>
                <w:rFonts w:ascii="Times New Roman" w:eastAsia="Calibri" w:hAnsi="Times New Roman"/>
                <w:sz w:val="20"/>
                <w:szCs w:val="20"/>
              </w:rPr>
              <w:t>б</w:t>
            </w:r>
            <w:r w:rsidRPr="000D4A28">
              <w:rPr>
                <w:rFonts w:ascii="Times New Roman" w:eastAsia="Calibri" w:hAnsi="Times New Roman"/>
                <w:sz w:val="20"/>
                <w:szCs w:val="20"/>
              </w:rPr>
              <w:t>ря</w:t>
            </w:r>
          </w:p>
        </w:tc>
        <w:tc>
          <w:tcPr>
            <w:tcW w:w="605" w:type="dxa"/>
            <w:hideMark/>
          </w:tcPr>
          <w:p w:rsidR="000D4A28" w:rsidRPr="000D4A28" w:rsidRDefault="000D4A28" w:rsidP="000D4A28">
            <w:pPr>
              <w:contextualSpacing/>
              <w:jc w:val="center"/>
              <w:rPr>
                <w:rFonts w:ascii="Times New Roman" w:eastAsia="Calibri" w:hAnsi="Times New Roman"/>
                <w:sz w:val="20"/>
                <w:szCs w:val="20"/>
              </w:rPr>
            </w:pPr>
            <w:r w:rsidRPr="000D4A28">
              <w:rPr>
                <w:rFonts w:ascii="Times New Roman" w:eastAsia="Calibri" w:hAnsi="Times New Roman"/>
                <w:sz w:val="20"/>
                <w:szCs w:val="20"/>
              </w:rPr>
              <w:t>-</w:t>
            </w:r>
          </w:p>
        </w:tc>
        <w:tc>
          <w:tcPr>
            <w:tcW w:w="567" w:type="dxa"/>
            <w:hideMark/>
          </w:tcPr>
          <w:p w:rsidR="000D4A28" w:rsidRPr="000D4A28" w:rsidRDefault="000D4A28" w:rsidP="000D4A28">
            <w:pPr>
              <w:contextualSpacing/>
              <w:jc w:val="center"/>
              <w:rPr>
                <w:rFonts w:ascii="Times New Roman" w:eastAsia="Calibri" w:hAnsi="Times New Roman"/>
                <w:sz w:val="20"/>
                <w:szCs w:val="20"/>
              </w:rPr>
            </w:pPr>
            <w:r w:rsidRPr="000D4A28">
              <w:rPr>
                <w:rFonts w:ascii="Times New Roman" w:eastAsia="Calibri" w:hAnsi="Times New Roman"/>
                <w:sz w:val="20"/>
                <w:szCs w:val="20"/>
              </w:rPr>
              <w:t>-</w:t>
            </w:r>
          </w:p>
        </w:tc>
        <w:tc>
          <w:tcPr>
            <w:tcW w:w="567" w:type="dxa"/>
            <w:hideMark/>
          </w:tcPr>
          <w:p w:rsidR="000D4A28" w:rsidRPr="000D4A28" w:rsidRDefault="000D4A28" w:rsidP="000D4A28">
            <w:pPr>
              <w:contextualSpacing/>
              <w:jc w:val="center"/>
              <w:rPr>
                <w:rFonts w:ascii="Times New Roman" w:eastAsia="Calibri" w:hAnsi="Times New Roman"/>
                <w:sz w:val="20"/>
                <w:szCs w:val="20"/>
              </w:rPr>
            </w:pPr>
            <w:r w:rsidRPr="000D4A28">
              <w:rPr>
                <w:rFonts w:ascii="Times New Roman" w:eastAsia="Calibri" w:hAnsi="Times New Roman"/>
                <w:sz w:val="20"/>
                <w:szCs w:val="20"/>
              </w:rPr>
              <w:t>-</w:t>
            </w:r>
          </w:p>
        </w:tc>
        <w:tc>
          <w:tcPr>
            <w:tcW w:w="567" w:type="dxa"/>
            <w:hideMark/>
          </w:tcPr>
          <w:p w:rsidR="000D4A28" w:rsidRPr="000D4A28" w:rsidRDefault="000D4A28" w:rsidP="000D4A28">
            <w:pPr>
              <w:contextualSpacing/>
              <w:jc w:val="center"/>
              <w:rPr>
                <w:rFonts w:ascii="Times New Roman" w:eastAsia="Calibri" w:hAnsi="Times New Roman"/>
                <w:sz w:val="20"/>
                <w:szCs w:val="20"/>
              </w:rPr>
            </w:pPr>
            <w:r w:rsidRPr="000D4A28">
              <w:rPr>
                <w:rFonts w:ascii="Times New Roman" w:eastAsia="Calibri" w:hAnsi="Times New Roman"/>
                <w:sz w:val="20"/>
                <w:szCs w:val="20"/>
              </w:rPr>
              <w:t>15 ноя</w:t>
            </w:r>
            <w:r w:rsidRPr="000D4A28">
              <w:rPr>
                <w:rFonts w:ascii="Times New Roman" w:eastAsia="Calibri" w:hAnsi="Times New Roman"/>
                <w:sz w:val="20"/>
                <w:szCs w:val="20"/>
              </w:rPr>
              <w:t>б</w:t>
            </w:r>
            <w:r w:rsidRPr="000D4A28">
              <w:rPr>
                <w:rFonts w:ascii="Times New Roman" w:eastAsia="Calibri" w:hAnsi="Times New Roman"/>
                <w:sz w:val="20"/>
                <w:szCs w:val="20"/>
              </w:rPr>
              <w:t>ря</w:t>
            </w:r>
          </w:p>
        </w:tc>
        <w:tc>
          <w:tcPr>
            <w:tcW w:w="567" w:type="dxa"/>
            <w:hideMark/>
          </w:tcPr>
          <w:p w:rsidR="000D4A28" w:rsidRPr="000D4A28" w:rsidRDefault="000D4A28" w:rsidP="000D4A28">
            <w:pPr>
              <w:contextualSpacing/>
              <w:jc w:val="center"/>
              <w:rPr>
                <w:rFonts w:ascii="Times New Roman" w:eastAsia="Calibri" w:hAnsi="Times New Roman"/>
                <w:sz w:val="20"/>
                <w:szCs w:val="20"/>
              </w:rPr>
            </w:pPr>
            <w:r w:rsidRPr="000D4A28">
              <w:rPr>
                <w:rFonts w:ascii="Times New Roman" w:eastAsia="Calibri" w:hAnsi="Times New Roman"/>
                <w:sz w:val="20"/>
                <w:szCs w:val="20"/>
              </w:rPr>
              <w:t>-</w:t>
            </w:r>
          </w:p>
        </w:tc>
        <w:tc>
          <w:tcPr>
            <w:tcW w:w="567" w:type="dxa"/>
            <w:hideMark/>
          </w:tcPr>
          <w:p w:rsidR="000D4A28" w:rsidRPr="000D4A28" w:rsidRDefault="000D4A28" w:rsidP="000D4A28">
            <w:pPr>
              <w:contextualSpacing/>
              <w:jc w:val="center"/>
              <w:rPr>
                <w:rFonts w:ascii="Times New Roman" w:eastAsia="Calibri" w:hAnsi="Times New Roman"/>
                <w:sz w:val="20"/>
                <w:szCs w:val="20"/>
              </w:rPr>
            </w:pPr>
            <w:r w:rsidRPr="000D4A28">
              <w:rPr>
                <w:rFonts w:ascii="Times New Roman" w:eastAsia="Calibri" w:hAnsi="Times New Roman"/>
                <w:sz w:val="20"/>
                <w:szCs w:val="20"/>
              </w:rPr>
              <w:t>-</w:t>
            </w:r>
          </w:p>
        </w:tc>
        <w:tc>
          <w:tcPr>
            <w:tcW w:w="567" w:type="dxa"/>
            <w:hideMark/>
          </w:tcPr>
          <w:p w:rsidR="000D4A28" w:rsidRPr="000D4A28" w:rsidRDefault="000D4A28" w:rsidP="000D4A28">
            <w:pPr>
              <w:contextualSpacing/>
              <w:jc w:val="center"/>
              <w:rPr>
                <w:rFonts w:ascii="Times New Roman" w:eastAsia="Calibri" w:hAnsi="Times New Roman"/>
                <w:sz w:val="20"/>
                <w:szCs w:val="20"/>
              </w:rPr>
            </w:pPr>
            <w:r w:rsidRPr="000D4A28">
              <w:rPr>
                <w:rFonts w:ascii="Times New Roman" w:eastAsia="Calibri" w:hAnsi="Times New Roman"/>
                <w:sz w:val="20"/>
                <w:szCs w:val="20"/>
              </w:rPr>
              <w:t>-</w:t>
            </w:r>
          </w:p>
        </w:tc>
        <w:tc>
          <w:tcPr>
            <w:tcW w:w="567" w:type="dxa"/>
            <w:hideMark/>
          </w:tcPr>
          <w:p w:rsidR="000D4A28" w:rsidRPr="000D4A28" w:rsidRDefault="000D4A28" w:rsidP="000D4A28">
            <w:pPr>
              <w:contextualSpacing/>
              <w:jc w:val="center"/>
              <w:rPr>
                <w:rFonts w:ascii="Times New Roman" w:eastAsia="Calibri" w:hAnsi="Times New Roman"/>
                <w:sz w:val="20"/>
                <w:szCs w:val="20"/>
              </w:rPr>
            </w:pPr>
            <w:r w:rsidRPr="000D4A28">
              <w:rPr>
                <w:rFonts w:ascii="Times New Roman" w:eastAsia="Calibri" w:hAnsi="Times New Roman"/>
                <w:sz w:val="20"/>
                <w:szCs w:val="20"/>
              </w:rPr>
              <w:t>15 ноя</w:t>
            </w:r>
            <w:r w:rsidRPr="000D4A28">
              <w:rPr>
                <w:rFonts w:ascii="Times New Roman" w:eastAsia="Calibri" w:hAnsi="Times New Roman"/>
                <w:sz w:val="20"/>
                <w:szCs w:val="20"/>
              </w:rPr>
              <w:t>б</w:t>
            </w:r>
            <w:r w:rsidRPr="000D4A28">
              <w:rPr>
                <w:rFonts w:ascii="Times New Roman" w:eastAsia="Calibri" w:hAnsi="Times New Roman"/>
                <w:sz w:val="20"/>
                <w:szCs w:val="20"/>
              </w:rPr>
              <w:t>ря</w:t>
            </w:r>
          </w:p>
        </w:tc>
        <w:tc>
          <w:tcPr>
            <w:tcW w:w="567" w:type="dxa"/>
            <w:hideMark/>
          </w:tcPr>
          <w:p w:rsidR="000D4A28" w:rsidRPr="000D4A28" w:rsidRDefault="000D4A28" w:rsidP="000D4A28">
            <w:pPr>
              <w:contextualSpacing/>
              <w:jc w:val="center"/>
              <w:rPr>
                <w:rFonts w:ascii="Times New Roman" w:eastAsia="Calibri" w:hAnsi="Times New Roman"/>
                <w:sz w:val="20"/>
                <w:szCs w:val="20"/>
              </w:rPr>
            </w:pPr>
            <w:r w:rsidRPr="000D4A28">
              <w:rPr>
                <w:rFonts w:ascii="Times New Roman" w:eastAsia="Calibri" w:hAnsi="Times New Roman"/>
                <w:sz w:val="20"/>
                <w:szCs w:val="20"/>
              </w:rPr>
              <w:t>-</w:t>
            </w:r>
          </w:p>
        </w:tc>
        <w:tc>
          <w:tcPr>
            <w:tcW w:w="567" w:type="dxa"/>
            <w:hideMark/>
          </w:tcPr>
          <w:p w:rsidR="000D4A28" w:rsidRPr="000D4A28" w:rsidRDefault="000D4A28" w:rsidP="000D4A28">
            <w:pPr>
              <w:contextualSpacing/>
              <w:jc w:val="center"/>
              <w:rPr>
                <w:rFonts w:ascii="Times New Roman" w:eastAsia="Calibri" w:hAnsi="Times New Roman"/>
                <w:sz w:val="20"/>
                <w:szCs w:val="20"/>
              </w:rPr>
            </w:pPr>
            <w:r w:rsidRPr="000D4A28">
              <w:rPr>
                <w:rFonts w:ascii="Times New Roman" w:eastAsia="Calibri" w:hAnsi="Times New Roman"/>
                <w:sz w:val="20"/>
                <w:szCs w:val="20"/>
              </w:rPr>
              <w:t>-</w:t>
            </w:r>
          </w:p>
        </w:tc>
        <w:tc>
          <w:tcPr>
            <w:tcW w:w="567" w:type="dxa"/>
            <w:hideMark/>
          </w:tcPr>
          <w:p w:rsidR="000D4A28" w:rsidRPr="000D4A28" w:rsidRDefault="000D4A28" w:rsidP="000D4A28">
            <w:pPr>
              <w:contextualSpacing/>
              <w:jc w:val="center"/>
              <w:rPr>
                <w:rFonts w:ascii="Times New Roman" w:eastAsia="Calibri" w:hAnsi="Times New Roman"/>
                <w:sz w:val="20"/>
                <w:szCs w:val="20"/>
              </w:rPr>
            </w:pPr>
            <w:r w:rsidRPr="000D4A28">
              <w:rPr>
                <w:rFonts w:ascii="Times New Roman" w:eastAsia="Calibri" w:hAnsi="Times New Roman"/>
                <w:sz w:val="20"/>
                <w:szCs w:val="20"/>
              </w:rPr>
              <w:t>-</w:t>
            </w:r>
          </w:p>
        </w:tc>
        <w:tc>
          <w:tcPr>
            <w:tcW w:w="567" w:type="dxa"/>
            <w:hideMark/>
          </w:tcPr>
          <w:p w:rsidR="000D4A28" w:rsidRPr="000D4A28" w:rsidRDefault="000D4A28" w:rsidP="000D4A28">
            <w:pPr>
              <w:contextualSpacing/>
              <w:jc w:val="center"/>
              <w:rPr>
                <w:rFonts w:ascii="Times New Roman" w:eastAsia="Calibri" w:hAnsi="Times New Roman"/>
                <w:sz w:val="20"/>
                <w:szCs w:val="20"/>
              </w:rPr>
            </w:pPr>
            <w:r w:rsidRPr="000D4A28">
              <w:rPr>
                <w:rFonts w:ascii="Times New Roman" w:eastAsia="Calibri" w:hAnsi="Times New Roman"/>
                <w:sz w:val="20"/>
                <w:szCs w:val="20"/>
              </w:rPr>
              <w:t>15 ноя</w:t>
            </w:r>
            <w:r w:rsidRPr="000D4A28">
              <w:rPr>
                <w:rFonts w:ascii="Times New Roman" w:eastAsia="Calibri" w:hAnsi="Times New Roman"/>
                <w:sz w:val="20"/>
                <w:szCs w:val="20"/>
              </w:rPr>
              <w:t>б</w:t>
            </w:r>
            <w:r w:rsidRPr="000D4A28">
              <w:rPr>
                <w:rFonts w:ascii="Times New Roman" w:eastAsia="Calibri" w:hAnsi="Times New Roman"/>
                <w:sz w:val="20"/>
                <w:szCs w:val="20"/>
              </w:rPr>
              <w:t>ря</w:t>
            </w:r>
          </w:p>
        </w:tc>
        <w:tc>
          <w:tcPr>
            <w:tcW w:w="1876" w:type="dxa"/>
          </w:tcPr>
          <w:p w:rsidR="000D4A28" w:rsidRPr="000D4A28" w:rsidRDefault="000D4A28" w:rsidP="000D4A28">
            <w:pPr>
              <w:rPr>
                <w:rFonts w:ascii="Times New Roman" w:hAnsi="Times New Roman"/>
                <w:sz w:val="20"/>
                <w:szCs w:val="20"/>
              </w:rPr>
            </w:pPr>
            <w:r w:rsidRPr="000D4A28">
              <w:rPr>
                <w:rFonts w:ascii="Times New Roman" w:eastAsia="Calibri" w:hAnsi="Times New Roman"/>
                <w:sz w:val="20"/>
                <w:szCs w:val="20"/>
              </w:rPr>
              <w:t>Минприроды Ре</w:t>
            </w:r>
            <w:r w:rsidRPr="000D4A28">
              <w:rPr>
                <w:rFonts w:ascii="Times New Roman" w:eastAsia="Calibri" w:hAnsi="Times New Roman"/>
                <w:sz w:val="20"/>
                <w:szCs w:val="20"/>
              </w:rPr>
              <w:t>с</w:t>
            </w:r>
            <w:r w:rsidRPr="000D4A28">
              <w:rPr>
                <w:rFonts w:ascii="Times New Roman" w:eastAsia="Calibri" w:hAnsi="Times New Roman"/>
                <w:sz w:val="20"/>
                <w:szCs w:val="20"/>
              </w:rPr>
              <w:t>публики Тыва</w:t>
            </w:r>
          </w:p>
        </w:tc>
      </w:tr>
      <w:tr w:rsidR="000D4A28" w:rsidRPr="0087598F" w:rsidTr="002A0ED2">
        <w:trPr>
          <w:trHeight w:val="240"/>
          <w:jc w:val="center"/>
        </w:trPr>
        <w:tc>
          <w:tcPr>
            <w:tcW w:w="2578" w:type="dxa"/>
            <w:hideMark/>
          </w:tcPr>
          <w:p w:rsidR="000D4A28" w:rsidRPr="000D4A28" w:rsidRDefault="000D4A28" w:rsidP="000D4A28">
            <w:pPr>
              <w:contextualSpacing/>
              <w:rPr>
                <w:rFonts w:ascii="Times New Roman" w:eastAsia="Calibri" w:hAnsi="Times New Roman"/>
                <w:sz w:val="20"/>
                <w:szCs w:val="20"/>
              </w:rPr>
            </w:pPr>
            <w:r w:rsidRPr="000D4A28">
              <w:rPr>
                <w:rFonts w:ascii="Times New Roman" w:eastAsia="Calibri" w:hAnsi="Times New Roman"/>
                <w:sz w:val="20"/>
                <w:szCs w:val="20"/>
              </w:rPr>
              <w:t>4.1.4.</w:t>
            </w:r>
            <w:r>
              <w:rPr>
                <w:rFonts w:ascii="Times New Roman" w:eastAsia="Calibri" w:hAnsi="Times New Roman"/>
                <w:sz w:val="20"/>
                <w:szCs w:val="20"/>
              </w:rPr>
              <w:t xml:space="preserve"> </w:t>
            </w:r>
            <w:r w:rsidRPr="000D4A28">
              <w:rPr>
                <w:rFonts w:ascii="Times New Roman" w:eastAsia="Calibri" w:hAnsi="Times New Roman"/>
                <w:sz w:val="20"/>
                <w:szCs w:val="20"/>
              </w:rPr>
              <w:t>Получение информ</w:t>
            </w:r>
            <w:r w:rsidRPr="000D4A28">
              <w:rPr>
                <w:rFonts w:ascii="Times New Roman" w:eastAsia="Calibri" w:hAnsi="Times New Roman"/>
                <w:sz w:val="20"/>
                <w:szCs w:val="20"/>
              </w:rPr>
              <w:t>а</w:t>
            </w:r>
            <w:r w:rsidRPr="000D4A28">
              <w:rPr>
                <w:rFonts w:ascii="Times New Roman" w:eastAsia="Calibri" w:hAnsi="Times New Roman"/>
                <w:sz w:val="20"/>
                <w:szCs w:val="20"/>
              </w:rPr>
              <w:t>ции о загрязнении атм</w:t>
            </w:r>
            <w:r w:rsidRPr="000D4A28">
              <w:rPr>
                <w:rFonts w:ascii="Times New Roman" w:eastAsia="Calibri" w:hAnsi="Times New Roman"/>
                <w:sz w:val="20"/>
                <w:szCs w:val="20"/>
              </w:rPr>
              <w:t>о</w:t>
            </w:r>
            <w:r w:rsidRPr="000D4A28">
              <w:rPr>
                <w:rFonts w:ascii="Times New Roman" w:eastAsia="Calibri" w:hAnsi="Times New Roman"/>
                <w:sz w:val="20"/>
                <w:szCs w:val="20"/>
              </w:rPr>
              <w:t>сферного воздуха</w:t>
            </w:r>
          </w:p>
        </w:tc>
        <w:tc>
          <w:tcPr>
            <w:tcW w:w="567" w:type="dxa"/>
            <w:hideMark/>
          </w:tcPr>
          <w:p w:rsidR="000D4A28" w:rsidRPr="000D4A28" w:rsidRDefault="000D4A28" w:rsidP="000D4A28">
            <w:pPr>
              <w:contextualSpacing/>
              <w:jc w:val="center"/>
              <w:rPr>
                <w:rFonts w:ascii="Times New Roman" w:eastAsia="Calibri" w:hAnsi="Times New Roman"/>
                <w:sz w:val="20"/>
                <w:szCs w:val="20"/>
              </w:rPr>
            </w:pPr>
            <w:r w:rsidRPr="000D4A28">
              <w:rPr>
                <w:rFonts w:ascii="Times New Roman" w:eastAsia="Calibri" w:hAnsi="Times New Roman"/>
                <w:sz w:val="20"/>
                <w:szCs w:val="20"/>
              </w:rPr>
              <w:t>5 марта</w:t>
            </w:r>
          </w:p>
        </w:tc>
        <w:tc>
          <w:tcPr>
            <w:tcW w:w="567" w:type="dxa"/>
            <w:hideMark/>
          </w:tcPr>
          <w:p w:rsidR="000D4A28" w:rsidRPr="000D4A28" w:rsidRDefault="000D4A28" w:rsidP="000D4A28">
            <w:pPr>
              <w:contextualSpacing/>
              <w:jc w:val="center"/>
              <w:rPr>
                <w:rFonts w:ascii="Times New Roman" w:eastAsia="Calibri" w:hAnsi="Times New Roman"/>
                <w:sz w:val="20"/>
                <w:szCs w:val="20"/>
              </w:rPr>
            </w:pPr>
            <w:r w:rsidRPr="000D4A28">
              <w:rPr>
                <w:rFonts w:ascii="Times New Roman" w:eastAsia="Calibri" w:hAnsi="Times New Roman"/>
                <w:sz w:val="20"/>
                <w:szCs w:val="20"/>
              </w:rPr>
              <w:t>-</w:t>
            </w:r>
          </w:p>
        </w:tc>
        <w:tc>
          <w:tcPr>
            <w:tcW w:w="567" w:type="dxa"/>
            <w:hideMark/>
          </w:tcPr>
          <w:p w:rsidR="000D4A28" w:rsidRPr="000D4A28" w:rsidRDefault="000D4A28" w:rsidP="000D4A28">
            <w:pPr>
              <w:contextualSpacing/>
              <w:jc w:val="center"/>
              <w:rPr>
                <w:rFonts w:ascii="Times New Roman" w:eastAsia="Calibri" w:hAnsi="Times New Roman"/>
                <w:sz w:val="20"/>
                <w:szCs w:val="20"/>
              </w:rPr>
            </w:pPr>
            <w:r w:rsidRPr="000D4A28">
              <w:rPr>
                <w:rFonts w:ascii="Times New Roman" w:eastAsia="Calibri" w:hAnsi="Times New Roman"/>
                <w:sz w:val="20"/>
                <w:szCs w:val="20"/>
              </w:rPr>
              <w:t>-</w:t>
            </w:r>
          </w:p>
        </w:tc>
        <w:tc>
          <w:tcPr>
            <w:tcW w:w="567" w:type="dxa"/>
            <w:hideMark/>
          </w:tcPr>
          <w:p w:rsidR="000D4A28" w:rsidRPr="000D4A28" w:rsidRDefault="000D4A28" w:rsidP="000D4A28">
            <w:pPr>
              <w:contextualSpacing/>
              <w:jc w:val="center"/>
              <w:rPr>
                <w:rFonts w:ascii="Times New Roman" w:eastAsia="Calibri" w:hAnsi="Times New Roman"/>
                <w:sz w:val="20"/>
                <w:szCs w:val="20"/>
              </w:rPr>
            </w:pPr>
            <w:r w:rsidRPr="000D4A28">
              <w:rPr>
                <w:rFonts w:ascii="Times New Roman" w:eastAsia="Calibri" w:hAnsi="Times New Roman"/>
                <w:sz w:val="20"/>
                <w:szCs w:val="20"/>
              </w:rPr>
              <w:t>5 д</w:t>
            </w:r>
            <w:r w:rsidRPr="000D4A28">
              <w:rPr>
                <w:rFonts w:ascii="Times New Roman" w:eastAsia="Calibri" w:hAnsi="Times New Roman"/>
                <w:sz w:val="20"/>
                <w:szCs w:val="20"/>
              </w:rPr>
              <w:t>е</w:t>
            </w:r>
            <w:r w:rsidRPr="000D4A28">
              <w:rPr>
                <w:rFonts w:ascii="Times New Roman" w:eastAsia="Calibri" w:hAnsi="Times New Roman"/>
                <w:sz w:val="20"/>
                <w:szCs w:val="20"/>
              </w:rPr>
              <w:t>кабря</w:t>
            </w:r>
          </w:p>
        </w:tc>
        <w:tc>
          <w:tcPr>
            <w:tcW w:w="632" w:type="dxa"/>
            <w:hideMark/>
          </w:tcPr>
          <w:p w:rsidR="000D4A28" w:rsidRPr="000D4A28" w:rsidRDefault="000D4A28" w:rsidP="000D4A28">
            <w:pPr>
              <w:contextualSpacing/>
              <w:jc w:val="center"/>
              <w:rPr>
                <w:rFonts w:ascii="Times New Roman" w:eastAsia="Calibri" w:hAnsi="Times New Roman"/>
                <w:sz w:val="20"/>
                <w:szCs w:val="20"/>
              </w:rPr>
            </w:pPr>
            <w:r w:rsidRPr="000D4A28">
              <w:rPr>
                <w:rFonts w:ascii="Times New Roman" w:eastAsia="Calibri" w:hAnsi="Times New Roman"/>
                <w:sz w:val="20"/>
                <w:szCs w:val="20"/>
              </w:rPr>
              <w:t>5 ма</w:t>
            </w:r>
            <w:r w:rsidRPr="000D4A28">
              <w:rPr>
                <w:rFonts w:ascii="Times New Roman" w:eastAsia="Calibri" w:hAnsi="Times New Roman"/>
                <w:sz w:val="20"/>
                <w:szCs w:val="20"/>
              </w:rPr>
              <w:t>р</w:t>
            </w:r>
            <w:r w:rsidRPr="000D4A28">
              <w:rPr>
                <w:rFonts w:ascii="Times New Roman" w:eastAsia="Calibri" w:hAnsi="Times New Roman"/>
                <w:sz w:val="20"/>
                <w:szCs w:val="20"/>
              </w:rPr>
              <w:t>та</w:t>
            </w:r>
          </w:p>
        </w:tc>
        <w:tc>
          <w:tcPr>
            <w:tcW w:w="425" w:type="dxa"/>
            <w:hideMark/>
          </w:tcPr>
          <w:p w:rsidR="000D4A28" w:rsidRPr="000D4A28" w:rsidRDefault="000D4A28" w:rsidP="000D4A28">
            <w:pPr>
              <w:contextualSpacing/>
              <w:jc w:val="center"/>
              <w:rPr>
                <w:rFonts w:ascii="Times New Roman" w:eastAsia="Calibri" w:hAnsi="Times New Roman"/>
                <w:sz w:val="20"/>
                <w:szCs w:val="20"/>
              </w:rPr>
            </w:pPr>
            <w:r w:rsidRPr="000D4A28">
              <w:rPr>
                <w:rFonts w:ascii="Times New Roman" w:eastAsia="Calibri" w:hAnsi="Times New Roman"/>
                <w:sz w:val="20"/>
                <w:szCs w:val="20"/>
              </w:rPr>
              <w:t>-</w:t>
            </w:r>
          </w:p>
        </w:tc>
        <w:tc>
          <w:tcPr>
            <w:tcW w:w="567" w:type="dxa"/>
            <w:hideMark/>
          </w:tcPr>
          <w:p w:rsidR="000D4A28" w:rsidRPr="000D4A28" w:rsidRDefault="000D4A28" w:rsidP="000D4A28">
            <w:pPr>
              <w:contextualSpacing/>
              <w:jc w:val="center"/>
              <w:rPr>
                <w:rFonts w:ascii="Times New Roman" w:eastAsia="Calibri" w:hAnsi="Times New Roman"/>
                <w:sz w:val="20"/>
                <w:szCs w:val="20"/>
              </w:rPr>
            </w:pPr>
            <w:r w:rsidRPr="000D4A28">
              <w:rPr>
                <w:rFonts w:ascii="Times New Roman" w:eastAsia="Calibri" w:hAnsi="Times New Roman"/>
                <w:sz w:val="20"/>
                <w:szCs w:val="20"/>
              </w:rPr>
              <w:t>-</w:t>
            </w:r>
          </w:p>
        </w:tc>
        <w:tc>
          <w:tcPr>
            <w:tcW w:w="567" w:type="dxa"/>
            <w:hideMark/>
          </w:tcPr>
          <w:p w:rsidR="000D4A28" w:rsidRPr="000D4A28" w:rsidRDefault="000D4A28" w:rsidP="000D4A28">
            <w:pPr>
              <w:contextualSpacing/>
              <w:jc w:val="center"/>
              <w:rPr>
                <w:rFonts w:ascii="Times New Roman" w:eastAsia="Calibri" w:hAnsi="Times New Roman"/>
                <w:sz w:val="20"/>
                <w:szCs w:val="20"/>
              </w:rPr>
            </w:pPr>
            <w:r w:rsidRPr="000D4A28">
              <w:rPr>
                <w:rFonts w:ascii="Times New Roman" w:eastAsia="Calibri" w:hAnsi="Times New Roman"/>
                <w:sz w:val="20"/>
                <w:szCs w:val="20"/>
              </w:rPr>
              <w:t>5 д</w:t>
            </w:r>
            <w:r w:rsidRPr="000D4A28">
              <w:rPr>
                <w:rFonts w:ascii="Times New Roman" w:eastAsia="Calibri" w:hAnsi="Times New Roman"/>
                <w:sz w:val="20"/>
                <w:szCs w:val="20"/>
              </w:rPr>
              <w:t>е</w:t>
            </w:r>
            <w:r w:rsidRPr="000D4A28">
              <w:rPr>
                <w:rFonts w:ascii="Times New Roman" w:eastAsia="Calibri" w:hAnsi="Times New Roman"/>
                <w:sz w:val="20"/>
                <w:szCs w:val="20"/>
              </w:rPr>
              <w:t>кабря</w:t>
            </w:r>
          </w:p>
        </w:tc>
        <w:tc>
          <w:tcPr>
            <w:tcW w:w="605" w:type="dxa"/>
            <w:hideMark/>
          </w:tcPr>
          <w:p w:rsidR="000D4A28" w:rsidRPr="000D4A28" w:rsidRDefault="000D4A28" w:rsidP="000D4A28">
            <w:pPr>
              <w:contextualSpacing/>
              <w:jc w:val="center"/>
              <w:rPr>
                <w:rFonts w:ascii="Times New Roman" w:eastAsia="Calibri" w:hAnsi="Times New Roman"/>
                <w:sz w:val="20"/>
                <w:szCs w:val="20"/>
              </w:rPr>
            </w:pPr>
            <w:r w:rsidRPr="000D4A28">
              <w:rPr>
                <w:rFonts w:ascii="Times New Roman" w:eastAsia="Calibri" w:hAnsi="Times New Roman"/>
                <w:sz w:val="20"/>
                <w:szCs w:val="20"/>
              </w:rPr>
              <w:t>5 марта</w:t>
            </w:r>
          </w:p>
        </w:tc>
        <w:tc>
          <w:tcPr>
            <w:tcW w:w="567" w:type="dxa"/>
            <w:hideMark/>
          </w:tcPr>
          <w:p w:rsidR="000D4A28" w:rsidRPr="000D4A28" w:rsidRDefault="000D4A28" w:rsidP="000D4A28">
            <w:pPr>
              <w:contextualSpacing/>
              <w:jc w:val="center"/>
              <w:rPr>
                <w:rFonts w:ascii="Times New Roman" w:eastAsia="Calibri" w:hAnsi="Times New Roman"/>
                <w:sz w:val="20"/>
                <w:szCs w:val="20"/>
              </w:rPr>
            </w:pPr>
            <w:r w:rsidRPr="000D4A28">
              <w:rPr>
                <w:rFonts w:ascii="Times New Roman" w:eastAsia="Calibri" w:hAnsi="Times New Roman"/>
                <w:sz w:val="20"/>
                <w:szCs w:val="20"/>
              </w:rPr>
              <w:t>-</w:t>
            </w:r>
          </w:p>
        </w:tc>
        <w:tc>
          <w:tcPr>
            <w:tcW w:w="567" w:type="dxa"/>
            <w:hideMark/>
          </w:tcPr>
          <w:p w:rsidR="000D4A28" w:rsidRPr="000D4A28" w:rsidRDefault="000D4A28" w:rsidP="000D4A28">
            <w:pPr>
              <w:contextualSpacing/>
              <w:jc w:val="center"/>
              <w:rPr>
                <w:rFonts w:ascii="Times New Roman" w:eastAsia="Calibri" w:hAnsi="Times New Roman"/>
                <w:sz w:val="20"/>
                <w:szCs w:val="20"/>
              </w:rPr>
            </w:pPr>
            <w:r w:rsidRPr="000D4A28">
              <w:rPr>
                <w:rFonts w:ascii="Times New Roman" w:eastAsia="Calibri" w:hAnsi="Times New Roman"/>
                <w:sz w:val="20"/>
                <w:szCs w:val="20"/>
              </w:rPr>
              <w:t>-</w:t>
            </w:r>
          </w:p>
        </w:tc>
        <w:tc>
          <w:tcPr>
            <w:tcW w:w="567" w:type="dxa"/>
            <w:hideMark/>
          </w:tcPr>
          <w:p w:rsidR="000D4A28" w:rsidRPr="000D4A28" w:rsidRDefault="000D4A28" w:rsidP="000D4A28">
            <w:pPr>
              <w:contextualSpacing/>
              <w:jc w:val="center"/>
              <w:rPr>
                <w:rFonts w:ascii="Times New Roman" w:eastAsia="Calibri" w:hAnsi="Times New Roman"/>
                <w:sz w:val="20"/>
                <w:szCs w:val="20"/>
              </w:rPr>
            </w:pPr>
            <w:r w:rsidRPr="000D4A28">
              <w:rPr>
                <w:rFonts w:ascii="Times New Roman" w:eastAsia="Calibri" w:hAnsi="Times New Roman"/>
                <w:sz w:val="20"/>
                <w:szCs w:val="20"/>
              </w:rPr>
              <w:t>5 д</w:t>
            </w:r>
            <w:r w:rsidRPr="000D4A28">
              <w:rPr>
                <w:rFonts w:ascii="Times New Roman" w:eastAsia="Calibri" w:hAnsi="Times New Roman"/>
                <w:sz w:val="20"/>
                <w:szCs w:val="20"/>
              </w:rPr>
              <w:t>е</w:t>
            </w:r>
            <w:r w:rsidRPr="000D4A28">
              <w:rPr>
                <w:rFonts w:ascii="Times New Roman" w:eastAsia="Calibri" w:hAnsi="Times New Roman"/>
                <w:sz w:val="20"/>
                <w:szCs w:val="20"/>
              </w:rPr>
              <w:t>кабря</w:t>
            </w:r>
          </w:p>
        </w:tc>
        <w:tc>
          <w:tcPr>
            <w:tcW w:w="567" w:type="dxa"/>
            <w:hideMark/>
          </w:tcPr>
          <w:p w:rsidR="000D4A28" w:rsidRPr="000D4A28" w:rsidRDefault="000D4A28" w:rsidP="000D4A28">
            <w:pPr>
              <w:contextualSpacing/>
              <w:jc w:val="center"/>
              <w:rPr>
                <w:rFonts w:ascii="Times New Roman" w:eastAsia="Calibri" w:hAnsi="Times New Roman"/>
                <w:sz w:val="20"/>
                <w:szCs w:val="20"/>
              </w:rPr>
            </w:pPr>
            <w:r w:rsidRPr="000D4A28">
              <w:rPr>
                <w:rFonts w:ascii="Times New Roman" w:eastAsia="Calibri" w:hAnsi="Times New Roman"/>
                <w:sz w:val="20"/>
                <w:szCs w:val="20"/>
              </w:rPr>
              <w:t>5 марта</w:t>
            </w:r>
          </w:p>
        </w:tc>
        <w:tc>
          <w:tcPr>
            <w:tcW w:w="567" w:type="dxa"/>
            <w:hideMark/>
          </w:tcPr>
          <w:p w:rsidR="000D4A28" w:rsidRPr="000D4A28" w:rsidRDefault="000D4A28" w:rsidP="000D4A28">
            <w:pPr>
              <w:contextualSpacing/>
              <w:jc w:val="center"/>
              <w:rPr>
                <w:rFonts w:ascii="Times New Roman" w:eastAsia="Calibri" w:hAnsi="Times New Roman"/>
                <w:sz w:val="20"/>
                <w:szCs w:val="20"/>
              </w:rPr>
            </w:pPr>
            <w:r w:rsidRPr="000D4A28">
              <w:rPr>
                <w:rFonts w:ascii="Times New Roman" w:eastAsia="Calibri" w:hAnsi="Times New Roman"/>
                <w:sz w:val="20"/>
                <w:szCs w:val="20"/>
              </w:rPr>
              <w:t>-</w:t>
            </w:r>
          </w:p>
        </w:tc>
        <w:tc>
          <w:tcPr>
            <w:tcW w:w="567" w:type="dxa"/>
            <w:hideMark/>
          </w:tcPr>
          <w:p w:rsidR="000D4A28" w:rsidRPr="000D4A28" w:rsidRDefault="000D4A28" w:rsidP="000D4A28">
            <w:pPr>
              <w:contextualSpacing/>
              <w:jc w:val="center"/>
              <w:rPr>
                <w:rFonts w:ascii="Times New Roman" w:eastAsia="Calibri" w:hAnsi="Times New Roman"/>
                <w:sz w:val="20"/>
                <w:szCs w:val="20"/>
              </w:rPr>
            </w:pPr>
            <w:r w:rsidRPr="000D4A28">
              <w:rPr>
                <w:rFonts w:ascii="Times New Roman" w:eastAsia="Calibri" w:hAnsi="Times New Roman"/>
                <w:sz w:val="20"/>
                <w:szCs w:val="20"/>
              </w:rPr>
              <w:t>-</w:t>
            </w:r>
          </w:p>
        </w:tc>
        <w:tc>
          <w:tcPr>
            <w:tcW w:w="567" w:type="dxa"/>
            <w:hideMark/>
          </w:tcPr>
          <w:p w:rsidR="000D4A28" w:rsidRPr="000D4A28" w:rsidRDefault="000D4A28" w:rsidP="000D4A28">
            <w:pPr>
              <w:contextualSpacing/>
              <w:jc w:val="center"/>
              <w:rPr>
                <w:rFonts w:ascii="Times New Roman" w:eastAsia="Calibri" w:hAnsi="Times New Roman"/>
                <w:sz w:val="20"/>
                <w:szCs w:val="20"/>
              </w:rPr>
            </w:pPr>
            <w:r w:rsidRPr="000D4A28">
              <w:rPr>
                <w:rFonts w:ascii="Times New Roman" w:eastAsia="Calibri" w:hAnsi="Times New Roman"/>
                <w:sz w:val="20"/>
                <w:szCs w:val="20"/>
              </w:rPr>
              <w:t>5 д</w:t>
            </w:r>
            <w:r w:rsidRPr="000D4A28">
              <w:rPr>
                <w:rFonts w:ascii="Times New Roman" w:eastAsia="Calibri" w:hAnsi="Times New Roman"/>
                <w:sz w:val="20"/>
                <w:szCs w:val="20"/>
              </w:rPr>
              <w:t>е</w:t>
            </w:r>
            <w:r w:rsidRPr="000D4A28">
              <w:rPr>
                <w:rFonts w:ascii="Times New Roman" w:eastAsia="Calibri" w:hAnsi="Times New Roman"/>
                <w:sz w:val="20"/>
                <w:szCs w:val="20"/>
              </w:rPr>
              <w:t>кабря</w:t>
            </w:r>
          </w:p>
        </w:tc>
        <w:tc>
          <w:tcPr>
            <w:tcW w:w="567" w:type="dxa"/>
            <w:hideMark/>
          </w:tcPr>
          <w:p w:rsidR="000D4A28" w:rsidRPr="000D4A28" w:rsidRDefault="000D4A28" w:rsidP="000D4A28">
            <w:pPr>
              <w:contextualSpacing/>
              <w:jc w:val="center"/>
              <w:rPr>
                <w:rFonts w:ascii="Times New Roman" w:eastAsia="Calibri" w:hAnsi="Times New Roman"/>
                <w:sz w:val="20"/>
                <w:szCs w:val="20"/>
              </w:rPr>
            </w:pPr>
            <w:r w:rsidRPr="000D4A28">
              <w:rPr>
                <w:rFonts w:ascii="Times New Roman" w:eastAsia="Calibri" w:hAnsi="Times New Roman"/>
                <w:sz w:val="20"/>
                <w:szCs w:val="20"/>
              </w:rPr>
              <w:t>5 марта</w:t>
            </w:r>
          </w:p>
        </w:tc>
        <w:tc>
          <w:tcPr>
            <w:tcW w:w="567" w:type="dxa"/>
            <w:hideMark/>
          </w:tcPr>
          <w:p w:rsidR="000D4A28" w:rsidRPr="000D4A28" w:rsidRDefault="000D4A28" w:rsidP="000D4A28">
            <w:pPr>
              <w:contextualSpacing/>
              <w:jc w:val="center"/>
              <w:rPr>
                <w:rFonts w:ascii="Times New Roman" w:eastAsia="Calibri" w:hAnsi="Times New Roman"/>
                <w:sz w:val="20"/>
                <w:szCs w:val="20"/>
              </w:rPr>
            </w:pPr>
            <w:r w:rsidRPr="000D4A28">
              <w:rPr>
                <w:rFonts w:ascii="Times New Roman" w:eastAsia="Calibri" w:hAnsi="Times New Roman"/>
                <w:sz w:val="20"/>
                <w:szCs w:val="20"/>
              </w:rPr>
              <w:t>-</w:t>
            </w:r>
          </w:p>
        </w:tc>
        <w:tc>
          <w:tcPr>
            <w:tcW w:w="567" w:type="dxa"/>
            <w:hideMark/>
          </w:tcPr>
          <w:p w:rsidR="000D4A28" w:rsidRPr="000D4A28" w:rsidRDefault="000D4A28" w:rsidP="000D4A28">
            <w:pPr>
              <w:contextualSpacing/>
              <w:jc w:val="center"/>
              <w:rPr>
                <w:rFonts w:ascii="Times New Roman" w:eastAsia="Calibri" w:hAnsi="Times New Roman"/>
                <w:sz w:val="20"/>
                <w:szCs w:val="20"/>
              </w:rPr>
            </w:pPr>
            <w:r w:rsidRPr="000D4A28">
              <w:rPr>
                <w:rFonts w:ascii="Times New Roman" w:eastAsia="Calibri" w:hAnsi="Times New Roman"/>
                <w:sz w:val="20"/>
                <w:szCs w:val="20"/>
              </w:rPr>
              <w:t>-</w:t>
            </w:r>
          </w:p>
        </w:tc>
        <w:tc>
          <w:tcPr>
            <w:tcW w:w="567" w:type="dxa"/>
            <w:hideMark/>
          </w:tcPr>
          <w:p w:rsidR="000D4A28" w:rsidRPr="000D4A28" w:rsidRDefault="000D4A28" w:rsidP="000D4A28">
            <w:pPr>
              <w:contextualSpacing/>
              <w:jc w:val="center"/>
              <w:rPr>
                <w:rFonts w:ascii="Times New Roman" w:eastAsia="Calibri" w:hAnsi="Times New Roman"/>
                <w:sz w:val="20"/>
                <w:szCs w:val="20"/>
              </w:rPr>
            </w:pPr>
            <w:r w:rsidRPr="000D4A28">
              <w:rPr>
                <w:rFonts w:ascii="Times New Roman" w:eastAsia="Calibri" w:hAnsi="Times New Roman"/>
                <w:sz w:val="20"/>
                <w:szCs w:val="20"/>
              </w:rPr>
              <w:t>5 д</w:t>
            </w:r>
            <w:r w:rsidRPr="000D4A28">
              <w:rPr>
                <w:rFonts w:ascii="Times New Roman" w:eastAsia="Calibri" w:hAnsi="Times New Roman"/>
                <w:sz w:val="20"/>
                <w:szCs w:val="20"/>
              </w:rPr>
              <w:t>е</w:t>
            </w:r>
            <w:r w:rsidRPr="000D4A28">
              <w:rPr>
                <w:rFonts w:ascii="Times New Roman" w:eastAsia="Calibri" w:hAnsi="Times New Roman"/>
                <w:sz w:val="20"/>
                <w:szCs w:val="20"/>
              </w:rPr>
              <w:t>кабря</w:t>
            </w:r>
          </w:p>
        </w:tc>
        <w:tc>
          <w:tcPr>
            <w:tcW w:w="1876" w:type="dxa"/>
          </w:tcPr>
          <w:p w:rsidR="000D4A28" w:rsidRPr="000D4A28" w:rsidRDefault="000D4A28" w:rsidP="000D4A28">
            <w:pPr>
              <w:rPr>
                <w:rFonts w:ascii="Times New Roman" w:hAnsi="Times New Roman"/>
                <w:sz w:val="20"/>
                <w:szCs w:val="20"/>
              </w:rPr>
            </w:pPr>
            <w:r w:rsidRPr="000D4A28">
              <w:rPr>
                <w:rFonts w:ascii="Times New Roman" w:eastAsia="Calibri" w:hAnsi="Times New Roman"/>
                <w:sz w:val="20"/>
                <w:szCs w:val="20"/>
              </w:rPr>
              <w:t>Минприроды Ре</w:t>
            </w:r>
            <w:r w:rsidRPr="000D4A28">
              <w:rPr>
                <w:rFonts w:ascii="Times New Roman" w:eastAsia="Calibri" w:hAnsi="Times New Roman"/>
                <w:sz w:val="20"/>
                <w:szCs w:val="20"/>
              </w:rPr>
              <w:t>с</w:t>
            </w:r>
            <w:r w:rsidRPr="000D4A28">
              <w:rPr>
                <w:rFonts w:ascii="Times New Roman" w:eastAsia="Calibri" w:hAnsi="Times New Roman"/>
                <w:sz w:val="20"/>
                <w:szCs w:val="20"/>
              </w:rPr>
              <w:t>публики Тыва</w:t>
            </w:r>
          </w:p>
        </w:tc>
      </w:tr>
    </w:tbl>
    <w:p w:rsidR="000D4A28" w:rsidRDefault="000D4A28" w:rsidP="00F24006">
      <w:pPr>
        <w:rPr>
          <w:rFonts w:ascii="Calibri" w:eastAsia="Calibri" w:hAnsi="Calibri" w:cs="Times New Roman"/>
        </w:rPr>
      </w:pPr>
    </w:p>
    <w:p w:rsidR="000D4A28" w:rsidRPr="00F24006" w:rsidRDefault="000D4A28" w:rsidP="00F24006">
      <w:pPr>
        <w:rPr>
          <w:rFonts w:ascii="Calibri" w:eastAsia="Calibri" w:hAnsi="Calibri" w:cs="Times New Roman"/>
        </w:rPr>
      </w:pPr>
    </w:p>
    <w:p w:rsidR="00F24006" w:rsidRPr="00F24006" w:rsidRDefault="00F24006" w:rsidP="00F24006">
      <w:pPr>
        <w:rPr>
          <w:rFonts w:ascii="Calibri" w:eastAsia="Calibri" w:hAnsi="Calibri" w:cs="Times New Roman"/>
        </w:rPr>
      </w:pPr>
    </w:p>
    <w:p w:rsidR="00F24006" w:rsidRPr="00F24006" w:rsidRDefault="00F24006" w:rsidP="00F24006">
      <w:pPr>
        <w:rPr>
          <w:rFonts w:ascii="Calibri" w:eastAsia="Calibri" w:hAnsi="Calibri" w:cs="Times New Roman"/>
        </w:rPr>
      </w:pPr>
    </w:p>
    <w:tbl>
      <w:tblPr>
        <w:tblStyle w:val="110"/>
        <w:tblW w:w="15755" w:type="dxa"/>
        <w:jc w:val="center"/>
        <w:tblLayout w:type="fixed"/>
        <w:tblCellMar>
          <w:left w:w="28" w:type="dxa"/>
          <w:right w:w="28" w:type="dxa"/>
        </w:tblCellMar>
        <w:tblLook w:val="04A0"/>
      </w:tblPr>
      <w:tblGrid>
        <w:gridCol w:w="2578"/>
        <w:gridCol w:w="567"/>
        <w:gridCol w:w="567"/>
        <w:gridCol w:w="567"/>
        <w:gridCol w:w="567"/>
        <w:gridCol w:w="632"/>
        <w:gridCol w:w="425"/>
        <w:gridCol w:w="567"/>
        <w:gridCol w:w="567"/>
        <w:gridCol w:w="605"/>
        <w:gridCol w:w="567"/>
        <w:gridCol w:w="567"/>
        <w:gridCol w:w="567"/>
        <w:gridCol w:w="567"/>
        <w:gridCol w:w="567"/>
        <w:gridCol w:w="567"/>
        <w:gridCol w:w="567"/>
        <w:gridCol w:w="567"/>
        <w:gridCol w:w="567"/>
        <w:gridCol w:w="567"/>
        <w:gridCol w:w="567"/>
        <w:gridCol w:w="1876"/>
      </w:tblGrid>
      <w:tr w:rsidR="000D4A28" w:rsidRPr="0087598F" w:rsidTr="002A0ED2">
        <w:trPr>
          <w:trHeight w:val="240"/>
          <w:jc w:val="center"/>
        </w:trPr>
        <w:tc>
          <w:tcPr>
            <w:tcW w:w="2578" w:type="dxa"/>
            <w:hideMark/>
          </w:tcPr>
          <w:p w:rsidR="000D4A28" w:rsidRPr="0087598F" w:rsidRDefault="000D4A28" w:rsidP="002A0ED2">
            <w:pPr>
              <w:jc w:val="center"/>
              <w:rPr>
                <w:rFonts w:ascii="Times New Roman" w:hAnsi="Times New Roman"/>
                <w:sz w:val="20"/>
                <w:szCs w:val="20"/>
              </w:rPr>
            </w:pPr>
            <w:r w:rsidRPr="0087598F">
              <w:rPr>
                <w:rFonts w:ascii="Times New Roman" w:hAnsi="Times New Roman"/>
                <w:sz w:val="20"/>
                <w:szCs w:val="20"/>
              </w:rPr>
              <w:t>1</w:t>
            </w:r>
          </w:p>
        </w:tc>
        <w:tc>
          <w:tcPr>
            <w:tcW w:w="567" w:type="dxa"/>
            <w:hideMark/>
          </w:tcPr>
          <w:p w:rsidR="000D4A28" w:rsidRPr="0087598F" w:rsidRDefault="000D4A28" w:rsidP="002A0ED2">
            <w:pPr>
              <w:jc w:val="center"/>
              <w:rPr>
                <w:rFonts w:ascii="Times New Roman" w:hAnsi="Times New Roman"/>
                <w:sz w:val="20"/>
                <w:szCs w:val="20"/>
              </w:rPr>
            </w:pPr>
            <w:r w:rsidRPr="0087598F">
              <w:rPr>
                <w:rFonts w:ascii="Times New Roman" w:hAnsi="Times New Roman"/>
                <w:sz w:val="20"/>
                <w:szCs w:val="20"/>
              </w:rPr>
              <w:t>2</w:t>
            </w:r>
          </w:p>
        </w:tc>
        <w:tc>
          <w:tcPr>
            <w:tcW w:w="567" w:type="dxa"/>
            <w:hideMark/>
          </w:tcPr>
          <w:p w:rsidR="000D4A28" w:rsidRPr="0087598F" w:rsidRDefault="000D4A28" w:rsidP="002A0ED2">
            <w:pPr>
              <w:jc w:val="center"/>
              <w:rPr>
                <w:rFonts w:ascii="Times New Roman" w:hAnsi="Times New Roman"/>
                <w:sz w:val="20"/>
                <w:szCs w:val="20"/>
              </w:rPr>
            </w:pPr>
            <w:r w:rsidRPr="0087598F">
              <w:rPr>
                <w:rFonts w:ascii="Times New Roman" w:hAnsi="Times New Roman"/>
                <w:sz w:val="20"/>
                <w:szCs w:val="20"/>
              </w:rPr>
              <w:t>3</w:t>
            </w:r>
          </w:p>
        </w:tc>
        <w:tc>
          <w:tcPr>
            <w:tcW w:w="567" w:type="dxa"/>
            <w:hideMark/>
          </w:tcPr>
          <w:p w:rsidR="000D4A28" w:rsidRPr="0087598F" w:rsidRDefault="000D4A28" w:rsidP="002A0ED2">
            <w:pPr>
              <w:jc w:val="center"/>
              <w:rPr>
                <w:rFonts w:ascii="Times New Roman" w:hAnsi="Times New Roman"/>
                <w:sz w:val="20"/>
                <w:szCs w:val="20"/>
              </w:rPr>
            </w:pPr>
            <w:r w:rsidRPr="0087598F">
              <w:rPr>
                <w:rFonts w:ascii="Times New Roman" w:hAnsi="Times New Roman"/>
                <w:sz w:val="20"/>
                <w:szCs w:val="20"/>
              </w:rPr>
              <w:t>4</w:t>
            </w:r>
          </w:p>
        </w:tc>
        <w:tc>
          <w:tcPr>
            <w:tcW w:w="567" w:type="dxa"/>
            <w:hideMark/>
          </w:tcPr>
          <w:p w:rsidR="000D4A28" w:rsidRPr="0087598F" w:rsidRDefault="000D4A28" w:rsidP="002A0ED2">
            <w:pPr>
              <w:jc w:val="center"/>
              <w:rPr>
                <w:rFonts w:ascii="Times New Roman" w:hAnsi="Times New Roman"/>
                <w:sz w:val="20"/>
                <w:szCs w:val="20"/>
              </w:rPr>
            </w:pPr>
            <w:r w:rsidRPr="0087598F">
              <w:rPr>
                <w:rFonts w:ascii="Times New Roman" w:hAnsi="Times New Roman"/>
                <w:sz w:val="20"/>
                <w:szCs w:val="20"/>
              </w:rPr>
              <w:t>5</w:t>
            </w:r>
          </w:p>
        </w:tc>
        <w:tc>
          <w:tcPr>
            <w:tcW w:w="632" w:type="dxa"/>
            <w:hideMark/>
          </w:tcPr>
          <w:p w:rsidR="000D4A28" w:rsidRPr="0087598F" w:rsidRDefault="000D4A28" w:rsidP="002A0ED2">
            <w:pPr>
              <w:jc w:val="center"/>
              <w:rPr>
                <w:rFonts w:ascii="Times New Roman" w:hAnsi="Times New Roman"/>
                <w:sz w:val="20"/>
                <w:szCs w:val="20"/>
              </w:rPr>
            </w:pPr>
            <w:r w:rsidRPr="0087598F">
              <w:rPr>
                <w:rFonts w:ascii="Times New Roman" w:hAnsi="Times New Roman"/>
                <w:sz w:val="20"/>
                <w:szCs w:val="20"/>
              </w:rPr>
              <w:t>6</w:t>
            </w:r>
          </w:p>
        </w:tc>
        <w:tc>
          <w:tcPr>
            <w:tcW w:w="425" w:type="dxa"/>
            <w:hideMark/>
          </w:tcPr>
          <w:p w:rsidR="000D4A28" w:rsidRPr="0087598F" w:rsidRDefault="000D4A28" w:rsidP="002A0ED2">
            <w:pPr>
              <w:jc w:val="center"/>
              <w:rPr>
                <w:rFonts w:ascii="Times New Roman" w:hAnsi="Times New Roman"/>
                <w:sz w:val="20"/>
                <w:szCs w:val="20"/>
              </w:rPr>
            </w:pPr>
            <w:r w:rsidRPr="0087598F">
              <w:rPr>
                <w:rFonts w:ascii="Times New Roman" w:hAnsi="Times New Roman"/>
                <w:sz w:val="20"/>
                <w:szCs w:val="20"/>
              </w:rPr>
              <w:t>7</w:t>
            </w:r>
          </w:p>
        </w:tc>
        <w:tc>
          <w:tcPr>
            <w:tcW w:w="567" w:type="dxa"/>
            <w:hideMark/>
          </w:tcPr>
          <w:p w:rsidR="000D4A28" w:rsidRPr="0087598F" w:rsidRDefault="000D4A28" w:rsidP="002A0ED2">
            <w:pPr>
              <w:jc w:val="center"/>
              <w:rPr>
                <w:rFonts w:ascii="Times New Roman" w:hAnsi="Times New Roman"/>
                <w:sz w:val="20"/>
                <w:szCs w:val="20"/>
              </w:rPr>
            </w:pPr>
            <w:r w:rsidRPr="0087598F">
              <w:rPr>
                <w:rFonts w:ascii="Times New Roman" w:hAnsi="Times New Roman"/>
                <w:sz w:val="20"/>
                <w:szCs w:val="20"/>
              </w:rPr>
              <w:t>8</w:t>
            </w:r>
          </w:p>
        </w:tc>
        <w:tc>
          <w:tcPr>
            <w:tcW w:w="567" w:type="dxa"/>
            <w:hideMark/>
          </w:tcPr>
          <w:p w:rsidR="000D4A28" w:rsidRPr="0087598F" w:rsidRDefault="000D4A28" w:rsidP="002A0ED2">
            <w:pPr>
              <w:jc w:val="center"/>
              <w:rPr>
                <w:rFonts w:ascii="Times New Roman" w:hAnsi="Times New Roman"/>
                <w:sz w:val="20"/>
                <w:szCs w:val="20"/>
              </w:rPr>
            </w:pPr>
            <w:r w:rsidRPr="0087598F">
              <w:rPr>
                <w:rFonts w:ascii="Times New Roman" w:hAnsi="Times New Roman"/>
                <w:sz w:val="20"/>
                <w:szCs w:val="20"/>
              </w:rPr>
              <w:t>9</w:t>
            </w:r>
          </w:p>
        </w:tc>
        <w:tc>
          <w:tcPr>
            <w:tcW w:w="605" w:type="dxa"/>
            <w:hideMark/>
          </w:tcPr>
          <w:p w:rsidR="000D4A28" w:rsidRPr="0087598F" w:rsidRDefault="000D4A28" w:rsidP="002A0ED2">
            <w:pPr>
              <w:jc w:val="center"/>
              <w:rPr>
                <w:rFonts w:ascii="Times New Roman" w:hAnsi="Times New Roman"/>
                <w:sz w:val="20"/>
                <w:szCs w:val="20"/>
              </w:rPr>
            </w:pPr>
            <w:r w:rsidRPr="0087598F">
              <w:rPr>
                <w:rFonts w:ascii="Times New Roman" w:hAnsi="Times New Roman"/>
                <w:sz w:val="20"/>
                <w:szCs w:val="20"/>
              </w:rPr>
              <w:t>10</w:t>
            </w:r>
          </w:p>
        </w:tc>
        <w:tc>
          <w:tcPr>
            <w:tcW w:w="567" w:type="dxa"/>
            <w:hideMark/>
          </w:tcPr>
          <w:p w:rsidR="000D4A28" w:rsidRPr="0087598F" w:rsidRDefault="000D4A28" w:rsidP="002A0ED2">
            <w:pPr>
              <w:jc w:val="center"/>
              <w:rPr>
                <w:rFonts w:ascii="Times New Roman" w:hAnsi="Times New Roman"/>
                <w:sz w:val="20"/>
                <w:szCs w:val="20"/>
              </w:rPr>
            </w:pPr>
            <w:r w:rsidRPr="0087598F">
              <w:rPr>
                <w:rFonts w:ascii="Times New Roman" w:hAnsi="Times New Roman"/>
                <w:sz w:val="20"/>
                <w:szCs w:val="20"/>
              </w:rPr>
              <w:t>11</w:t>
            </w:r>
          </w:p>
        </w:tc>
        <w:tc>
          <w:tcPr>
            <w:tcW w:w="567" w:type="dxa"/>
            <w:hideMark/>
          </w:tcPr>
          <w:p w:rsidR="000D4A28" w:rsidRPr="0087598F" w:rsidRDefault="000D4A28" w:rsidP="002A0ED2">
            <w:pPr>
              <w:jc w:val="center"/>
              <w:rPr>
                <w:rFonts w:ascii="Times New Roman" w:hAnsi="Times New Roman"/>
                <w:sz w:val="20"/>
                <w:szCs w:val="20"/>
              </w:rPr>
            </w:pPr>
            <w:r w:rsidRPr="0087598F">
              <w:rPr>
                <w:rFonts w:ascii="Times New Roman" w:hAnsi="Times New Roman"/>
                <w:sz w:val="20"/>
                <w:szCs w:val="20"/>
              </w:rPr>
              <w:t>12</w:t>
            </w:r>
          </w:p>
        </w:tc>
        <w:tc>
          <w:tcPr>
            <w:tcW w:w="567" w:type="dxa"/>
            <w:hideMark/>
          </w:tcPr>
          <w:p w:rsidR="000D4A28" w:rsidRPr="0087598F" w:rsidRDefault="000D4A28" w:rsidP="002A0ED2">
            <w:pPr>
              <w:jc w:val="center"/>
              <w:rPr>
                <w:rFonts w:ascii="Times New Roman" w:hAnsi="Times New Roman"/>
                <w:sz w:val="20"/>
                <w:szCs w:val="20"/>
              </w:rPr>
            </w:pPr>
            <w:r w:rsidRPr="0087598F">
              <w:rPr>
                <w:rFonts w:ascii="Times New Roman" w:hAnsi="Times New Roman"/>
                <w:sz w:val="20"/>
                <w:szCs w:val="20"/>
              </w:rPr>
              <w:t>13</w:t>
            </w:r>
          </w:p>
        </w:tc>
        <w:tc>
          <w:tcPr>
            <w:tcW w:w="567" w:type="dxa"/>
            <w:hideMark/>
          </w:tcPr>
          <w:p w:rsidR="000D4A28" w:rsidRPr="0087598F" w:rsidRDefault="000D4A28" w:rsidP="002A0ED2">
            <w:pPr>
              <w:jc w:val="center"/>
              <w:rPr>
                <w:rFonts w:ascii="Times New Roman" w:hAnsi="Times New Roman"/>
                <w:sz w:val="20"/>
                <w:szCs w:val="20"/>
              </w:rPr>
            </w:pPr>
            <w:r w:rsidRPr="0087598F">
              <w:rPr>
                <w:rFonts w:ascii="Times New Roman" w:hAnsi="Times New Roman"/>
                <w:sz w:val="20"/>
                <w:szCs w:val="20"/>
              </w:rPr>
              <w:t>14</w:t>
            </w:r>
          </w:p>
        </w:tc>
        <w:tc>
          <w:tcPr>
            <w:tcW w:w="567" w:type="dxa"/>
            <w:hideMark/>
          </w:tcPr>
          <w:p w:rsidR="000D4A28" w:rsidRPr="0087598F" w:rsidRDefault="000D4A28" w:rsidP="002A0ED2">
            <w:pPr>
              <w:jc w:val="center"/>
              <w:rPr>
                <w:rFonts w:ascii="Times New Roman" w:hAnsi="Times New Roman"/>
                <w:sz w:val="20"/>
                <w:szCs w:val="20"/>
              </w:rPr>
            </w:pPr>
            <w:r w:rsidRPr="0087598F">
              <w:rPr>
                <w:rFonts w:ascii="Times New Roman" w:hAnsi="Times New Roman"/>
                <w:sz w:val="20"/>
                <w:szCs w:val="20"/>
              </w:rPr>
              <w:t>15</w:t>
            </w:r>
          </w:p>
        </w:tc>
        <w:tc>
          <w:tcPr>
            <w:tcW w:w="567" w:type="dxa"/>
            <w:hideMark/>
          </w:tcPr>
          <w:p w:rsidR="000D4A28" w:rsidRPr="0087598F" w:rsidRDefault="000D4A28" w:rsidP="002A0ED2">
            <w:pPr>
              <w:jc w:val="center"/>
              <w:rPr>
                <w:rFonts w:ascii="Times New Roman" w:hAnsi="Times New Roman"/>
                <w:sz w:val="20"/>
                <w:szCs w:val="20"/>
              </w:rPr>
            </w:pPr>
            <w:r w:rsidRPr="0087598F">
              <w:rPr>
                <w:rFonts w:ascii="Times New Roman" w:hAnsi="Times New Roman"/>
                <w:sz w:val="20"/>
                <w:szCs w:val="20"/>
              </w:rPr>
              <w:t>16</w:t>
            </w:r>
          </w:p>
        </w:tc>
        <w:tc>
          <w:tcPr>
            <w:tcW w:w="567" w:type="dxa"/>
            <w:hideMark/>
          </w:tcPr>
          <w:p w:rsidR="000D4A28" w:rsidRPr="0087598F" w:rsidRDefault="000D4A28" w:rsidP="002A0ED2">
            <w:pPr>
              <w:jc w:val="center"/>
              <w:rPr>
                <w:rFonts w:ascii="Times New Roman" w:hAnsi="Times New Roman"/>
                <w:sz w:val="20"/>
                <w:szCs w:val="20"/>
              </w:rPr>
            </w:pPr>
            <w:r w:rsidRPr="0087598F">
              <w:rPr>
                <w:rFonts w:ascii="Times New Roman" w:hAnsi="Times New Roman"/>
                <w:sz w:val="20"/>
                <w:szCs w:val="20"/>
              </w:rPr>
              <w:t>17</w:t>
            </w:r>
          </w:p>
        </w:tc>
        <w:tc>
          <w:tcPr>
            <w:tcW w:w="567" w:type="dxa"/>
            <w:hideMark/>
          </w:tcPr>
          <w:p w:rsidR="000D4A28" w:rsidRPr="0087598F" w:rsidRDefault="000D4A28" w:rsidP="002A0ED2">
            <w:pPr>
              <w:jc w:val="center"/>
              <w:rPr>
                <w:rFonts w:ascii="Times New Roman" w:hAnsi="Times New Roman"/>
                <w:sz w:val="20"/>
                <w:szCs w:val="20"/>
              </w:rPr>
            </w:pPr>
            <w:r w:rsidRPr="0087598F">
              <w:rPr>
                <w:rFonts w:ascii="Times New Roman" w:hAnsi="Times New Roman"/>
                <w:sz w:val="20"/>
                <w:szCs w:val="20"/>
              </w:rPr>
              <w:t>18</w:t>
            </w:r>
          </w:p>
        </w:tc>
        <w:tc>
          <w:tcPr>
            <w:tcW w:w="567" w:type="dxa"/>
            <w:hideMark/>
          </w:tcPr>
          <w:p w:rsidR="000D4A28" w:rsidRPr="0087598F" w:rsidRDefault="000D4A28" w:rsidP="002A0ED2">
            <w:pPr>
              <w:jc w:val="center"/>
              <w:rPr>
                <w:rFonts w:ascii="Times New Roman" w:hAnsi="Times New Roman"/>
                <w:sz w:val="20"/>
                <w:szCs w:val="20"/>
              </w:rPr>
            </w:pPr>
            <w:r w:rsidRPr="0087598F">
              <w:rPr>
                <w:rFonts w:ascii="Times New Roman" w:hAnsi="Times New Roman"/>
                <w:sz w:val="20"/>
                <w:szCs w:val="20"/>
              </w:rPr>
              <w:t>19</w:t>
            </w:r>
          </w:p>
        </w:tc>
        <w:tc>
          <w:tcPr>
            <w:tcW w:w="567" w:type="dxa"/>
            <w:hideMark/>
          </w:tcPr>
          <w:p w:rsidR="000D4A28" w:rsidRPr="0087598F" w:rsidRDefault="000D4A28" w:rsidP="002A0ED2">
            <w:pPr>
              <w:jc w:val="center"/>
              <w:rPr>
                <w:rFonts w:ascii="Times New Roman" w:hAnsi="Times New Roman"/>
                <w:sz w:val="20"/>
                <w:szCs w:val="20"/>
              </w:rPr>
            </w:pPr>
            <w:r w:rsidRPr="0087598F">
              <w:rPr>
                <w:rFonts w:ascii="Times New Roman" w:hAnsi="Times New Roman"/>
                <w:sz w:val="20"/>
                <w:szCs w:val="20"/>
              </w:rPr>
              <w:t>20</w:t>
            </w:r>
          </w:p>
        </w:tc>
        <w:tc>
          <w:tcPr>
            <w:tcW w:w="567" w:type="dxa"/>
            <w:hideMark/>
          </w:tcPr>
          <w:p w:rsidR="000D4A28" w:rsidRPr="0087598F" w:rsidRDefault="000D4A28" w:rsidP="002A0ED2">
            <w:pPr>
              <w:jc w:val="center"/>
              <w:rPr>
                <w:rFonts w:ascii="Times New Roman" w:hAnsi="Times New Roman"/>
                <w:sz w:val="20"/>
                <w:szCs w:val="20"/>
              </w:rPr>
            </w:pPr>
            <w:r w:rsidRPr="0087598F">
              <w:rPr>
                <w:rFonts w:ascii="Times New Roman" w:hAnsi="Times New Roman"/>
                <w:sz w:val="20"/>
                <w:szCs w:val="20"/>
              </w:rPr>
              <w:t>21</w:t>
            </w:r>
          </w:p>
        </w:tc>
        <w:tc>
          <w:tcPr>
            <w:tcW w:w="1876" w:type="dxa"/>
          </w:tcPr>
          <w:p w:rsidR="000D4A28" w:rsidRPr="0087598F" w:rsidRDefault="000D4A28" w:rsidP="002A0ED2">
            <w:pPr>
              <w:jc w:val="center"/>
              <w:rPr>
                <w:rFonts w:ascii="Times New Roman" w:hAnsi="Times New Roman"/>
                <w:sz w:val="20"/>
                <w:szCs w:val="20"/>
              </w:rPr>
            </w:pPr>
            <w:r w:rsidRPr="0087598F">
              <w:rPr>
                <w:rFonts w:ascii="Times New Roman" w:hAnsi="Times New Roman"/>
                <w:sz w:val="20"/>
                <w:szCs w:val="20"/>
              </w:rPr>
              <w:t>22</w:t>
            </w:r>
          </w:p>
        </w:tc>
      </w:tr>
      <w:tr w:rsidR="000D4A28" w:rsidRPr="0087598F" w:rsidTr="002A0ED2">
        <w:trPr>
          <w:trHeight w:val="240"/>
          <w:jc w:val="center"/>
        </w:trPr>
        <w:tc>
          <w:tcPr>
            <w:tcW w:w="2578" w:type="dxa"/>
            <w:hideMark/>
          </w:tcPr>
          <w:p w:rsidR="000D4A28" w:rsidRPr="000D4A28" w:rsidRDefault="000D4A28" w:rsidP="000D4A28">
            <w:pPr>
              <w:contextualSpacing/>
              <w:rPr>
                <w:rFonts w:ascii="Times New Roman" w:eastAsia="Calibri" w:hAnsi="Times New Roman"/>
                <w:sz w:val="20"/>
                <w:szCs w:val="20"/>
              </w:rPr>
            </w:pPr>
            <w:r w:rsidRPr="000D4A28">
              <w:rPr>
                <w:rFonts w:ascii="Times New Roman" w:eastAsia="Calibri" w:hAnsi="Times New Roman"/>
                <w:sz w:val="20"/>
                <w:szCs w:val="20"/>
              </w:rPr>
              <w:t>4.1.5.</w:t>
            </w:r>
            <w:r>
              <w:rPr>
                <w:rFonts w:ascii="Times New Roman" w:eastAsia="Calibri" w:hAnsi="Times New Roman"/>
                <w:sz w:val="20"/>
                <w:szCs w:val="20"/>
              </w:rPr>
              <w:t xml:space="preserve"> </w:t>
            </w:r>
            <w:r w:rsidRPr="000D4A28">
              <w:rPr>
                <w:rFonts w:ascii="Times New Roman" w:eastAsia="Calibri" w:hAnsi="Times New Roman"/>
                <w:sz w:val="20"/>
                <w:szCs w:val="20"/>
              </w:rPr>
              <w:t>Получение прогноза для оперативного оповещ</w:t>
            </w:r>
            <w:r w:rsidRPr="000D4A28">
              <w:rPr>
                <w:rFonts w:ascii="Times New Roman" w:eastAsia="Calibri" w:hAnsi="Times New Roman"/>
                <w:sz w:val="20"/>
                <w:szCs w:val="20"/>
              </w:rPr>
              <w:t>е</w:t>
            </w:r>
            <w:r w:rsidRPr="000D4A28">
              <w:rPr>
                <w:rFonts w:ascii="Times New Roman" w:eastAsia="Calibri" w:hAnsi="Times New Roman"/>
                <w:sz w:val="20"/>
                <w:szCs w:val="20"/>
              </w:rPr>
              <w:t>ния о возникновении пери</w:t>
            </w:r>
            <w:r w:rsidRPr="000D4A28">
              <w:rPr>
                <w:rFonts w:ascii="Times New Roman" w:eastAsia="Calibri" w:hAnsi="Times New Roman"/>
                <w:sz w:val="20"/>
                <w:szCs w:val="20"/>
              </w:rPr>
              <w:t>о</w:t>
            </w:r>
            <w:r w:rsidRPr="000D4A28">
              <w:rPr>
                <w:rFonts w:ascii="Times New Roman" w:eastAsia="Calibri" w:hAnsi="Times New Roman"/>
                <w:sz w:val="20"/>
                <w:szCs w:val="20"/>
              </w:rPr>
              <w:t xml:space="preserve">дов НМУ в </w:t>
            </w:r>
            <w:proofErr w:type="gramStart"/>
            <w:r w:rsidRPr="000D4A28">
              <w:rPr>
                <w:rFonts w:ascii="Times New Roman" w:eastAsia="Calibri" w:hAnsi="Times New Roman"/>
                <w:sz w:val="20"/>
                <w:szCs w:val="20"/>
              </w:rPr>
              <w:t>г</w:t>
            </w:r>
            <w:proofErr w:type="gramEnd"/>
            <w:r w:rsidRPr="000D4A28">
              <w:rPr>
                <w:rFonts w:ascii="Times New Roman" w:eastAsia="Calibri" w:hAnsi="Times New Roman"/>
                <w:sz w:val="20"/>
                <w:szCs w:val="20"/>
              </w:rPr>
              <w:t>. Кызыле</w:t>
            </w:r>
          </w:p>
        </w:tc>
        <w:tc>
          <w:tcPr>
            <w:tcW w:w="567" w:type="dxa"/>
            <w:hideMark/>
          </w:tcPr>
          <w:p w:rsidR="000D4A28" w:rsidRPr="000D4A28" w:rsidRDefault="000D4A28" w:rsidP="000D4A28">
            <w:pPr>
              <w:contextualSpacing/>
              <w:jc w:val="center"/>
              <w:rPr>
                <w:rFonts w:ascii="Times New Roman" w:eastAsia="Calibri" w:hAnsi="Times New Roman"/>
                <w:sz w:val="20"/>
                <w:szCs w:val="20"/>
              </w:rPr>
            </w:pPr>
            <w:r w:rsidRPr="000D4A28">
              <w:rPr>
                <w:rFonts w:ascii="Times New Roman" w:eastAsia="Calibri" w:hAnsi="Times New Roman"/>
                <w:sz w:val="20"/>
                <w:szCs w:val="20"/>
              </w:rPr>
              <w:t>5 марта</w:t>
            </w:r>
          </w:p>
        </w:tc>
        <w:tc>
          <w:tcPr>
            <w:tcW w:w="567" w:type="dxa"/>
            <w:hideMark/>
          </w:tcPr>
          <w:p w:rsidR="000D4A28" w:rsidRPr="000D4A28" w:rsidRDefault="000D4A28" w:rsidP="000D4A28">
            <w:pPr>
              <w:contextualSpacing/>
              <w:jc w:val="center"/>
              <w:rPr>
                <w:rFonts w:ascii="Times New Roman" w:eastAsia="Calibri" w:hAnsi="Times New Roman"/>
                <w:sz w:val="20"/>
                <w:szCs w:val="20"/>
              </w:rPr>
            </w:pPr>
            <w:r w:rsidRPr="000D4A28">
              <w:rPr>
                <w:rFonts w:ascii="Times New Roman" w:eastAsia="Calibri" w:hAnsi="Times New Roman"/>
                <w:sz w:val="20"/>
                <w:szCs w:val="20"/>
              </w:rPr>
              <w:t>-</w:t>
            </w:r>
          </w:p>
        </w:tc>
        <w:tc>
          <w:tcPr>
            <w:tcW w:w="567" w:type="dxa"/>
            <w:hideMark/>
          </w:tcPr>
          <w:p w:rsidR="000D4A28" w:rsidRPr="000D4A28" w:rsidRDefault="000D4A28" w:rsidP="000D4A28">
            <w:pPr>
              <w:contextualSpacing/>
              <w:jc w:val="center"/>
              <w:rPr>
                <w:rFonts w:ascii="Times New Roman" w:eastAsia="Calibri" w:hAnsi="Times New Roman"/>
                <w:sz w:val="20"/>
                <w:szCs w:val="20"/>
              </w:rPr>
            </w:pPr>
            <w:r w:rsidRPr="000D4A28">
              <w:rPr>
                <w:rFonts w:ascii="Times New Roman" w:eastAsia="Calibri" w:hAnsi="Times New Roman"/>
                <w:sz w:val="20"/>
                <w:szCs w:val="20"/>
              </w:rPr>
              <w:t>-</w:t>
            </w:r>
          </w:p>
        </w:tc>
        <w:tc>
          <w:tcPr>
            <w:tcW w:w="567" w:type="dxa"/>
            <w:hideMark/>
          </w:tcPr>
          <w:p w:rsidR="000D4A28" w:rsidRPr="000D4A28" w:rsidRDefault="000D4A28" w:rsidP="000D4A28">
            <w:pPr>
              <w:contextualSpacing/>
              <w:jc w:val="center"/>
              <w:rPr>
                <w:rFonts w:ascii="Times New Roman" w:eastAsia="Calibri" w:hAnsi="Times New Roman"/>
                <w:sz w:val="20"/>
                <w:szCs w:val="20"/>
              </w:rPr>
            </w:pPr>
            <w:r w:rsidRPr="000D4A28">
              <w:rPr>
                <w:rFonts w:ascii="Times New Roman" w:eastAsia="Calibri" w:hAnsi="Times New Roman"/>
                <w:sz w:val="20"/>
                <w:szCs w:val="20"/>
              </w:rPr>
              <w:t>5 д</w:t>
            </w:r>
            <w:r w:rsidRPr="000D4A28">
              <w:rPr>
                <w:rFonts w:ascii="Times New Roman" w:eastAsia="Calibri" w:hAnsi="Times New Roman"/>
                <w:sz w:val="20"/>
                <w:szCs w:val="20"/>
              </w:rPr>
              <w:t>е</w:t>
            </w:r>
            <w:r w:rsidRPr="000D4A28">
              <w:rPr>
                <w:rFonts w:ascii="Times New Roman" w:eastAsia="Calibri" w:hAnsi="Times New Roman"/>
                <w:sz w:val="20"/>
                <w:szCs w:val="20"/>
              </w:rPr>
              <w:t>кабря</w:t>
            </w:r>
          </w:p>
        </w:tc>
        <w:tc>
          <w:tcPr>
            <w:tcW w:w="632" w:type="dxa"/>
            <w:hideMark/>
          </w:tcPr>
          <w:p w:rsidR="000D4A28" w:rsidRPr="000D4A28" w:rsidRDefault="000D4A28" w:rsidP="000D4A28">
            <w:pPr>
              <w:contextualSpacing/>
              <w:jc w:val="center"/>
              <w:rPr>
                <w:rFonts w:ascii="Times New Roman" w:eastAsia="Calibri" w:hAnsi="Times New Roman"/>
                <w:sz w:val="20"/>
                <w:szCs w:val="20"/>
              </w:rPr>
            </w:pPr>
            <w:r w:rsidRPr="000D4A28">
              <w:rPr>
                <w:rFonts w:ascii="Times New Roman" w:eastAsia="Calibri" w:hAnsi="Times New Roman"/>
                <w:sz w:val="20"/>
                <w:szCs w:val="20"/>
              </w:rPr>
              <w:t>5 ма</w:t>
            </w:r>
            <w:r w:rsidRPr="000D4A28">
              <w:rPr>
                <w:rFonts w:ascii="Times New Roman" w:eastAsia="Calibri" w:hAnsi="Times New Roman"/>
                <w:sz w:val="20"/>
                <w:szCs w:val="20"/>
              </w:rPr>
              <w:t>р</w:t>
            </w:r>
            <w:r w:rsidRPr="000D4A28">
              <w:rPr>
                <w:rFonts w:ascii="Times New Roman" w:eastAsia="Calibri" w:hAnsi="Times New Roman"/>
                <w:sz w:val="20"/>
                <w:szCs w:val="20"/>
              </w:rPr>
              <w:t>та</w:t>
            </w:r>
          </w:p>
        </w:tc>
        <w:tc>
          <w:tcPr>
            <w:tcW w:w="425" w:type="dxa"/>
            <w:hideMark/>
          </w:tcPr>
          <w:p w:rsidR="000D4A28" w:rsidRPr="000D4A28" w:rsidRDefault="000D4A28" w:rsidP="000D4A28">
            <w:pPr>
              <w:contextualSpacing/>
              <w:jc w:val="center"/>
              <w:rPr>
                <w:rFonts w:ascii="Times New Roman" w:eastAsia="Calibri" w:hAnsi="Times New Roman"/>
                <w:sz w:val="20"/>
                <w:szCs w:val="20"/>
              </w:rPr>
            </w:pPr>
            <w:r w:rsidRPr="000D4A28">
              <w:rPr>
                <w:rFonts w:ascii="Times New Roman" w:eastAsia="Calibri" w:hAnsi="Times New Roman"/>
                <w:sz w:val="20"/>
                <w:szCs w:val="20"/>
              </w:rPr>
              <w:t>-</w:t>
            </w:r>
          </w:p>
        </w:tc>
        <w:tc>
          <w:tcPr>
            <w:tcW w:w="567" w:type="dxa"/>
            <w:hideMark/>
          </w:tcPr>
          <w:p w:rsidR="000D4A28" w:rsidRPr="000D4A28" w:rsidRDefault="000D4A28" w:rsidP="000D4A28">
            <w:pPr>
              <w:contextualSpacing/>
              <w:jc w:val="center"/>
              <w:rPr>
                <w:rFonts w:ascii="Times New Roman" w:eastAsia="Calibri" w:hAnsi="Times New Roman"/>
                <w:sz w:val="20"/>
                <w:szCs w:val="20"/>
              </w:rPr>
            </w:pPr>
            <w:r w:rsidRPr="000D4A28">
              <w:rPr>
                <w:rFonts w:ascii="Times New Roman" w:eastAsia="Calibri" w:hAnsi="Times New Roman"/>
                <w:sz w:val="20"/>
                <w:szCs w:val="20"/>
              </w:rPr>
              <w:t>-</w:t>
            </w:r>
          </w:p>
        </w:tc>
        <w:tc>
          <w:tcPr>
            <w:tcW w:w="567" w:type="dxa"/>
            <w:hideMark/>
          </w:tcPr>
          <w:p w:rsidR="000D4A28" w:rsidRPr="000D4A28" w:rsidRDefault="000D4A28" w:rsidP="000D4A28">
            <w:pPr>
              <w:contextualSpacing/>
              <w:jc w:val="center"/>
              <w:rPr>
                <w:rFonts w:ascii="Times New Roman" w:eastAsia="Calibri" w:hAnsi="Times New Roman"/>
                <w:sz w:val="20"/>
                <w:szCs w:val="20"/>
              </w:rPr>
            </w:pPr>
            <w:r w:rsidRPr="000D4A28">
              <w:rPr>
                <w:rFonts w:ascii="Times New Roman" w:eastAsia="Calibri" w:hAnsi="Times New Roman"/>
                <w:sz w:val="20"/>
                <w:szCs w:val="20"/>
              </w:rPr>
              <w:t>5 д</w:t>
            </w:r>
            <w:r w:rsidRPr="000D4A28">
              <w:rPr>
                <w:rFonts w:ascii="Times New Roman" w:eastAsia="Calibri" w:hAnsi="Times New Roman"/>
                <w:sz w:val="20"/>
                <w:szCs w:val="20"/>
              </w:rPr>
              <w:t>е</w:t>
            </w:r>
            <w:r w:rsidRPr="000D4A28">
              <w:rPr>
                <w:rFonts w:ascii="Times New Roman" w:eastAsia="Calibri" w:hAnsi="Times New Roman"/>
                <w:sz w:val="20"/>
                <w:szCs w:val="20"/>
              </w:rPr>
              <w:t>кабря</w:t>
            </w:r>
          </w:p>
        </w:tc>
        <w:tc>
          <w:tcPr>
            <w:tcW w:w="605" w:type="dxa"/>
            <w:hideMark/>
          </w:tcPr>
          <w:p w:rsidR="000D4A28" w:rsidRPr="000D4A28" w:rsidRDefault="000D4A28" w:rsidP="000D4A28">
            <w:pPr>
              <w:contextualSpacing/>
              <w:jc w:val="center"/>
              <w:rPr>
                <w:rFonts w:ascii="Times New Roman" w:eastAsia="Calibri" w:hAnsi="Times New Roman"/>
                <w:sz w:val="20"/>
                <w:szCs w:val="20"/>
              </w:rPr>
            </w:pPr>
            <w:r w:rsidRPr="000D4A28">
              <w:rPr>
                <w:rFonts w:ascii="Times New Roman" w:eastAsia="Calibri" w:hAnsi="Times New Roman"/>
                <w:sz w:val="20"/>
                <w:szCs w:val="20"/>
              </w:rPr>
              <w:t>5 марта</w:t>
            </w:r>
          </w:p>
        </w:tc>
        <w:tc>
          <w:tcPr>
            <w:tcW w:w="567" w:type="dxa"/>
            <w:hideMark/>
          </w:tcPr>
          <w:p w:rsidR="000D4A28" w:rsidRPr="000D4A28" w:rsidRDefault="000D4A28" w:rsidP="000D4A28">
            <w:pPr>
              <w:contextualSpacing/>
              <w:jc w:val="center"/>
              <w:rPr>
                <w:rFonts w:ascii="Times New Roman" w:eastAsia="Calibri" w:hAnsi="Times New Roman"/>
                <w:sz w:val="20"/>
                <w:szCs w:val="20"/>
              </w:rPr>
            </w:pPr>
            <w:r w:rsidRPr="000D4A28">
              <w:rPr>
                <w:rFonts w:ascii="Times New Roman" w:eastAsia="Calibri" w:hAnsi="Times New Roman"/>
                <w:sz w:val="20"/>
                <w:szCs w:val="20"/>
              </w:rPr>
              <w:t>-</w:t>
            </w:r>
          </w:p>
        </w:tc>
        <w:tc>
          <w:tcPr>
            <w:tcW w:w="567" w:type="dxa"/>
            <w:hideMark/>
          </w:tcPr>
          <w:p w:rsidR="000D4A28" w:rsidRPr="000D4A28" w:rsidRDefault="000D4A28" w:rsidP="000D4A28">
            <w:pPr>
              <w:contextualSpacing/>
              <w:jc w:val="center"/>
              <w:rPr>
                <w:rFonts w:ascii="Times New Roman" w:eastAsia="Calibri" w:hAnsi="Times New Roman"/>
                <w:sz w:val="20"/>
                <w:szCs w:val="20"/>
              </w:rPr>
            </w:pPr>
            <w:r w:rsidRPr="000D4A28">
              <w:rPr>
                <w:rFonts w:ascii="Times New Roman" w:eastAsia="Calibri" w:hAnsi="Times New Roman"/>
                <w:sz w:val="20"/>
                <w:szCs w:val="20"/>
              </w:rPr>
              <w:t>-</w:t>
            </w:r>
          </w:p>
        </w:tc>
        <w:tc>
          <w:tcPr>
            <w:tcW w:w="567" w:type="dxa"/>
            <w:hideMark/>
          </w:tcPr>
          <w:p w:rsidR="000D4A28" w:rsidRPr="000D4A28" w:rsidRDefault="000D4A28" w:rsidP="000D4A28">
            <w:pPr>
              <w:contextualSpacing/>
              <w:jc w:val="center"/>
              <w:rPr>
                <w:rFonts w:ascii="Times New Roman" w:eastAsia="Calibri" w:hAnsi="Times New Roman"/>
                <w:sz w:val="20"/>
                <w:szCs w:val="20"/>
              </w:rPr>
            </w:pPr>
            <w:r w:rsidRPr="000D4A28">
              <w:rPr>
                <w:rFonts w:ascii="Times New Roman" w:eastAsia="Calibri" w:hAnsi="Times New Roman"/>
                <w:sz w:val="20"/>
                <w:szCs w:val="20"/>
              </w:rPr>
              <w:t>5 д</w:t>
            </w:r>
            <w:r w:rsidRPr="000D4A28">
              <w:rPr>
                <w:rFonts w:ascii="Times New Roman" w:eastAsia="Calibri" w:hAnsi="Times New Roman"/>
                <w:sz w:val="20"/>
                <w:szCs w:val="20"/>
              </w:rPr>
              <w:t>е</w:t>
            </w:r>
            <w:r w:rsidRPr="000D4A28">
              <w:rPr>
                <w:rFonts w:ascii="Times New Roman" w:eastAsia="Calibri" w:hAnsi="Times New Roman"/>
                <w:sz w:val="20"/>
                <w:szCs w:val="20"/>
              </w:rPr>
              <w:t>кабря</w:t>
            </w:r>
          </w:p>
        </w:tc>
        <w:tc>
          <w:tcPr>
            <w:tcW w:w="567" w:type="dxa"/>
            <w:hideMark/>
          </w:tcPr>
          <w:p w:rsidR="000D4A28" w:rsidRPr="000D4A28" w:rsidRDefault="000D4A28" w:rsidP="000D4A28">
            <w:pPr>
              <w:contextualSpacing/>
              <w:jc w:val="center"/>
              <w:rPr>
                <w:rFonts w:ascii="Times New Roman" w:eastAsia="Calibri" w:hAnsi="Times New Roman"/>
                <w:sz w:val="20"/>
                <w:szCs w:val="20"/>
              </w:rPr>
            </w:pPr>
            <w:r w:rsidRPr="000D4A28">
              <w:rPr>
                <w:rFonts w:ascii="Times New Roman" w:eastAsia="Calibri" w:hAnsi="Times New Roman"/>
                <w:sz w:val="20"/>
                <w:szCs w:val="20"/>
              </w:rPr>
              <w:t>5 марта</w:t>
            </w:r>
          </w:p>
        </w:tc>
        <w:tc>
          <w:tcPr>
            <w:tcW w:w="567" w:type="dxa"/>
            <w:hideMark/>
          </w:tcPr>
          <w:p w:rsidR="000D4A28" w:rsidRPr="000D4A28" w:rsidRDefault="000D4A28" w:rsidP="000D4A28">
            <w:pPr>
              <w:contextualSpacing/>
              <w:jc w:val="center"/>
              <w:rPr>
                <w:rFonts w:ascii="Times New Roman" w:eastAsia="Calibri" w:hAnsi="Times New Roman"/>
                <w:sz w:val="20"/>
                <w:szCs w:val="20"/>
              </w:rPr>
            </w:pPr>
            <w:r w:rsidRPr="000D4A28">
              <w:rPr>
                <w:rFonts w:ascii="Times New Roman" w:eastAsia="Calibri" w:hAnsi="Times New Roman"/>
                <w:sz w:val="20"/>
                <w:szCs w:val="20"/>
              </w:rPr>
              <w:t>-</w:t>
            </w:r>
          </w:p>
        </w:tc>
        <w:tc>
          <w:tcPr>
            <w:tcW w:w="567" w:type="dxa"/>
            <w:hideMark/>
          </w:tcPr>
          <w:p w:rsidR="000D4A28" w:rsidRPr="000D4A28" w:rsidRDefault="000D4A28" w:rsidP="000D4A28">
            <w:pPr>
              <w:contextualSpacing/>
              <w:jc w:val="center"/>
              <w:rPr>
                <w:rFonts w:ascii="Times New Roman" w:eastAsia="Calibri" w:hAnsi="Times New Roman"/>
                <w:sz w:val="20"/>
                <w:szCs w:val="20"/>
              </w:rPr>
            </w:pPr>
            <w:r w:rsidRPr="000D4A28">
              <w:rPr>
                <w:rFonts w:ascii="Times New Roman" w:eastAsia="Calibri" w:hAnsi="Times New Roman"/>
                <w:sz w:val="20"/>
                <w:szCs w:val="20"/>
              </w:rPr>
              <w:t>-</w:t>
            </w:r>
          </w:p>
        </w:tc>
        <w:tc>
          <w:tcPr>
            <w:tcW w:w="567" w:type="dxa"/>
            <w:hideMark/>
          </w:tcPr>
          <w:p w:rsidR="000D4A28" w:rsidRPr="000D4A28" w:rsidRDefault="000D4A28" w:rsidP="000D4A28">
            <w:pPr>
              <w:contextualSpacing/>
              <w:jc w:val="center"/>
              <w:rPr>
                <w:rFonts w:ascii="Times New Roman" w:eastAsia="Calibri" w:hAnsi="Times New Roman"/>
                <w:sz w:val="20"/>
                <w:szCs w:val="20"/>
              </w:rPr>
            </w:pPr>
            <w:r w:rsidRPr="000D4A28">
              <w:rPr>
                <w:rFonts w:ascii="Times New Roman" w:eastAsia="Calibri" w:hAnsi="Times New Roman"/>
                <w:sz w:val="20"/>
                <w:szCs w:val="20"/>
              </w:rPr>
              <w:t>5 д</w:t>
            </w:r>
            <w:r w:rsidRPr="000D4A28">
              <w:rPr>
                <w:rFonts w:ascii="Times New Roman" w:eastAsia="Calibri" w:hAnsi="Times New Roman"/>
                <w:sz w:val="20"/>
                <w:szCs w:val="20"/>
              </w:rPr>
              <w:t>е</w:t>
            </w:r>
            <w:r w:rsidRPr="000D4A28">
              <w:rPr>
                <w:rFonts w:ascii="Times New Roman" w:eastAsia="Calibri" w:hAnsi="Times New Roman"/>
                <w:sz w:val="20"/>
                <w:szCs w:val="20"/>
              </w:rPr>
              <w:t>кабря</w:t>
            </w:r>
          </w:p>
        </w:tc>
        <w:tc>
          <w:tcPr>
            <w:tcW w:w="567" w:type="dxa"/>
            <w:hideMark/>
          </w:tcPr>
          <w:p w:rsidR="000D4A28" w:rsidRPr="000D4A28" w:rsidRDefault="000D4A28" w:rsidP="000D4A28">
            <w:pPr>
              <w:contextualSpacing/>
              <w:jc w:val="center"/>
              <w:rPr>
                <w:rFonts w:ascii="Times New Roman" w:eastAsia="Calibri" w:hAnsi="Times New Roman"/>
                <w:sz w:val="20"/>
                <w:szCs w:val="20"/>
              </w:rPr>
            </w:pPr>
            <w:r w:rsidRPr="000D4A28">
              <w:rPr>
                <w:rFonts w:ascii="Times New Roman" w:eastAsia="Calibri" w:hAnsi="Times New Roman"/>
                <w:sz w:val="20"/>
                <w:szCs w:val="20"/>
              </w:rPr>
              <w:t>5 марта</w:t>
            </w:r>
          </w:p>
        </w:tc>
        <w:tc>
          <w:tcPr>
            <w:tcW w:w="567" w:type="dxa"/>
            <w:hideMark/>
          </w:tcPr>
          <w:p w:rsidR="000D4A28" w:rsidRPr="000D4A28" w:rsidRDefault="000D4A28" w:rsidP="000D4A28">
            <w:pPr>
              <w:contextualSpacing/>
              <w:jc w:val="center"/>
              <w:rPr>
                <w:rFonts w:ascii="Times New Roman" w:eastAsia="Calibri" w:hAnsi="Times New Roman"/>
                <w:sz w:val="20"/>
                <w:szCs w:val="20"/>
              </w:rPr>
            </w:pPr>
            <w:r w:rsidRPr="000D4A28">
              <w:rPr>
                <w:rFonts w:ascii="Times New Roman" w:eastAsia="Calibri" w:hAnsi="Times New Roman"/>
                <w:sz w:val="20"/>
                <w:szCs w:val="20"/>
              </w:rPr>
              <w:t>-</w:t>
            </w:r>
          </w:p>
        </w:tc>
        <w:tc>
          <w:tcPr>
            <w:tcW w:w="567" w:type="dxa"/>
            <w:hideMark/>
          </w:tcPr>
          <w:p w:rsidR="000D4A28" w:rsidRPr="000D4A28" w:rsidRDefault="000D4A28" w:rsidP="000D4A28">
            <w:pPr>
              <w:contextualSpacing/>
              <w:jc w:val="center"/>
              <w:rPr>
                <w:rFonts w:ascii="Times New Roman" w:eastAsia="Calibri" w:hAnsi="Times New Roman"/>
                <w:sz w:val="20"/>
                <w:szCs w:val="20"/>
              </w:rPr>
            </w:pPr>
            <w:r w:rsidRPr="000D4A28">
              <w:rPr>
                <w:rFonts w:ascii="Times New Roman" w:eastAsia="Calibri" w:hAnsi="Times New Roman"/>
                <w:sz w:val="20"/>
                <w:szCs w:val="20"/>
              </w:rPr>
              <w:t>-</w:t>
            </w:r>
          </w:p>
        </w:tc>
        <w:tc>
          <w:tcPr>
            <w:tcW w:w="567" w:type="dxa"/>
            <w:hideMark/>
          </w:tcPr>
          <w:p w:rsidR="000D4A28" w:rsidRPr="000D4A28" w:rsidRDefault="000D4A28" w:rsidP="000D4A28">
            <w:pPr>
              <w:contextualSpacing/>
              <w:jc w:val="center"/>
              <w:rPr>
                <w:rFonts w:ascii="Times New Roman" w:eastAsia="Calibri" w:hAnsi="Times New Roman"/>
                <w:sz w:val="20"/>
                <w:szCs w:val="20"/>
              </w:rPr>
            </w:pPr>
            <w:r w:rsidRPr="000D4A28">
              <w:rPr>
                <w:rFonts w:ascii="Times New Roman" w:eastAsia="Calibri" w:hAnsi="Times New Roman"/>
                <w:sz w:val="20"/>
                <w:szCs w:val="20"/>
              </w:rPr>
              <w:t>5 д</w:t>
            </w:r>
            <w:r w:rsidRPr="000D4A28">
              <w:rPr>
                <w:rFonts w:ascii="Times New Roman" w:eastAsia="Calibri" w:hAnsi="Times New Roman"/>
                <w:sz w:val="20"/>
                <w:szCs w:val="20"/>
              </w:rPr>
              <w:t>е</w:t>
            </w:r>
            <w:r w:rsidRPr="000D4A28">
              <w:rPr>
                <w:rFonts w:ascii="Times New Roman" w:eastAsia="Calibri" w:hAnsi="Times New Roman"/>
                <w:sz w:val="20"/>
                <w:szCs w:val="20"/>
              </w:rPr>
              <w:t>кабря</w:t>
            </w:r>
          </w:p>
        </w:tc>
        <w:tc>
          <w:tcPr>
            <w:tcW w:w="1876" w:type="dxa"/>
          </w:tcPr>
          <w:p w:rsidR="000D4A28" w:rsidRPr="000D4A28" w:rsidRDefault="000D4A28" w:rsidP="000D4A28">
            <w:pPr>
              <w:rPr>
                <w:rFonts w:ascii="Times New Roman" w:hAnsi="Times New Roman"/>
                <w:sz w:val="20"/>
                <w:szCs w:val="20"/>
              </w:rPr>
            </w:pPr>
            <w:r w:rsidRPr="000D4A28">
              <w:rPr>
                <w:rFonts w:ascii="Times New Roman" w:eastAsia="Calibri" w:hAnsi="Times New Roman"/>
                <w:sz w:val="20"/>
                <w:szCs w:val="20"/>
              </w:rPr>
              <w:t>Минприроды Ре</w:t>
            </w:r>
            <w:r w:rsidRPr="000D4A28">
              <w:rPr>
                <w:rFonts w:ascii="Times New Roman" w:eastAsia="Calibri" w:hAnsi="Times New Roman"/>
                <w:sz w:val="20"/>
                <w:szCs w:val="20"/>
              </w:rPr>
              <w:t>с</w:t>
            </w:r>
            <w:r w:rsidRPr="000D4A28">
              <w:rPr>
                <w:rFonts w:ascii="Times New Roman" w:eastAsia="Calibri" w:hAnsi="Times New Roman"/>
                <w:sz w:val="20"/>
                <w:szCs w:val="20"/>
              </w:rPr>
              <w:t>публики Тыва</w:t>
            </w:r>
          </w:p>
        </w:tc>
      </w:tr>
      <w:tr w:rsidR="000D4A28" w:rsidRPr="0087598F" w:rsidTr="002A0ED2">
        <w:trPr>
          <w:trHeight w:val="240"/>
          <w:jc w:val="center"/>
        </w:trPr>
        <w:tc>
          <w:tcPr>
            <w:tcW w:w="2578" w:type="dxa"/>
            <w:hideMark/>
          </w:tcPr>
          <w:p w:rsidR="000D4A28" w:rsidRPr="000D4A28" w:rsidRDefault="000D4A28" w:rsidP="000D4A28">
            <w:pPr>
              <w:contextualSpacing/>
              <w:rPr>
                <w:rFonts w:ascii="Times New Roman" w:eastAsia="Calibri" w:hAnsi="Times New Roman"/>
                <w:sz w:val="20"/>
                <w:szCs w:val="20"/>
              </w:rPr>
            </w:pPr>
            <w:r w:rsidRPr="000D4A28">
              <w:rPr>
                <w:rFonts w:ascii="Times New Roman" w:eastAsia="Calibri" w:hAnsi="Times New Roman"/>
                <w:sz w:val="20"/>
                <w:szCs w:val="20"/>
              </w:rPr>
              <w:t>4.2.</w:t>
            </w:r>
            <w:r>
              <w:rPr>
                <w:rFonts w:ascii="Times New Roman" w:eastAsia="Calibri" w:hAnsi="Times New Roman"/>
                <w:sz w:val="20"/>
                <w:szCs w:val="20"/>
              </w:rPr>
              <w:t xml:space="preserve"> </w:t>
            </w:r>
            <w:r w:rsidRPr="000D4A28">
              <w:rPr>
                <w:rFonts w:ascii="Times New Roman" w:eastAsia="Calibri" w:hAnsi="Times New Roman"/>
                <w:sz w:val="20"/>
                <w:szCs w:val="20"/>
              </w:rPr>
              <w:t>«Развитие и использов</w:t>
            </w:r>
            <w:r w:rsidRPr="000D4A28">
              <w:rPr>
                <w:rFonts w:ascii="Times New Roman" w:eastAsia="Calibri" w:hAnsi="Times New Roman"/>
                <w:sz w:val="20"/>
                <w:szCs w:val="20"/>
              </w:rPr>
              <w:t>а</w:t>
            </w:r>
            <w:r w:rsidRPr="000D4A28">
              <w:rPr>
                <w:rFonts w:ascii="Times New Roman" w:eastAsia="Calibri" w:hAnsi="Times New Roman"/>
                <w:sz w:val="20"/>
                <w:szCs w:val="20"/>
              </w:rPr>
              <w:t>ние минерально-сырьевой базы общераспространенных полезных ископаемых в Ре</w:t>
            </w:r>
            <w:r w:rsidRPr="000D4A28">
              <w:rPr>
                <w:rFonts w:ascii="Times New Roman" w:eastAsia="Calibri" w:hAnsi="Times New Roman"/>
                <w:sz w:val="20"/>
                <w:szCs w:val="20"/>
              </w:rPr>
              <w:t>с</w:t>
            </w:r>
            <w:r w:rsidRPr="000D4A28">
              <w:rPr>
                <w:rFonts w:ascii="Times New Roman" w:eastAsia="Calibri" w:hAnsi="Times New Roman"/>
                <w:sz w:val="20"/>
                <w:szCs w:val="20"/>
              </w:rPr>
              <w:t>публике Тыва», в том числе:</w:t>
            </w:r>
          </w:p>
        </w:tc>
        <w:tc>
          <w:tcPr>
            <w:tcW w:w="567" w:type="dxa"/>
            <w:hideMark/>
          </w:tcPr>
          <w:p w:rsidR="000D4A28" w:rsidRPr="000D4A28" w:rsidRDefault="000D4A28" w:rsidP="000D4A28">
            <w:pPr>
              <w:contextualSpacing/>
              <w:jc w:val="center"/>
              <w:rPr>
                <w:rFonts w:ascii="Times New Roman" w:eastAsia="Calibri" w:hAnsi="Times New Roman"/>
                <w:sz w:val="20"/>
                <w:szCs w:val="20"/>
              </w:rPr>
            </w:pPr>
            <w:r w:rsidRPr="000D4A28">
              <w:rPr>
                <w:rFonts w:ascii="Times New Roman" w:eastAsia="Calibri" w:hAnsi="Times New Roman"/>
                <w:sz w:val="20"/>
                <w:szCs w:val="20"/>
              </w:rPr>
              <w:t>-</w:t>
            </w:r>
          </w:p>
        </w:tc>
        <w:tc>
          <w:tcPr>
            <w:tcW w:w="567" w:type="dxa"/>
            <w:hideMark/>
          </w:tcPr>
          <w:p w:rsidR="000D4A28" w:rsidRPr="000D4A28" w:rsidRDefault="000D4A28" w:rsidP="000D4A28">
            <w:pPr>
              <w:contextualSpacing/>
              <w:jc w:val="center"/>
              <w:rPr>
                <w:rFonts w:ascii="Times New Roman" w:eastAsia="Calibri" w:hAnsi="Times New Roman"/>
                <w:sz w:val="20"/>
                <w:szCs w:val="20"/>
              </w:rPr>
            </w:pPr>
            <w:r w:rsidRPr="000D4A28">
              <w:rPr>
                <w:rFonts w:ascii="Times New Roman" w:eastAsia="Calibri" w:hAnsi="Times New Roman"/>
                <w:sz w:val="20"/>
                <w:szCs w:val="20"/>
              </w:rPr>
              <w:t>1 июня</w:t>
            </w:r>
          </w:p>
        </w:tc>
        <w:tc>
          <w:tcPr>
            <w:tcW w:w="567" w:type="dxa"/>
            <w:hideMark/>
          </w:tcPr>
          <w:p w:rsidR="000D4A28" w:rsidRPr="000D4A28" w:rsidRDefault="000D4A28" w:rsidP="000D4A28">
            <w:pPr>
              <w:contextualSpacing/>
              <w:jc w:val="center"/>
              <w:rPr>
                <w:rFonts w:ascii="Times New Roman" w:eastAsia="Calibri" w:hAnsi="Times New Roman"/>
                <w:sz w:val="20"/>
                <w:szCs w:val="20"/>
              </w:rPr>
            </w:pPr>
            <w:r w:rsidRPr="000D4A28">
              <w:rPr>
                <w:rFonts w:ascii="Times New Roman" w:eastAsia="Calibri" w:hAnsi="Times New Roman"/>
                <w:sz w:val="20"/>
                <w:szCs w:val="20"/>
              </w:rPr>
              <w:t>-</w:t>
            </w:r>
          </w:p>
        </w:tc>
        <w:tc>
          <w:tcPr>
            <w:tcW w:w="567" w:type="dxa"/>
            <w:hideMark/>
          </w:tcPr>
          <w:p w:rsidR="000D4A28" w:rsidRPr="000D4A28" w:rsidRDefault="000D4A28" w:rsidP="000D4A28">
            <w:pPr>
              <w:contextualSpacing/>
              <w:jc w:val="center"/>
              <w:rPr>
                <w:rFonts w:ascii="Times New Roman" w:eastAsia="Calibri" w:hAnsi="Times New Roman"/>
                <w:sz w:val="20"/>
                <w:szCs w:val="20"/>
              </w:rPr>
            </w:pPr>
            <w:r w:rsidRPr="000D4A28">
              <w:rPr>
                <w:rFonts w:ascii="Times New Roman" w:eastAsia="Calibri" w:hAnsi="Times New Roman"/>
                <w:sz w:val="20"/>
                <w:szCs w:val="20"/>
              </w:rPr>
              <w:t>1 н</w:t>
            </w:r>
            <w:r w:rsidRPr="000D4A28">
              <w:rPr>
                <w:rFonts w:ascii="Times New Roman" w:eastAsia="Calibri" w:hAnsi="Times New Roman"/>
                <w:sz w:val="20"/>
                <w:szCs w:val="20"/>
              </w:rPr>
              <w:t>о</w:t>
            </w:r>
            <w:r w:rsidRPr="000D4A28">
              <w:rPr>
                <w:rFonts w:ascii="Times New Roman" w:eastAsia="Calibri" w:hAnsi="Times New Roman"/>
                <w:sz w:val="20"/>
                <w:szCs w:val="20"/>
              </w:rPr>
              <w:t>ября</w:t>
            </w:r>
          </w:p>
        </w:tc>
        <w:tc>
          <w:tcPr>
            <w:tcW w:w="632" w:type="dxa"/>
            <w:hideMark/>
          </w:tcPr>
          <w:p w:rsidR="000D4A28" w:rsidRPr="000D4A28" w:rsidRDefault="000D4A28" w:rsidP="000D4A28">
            <w:pPr>
              <w:contextualSpacing/>
              <w:jc w:val="center"/>
              <w:rPr>
                <w:rFonts w:ascii="Times New Roman" w:eastAsia="Calibri" w:hAnsi="Times New Roman"/>
                <w:sz w:val="20"/>
                <w:szCs w:val="20"/>
              </w:rPr>
            </w:pPr>
            <w:r w:rsidRPr="000D4A28">
              <w:rPr>
                <w:rFonts w:ascii="Times New Roman" w:eastAsia="Calibri" w:hAnsi="Times New Roman"/>
                <w:sz w:val="20"/>
                <w:szCs w:val="20"/>
              </w:rPr>
              <w:t>-</w:t>
            </w:r>
          </w:p>
        </w:tc>
        <w:tc>
          <w:tcPr>
            <w:tcW w:w="425" w:type="dxa"/>
            <w:hideMark/>
          </w:tcPr>
          <w:p w:rsidR="000D4A28" w:rsidRPr="000D4A28" w:rsidRDefault="000D4A28" w:rsidP="000D4A28">
            <w:pPr>
              <w:contextualSpacing/>
              <w:jc w:val="center"/>
              <w:rPr>
                <w:rFonts w:ascii="Times New Roman" w:eastAsia="Calibri" w:hAnsi="Times New Roman"/>
                <w:sz w:val="20"/>
                <w:szCs w:val="20"/>
              </w:rPr>
            </w:pPr>
            <w:r w:rsidRPr="000D4A28">
              <w:rPr>
                <w:rFonts w:ascii="Times New Roman" w:eastAsia="Calibri" w:hAnsi="Times New Roman"/>
                <w:sz w:val="20"/>
                <w:szCs w:val="20"/>
              </w:rPr>
              <w:t>1 и</w:t>
            </w:r>
            <w:r w:rsidRPr="000D4A28">
              <w:rPr>
                <w:rFonts w:ascii="Times New Roman" w:eastAsia="Calibri" w:hAnsi="Times New Roman"/>
                <w:sz w:val="20"/>
                <w:szCs w:val="20"/>
              </w:rPr>
              <w:t>ю</w:t>
            </w:r>
            <w:r w:rsidRPr="000D4A28">
              <w:rPr>
                <w:rFonts w:ascii="Times New Roman" w:eastAsia="Calibri" w:hAnsi="Times New Roman"/>
                <w:sz w:val="20"/>
                <w:szCs w:val="20"/>
              </w:rPr>
              <w:t>ня</w:t>
            </w:r>
          </w:p>
        </w:tc>
        <w:tc>
          <w:tcPr>
            <w:tcW w:w="567" w:type="dxa"/>
            <w:hideMark/>
          </w:tcPr>
          <w:p w:rsidR="000D4A28" w:rsidRPr="000D4A28" w:rsidRDefault="000D4A28" w:rsidP="000D4A28">
            <w:pPr>
              <w:contextualSpacing/>
              <w:jc w:val="center"/>
              <w:rPr>
                <w:rFonts w:ascii="Times New Roman" w:eastAsia="Calibri" w:hAnsi="Times New Roman"/>
                <w:sz w:val="20"/>
                <w:szCs w:val="20"/>
              </w:rPr>
            </w:pPr>
            <w:r w:rsidRPr="000D4A28">
              <w:rPr>
                <w:rFonts w:ascii="Times New Roman" w:eastAsia="Calibri" w:hAnsi="Times New Roman"/>
                <w:sz w:val="20"/>
                <w:szCs w:val="20"/>
              </w:rPr>
              <w:t>-</w:t>
            </w:r>
          </w:p>
        </w:tc>
        <w:tc>
          <w:tcPr>
            <w:tcW w:w="567" w:type="dxa"/>
            <w:hideMark/>
          </w:tcPr>
          <w:p w:rsidR="000D4A28" w:rsidRPr="000D4A28" w:rsidRDefault="000D4A28" w:rsidP="000D4A28">
            <w:pPr>
              <w:contextualSpacing/>
              <w:jc w:val="center"/>
              <w:rPr>
                <w:rFonts w:ascii="Times New Roman" w:eastAsia="Calibri" w:hAnsi="Times New Roman"/>
                <w:sz w:val="20"/>
                <w:szCs w:val="20"/>
              </w:rPr>
            </w:pPr>
            <w:r w:rsidRPr="000D4A28">
              <w:rPr>
                <w:rFonts w:ascii="Times New Roman" w:eastAsia="Calibri" w:hAnsi="Times New Roman"/>
                <w:sz w:val="20"/>
                <w:szCs w:val="20"/>
              </w:rPr>
              <w:t>1 н</w:t>
            </w:r>
            <w:r w:rsidRPr="000D4A28">
              <w:rPr>
                <w:rFonts w:ascii="Times New Roman" w:eastAsia="Calibri" w:hAnsi="Times New Roman"/>
                <w:sz w:val="20"/>
                <w:szCs w:val="20"/>
              </w:rPr>
              <w:t>о</w:t>
            </w:r>
            <w:r w:rsidRPr="000D4A28">
              <w:rPr>
                <w:rFonts w:ascii="Times New Roman" w:eastAsia="Calibri" w:hAnsi="Times New Roman"/>
                <w:sz w:val="20"/>
                <w:szCs w:val="20"/>
              </w:rPr>
              <w:t>ября</w:t>
            </w:r>
          </w:p>
        </w:tc>
        <w:tc>
          <w:tcPr>
            <w:tcW w:w="605" w:type="dxa"/>
            <w:hideMark/>
          </w:tcPr>
          <w:p w:rsidR="000D4A28" w:rsidRPr="000D4A28" w:rsidRDefault="000D4A28" w:rsidP="000D4A28">
            <w:pPr>
              <w:contextualSpacing/>
              <w:jc w:val="center"/>
              <w:rPr>
                <w:rFonts w:ascii="Times New Roman" w:eastAsia="Calibri" w:hAnsi="Times New Roman"/>
                <w:sz w:val="20"/>
                <w:szCs w:val="20"/>
              </w:rPr>
            </w:pPr>
            <w:r w:rsidRPr="000D4A28">
              <w:rPr>
                <w:rFonts w:ascii="Times New Roman" w:eastAsia="Calibri" w:hAnsi="Times New Roman"/>
                <w:sz w:val="20"/>
                <w:szCs w:val="20"/>
              </w:rPr>
              <w:t>-</w:t>
            </w:r>
          </w:p>
        </w:tc>
        <w:tc>
          <w:tcPr>
            <w:tcW w:w="567" w:type="dxa"/>
            <w:hideMark/>
          </w:tcPr>
          <w:p w:rsidR="000D4A28" w:rsidRPr="000D4A28" w:rsidRDefault="000D4A28" w:rsidP="000D4A28">
            <w:pPr>
              <w:contextualSpacing/>
              <w:jc w:val="center"/>
              <w:rPr>
                <w:rFonts w:ascii="Times New Roman" w:eastAsia="Calibri" w:hAnsi="Times New Roman"/>
                <w:sz w:val="20"/>
                <w:szCs w:val="20"/>
              </w:rPr>
            </w:pPr>
            <w:r w:rsidRPr="000D4A28">
              <w:rPr>
                <w:rFonts w:ascii="Times New Roman" w:eastAsia="Calibri" w:hAnsi="Times New Roman"/>
                <w:sz w:val="20"/>
                <w:szCs w:val="20"/>
              </w:rPr>
              <w:t>1 июня</w:t>
            </w:r>
          </w:p>
        </w:tc>
        <w:tc>
          <w:tcPr>
            <w:tcW w:w="567" w:type="dxa"/>
            <w:hideMark/>
          </w:tcPr>
          <w:p w:rsidR="000D4A28" w:rsidRPr="000D4A28" w:rsidRDefault="000D4A28" w:rsidP="000D4A28">
            <w:pPr>
              <w:contextualSpacing/>
              <w:jc w:val="center"/>
              <w:rPr>
                <w:rFonts w:ascii="Times New Roman" w:eastAsia="Calibri" w:hAnsi="Times New Roman"/>
                <w:sz w:val="20"/>
                <w:szCs w:val="20"/>
              </w:rPr>
            </w:pPr>
            <w:r w:rsidRPr="000D4A28">
              <w:rPr>
                <w:rFonts w:ascii="Times New Roman" w:eastAsia="Calibri" w:hAnsi="Times New Roman"/>
                <w:sz w:val="20"/>
                <w:szCs w:val="20"/>
              </w:rPr>
              <w:t>-</w:t>
            </w:r>
          </w:p>
        </w:tc>
        <w:tc>
          <w:tcPr>
            <w:tcW w:w="567" w:type="dxa"/>
            <w:hideMark/>
          </w:tcPr>
          <w:p w:rsidR="000D4A28" w:rsidRPr="000D4A28" w:rsidRDefault="000D4A28" w:rsidP="000D4A28">
            <w:pPr>
              <w:contextualSpacing/>
              <w:jc w:val="center"/>
              <w:rPr>
                <w:rFonts w:ascii="Times New Roman" w:eastAsia="Calibri" w:hAnsi="Times New Roman"/>
                <w:sz w:val="20"/>
                <w:szCs w:val="20"/>
              </w:rPr>
            </w:pPr>
            <w:r w:rsidRPr="000D4A28">
              <w:rPr>
                <w:rFonts w:ascii="Times New Roman" w:eastAsia="Calibri" w:hAnsi="Times New Roman"/>
                <w:sz w:val="20"/>
                <w:szCs w:val="20"/>
              </w:rPr>
              <w:t>1 н</w:t>
            </w:r>
            <w:r w:rsidRPr="000D4A28">
              <w:rPr>
                <w:rFonts w:ascii="Times New Roman" w:eastAsia="Calibri" w:hAnsi="Times New Roman"/>
                <w:sz w:val="20"/>
                <w:szCs w:val="20"/>
              </w:rPr>
              <w:t>о</w:t>
            </w:r>
            <w:r w:rsidRPr="000D4A28">
              <w:rPr>
                <w:rFonts w:ascii="Times New Roman" w:eastAsia="Calibri" w:hAnsi="Times New Roman"/>
                <w:sz w:val="20"/>
                <w:szCs w:val="20"/>
              </w:rPr>
              <w:t>ября</w:t>
            </w:r>
          </w:p>
        </w:tc>
        <w:tc>
          <w:tcPr>
            <w:tcW w:w="567" w:type="dxa"/>
            <w:hideMark/>
          </w:tcPr>
          <w:p w:rsidR="000D4A28" w:rsidRPr="000D4A28" w:rsidRDefault="000D4A28" w:rsidP="000D4A28">
            <w:pPr>
              <w:contextualSpacing/>
              <w:jc w:val="center"/>
              <w:rPr>
                <w:rFonts w:ascii="Times New Roman" w:eastAsia="Calibri" w:hAnsi="Times New Roman"/>
                <w:sz w:val="20"/>
                <w:szCs w:val="20"/>
              </w:rPr>
            </w:pPr>
            <w:r w:rsidRPr="000D4A28">
              <w:rPr>
                <w:rFonts w:ascii="Times New Roman" w:eastAsia="Calibri" w:hAnsi="Times New Roman"/>
                <w:sz w:val="20"/>
                <w:szCs w:val="20"/>
              </w:rPr>
              <w:t>-</w:t>
            </w:r>
          </w:p>
        </w:tc>
        <w:tc>
          <w:tcPr>
            <w:tcW w:w="567" w:type="dxa"/>
            <w:hideMark/>
          </w:tcPr>
          <w:p w:rsidR="000D4A28" w:rsidRPr="000D4A28" w:rsidRDefault="000D4A28" w:rsidP="000D4A28">
            <w:pPr>
              <w:contextualSpacing/>
              <w:jc w:val="center"/>
              <w:rPr>
                <w:rFonts w:ascii="Times New Roman" w:eastAsia="Calibri" w:hAnsi="Times New Roman"/>
                <w:sz w:val="20"/>
                <w:szCs w:val="20"/>
              </w:rPr>
            </w:pPr>
            <w:r w:rsidRPr="000D4A28">
              <w:rPr>
                <w:rFonts w:ascii="Times New Roman" w:eastAsia="Calibri" w:hAnsi="Times New Roman"/>
                <w:sz w:val="20"/>
                <w:szCs w:val="20"/>
              </w:rPr>
              <w:t>1 июня</w:t>
            </w:r>
          </w:p>
        </w:tc>
        <w:tc>
          <w:tcPr>
            <w:tcW w:w="567" w:type="dxa"/>
            <w:hideMark/>
          </w:tcPr>
          <w:p w:rsidR="000D4A28" w:rsidRPr="000D4A28" w:rsidRDefault="000D4A28" w:rsidP="000D4A28">
            <w:pPr>
              <w:contextualSpacing/>
              <w:jc w:val="center"/>
              <w:rPr>
                <w:rFonts w:ascii="Times New Roman" w:eastAsia="Calibri" w:hAnsi="Times New Roman"/>
                <w:sz w:val="20"/>
                <w:szCs w:val="20"/>
              </w:rPr>
            </w:pPr>
            <w:r w:rsidRPr="000D4A28">
              <w:rPr>
                <w:rFonts w:ascii="Times New Roman" w:eastAsia="Calibri" w:hAnsi="Times New Roman"/>
                <w:sz w:val="20"/>
                <w:szCs w:val="20"/>
              </w:rPr>
              <w:t>-</w:t>
            </w:r>
          </w:p>
        </w:tc>
        <w:tc>
          <w:tcPr>
            <w:tcW w:w="567" w:type="dxa"/>
            <w:hideMark/>
          </w:tcPr>
          <w:p w:rsidR="000D4A28" w:rsidRPr="000D4A28" w:rsidRDefault="000D4A28" w:rsidP="000D4A28">
            <w:pPr>
              <w:contextualSpacing/>
              <w:jc w:val="center"/>
              <w:rPr>
                <w:rFonts w:ascii="Times New Roman" w:eastAsia="Calibri" w:hAnsi="Times New Roman"/>
                <w:sz w:val="20"/>
                <w:szCs w:val="20"/>
              </w:rPr>
            </w:pPr>
            <w:r w:rsidRPr="000D4A28">
              <w:rPr>
                <w:rFonts w:ascii="Times New Roman" w:eastAsia="Calibri" w:hAnsi="Times New Roman"/>
                <w:sz w:val="20"/>
                <w:szCs w:val="20"/>
              </w:rPr>
              <w:t>1 н</w:t>
            </w:r>
            <w:r w:rsidRPr="000D4A28">
              <w:rPr>
                <w:rFonts w:ascii="Times New Roman" w:eastAsia="Calibri" w:hAnsi="Times New Roman"/>
                <w:sz w:val="20"/>
                <w:szCs w:val="20"/>
              </w:rPr>
              <w:t>о</w:t>
            </w:r>
            <w:r w:rsidRPr="000D4A28">
              <w:rPr>
                <w:rFonts w:ascii="Times New Roman" w:eastAsia="Calibri" w:hAnsi="Times New Roman"/>
                <w:sz w:val="20"/>
                <w:szCs w:val="20"/>
              </w:rPr>
              <w:t>ября</w:t>
            </w:r>
          </w:p>
        </w:tc>
        <w:tc>
          <w:tcPr>
            <w:tcW w:w="567" w:type="dxa"/>
            <w:hideMark/>
          </w:tcPr>
          <w:p w:rsidR="000D4A28" w:rsidRPr="000D4A28" w:rsidRDefault="000D4A28" w:rsidP="000D4A28">
            <w:pPr>
              <w:contextualSpacing/>
              <w:jc w:val="center"/>
              <w:rPr>
                <w:rFonts w:ascii="Times New Roman" w:eastAsia="Calibri" w:hAnsi="Times New Roman"/>
                <w:sz w:val="20"/>
                <w:szCs w:val="20"/>
              </w:rPr>
            </w:pPr>
            <w:r w:rsidRPr="000D4A28">
              <w:rPr>
                <w:rFonts w:ascii="Times New Roman" w:eastAsia="Calibri" w:hAnsi="Times New Roman"/>
                <w:sz w:val="20"/>
                <w:szCs w:val="20"/>
              </w:rPr>
              <w:t>-</w:t>
            </w:r>
          </w:p>
        </w:tc>
        <w:tc>
          <w:tcPr>
            <w:tcW w:w="567" w:type="dxa"/>
            <w:hideMark/>
          </w:tcPr>
          <w:p w:rsidR="000D4A28" w:rsidRPr="000D4A28" w:rsidRDefault="000D4A28" w:rsidP="000D4A28">
            <w:pPr>
              <w:contextualSpacing/>
              <w:jc w:val="center"/>
              <w:rPr>
                <w:rFonts w:ascii="Times New Roman" w:eastAsia="Calibri" w:hAnsi="Times New Roman"/>
                <w:sz w:val="20"/>
                <w:szCs w:val="20"/>
              </w:rPr>
            </w:pPr>
            <w:r w:rsidRPr="000D4A28">
              <w:rPr>
                <w:rFonts w:ascii="Times New Roman" w:eastAsia="Calibri" w:hAnsi="Times New Roman"/>
                <w:sz w:val="20"/>
                <w:szCs w:val="20"/>
              </w:rPr>
              <w:t>1 июня</w:t>
            </w:r>
          </w:p>
        </w:tc>
        <w:tc>
          <w:tcPr>
            <w:tcW w:w="567" w:type="dxa"/>
            <w:hideMark/>
          </w:tcPr>
          <w:p w:rsidR="000D4A28" w:rsidRPr="000D4A28" w:rsidRDefault="000D4A28" w:rsidP="000D4A28">
            <w:pPr>
              <w:contextualSpacing/>
              <w:jc w:val="center"/>
              <w:rPr>
                <w:rFonts w:ascii="Times New Roman" w:eastAsia="Calibri" w:hAnsi="Times New Roman"/>
                <w:sz w:val="20"/>
                <w:szCs w:val="20"/>
              </w:rPr>
            </w:pPr>
            <w:r w:rsidRPr="000D4A28">
              <w:rPr>
                <w:rFonts w:ascii="Times New Roman" w:eastAsia="Calibri" w:hAnsi="Times New Roman"/>
                <w:sz w:val="20"/>
                <w:szCs w:val="20"/>
              </w:rPr>
              <w:t>-</w:t>
            </w:r>
          </w:p>
        </w:tc>
        <w:tc>
          <w:tcPr>
            <w:tcW w:w="567" w:type="dxa"/>
            <w:hideMark/>
          </w:tcPr>
          <w:p w:rsidR="000D4A28" w:rsidRPr="000D4A28" w:rsidRDefault="000D4A28" w:rsidP="000D4A28">
            <w:pPr>
              <w:contextualSpacing/>
              <w:jc w:val="center"/>
              <w:rPr>
                <w:rFonts w:ascii="Times New Roman" w:eastAsia="Calibri" w:hAnsi="Times New Roman"/>
                <w:sz w:val="20"/>
                <w:szCs w:val="20"/>
              </w:rPr>
            </w:pPr>
            <w:r w:rsidRPr="000D4A28">
              <w:rPr>
                <w:rFonts w:ascii="Times New Roman" w:eastAsia="Calibri" w:hAnsi="Times New Roman"/>
                <w:sz w:val="20"/>
                <w:szCs w:val="20"/>
              </w:rPr>
              <w:t>1 н</w:t>
            </w:r>
            <w:r w:rsidRPr="000D4A28">
              <w:rPr>
                <w:rFonts w:ascii="Times New Roman" w:eastAsia="Calibri" w:hAnsi="Times New Roman"/>
                <w:sz w:val="20"/>
                <w:szCs w:val="20"/>
              </w:rPr>
              <w:t>о</w:t>
            </w:r>
            <w:r w:rsidRPr="000D4A28">
              <w:rPr>
                <w:rFonts w:ascii="Times New Roman" w:eastAsia="Calibri" w:hAnsi="Times New Roman"/>
                <w:sz w:val="20"/>
                <w:szCs w:val="20"/>
              </w:rPr>
              <w:t>ября</w:t>
            </w:r>
          </w:p>
        </w:tc>
        <w:tc>
          <w:tcPr>
            <w:tcW w:w="1876" w:type="dxa"/>
          </w:tcPr>
          <w:p w:rsidR="000D4A28" w:rsidRPr="000D4A28" w:rsidRDefault="000D4A28" w:rsidP="000D4A28">
            <w:pPr>
              <w:rPr>
                <w:rFonts w:ascii="Times New Roman" w:hAnsi="Times New Roman"/>
                <w:sz w:val="20"/>
                <w:szCs w:val="20"/>
              </w:rPr>
            </w:pPr>
            <w:r w:rsidRPr="000D4A28">
              <w:rPr>
                <w:rFonts w:ascii="Times New Roman" w:eastAsia="Calibri" w:hAnsi="Times New Roman"/>
                <w:sz w:val="20"/>
                <w:szCs w:val="20"/>
              </w:rPr>
              <w:t>Минприроды Ре</w:t>
            </w:r>
            <w:r w:rsidRPr="000D4A28">
              <w:rPr>
                <w:rFonts w:ascii="Times New Roman" w:eastAsia="Calibri" w:hAnsi="Times New Roman"/>
                <w:sz w:val="20"/>
                <w:szCs w:val="20"/>
              </w:rPr>
              <w:t>с</w:t>
            </w:r>
            <w:r w:rsidRPr="000D4A28">
              <w:rPr>
                <w:rFonts w:ascii="Times New Roman" w:eastAsia="Calibri" w:hAnsi="Times New Roman"/>
                <w:sz w:val="20"/>
                <w:szCs w:val="20"/>
              </w:rPr>
              <w:t>публики Тыва</w:t>
            </w:r>
          </w:p>
        </w:tc>
      </w:tr>
      <w:tr w:rsidR="000D4A28" w:rsidRPr="0087598F" w:rsidTr="002A0ED2">
        <w:trPr>
          <w:trHeight w:val="240"/>
          <w:jc w:val="center"/>
        </w:trPr>
        <w:tc>
          <w:tcPr>
            <w:tcW w:w="2578" w:type="dxa"/>
            <w:hideMark/>
          </w:tcPr>
          <w:p w:rsidR="000D4A28" w:rsidRPr="000D4A28" w:rsidRDefault="000D4A28" w:rsidP="002A0ED2">
            <w:pPr>
              <w:contextualSpacing/>
              <w:rPr>
                <w:rFonts w:ascii="Times New Roman" w:eastAsia="Calibri" w:hAnsi="Times New Roman"/>
                <w:sz w:val="20"/>
                <w:szCs w:val="20"/>
              </w:rPr>
            </w:pPr>
            <w:r w:rsidRPr="000D4A28">
              <w:rPr>
                <w:rFonts w:ascii="Times New Roman" w:eastAsia="Calibri" w:hAnsi="Times New Roman"/>
                <w:sz w:val="20"/>
                <w:szCs w:val="20"/>
              </w:rPr>
              <w:t>4.2.1.</w:t>
            </w:r>
            <w:r>
              <w:rPr>
                <w:rFonts w:ascii="Times New Roman" w:eastAsia="Calibri" w:hAnsi="Times New Roman"/>
                <w:sz w:val="20"/>
                <w:szCs w:val="20"/>
              </w:rPr>
              <w:t xml:space="preserve"> </w:t>
            </w:r>
            <w:r w:rsidRPr="000D4A28">
              <w:rPr>
                <w:rFonts w:ascii="Times New Roman" w:eastAsia="Calibri" w:hAnsi="Times New Roman"/>
                <w:sz w:val="20"/>
                <w:szCs w:val="20"/>
              </w:rPr>
              <w:t>Актуализация свед</w:t>
            </w:r>
            <w:r w:rsidRPr="000D4A28">
              <w:rPr>
                <w:rFonts w:ascii="Times New Roman" w:eastAsia="Calibri" w:hAnsi="Times New Roman"/>
                <w:sz w:val="20"/>
                <w:szCs w:val="20"/>
              </w:rPr>
              <w:t>е</w:t>
            </w:r>
            <w:r w:rsidRPr="000D4A28">
              <w:rPr>
                <w:rFonts w:ascii="Times New Roman" w:eastAsia="Calibri" w:hAnsi="Times New Roman"/>
                <w:sz w:val="20"/>
                <w:szCs w:val="20"/>
              </w:rPr>
              <w:t>ний о геологическом стро</w:t>
            </w:r>
            <w:r w:rsidRPr="000D4A28">
              <w:rPr>
                <w:rFonts w:ascii="Times New Roman" w:eastAsia="Calibri" w:hAnsi="Times New Roman"/>
                <w:sz w:val="20"/>
                <w:szCs w:val="20"/>
              </w:rPr>
              <w:t>е</w:t>
            </w:r>
            <w:r w:rsidRPr="000D4A28">
              <w:rPr>
                <w:rFonts w:ascii="Times New Roman" w:eastAsia="Calibri" w:hAnsi="Times New Roman"/>
                <w:sz w:val="20"/>
                <w:szCs w:val="20"/>
              </w:rPr>
              <w:t>нии территории по местор</w:t>
            </w:r>
            <w:r w:rsidRPr="000D4A28">
              <w:rPr>
                <w:rFonts w:ascii="Times New Roman" w:eastAsia="Calibri" w:hAnsi="Times New Roman"/>
                <w:sz w:val="20"/>
                <w:szCs w:val="20"/>
              </w:rPr>
              <w:t>о</w:t>
            </w:r>
            <w:r w:rsidRPr="000D4A28">
              <w:rPr>
                <w:rFonts w:ascii="Times New Roman" w:eastAsia="Calibri" w:hAnsi="Times New Roman"/>
                <w:sz w:val="20"/>
                <w:szCs w:val="20"/>
              </w:rPr>
              <w:t>ждениям общераспростр</w:t>
            </w:r>
            <w:r w:rsidRPr="000D4A28">
              <w:rPr>
                <w:rFonts w:ascii="Times New Roman" w:eastAsia="Calibri" w:hAnsi="Times New Roman"/>
                <w:sz w:val="20"/>
                <w:szCs w:val="20"/>
              </w:rPr>
              <w:t>а</w:t>
            </w:r>
            <w:r w:rsidRPr="000D4A28">
              <w:rPr>
                <w:rFonts w:ascii="Times New Roman" w:eastAsia="Calibri" w:hAnsi="Times New Roman"/>
                <w:sz w:val="20"/>
                <w:szCs w:val="20"/>
              </w:rPr>
              <w:t>ненных полезных ископа</w:t>
            </w:r>
            <w:r w:rsidRPr="000D4A28">
              <w:rPr>
                <w:rFonts w:ascii="Times New Roman" w:eastAsia="Calibri" w:hAnsi="Times New Roman"/>
                <w:sz w:val="20"/>
                <w:szCs w:val="20"/>
              </w:rPr>
              <w:t>е</w:t>
            </w:r>
            <w:r w:rsidRPr="000D4A28">
              <w:rPr>
                <w:rFonts w:ascii="Times New Roman" w:eastAsia="Calibri" w:hAnsi="Times New Roman"/>
                <w:sz w:val="20"/>
                <w:szCs w:val="20"/>
              </w:rPr>
              <w:t>мых и участкам недр мес</w:t>
            </w:r>
            <w:r w:rsidRPr="000D4A28">
              <w:rPr>
                <w:rFonts w:ascii="Times New Roman" w:eastAsia="Calibri" w:hAnsi="Times New Roman"/>
                <w:sz w:val="20"/>
                <w:szCs w:val="20"/>
              </w:rPr>
              <w:t>т</w:t>
            </w:r>
            <w:r w:rsidRPr="000D4A28">
              <w:rPr>
                <w:rFonts w:ascii="Times New Roman" w:eastAsia="Calibri" w:hAnsi="Times New Roman"/>
                <w:sz w:val="20"/>
                <w:szCs w:val="20"/>
              </w:rPr>
              <w:t>ного значения в разрезе м</w:t>
            </w:r>
            <w:r w:rsidRPr="000D4A28">
              <w:rPr>
                <w:rFonts w:ascii="Times New Roman" w:eastAsia="Calibri" w:hAnsi="Times New Roman"/>
                <w:sz w:val="20"/>
                <w:szCs w:val="20"/>
              </w:rPr>
              <w:t>у</w:t>
            </w:r>
            <w:r w:rsidRPr="000D4A28">
              <w:rPr>
                <w:rFonts w:ascii="Times New Roman" w:eastAsia="Calibri" w:hAnsi="Times New Roman"/>
                <w:sz w:val="20"/>
                <w:szCs w:val="20"/>
              </w:rPr>
              <w:t>ниципальных районов Ре</w:t>
            </w:r>
            <w:r w:rsidRPr="000D4A28">
              <w:rPr>
                <w:rFonts w:ascii="Times New Roman" w:eastAsia="Calibri" w:hAnsi="Times New Roman"/>
                <w:sz w:val="20"/>
                <w:szCs w:val="20"/>
              </w:rPr>
              <w:t>с</w:t>
            </w:r>
            <w:r w:rsidRPr="000D4A28">
              <w:rPr>
                <w:rFonts w:ascii="Times New Roman" w:eastAsia="Calibri" w:hAnsi="Times New Roman"/>
                <w:sz w:val="20"/>
                <w:szCs w:val="20"/>
              </w:rPr>
              <w:t>публики Тыва</w:t>
            </w:r>
          </w:p>
        </w:tc>
        <w:tc>
          <w:tcPr>
            <w:tcW w:w="567" w:type="dxa"/>
            <w:hideMark/>
          </w:tcPr>
          <w:p w:rsidR="000D4A28" w:rsidRPr="000D4A28" w:rsidRDefault="000D4A28" w:rsidP="002A0ED2">
            <w:pPr>
              <w:contextualSpacing/>
              <w:jc w:val="center"/>
              <w:rPr>
                <w:rFonts w:ascii="Times New Roman" w:eastAsia="Calibri" w:hAnsi="Times New Roman"/>
                <w:sz w:val="20"/>
                <w:szCs w:val="20"/>
              </w:rPr>
            </w:pPr>
            <w:r w:rsidRPr="000D4A28">
              <w:rPr>
                <w:rFonts w:ascii="Times New Roman" w:eastAsia="Calibri" w:hAnsi="Times New Roman"/>
                <w:sz w:val="20"/>
                <w:szCs w:val="20"/>
              </w:rPr>
              <w:t>1 марта</w:t>
            </w:r>
          </w:p>
        </w:tc>
        <w:tc>
          <w:tcPr>
            <w:tcW w:w="567" w:type="dxa"/>
            <w:hideMark/>
          </w:tcPr>
          <w:p w:rsidR="000D4A28" w:rsidRPr="000D4A28" w:rsidRDefault="000D4A28" w:rsidP="002A0ED2">
            <w:pPr>
              <w:contextualSpacing/>
              <w:jc w:val="center"/>
              <w:rPr>
                <w:rFonts w:ascii="Times New Roman" w:eastAsia="Calibri" w:hAnsi="Times New Roman"/>
                <w:sz w:val="20"/>
                <w:szCs w:val="20"/>
              </w:rPr>
            </w:pPr>
            <w:r w:rsidRPr="000D4A28">
              <w:rPr>
                <w:rFonts w:ascii="Times New Roman" w:eastAsia="Calibri" w:hAnsi="Times New Roman"/>
                <w:sz w:val="20"/>
                <w:szCs w:val="20"/>
              </w:rPr>
              <w:t>1 июня</w:t>
            </w:r>
          </w:p>
        </w:tc>
        <w:tc>
          <w:tcPr>
            <w:tcW w:w="567" w:type="dxa"/>
            <w:hideMark/>
          </w:tcPr>
          <w:p w:rsidR="000D4A28" w:rsidRPr="000D4A28" w:rsidRDefault="000D4A28" w:rsidP="002A0ED2">
            <w:pPr>
              <w:contextualSpacing/>
              <w:jc w:val="center"/>
              <w:rPr>
                <w:rFonts w:ascii="Times New Roman" w:eastAsia="Calibri" w:hAnsi="Times New Roman"/>
                <w:sz w:val="20"/>
                <w:szCs w:val="20"/>
              </w:rPr>
            </w:pPr>
            <w:r w:rsidRPr="000D4A28">
              <w:rPr>
                <w:rFonts w:ascii="Times New Roman" w:eastAsia="Calibri" w:hAnsi="Times New Roman"/>
                <w:sz w:val="20"/>
                <w:szCs w:val="20"/>
              </w:rPr>
              <w:t>1 се</w:t>
            </w:r>
            <w:r w:rsidRPr="000D4A28">
              <w:rPr>
                <w:rFonts w:ascii="Times New Roman" w:eastAsia="Calibri" w:hAnsi="Times New Roman"/>
                <w:sz w:val="20"/>
                <w:szCs w:val="20"/>
              </w:rPr>
              <w:t>н</w:t>
            </w:r>
            <w:r w:rsidRPr="000D4A28">
              <w:rPr>
                <w:rFonts w:ascii="Times New Roman" w:eastAsia="Calibri" w:hAnsi="Times New Roman"/>
                <w:sz w:val="20"/>
                <w:szCs w:val="20"/>
              </w:rPr>
              <w:t>тября</w:t>
            </w:r>
          </w:p>
        </w:tc>
        <w:tc>
          <w:tcPr>
            <w:tcW w:w="567" w:type="dxa"/>
            <w:hideMark/>
          </w:tcPr>
          <w:p w:rsidR="000D4A28" w:rsidRPr="000D4A28" w:rsidRDefault="000D4A28" w:rsidP="002A0ED2">
            <w:pPr>
              <w:contextualSpacing/>
              <w:jc w:val="center"/>
              <w:rPr>
                <w:rFonts w:ascii="Times New Roman" w:eastAsia="Calibri" w:hAnsi="Times New Roman"/>
                <w:sz w:val="20"/>
                <w:szCs w:val="20"/>
              </w:rPr>
            </w:pPr>
            <w:r w:rsidRPr="000D4A28">
              <w:rPr>
                <w:rFonts w:ascii="Times New Roman" w:eastAsia="Calibri" w:hAnsi="Times New Roman"/>
                <w:sz w:val="20"/>
                <w:szCs w:val="20"/>
              </w:rPr>
              <w:t>1 д</w:t>
            </w:r>
            <w:r w:rsidRPr="000D4A28">
              <w:rPr>
                <w:rFonts w:ascii="Times New Roman" w:eastAsia="Calibri" w:hAnsi="Times New Roman"/>
                <w:sz w:val="20"/>
                <w:szCs w:val="20"/>
              </w:rPr>
              <w:t>е</w:t>
            </w:r>
            <w:r w:rsidRPr="000D4A28">
              <w:rPr>
                <w:rFonts w:ascii="Times New Roman" w:eastAsia="Calibri" w:hAnsi="Times New Roman"/>
                <w:sz w:val="20"/>
                <w:szCs w:val="20"/>
              </w:rPr>
              <w:t>кабря</w:t>
            </w:r>
          </w:p>
        </w:tc>
        <w:tc>
          <w:tcPr>
            <w:tcW w:w="632" w:type="dxa"/>
            <w:hideMark/>
          </w:tcPr>
          <w:p w:rsidR="000D4A28" w:rsidRPr="000D4A28" w:rsidRDefault="000D4A28" w:rsidP="002A0ED2">
            <w:pPr>
              <w:contextualSpacing/>
              <w:jc w:val="center"/>
              <w:rPr>
                <w:rFonts w:ascii="Times New Roman" w:eastAsia="Calibri" w:hAnsi="Times New Roman"/>
                <w:sz w:val="20"/>
                <w:szCs w:val="20"/>
              </w:rPr>
            </w:pPr>
            <w:r w:rsidRPr="000D4A28">
              <w:rPr>
                <w:rFonts w:ascii="Times New Roman" w:eastAsia="Calibri" w:hAnsi="Times New Roman"/>
                <w:sz w:val="20"/>
                <w:szCs w:val="20"/>
              </w:rPr>
              <w:t>1 ма</w:t>
            </w:r>
            <w:r w:rsidRPr="000D4A28">
              <w:rPr>
                <w:rFonts w:ascii="Times New Roman" w:eastAsia="Calibri" w:hAnsi="Times New Roman"/>
                <w:sz w:val="20"/>
                <w:szCs w:val="20"/>
              </w:rPr>
              <w:t>р</w:t>
            </w:r>
            <w:r w:rsidRPr="000D4A28">
              <w:rPr>
                <w:rFonts w:ascii="Times New Roman" w:eastAsia="Calibri" w:hAnsi="Times New Roman"/>
                <w:sz w:val="20"/>
                <w:szCs w:val="20"/>
              </w:rPr>
              <w:t>та</w:t>
            </w:r>
          </w:p>
        </w:tc>
        <w:tc>
          <w:tcPr>
            <w:tcW w:w="425" w:type="dxa"/>
            <w:hideMark/>
          </w:tcPr>
          <w:p w:rsidR="000D4A28" w:rsidRPr="000D4A28" w:rsidRDefault="000D4A28" w:rsidP="002A0ED2">
            <w:pPr>
              <w:contextualSpacing/>
              <w:jc w:val="center"/>
              <w:rPr>
                <w:rFonts w:ascii="Times New Roman" w:eastAsia="Calibri" w:hAnsi="Times New Roman"/>
                <w:sz w:val="20"/>
                <w:szCs w:val="20"/>
              </w:rPr>
            </w:pPr>
            <w:r w:rsidRPr="000D4A28">
              <w:rPr>
                <w:rFonts w:ascii="Times New Roman" w:eastAsia="Calibri" w:hAnsi="Times New Roman"/>
                <w:sz w:val="20"/>
                <w:szCs w:val="20"/>
              </w:rPr>
              <w:t>1 и</w:t>
            </w:r>
            <w:r w:rsidRPr="000D4A28">
              <w:rPr>
                <w:rFonts w:ascii="Times New Roman" w:eastAsia="Calibri" w:hAnsi="Times New Roman"/>
                <w:sz w:val="20"/>
                <w:szCs w:val="20"/>
              </w:rPr>
              <w:t>ю</w:t>
            </w:r>
            <w:r w:rsidRPr="000D4A28">
              <w:rPr>
                <w:rFonts w:ascii="Times New Roman" w:eastAsia="Calibri" w:hAnsi="Times New Roman"/>
                <w:sz w:val="20"/>
                <w:szCs w:val="20"/>
              </w:rPr>
              <w:t>ня</w:t>
            </w:r>
          </w:p>
        </w:tc>
        <w:tc>
          <w:tcPr>
            <w:tcW w:w="567" w:type="dxa"/>
            <w:hideMark/>
          </w:tcPr>
          <w:p w:rsidR="000D4A28" w:rsidRPr="000D4A28" w:rsidRDefault="000D4A28" w:rsidP="002A0ED2">
            <w:pPr>
              <w:contextualSpacing/>
              <w:jc w:val="center"/>
              <w:rPr>
                <w:rFonts w:ascii="Times New Roman" w:eastAsia="Calibri" w:hAnsi="Times New Roman"/>
                <w:sz w:val="20"/>
                <w:szCs w:val="20"/>
              </w:rPr>
            </w:pPr>
            <w:r w:rsidRPr="000D4A28">
              <w:rPr>
                <w:rFonts w:ascii="Times New Roman" w:eastAsia="Calibri" w:hAnsi="Times New Roman"/>
                <w:sz w:val="20"/>
                <w:szCs w:val="20"/>
              </w:rPr>
              <w:t>1 се</w:t>
            </w:r>
            <w:r w:rsidRPr="000D4A28">
              <w:rPr>
                <w:rFonts w:ascii="Times New Roman" w:eastAsia="Calibri" w:hAnsi="Times New Roman"/>
                <w:sz w:val="20"/>
                <w:szCs w:val="20"/>
              </w:rPr>
              <w:t>н</w:t>
            </w:r>
            <w:r w:rsidRPr="000D4A28">
              <w:rPr>
                <w:rFonts w:ascii="Times New Roman" w:eastAsia="Calibri" w:hAnsi="Times New Roman"/>
                <w:sz w:val="20"/>
                <w:szCs w:val="20"/>
              </w:rPr>
              <w:t>тября</w:t>
            </w:r>
          </w:p>
        </w:tc>
        <w:tc>
          <w:tcPr>
            <w:tcW w:w="567" w:type="dxa"/>
            <w:hideMark/>
          </w:tcPr>
          <w:p w:rsidR="000D4A28" w:rsidRPr="000D4A28" w:rsidRDefault="000D4A28" w:rsidP="002A0ED2">
            <w:pPr>
              <w:contextualSpacing/>
              <w:jc w:val="center"/>
              <w:rPr>
                <w:rFonts w:ascii="Times New Roman" w:eastAsia="Calibri" w:hAnsi="Times New Roman"/>
                <w:sz w:val="20"/>
                <w:szCs w:val="20"/>
              </w:rPr>
            </w:pPr>
            <w:r w:rsidRPr="000D4A28">
              <w:rPr>
                <w:rFonts w:ascii="Times New Roman" w:eastAsia="Calibri" w:hAnsi="Times New Roman"/>
                <w:sz w:val="20"/>
                <w:szCs w:val="20"/>
              </w:rPr>
              <w:t>1 д</w:t>
            </w:r>
            <w:r w:rsidRPr="000D4A28">
              <w:rPr>
                <w:rFonts w:ascii="Times New Roman" w:eastAsia="Calibri" w:hAnsi="Times New Roman"/>
                <w:sz w:val="20"/>
                <w:szCs w:val="20"/>
              </w:rPr>
              <w:t>е</w:t>
            </w:r>
            <w:r w:rsidRPr="000D4A28">
              <w:rPr>
                <w:rFonts w:ascii="Times New Roman" w:eastAsia="Calibri" w:hAnsi="Times New Roman"/>
                <w:sz w:val="20"/>
                <w:szCs w:val="20"/>
              </w:rPr>
              <w:t>кабря</w:t>
            </w:r>
          </w:p>
        </w:tc>
        <w:tc>
          <w:tcPr>
            <w:tcW w:w="605" w:type="dxa"/>
            <w:hideMark/>
          </w:tcPr>
          <w:p w:rsidR="000D4A28" w:rsidRPr="000D4A28" w:rsidRDefault="000D4A28" w:rsidP="002A0ED2">
            <w:pPr>
              <w:contextualSpacing/>
              <w:jc w:val="center"/>
              <w:rPr>
                <w:rFonts w:ascii="Times New Roman" w:eastAsia="Calibri" w:hAnsi="Times New Roman"/>
                <w:sz w:val="20"/>
                <w:szCs w:val="20"/>
              </w:rPr>
            </w:pPr>
            <w:r w:rsidRPr="000D4A28">
              <w:rPr>
                <w:rFonts w:ascii="Times New Roman" w:eastAsia="Calibri" w:hAnsi="Times New Roman"/>
                <w:sz w:val="20"/>
                <w:szCs w:val="20"/>
              </w:rPr>
              <w:t>1 марта</w:t>
            </w:r>
          </w:p>
        </w:tc>
        <w:tc>
          <w:tcPr>
            <w:tcW w:w="567" w:type="dxa"/>
            <w:hideMark/>
          </w:tcPr>
          <w:p w:rsidR="000D4A28" w:rsidRPr="000D4A28" w:rsidRDefault="000D4A28" w:rsidP="002A0ED2">
            <w:pPr>
              <w:contextualSpacing/>
              <w:jc w:val="center"/>
              <w:rPr>
                <w:rFonts w:ascii="Times New Roman" w:eastAsia="Calibri" w:hAnsi="Times New Roman"/>
                <w:sz w:val="20"/>
                <w:szCs w:val="20"/>
              </w:rPr>
            </w:pPr>
            <w:r w:rsidRPr="000D4A28">
              <w:rPr>
                <w:rFonts w:ascii="Times New Roman" w:eastAsia="Calibri" w:hAnsi="Times New Roman"/>
                <w:sz w:val="20"/>
                <w:szCs w:val="20"/>
              </w:rPr>
              <w:t>1 июня</w:t>
            </w:r>
          </w:p>
        </w:tc>
        <w:tc>
          <w:tcPr>
            <w:tcW w:w="567" w:type="dxa"/>
            <w:hideMark/>
          </w:tcPr>
          <w:p w:rsidR="000D4A28" w:rsidRPr="000D4A28" w:rsidRDefault="000D4A28" w:rsidP="002A0ED2">
            <w:pPr>
              <w:contextualSpacing/>
              <w:jc w:val="center"/>
              <w:rPr>
                <w:rFonts w:ascii="Times New Roman" w:eastAsia="Calibri" w:hAnsi="Times New Roman"/>
                <w:sz w:val="20"/>
                <w:szCs w:val="20"/>
              </w:rPr>
            </w:pPr>
            <w:r w:rsidRPr="000D4A28">
              <w:rPr>
                <w:rFonts w:ascii="Times New Roman" w:eastAsia="Calibri" w:hAnsi="Times New Roman"/>
                <w:sz w:val="20"/>
                <w:szCs w:val="20"/>
              </w:rPr>
              <w:t>1 се</w:t>
            </w:r>
            <w:r w:rsidRPr="000D4A28">
              <w:rPr>
                <w:rFonts w:ascii="Times New Roman" w:eastAsia="Calibri" w:hAnsi="Times New Roman"/>
                <w:sz w:val="20"/>
                <w:szCs w:val="20"/>
              </w:rPr>
              <w:t>н</w:t>
            </w:r>
            <w:r w:rsidRPr="000D4A28">
              <w:rPr>
                <w:rFonts w:ascii="Times New Roman" w:eastAsia="Calibri" w:hAnsi="Times New Roman"/>
                <w:sz w:val="20"/>
                <w:szCs w:val="20"/>
              </w:rPr>
              <w:t>тября</w:t>
            </w:r>
          </w:p>
        </w:tc>
        <w:tc>
          <w:tcPr>
            <w:tcW w:w="567" w:type="dxa"/>
            <w:hideMark/>
          </w:tcPr>
          <w:p w:rsidR="000D4A28" w:rsidRPr="000D4A28" w:rsidRDefault="000D4A28" w:rsidP="002A0ED2">
            <w:pPr>
              <w:contextualSpacing/>
              <w:jc w:val="center"/>
              <w:rPr>
                <w:rFonts w:ascii="Times New Roman" w:eastAsia="Calibri" w:hAnsi="Times New Roman"/>
                <w:sz w:val="20"/>
                <w:szCs w:val="20"/>
              </w:rPr>
            </w:pPr>
            <w:r w:rsidRPr="000D4A28">
              <w:rPr>
                <w:rFonts w:ascii="Times New Roman" w:eastAsia="Calibri" w:hAnsi="Times New Roman"/>
                <w:sz w:val="20"/>
                <w:szCs w:val="20"/>
              </w:rPr>
              <w:t>1 д</w:t>
            </w:r>
            <w:r w:rsidRPr="000D4A28">
              <w:rPr>
                <w:rFonts w:ascii="Times New Roman" w:eastAsia="Calibri" w:hAnsi="Times New Roman"/>
                <w:sz w:val="20"/>
                <w:szCs w:val="20"/>
              </w:rPr>
              <w:t>е</w:t>
            </w:r>
            <w:r w:rsidRPr="000D4A28">
              <w:rPr>
                <w:rFonts w:ascii="Times New Roman" w:eastAsia="Calibri" w:hAnsi="Times New Roman"/>
                <w:sz w:val="20"/>
                <w:szCs w:val="20"/>
              </w:rPr>
              <w:t>кабря</w:t>
            </w:r>
          </w:p>
        </w:tc>
        <w:tc>
          <w:tcPr>
            <w:tcW w:w="567" w:type="dxa"/>
            <w:hideMark/>
          </w:tcPr>
          <w:p w:rsidR="000D4A28" w:rsidRPr="000D4A28" w:rsidRDefault="000D4A28" w:rsidP="002A0ED2">
            <w:pPr>
              <w:contextualSpacing/>
              <w:jc w:val="center"/>
              <w:rPr>
                <w:rFonts w:ascii="Times New Roman" w:eastAsia="Calibri" w:hAnsi="Times New Roman"/>
                <w:sz w:val="20"/>
                <w:szCs w:val="20"/>
              </w:rPr>
            </w:pPr>
            <w:r w:rsidRPr="000D4A28">
              <w:rPr>
                <w:rFonts w:ascii="Times New Roman" w:eastAsia="Calibri" w:hAnsi="Times New Roman"/>
                <w:sz w:val="20"/>
                <w:szCs w:val="20"/>
              </w:rPr>
              <w:t>1 марта</w:t>
            </w:r>
          </w:p>
        </w:tc>
        <w:tc>
          <w:tcPr>
            <w:tcW w:w="567" w:type="dxa"/>
            <w:hideMark/>
          </w:tcPr>
          <w:p w:rsidR="000D4A28" w:rsidRPr="000D4A28" w:rsidRDefault="000D4A28" w:rsidP="002A0ED2">
            <w:pPr>
              <w:contextualSpacing/>
              <w:jc w:val="center"/>
              <w:rPr>
                <w:rFonts w:ascii="Times New Roman" w:eastAsia="Calibri" w:hAnsi="Times New Roman"/>
                <w:sz w:val="20"/>
                <w:szCs w:val="20"/>
              </w:rPr>
            </w:pPr>
            <w:r w:rsidRPr="000D4A28">
              <w:rPr>
                <w:rFonts w:ascii="Times New Roman" w:eastAsia="Calibri" w:hAnsi="Times New Roman"/>
                <w:sz w:val="20"/>
                <w:szCs w:val="20"/>
              </w:rPr>
              <w:t>1 июня</w:t>
            </w:r>
          </w:p>
        </w:tc>
        <w:tc>
          <w:tcPr>
            <w:tcW w:w="567" w:type="dxa"/>
            <w:hideMark/>
          </w:tcPr>
          <w:p w:rsidR="000D4A28" w:rsidRPr="000D4A28" w:rsidRDefault="000D4A28" w:rsidP="002A0ED2">
            <w:pPr>
              <w:contextualSpacing/>
              <w:jc w:val="center"/>
              <w:rPr>
                <w:rFonts w:ascii="Times New Roman" w:eastAsia="Calibri" w:hAnsi="Times New Roman"/>
                <w:sz w:val="20"/>
                <w:szCs w:val="20"/>
              </w:rPr>
            </w:pPr>
            <w:r w:rsidRPr="000D4A28">
              <w:rPr>
                <w:rFonts w:ascii="Times New Roman" w:eastAsia="Calibri" w:hAnsi="Times New Roman"/>
                <w:sz w:val="20"/>
                <w:szCs w:val="20"/>
              </w:rPr>
              <w:t>1 се</w:t>
            </w:r>
            <w:r w:rsidRPr="000D4A28">
              <w:rPr>
                <w:rFonts w:ascii="Times New Roman" w:eastAsia="Calibri" w:hAnsi="Times New Roman"/>
                <w:sz w:val="20"/>
                <w:szCs w:val="20"/>
              </w:rPr>
              <w:t>н</w:t>
            </w:r>
            <w:r w:rsidRPr="000D4A28">
              <w:rPr>
                <w:rFonts w:ascii="Times New Roman" w:eastAsia="Calibri" w:hAnsi="Times New Roman"/>
                <w:sz w:val="20"/>
                <w:szCs w:val="20"/>
              </w:rPr>
              <w:t>тября</w:t>
            </w:r>
          </w:p>
        </w:tc>
        <w:tc>
          <w:tcPr>
            <w:tcW w:w="567" w:type="dxa"/>
            <w:hideMark/>
          </w:tcPr>
          <w:p w:rsidR="000D4A28" w:rsidRPr="000D4A28" w:rsidRDefault="000D4A28" w:rsidP="002A0ED2">
            <w:pPr>
              <w:contextualSpacing/>
              <w:jc w:val="center"/>
              <w:rPr>
                <w:rFonts w:ascii="Times New Roman" w:eastAsia="Calibri" w:hAnsi="Times New Roman"/>
                <w:sz w:val="20"/>
                <w:szCs w:val="20"/>
              </w:rPr>
            </w:pPr>
            <w:r w:rsidRPr="000D4A28">
              <w:rPr>
                <w:rFonts w:ascii="Times New Roman" w:eastAsia="Calibri" w:hAnsi="Times New Roman"/>
                <w:sz w:val="20"/>
                <w:szCs w:val="20"/>
              </w:rPr>
              <w:t>1 д</w:t>
            </w:r>
            <w:r w:rsidRPr="000D4A28">
              <w:rPr>
                <w:rFonts w:ascii="Times New Roman" w:eastAsia="Calibri" w:hAnsi="Times New Roman"/>
                <w:sz w:val="20"/>
                <w:szCs w:val="20"/>
              </w:rPr>
              <w:t>е</w:t>
            </w:r>
            <w:r w:rsidRPr="000D4A28">
              <w:rPr>
                <w:rFonts w:ascii="Times New Roman" w:eastAsia="Calibri" w:hAnsi="Times New Roman"/>
                <w:sz w:val="20"/>
                <w:szCs w:val="20"/>
              </w:rPr>
              <w:t>кабря</w:t>
            </w:r>
          </w:p>
        </w:tc>
        <w:tc>
          <w:tcPr>
            <w:tcW w:w="567" w:type="dxa"/>
            <w:hideMark/>
          </w:tcPr>
          <w:p w:rsidR="000D4A28" w:rsidRPr="000D4A28" w:rsidRDefault="000D4A28" w:rsidP="002A0ED2">
            <w:pPr>
              <w:contextualSpacing/>
              <w:jc w:val="center"/>
              <w:rPr>
                <w:rFonts w:ascii="Times New Roman" w:eastAsia="Calibri" w:hAnsi="Times New Roman"/>
                <w:sz w:val="20"/>
                <w:szCs w:val="20"/>
              </w:rPr>
            </w:pPr>
            <w:r w:rsidRPr="000D4A28">
              <w:rPr>
                <w:rFonts w:ascii="Times New Roman" w:eastAsia="Calibri" w:hAnsi="Times New Roman"/>
                <w:sz w:val="20"/>
                <w:szCs w:val="20"/>
              </w:rPr>
              <w:t>1 марта</w:t>
            </w:r>
          </w:p>
        </w:tc>
        <w:tc>
          <w:tcPr>
            <w:tcW w:w="567" w:type="dxa"/>
            <w:hideMark/>
          </w:tcPr>
          <w:p w:rsidR="000D4A28" w:rsidRPr="000D4A28" w:rsidRDefault="000D4A28" w:rsidP="002A0ED2">
            <w:pPr>
              <w:contextualSpacing/>
              <w:jc w:val="center"/>
              <w:rPr>
                <w:rFonts w:ascii="Times New Roman" w:eastAsia="Calibri" w:hAnsi="Times New Roman"/>
                <w:sz w:val="20"/>
                <w:szCs w:val="20"/>
              </w:rPr>
            </w:pPr>
            <w:r w:rsidRPr="000D4A28">
              <w:rPr>
                <w:rFonts w:ascii="Times New Roman" w:eastAsia="Calibri" w:hAnsi="Times New Roman"/>
                <w:sz w:val="20"/>
                <w:szCs w:val="20"/>
              </w:rPr>
              <w:t>1 июня</w:t>
            </w:r>
          </w:p>
        </w:tc>
        <w:tc>
          <w:tcPr>
            <w:tcW w:w="567" w:type="dxa"/>
            <w:hideMark/>
          </w:tcPr>
          <w:p w:rsidR="000D4A28" w:rsidRPr="000D4A28" w:rsidRDefault="000D4A28" w:rsidP="002A0ED2">
            <w:pPr>
              <w:contextualSpacing/>
              <w:jc w:val="center"/>
              <w:rPr>
                <w:rFonts w:ascii="Times New Roman" w:eastAsia="Calibri" w:hAnsi="Times New Roman"/>
                <w:sz w:val="20"/>
                <w:szCs w:val="20"/>
              </w:rPr>
            </w:pPr>
            <w:r w:rsidRPr="000D4A28">
              <w:rPr>
                <w:rFonts w:ascii="Times New Roman" w:eastAsia="Calibri" w:hAnsi="Times New Roman"/>
                <w:sz w:val="20"/>
                <w:szCs w:val="20"/>
              </w:rPr>
              <w:t>1 се</w:t>
            </w:r>
            <w:r w:rsidRPr="000D4A28">
              <w:rPr>
                <w:rFonts w:ascii="Times New Roman" w:eastAsia="Calibri" w:hAnsi="Times New Roman"/>
                <w:sz w:val="20"/>
                <w:szCs w:val="20"/>
              </w:rPr>
              <w:t>н</w:t>
            </w:r>
            <w:r w:rsidRPr="000D4A28">
              <w:rPr>
                <w:rFonts w:ascii="Times New Roman" w:eastAsia="Calibri" w:hAnsi="Times New Roman"/>
                <w:sz w:val="20"/>
                <w:szCs w:val="20"/>
              </w:rPr>
              <w:t>тября</w:t>
            </w:r>
          </w:p>
        </w:tc>
        <w:tc>
          <w:tcPr>
            <w:tcW w:w="567" w:type="dxa"/>
            <w:hideMark/>
          </w:tcPr>
          <w:p w:rsidR="000D4A28" w:rsidRPr="000D4A28" w:rsidRDefault="000D4A28" w:rsidP="002A0ED2">
            <w:pPr>
              <w:contextualSpacing/>
              <w:jc w:val="center"/>
              <w:rPr>
                <w:rFonts w:ascii="Times New Roman" w:eastAsia="Calibri" w:hAnsi="Times New Roman"/>
                <w:sz w:val="20"/>
                <w:szCs w:val="20"/>
              </w:rPr>
            </w:pPr>
            <w:r w:rsidRPr="000D4A28">
              <w:rPr>
                <w:rFonts w:ascii="Times New Roman" w:eastAsia="Calibri" w:hAnsi="Times New Roman"/>
                <w:sz w:val="20"/>
                <w:szCs w:val="20"/>
              </w:rPr>
              <w:t>1 д</w:t>
            </w:r>
            <w:r w:rsidRPr="000D4A28">
              <w:rPr>
                <w:rFonts w:ascii="Times New Roman" w:eastAsia="Calibri" w:hAnsi="Times New Roman"/>
                <w:sz w:val="20"/>
                <w:szCs w:val="20"/>
              </w:rPr>
              <w:t>е</w:t>
            </w:r>
            <w:r w:rsidRPr="000D4A28">
              <w:rPr>
                <w:rFonts w:ascii="Times New Roman" w:eastAsia="Calibri" w:hAnsi="Times New Roman"/>
                <w:sz w:val="20"/>
                <w:szCs w:val="20"/>
              </w:rPr>
              <w:t>кабря</w:t>
            </w:r>
          </w:p>
        </w:tc>
        <w:tc>
          <w:tcPr>
            <w:tcW w:w="1876" w:type="dxa"/>
          </w:tcPr>
          <w:p w:rsidR="000D4A28" w:rsidRPr="000D4A28" w:rsidRDefault="000D4A28" w:rsidP="002A0ED2">
            <w:pPr>
              <w:rPr>
                <w:rFonts w:ascii="Times New Roman" w:hAnsi="Times New Roman"/>
                <w:sz w:val="20"/>
                <w:szCs w:val="20"/>
              </w:rPr>
            </w:pPr>
            <w:r w:rsidRPr="000D4A28">
              <w:rPr>
                <w:rFonts w:ascii="Times New Roman" w:eastAsia="Calibri" w:hAnsi="Times New Roman"/>
                <w:sz w:val="20"/>
                <w:szCs w:val="20"/>
              </w:rPr>
              <w:t>Минприроды Ре</w:t>
            </w:r>
            <w:r w:rsidRPr="000D4A28">
              <w:rPr>
                <w:rFonts w:ascii="Times New Roman" w:eastAsia="Calibri" w:hAnsi="Times New Roman"/>
                <w:sz w:val="20"/>
                <w:szCs w:val="20"/>
              </w:rPr>
              <w:t>с</w:t>
            </w:r>
            <w:r w:rsidRPr="000D4A28">
              <w:rPr>
                <w:rFonts w:ascii="Times New Roman" w:eastAsia="Calibri" w:hAnsi="Times New Roman"/>
                <w:sz w:val="20"/>
                <w:szCs w:val="20"/>
              </w:rPr>
              <w:t>публики Тыва</w:t>
            </w:r>
          </w:p>
        </w:tc>
      </w:tr>
      <w:tr w:rsidR="000D4A28" w:rsidRPr="0087598F" w:rsidTr="000D4A28">
        <w:trPr>
          <w:cantSplit/>
          <w:trHeight w:val="1134"/>
          <w:jc w:val="center"/>
        </w:trPr>
        <w:tc>
          <w:tcPr>
            <w:tcW w:w="2578" w:type="dxa"/>
            <w:hideMark/>
          </w:tcPr>
          <w:p w:rsidR="000D4A28" w:rsidRPr="000D4A28" w:rsidRDefault="000D4A28" w:rsidP="002A0ED2">
            <w:pPr>
              <w:contextualSpacing/>
              <w:rPr>
                <w:rFonts w:ascii="Times New Roman" w:eastAsia="Calibri" w:hAnsi="Times New Roman"/>
                <w:sz w:val="20"/>
                <w:szCs w:val="20"/>
              </w:rPr>
            </w:pPr>
            <w:r w:rsidRPr="000D4A28">
              <w:rPr>
                <w:rFonts w:ascii="Times New Roman" w:eastAsia="Calibri" w:hAnsi="Times New Roman"/>
                <w:sz w:val="20"/>
                <w:szCs w:val="20"/>
              </w:rPr>
              <w:t>4.2.2.</w:t>
            </w:r>
            <w:r>
              <w:rPr>
                <w:rFonts w:ascii="Times New Roman" w:eastAsia="Calibri" w:hAnsi="Times New Roman"/>
                <w:sz w:val="20"/>
                <w:szCs w:val="20"/>
              </w:rPr>
              <w:t xml:space="preserve"> </w:t>
            </w:r>
            <w:r w:rsidRPr="000D4A28">
              <w:rPr>
                <w:rFonts w:ascii="Times New Roman" w:eastAsia="Calibri" w:hAnsi="Times New Roman"/>
                <w:sz w:val="20"/>
                <w:szCs w:val="20"/>
              </w:rPr>
              <w:t>Геологоразведочные и поисково-оценочные работы на участках недр местного значения на территории м</w:t>
            </w:r>
            <w:r w:rsidRPr="000D4A28">
              <w:rPr>
                <w:rFonts w:ascii="Times New Roman" w:eastAsia="Calibri" w:hAnsi="Times New Roman"/>
                <w:sz w:val="20"/>
                <w:szCs w:val="20"/>
              </w:rPr>
              <w:t>у</w:t>
            </w:r>
            <w:r w:rsidRPr="000D4A28">
              <w:rPr>
                <w:rFonts w:ascii="Times New Roman" w:eastAsia="Calibri" w:hAnsi="Times New Roman"/>
                <w:sz w:val="20"/>
                <w:szCs w:val="20"/>
              </w:rPr>
              <w:t>ниципальных районов</w:t>
            </w:r>
          </w:p>
          <w:p w:rsidR="000D4A28" w:rsidRPr="000D4A28" w:rsidRDefault="000D4A28" w:rsidP="002A0ED2">
            <w:pPr>
              <w:contextualSpacing/>
              <w:rPr>
                <w:rFonts w:ascii="Times New Roman" w:eastAsia="Calibri" w:hAnsi="Times New Roman"/>
                <w:sz w:val="20"/>
                <w:szCs w:val="20"/>
              </w:rPr>
            </w:pPr>
          </w:p>
          <w:p w:rsidR="000D4A28" w:rsidRPr="000D4A28" w:rsidRDefault="000D4A28" w:rsidP="002A0ED2">
            <w:pPr>
              <w:contextualSpacing/>
              <w:rPr>
                <w:rFonts w:ascii="Times New Roman" w:eastAsia="Calibri" w:hAnsi="Times New Roman"/>
                <w:sz w:val="20"/>
                <w:szCs w:val="20"/>
              </w:rPr>
            </w:pPr>
          </w:p>
        </w:tc>
        <w:tc>
          <w:tcPr>
            <w:tcW w:w="567" w:type="dxa"/>
            <w:hideMark/>
          </w:tcPr>
          <w:p w:rsidR="000D4A28" w:rsidRPr="000D4A28" w:rsidRDefault="000D4A28" w:rsidP="002A0ED2">
            <w:pPr>
              <w:contextualSpacing/>
              <w:jc w:val="center"/>
              <w:rPr>
                <w:rFonts w:ascii="Times New Roman" w:eastAsia="Calibri" w:hAnsi="Times New Roman"/>
                <w:sz w:val="20"/>
                <w:szCs w:val="20"/>
              </w:rPr>
            </w:pPr>
            <w:r w:rsidRPr="000D4A28">
              <w:rPr>
                <w:rFonts w:ascii="Times New Roman" w:eastAsia="Calibri" w:hAnsi="Times New Roman"/>
                <w:sz w:val="20"/>
                <w:szCs w:val="20"/>
              </w:rPr>
              <w:t>-</w:t>
            </w:r>
          </w:p>
        </w:tc>
        <w:tc>
          <w:tcPr>
            <w:tcW w:w="567" w:type="dxa"/>
            <w:hideMark/>
          </w:tcPr>
          <w:p w:rsidR="000D4A28" w:rsidRPr="000D4A28" w:rsidRDefault="000D4A28" w:rsidP="002A0ED2">
            <w:pPr>
              <w:contextualSpacing/>
              <w:jc w:val="center"/>
              <w:rPr>
                <w:rFonts w:ascii="Times New Roman" w:eastAsia="Calibri" w:hAnsi="Times New Roman"/>
                <w:sz w:val="20"/>
                <w:szCs w:val="20"/>
              </w:rPr>
            </w:pPr>
            <w:r w:rsidRPr="000D4A28">
              <w:rPr>
                <w:rFonts w:ascii="Times New Roman" w:eastAsia="Calibri" w:hAnsi="Times New Roman"/>
                <w:sz w:val="20"/>
                <w:szCs w:val="20"/>
              </w:rPr>
              <w:t>-</w:t>
            </w:r>
          </w:p>
        </w:tc>
        <w:tc>
          <w:tcPr>
            <w:tcW w:w="567" w:type="dxa"/>
            <w:hideMark/>
          </w:tcPr>
          <w:p w:rsidR="000D4A28" w:rsidRPr="000D4A28" w:rsidRDefault="000D4A28" w:rsidP="000D4A28">
            <w:pPr>
              <w:contextualSpacing/>
              <w:jc w:val="center"/>
              <w:rPr>
                <w:rFonts w:ascii="Times New Roman" w:eastAsia="Calibri" w:hAnsi="Times New Roman"/>
                <w:sz w:val="20"/>
                <w:szCs w:val="20"/>
              </w:rPr>
            </w:pPr>
            <w:r w:rsidRPr="000D4A28">
              <w:rPr>
                <w:rFonts w:ascii="Times New Roman" w:eastAsia="Calibri" w:hAnsi="Times New Roman"/>
                <w:sz w:val="20"/>
                <w:szCs w:val="20"/>
              </w:rPr>
              <w:t>по мере п</w:t>
            </w:r>
            <w:r w:rsidRPr="000D4A28">
              <w:rPr>
                <w:rFonts w:ascii="Times New Roman" w:eastAsia="Calibri" w:hAnsi="Times New Roman"/>
                <w:sz w:val="20"/>
                <w:szCs w:val="20"/>
              </w:rPr>
              <w:t>о</w:t>
            </w:r>
            <w:r w:rsidRPr="000D4A28">
              <w:rPr>
                <w:rFonts w:ascii="Times New Roman" w:eastAsia="Calibri" w:hAnsi="Times New Roman"/>
                <w:sz w:val="20"/>
                <w:szCs w:val="20"/>
              </w:rPr>
              <w:t>сту</w:t>
            </w:r>
            <w:r w:rsidRPr="000D4A28">
              <w:rPr>
                <w:rFonts w:ascii="Times New Roman" w:eastAsia="Calibri" w:hAnsi="Times New Roman"/>
                <w:sz w:val="20"/>
                <w:szCs w:val="20"/>
              </w:rPr>
              <w:t>п</w:t>
            </w:r>
            <w:r w:rsidRPr="000D4A28">
              <w:rPr>
                <w:rFonts w:ascii="Times New Roman" w:eastAsia="Calibri" w:hAnsi="Times New Roman"/>
                <w:sz w:val="20"/>
                <w:szCs w:val="20"/>
              </w:rPr>
              <w:t>ления за</w:t>
            </w:r>
            <w:r w:rsidRPr="000D4A28">
              <w:rPr>
                <w:rFonts w:ascii="Times New Roman" w:eastAsia="Calibri" w:hAnsi="Times New Roman"/>
                <w:sz w:val="20"/>
                <w:szCs w:val="20"/>
              </w:rPr>
              <w:t>я</w:t>
            </w:r>
            <w:r w:rsidRPr="000D4A28">
              <w:rPr>
                <w:rFonts w:ascii="Times New Roman" w:eastAsia="Calibri" w:hAnsi="Times New Roman"/>
                <w:sz w:val="20"/>
                <w:szCs w:val="20"/>
              </w:rPr>
              <w:t>вок</w:t>
            </w:r>
          </w:p>
        </w:tc>
        <w:tc>
          <w:tcPr>
            <w:tcW w:w="567" w:type="dxa"/>
            <w:hideMark/>
          </w:tcPr>
          <w:p w:rsidR="000D4A28" w:rsidRPr="000D4A28" w:rsidRDefault="000D4A28" w:rsidP="000D4A28">
            <w:pPr>
              <w:contextualSpacing/>
              <w:jc w:val="center"/>
              <w:rPr>
                <w:rFonts w:ascii="Times New Roman" w:eastAsia="Calibri" w:hAnsi="Times New Roman"/>
                <w:sz w:val="20"/>
                <w:szCs w:val="20"/>
              </w:rPr>
            </w:pPr>
            <w:r w:rsidRPr="000D4A28">
              <w:rPr>
                <w:rFonts w:ascii="Times New Roman" w:eastAsia="Calibri" w:hAnsi="Times New Roman"/>
                <w:sz w:val="20"/>
                <w:szCs w:val="20"/>
              </w:rPr>
              <w:t>-</w:t>
            </w:r>
          </w:p>
        </w:tc>
        <w:tc>
          <w:tcPr>
            <w:tcW w:w="632" w:type="dxa"/>
            <w:hideMark/>
          </w:tcPr>
          <w:p w:rsidR="000D4A28" w:rsidRPr="000D4A28" w:rsidRDefault="000D4A28" w:rsidP="000D4A28">
            <w:pPr>
              <w:contextualSpacing/>
              <w:jc w:val="center"/>
              <w:rPr>
                <w:rFonts w:ascii="Times New Roman" w:eastAsia="Calibri" w:hAnsi="Times New Roman"/>
                <w:sz w:val="20"/>
                <w:szCs w:val="20"/>
              </w:rPr>
            </w:pPr>
            <w:r w:rsidRPr="000D4A28">
              <w:rPr>
                <w:rFonts w:ascii="Times New Roman" w:eastAsia="Calibri" w:hAnsi="Times New Roman"/>
                <w:sz w:val="20"/>
                <w:szCs w:val="20"/>
              </w:rPr>
              <w:t>-</w:t>
            </w:r>
          </w:p>
        </w:tc>
        <w:tc>
          <w:tcPr>
            <w:tcW w:w="425" w:type="dxa"/>
            <w:hideMark/>
          </w:tcPr>
          <w:p w:rsidR="000D4A28" w:rsidRPr="000D4A28" w:rsidRDefault="000D4A28" w:rsidP="000D4A28">
            <w:pPr>
              <w:contextualSpacing/>
              <w:jc w:val="center"/>
              <w:rPr>
                <w:rFonts w:ascii="Times New Roman" w:eastAsia="Calibri" w:hAnsi="Times New Roman"/>
                <w:sz w:val="20"/>
                <w:szCs w:val="20"/>
              </w:rPr>
            </w:pPr>
            <w:r w:rsidRPr="000D4A28">
              <w:rPr>
                <w:rFonts w:ascii="Times New Roman" w:eastAsia="Calibri" w:hAnsi="Times New Roman"/>
                <w:sz w:val="20"/>
                <w:szCs w:val="20"/>
              </w:rPr>
              <w:t>-</w:t>
            </w:r>
          </w:p>
        </w:tc>
        <w:tc>
          <w:tcPr>
            <w:tcW w:w="567" w:type="dxa"/>
            <w:hideMark/>
          </w:tcPr>
          <w:p w:rsidR="000D4A28" w:rsidRPr="000D4A28" w:rsidRDefault="000D4A28" w:rsidP="000D4A28">
            <w:pPr>
              <w:contextualSpacing/>
              <w:jc w:val="center"/>
              <w:rPr>
                <w:rFonts w:ascii="Times New Roman" w:eastAsia="Calibri" w:hAnsi="Times New Roman"/>
                <w:sz w:val="20"/>
                <w:szCs w:val="20"/>
              </w:rPr>
            </w:pPr>
            <w:r w:rsidRPr="000D4A28">
              <w:rPr>
                <w:rFonts w:ascii="Times New Roman" w:eastAsia="Calibri" w:hAnsi="Times New Roman"/>
                <w:sz w:val="20"/>
                <w:szCs w:val="20"/>
              </w:rPr>
              <w:t>по мере п</w:t>
            </w:r>
            <w:r w:rsidRPr="000D4A28">
              <w:rPr>
                <w:rFonts w:ascii="Times New Roman" w:eastAsia="Calibri" w:hAnsi="Times New Roman"/>
                <w:sz w:val="20"/>
                <w:szCs w:val="20"/>
              </w:rPr>
              <w:t>о</w:t>
            </w:r>
            <w:r w:rsidRPr="000D4A28">
              <w:rPr>
                <w:rFonts w:ascii="Times New Roman" w:eastAsia="Calibri" w:hAnsi="Times New Roman"/>
                <w:sz w:val="20"/>
                <w:szCs w:val="20"/>
              </w:rPr>
              <w:t>сту</w:t>
            </w:r>
            <w:r w:rsidRPr="000D4A28">
              <w:rPr>
                <w:rFonts w:ascii="Times New Roman" w:eastAsia="Calibri" w:hAnsi="Times New Roman"/>
                <w:sz w:val="20"/>
                <w:szCs w:val="20"/>
              </w:rPr>
              <w:t>п</w:t>
            </w:r>
            <w:r w:rsidRPr="000D4A28">
              <w:rPr>
                <w:rFonts w:ascii="Times New Roman" w:eastAsia="Calibri" w:hAnsi="Times New Roman"/>
                <w:sz w:val="20"/>
                <w:szCs w:val="20"/>
              </w:rPr>
              <w:t>ления за</w:t>
            </w:r>
            <w:r w:rsidRPr="000D4A28">
              <w:rPr>
                <w:rFonts w:ascii="Times New Roman" w:eastAsia="Calibri" w:hAnsi="Times New Roman"/>
                <w:sz w:val="20"/>
                <w:szCs w:val="20"/>
              </w:rPr>
              <w:t>я</w:t>
            </w:r>
            <w:r w:rsidRPr="000D4A28">
              <w:rPr>
                <w:rFonts w:ascii="Times New Roman" w:eastAsia="Calibri" w:hAnsi="Times New Roman"/>
                <w:sz w:val="20"/>
                <w:szCs w:val="20"/>
              </w:rPr>
              <w:t>вок</w:t>
            </w:r>
          </w:p>
        </w:tc>
        <w:tc>
          <w:tcPr>
            <w:tcW w:w="567" w:type="dxa"/>
            <w:hideMark/>
          </w:tcPr>
          <w:p w:rsidR="000D4A28" w:rsidRPr="000D4A28" w:rsidRDefault="000D4A28" w:rsidP="000D4A28">
            <w:pPr>
              <w:contextualSpacing/>
              <w:jc w:val="center"/>
              <w:rPr>
                <w:rFonts w:ascii="Times New Roman" w:eastAsia="Calibri" w:hAnsi="Times New Roman"/>
                <w:sz w:val="20"/>
                <w:szCs w:val="20"/>
              </w:rPr>
            </w:pPr>
            <w:r w:rsidRPr="000D4A28">
              <w:rPr>
                <w:rFonts w:ascii="Times New Roman" w:eastAsia="Calibri" w:hAnsi="Times New Roman"/>
                <w:sz w:val="20"/>
                <w:szCs w:val="20"/>
              </w:rPr>
              <w:t>-</w:t>
            </w:r>
          </w:p>
        </w:tc>
        <w:tc>
          <w:tcPr>
            <w:tcW w:w="605" w:type="dxa"/>
            <w:hideMark/>
          </w:tcPr>
          <w:p w:rsidR="000D4A28" w:rsidRPr="000D4A28" w:rsidRDefault="000D4A28" w:rsidP="000D4A28">
            <w:pPr>
              <w:contextualSpacing/>
              <w:jc w:val="center"/>
              <w:rPr>
                <w:rFonts w:ascii="Times New Roman" w:eastAsia="Calibri" w:hAnsi="Times New Roman"/>
                <w:sz w:val="20"/>
                <w:szCs w:val="20"/>
              </w:rPr>
            </w:pPr>
            <w:r w:rsidRPr="000D4A28">
              <w:rPr>
                <w:rFonts w:ascii="Times New Roman" w:eastAsia="Calibri" w:hAnsi="Times New Roman"/>
                <w:sz w:val="20"/>
                <w:szCs w:val="20"/>
              </w:rPr>
              <w:t>-</w:t>
            </w:r>
          </w:p>
        </w:tc>
        <w:tc>
          <w:tcPr>
            <w:tcW w:w="567" w:type="dxa"/>
            <w:hideMark/>
          </w:tcPr>
          <w:p w:rsidR="000D4A28" w:rsidRPr="000D4A28" w:rsidRDefault="000D4A28" w:rsidP="000D4A28">
            <w:pPr>
              <w:contextualSpacing/>
              <w:jc w:val="center"/>
              <w:rPr>
                <w:rFonts w:ascii="Times New Roman" w:eastAsia="Calibri" w:hAnsi="Times New Roman"/>
                <w:sz w:val="20"/>
                <w:szCs w:val="20"/>
              </w:rPr>
            </w:pPr>
            <w:r w:rsidRPr="000D4A28">
              <w:rPr>
                <w:rFonts w:ascii="Times New Roman" w:eastAsia="Calibri" w:hAnsi="Times New Roman"/>
                <w:sz w:val="20"/>
                <w:szCs w:val="20"/>
              </w:rPr>
              <w:t>-</w:t>
            </w:r>
          </w:p>
        </w:tc>
        <w:tc>
          <w:tcPr>
            <w:tcW w:w="567" w:type="dxa"/>
            <w:hideMark/>
          </w:tcPr>
          <w:p w:rsidR="000D4A28" w:rsidRPr="000D4A28" w:rsidRDefault="000D4A28" w:rsidP="000D4A28">
            <w:pPr>
              <w:contextualSpacing/>
              <w:jc w:val="center"/>
              <w:rPr>
                <w:rFonts w:ascii="Times New Roman" w:eastAsia="Calibri" w:hAnsi="Times New Roman"/>
                <w:sz w:val="20"/>
                <w:szCs w:val="20"/>
              </w:rPr>
            </w:pPr>
            <w:r w:rsidRPr="000D4A28">
              <w:rPr>
                <w:rFonts w:ascii="Times New Roman" w:eastAsia="Calibri" w:hAnsi="Times New Roman"/>
                <w:sz w:val="20"/>
                <w:szCs w:val="20"/>
              </w:rPr>
              <w:t>по мере п</w:t>
            </w:r>
            <w:r w:rsidRPr="000D4A28">
              <w:rPr>
                <w:rFonts w:ascii="Times New Roman" w:eastAsia="Calibri" w:hAnsi="Times New Roman"/>
                <w:sz w:val="20"/>
                <w:szCs w:val="20"/>
              </w:rPr>
              <w:t>о</w:t>
            </w:r>
            <w:r w:rsidRPr="000D4A28">
              <w:rPr>
                <w:rFonts w:ascii="Times New Roman" w:eastAsia="Calibri" w:hAnsi="Times New Roman"/>
                <w:sz w:val="20"/>
                <w:szCs w:val="20"/>
              </w:rPr>
              <w:t>сту</w:t>
            </w:r>
            <w:r w:rsidRPr="000D4A28">
              <w:rPr>
                <w:rFonts w:ascii="Times New Roman" w:eastAsia="Calibri" w:hAnsi="Times New Roman"/>
                <w:sz w:val="20"/>
                <w:szCs w:val="20"/>
              </w:rPr>
              <w:t>п</w:t>
            </w:r>
            <w:r w:rsidRPr="000D4A28">
              <w:rPr>
                <w:rFonts w:ascii="Times New Roman" w:eastAsia="Calibri" w:hAnsi="Times New Roman"/>
                <w:sz w:val="20"/>
                <w:szCs w:val="20"/>
              </w:rPr>
              <w:t>ления за</w:t>
            </w:r>
            <w:r w:rsidRPr="000D4A28">
              <w:rPr>
                <w:rFonts w:ascii="Times New Roman" w:eastAsia="Calibri" w:hAnsi="Times New Roman"/>
                <w:sz w:val="20"/>
                <w:szCs w:val="20"/>
              </w:rPr>
              <w:t>я</w:t>
            </w:r>
            <w:r w:rsidRPr="000D4A28">
              <w:rPr>
                <w:rFonts w:ascii="Times New Roman" w:eastAsia="Calibri" w:hAnsi="Times New Roman"/>
                <w:sz w:val="20"/>
                <w:szCs w:val="20"/>
              </w:rPr>
              <w:t>вок</w:t>
            </w:r>
          </w:p>
        </w:tc>
        <w:tc>
          <w:tcPr>
            <w:tcW w:w="567" w:type="dxa"/>
            <w:hideMark/>
          </w:tcPr>
          <w:p w:rsidR="000D4A28" w:rsidRPr="000D4A28" w:rsidRDefault="000D4A28" w:rsidP="000D4A28">
            <w:pPr>
              <w:contextualSpacing/>
              <w:jc w:val="center"/>
              <w:rPr>
                <w:rFonts w:ascii="Times New Roman" w:eastAsia="Calibri" w:hAnsi="Times New Roman"/>
                <w:sz w:val="20"/>
                <w:szCs w:val="20"/>
              </w:rPr>
            </w:pPr>
            <w:r w:rsidRPr="000D4A28">
              <w:rPr>
                <w:rFonts w:ascii="Times New Roman" w:eastAsia="Calibri" w:hAnsi="Times New Roman"/>
                <w:sz w:val="20"/>
                <w:szCs w:val="20"/>
              </w:rPr>
              <w:t>-</w:t>
            </w:r>
          </w:p>
        </w:tc>
        <w:tc>
          <w:tcPr>
            <w:tcW w:w="567" w:type="dxa"/>
            <w:hideMark/>
          </w:tcPr>
          <w:p w:rsidR="000D4A28" w:rsidRPr="000D4A28" w:rsidRDefault="000D4A28" w:rsidP="000D4A28">
            <w:pPr>
              <w:contextualSpacing/>
              <w:jc w:val="center"/>
              <w:rPr>
                <w:rFonts w:ascii="Times New Roman" w:eastAsia="Calibri" w:hAnsi="Times New Roman"/>
                <w:sz w:val="20"/>
                <w:szCs w:val="20"/>
              </w:rPr>
            </w:pPr>
            <w:r w:rsidRPr="000D4A28">
              <w:rPr>
                <w:rFonts w:ascii="Times New Roman" w:eastAsia="Calibri" w:hAnsi="Times New Roman"/>
                <w:sz w:val="20"/>
                <w:szCs w:val="20"/>
              </w:rPr>
              <w:t>-</w:t>
            </w:r>
          </w:p>
        </w:tc>
        <w:tc>
          <w:tcPr>
            <w:tcW w:w="567" w:type="dxa"/>
            <w:hideMark/>
          </w:tcPr>
          <w:p w:rsidR="000D4A28" w:rsidRPr="000D4A28" w:rsidRDefault="000D4A28" w:rsidP="000D4A28">
            <w:pPr>
              <w:contextualSpacing/>
              <w:jc w:val="center"/>
              <w:rPr>
                <w:rFonts w:ascii="Times New Roman" w:eastAsia="Calibri" w:hAnsi="Times New Roman"/>
                <w:sz w:val="20"/>
                <w:szCs w:val="20"/>
              </w:rPr>
            </w:pPr>
            <w:r w:rsidRPr="000D4A28">
              <w:rPr>
                <w:rFonts w:ascii="Times New Roman" w:eastAsia="Calibri" w:hAnsi="Times New Roman"/>
                <w:sz w:val="20"/>
                <w:szCs w:val="20"/>
              </w:rPr>
              <w:t>-</w:t>
            </w:r>
          </w:p>
        </w:tc>
        <w:tc>
          <w:tcPr>
            <w:tcW w:w="567" w:type="dxa"/>
            <w:hideMark/>
          </w:tcPr>
          <w:p w:rsidR="000D4A28" w:rsidRPr="000D4A28" w:rsidRDefault="000D4A28" w:rsidP="000D4A28">
            <w:pPr>
              <w:contextualSpacing/>
              <w:jc w:val="center"/>
              <w:rPr>
                <w:rFonts w:ascii="Times New Roman" w:eastAsia="Calibri" w:hAnsi="Times New Roman"/>
                <w:sz w:val="20"/>
                <w:szCs w:val="20"/>
              </w:rPr>
            </w:pPr>
            <w:r w:rsidRPr="000D4A28">
              <w:rPr>
                <w:rFonts w:ascii="Times New Roman" w:eastAsia="Calibri" w:hAnsi="Times New Roman"/>
                <w:sz w:val="20"/>
                <w:szCs w:val="20"/>
              </w:rPr>
              <w:t>по мере п</w:t>
            </w:r>
            <w:r w:rsidRPr="000D4A28">
              <w:rPr>
                <w:rFonts w:ascii="Times New Roman" w:eastAsia="Calibri" w:hAnsi="Times New Roman"/>
                <w:sz w:val="20"/>
                <w:szCs w:val="20"/>
              </w:rPr>
              <w:t>о</w:t>
            </w:r>
            <w:r w:rsidRPr="000D4A28">
              <w:rPr>
                <w:rFonts w:ascii="Times New Roman" w:eastAsia="Calibri" w:hAnsi="Times New Roman"/>
                <w:sz w:val="20"/>
                <w:szCs w:val="20"/>
              </w:rPr>
              <w:t>сту</w:t>
            </w:r>
            <w:r w:rsidRPr="000D4A28">
              <w:rPr>
                <w:rFonts w:ascii="Times New Roman" w:eastAsia="Calibri" w:hAnsi="Times New Roman"/>
                <w:sz w:val="20"/>
                <w:szCs w:val="20"/>
              </w:rPr>
              <w:t>п</w:t>
            </w:r>
            <w:r w:rsidRPr="000D4A28">
              <w:rPr>
                <w:rFonts w:ascii="Times New Roman" w:eastAsia="Calibri" w:hAnsi="Times New Roman"/>
                <w:sz w:val="20"/>
                <w:szCs w:val="20"/>
              </w:rPr>
              <w:t>ления за</w:t>
            </w:r>
            <w:r w:rsidRPr="000D4A28">
              <w:rPr>
                <w:rFonts w:ascii="Times New Roman" w:eastAsia="Calibri" w:hAnsi="Times New Roman"/>
                <w:sz w:val="20"/>
                <w:szCs w:val="20"/>
              </w:rPr>
              <w:t>я</w:t>
            </w:r>
            <w:r w:rsidRPr="000D4A28">
              <w:rPr>
                <w:rFonts w:ascii="Times New Roman" w:eastAsia="Calibri" w:hAnsi="Times New Roman"/>
                <w:sz w:val="20"/>
                <w:szCs w:val="20"/>
              </w:rPr>
              <w:t>вок</w:t>
            </w:r>
          </w:p>
        </w:tc>
        <w:tc>
          <w:tcPr>
            <w:tcW w:w="567" w:type="dxa"/>
            <w:hideMark/>
          </w:tcPr>
          <w:p w:rsidR="000D4A28" w:rsidRPr="000D4A28" w:rsidRDefault="000D4A28" w:rsidP="000D4A28">
            <w:pPr>
              <w:contextualSpacing/>
              <w:jc w:val="center"/>
              <w:rPr>
                <w:rFonts w:ascii="Times New Roman" w:eastAsia="Calibri" w:hAnsi="Times New Roman"/>
                <w:sz w:val="20"/>
                <w:szCs w:val="20"/>
              </w:rPr>
            </w:pPr>
            <w:r w:rsidRPr="000D4A28">
              <w:rPr>
                <w:rFonts w:ascii="Times New Roman" w:eastAsia="Calibri" w:hAnsi="Times New Roman"/>
                <w:sz w:val="20"/>
                <w:szCs w:val="20"/>
              </w:rPr>
              <w:t>-</w:t>
            </w:r>
          </w:p>
        </w:tc>
        <w:tc>
          <w:tcPr>
            <w:tcW w:w="567" w:type="dxa"/>
            <w:hideMark/>
          </w:tcPr>
          <w:p w:rsidR="000D4A28" w:rsidRPr="000D4A28" w:rsidRDefault="000D4A28" w:rsidP="000D4A28">
            <w:pPr>
              <w:contextualSpacing/>
              <w:jc w:val="center"/>
              <w:rPr>
                <w:rFonts w:ascii="Times New Roman" w:eastAsia="Calibri" w:hAnsi="Times New Roman"/>
                <w:sz w:val="20"/>
                <w:szCs w:val="20"/>
              </w:rPr>
            </w:pPr>
            <w:r w:rsidRPr="000D4A28">
              <w:rPr>
                <w:rFonts w:ascii="Times New Roman" w:eastAsia="Calibri" w:hAnsi="Times New Roman"/>
                <w:sz w:val="20"/>
                <w:szCs w:val="20"/>
              </w:rPr>
              <w:t>-</w:t>
            </w:r>
          </w:p>
        </w:tc>
        <w:tc>
          <w:tcPr>
            <w:tcW w:w="567" w:type="dxa"/>
            <w:hideMark/>
          </w:tcPr>
          <w:p w:rsidR="000D4A28" w:rsidRPr="000D4A28" w:rsidRDefault="000D4A28" w:rsidP="000D4A28">
            <w:pPr>
              <w:contextualSpacing/>
              <w:jc w:val="center"/>
              <w:rPr>
                <w:rFonts w:ascii="Times New Roman" w:eastAsia="Calibri" w:hAnsi="Times New Roman"/>
                <w:sz w:val="20"/>
                <w:szCs w:val="20"/>
              </w:rPr>
            </w:pPr>
            <w:r w:rsidRPr="000D4A28">
              <w:rPr>
                <w:rFonts w:ascii="Times New Roman" w:eastAsia="Calibri" w:hAnsi="Times New Roman"/>
                <w:sz w:val="20"/>
                <w:szCs w:val="20"/>
              </w:rPr>
              <w:t>-</w:t>
            </w:r>
          </w:p>
        </w:tc>
        <w:tc>
          <w:tcPr>
            <w:tcW w:w="567" w:type="dxa"/>
            <w:hideMark/>
          </w:tcPr>
          <w:p w:rsidR="000D4A28" w:rsidRPr="000D4A28" w:rsidRDefault="000D4A28" w:rsidP="000D4A28">
            <w:pPr>
              <w:contextualSpacing/>
              <w:jc w:val="center"/>
              <w:rPr>
                <w:rFonts w:ascii="Times New Roman" w:eastAsia="Calibri" w:hAnsi="Times New Roman"/>
                <w:sz w:val="20"/>
                <w:szCs w:val="20"/>
              </w:rPr>
            </w:pPr>
            <w:r w:rsidRPr="000D4A28">
              <w:rPr>
                <w:rFonts w:ascii="Times New Roman" w:eastAsia="Calibri" w:hAnsi="Times New Roman"/>
                <w:sz w:val="20"/>
                <w:szCs w:val="20"/>
              </w:rPr>
              <w:t>по мере п</w:t>
            </w:r>
            <w:r w:rsidRPr="000D4A28">
              <w:rPr>
                <w:rFonts w:ascii="Times New Roman" w:eastAsia="Calibri" w:hAnsi="Times New Roman"/>
                <w:sz w:val="20"/>
                <w:szCs w:val="20"/>
              </w:rPr>
              <w:t>о</w:t>
            </w:r>
            <w:r w:rsidRPr="000D4A28">
              <w:rPr>
                <w:rFonts w:ascii="Times New Roman" w:eastAsia="Calibri" w:hAnsi="Times New Roman"/>
                <w:sz w:val="20"/>
                <w:szCs w:val="20"/>
              </w:rPr>
              <w:t>сту</w:t>
            </w:r>
            <w:r w:rsidRPr="000D4A28">
              <w:rPr>
                <w:rFonts w:ascii="Times New Roman" w:eastAsia="Calibri" w:hAnsi="Times New Roman"/>
                <w:sz w:val="20"/>
                <w:szCs w:val="20"/>
              </w:rPr>
              <w:t>п</w:t>
            </w:r>
            <w:r w:rsidRPr="000D4A28">
              <w:rPr>
                <w:rFonts w:ascii="Times New Roman" w:eastAsia="Calibri" w:hAnsi="Times New Roman"/>
                <w:sz w:val="20"/>
                <w:szCs w:val="20"/>
              </w:rPr>
              <w:t>ления за</w:t>
            </w:r>
            <w:r w:rsidRPr="000D4A28">
              <w:rPr>
                <w:rFonts w:ascii="Times New Roman" w:eastAsia="Calibri" w:hAnsi="Times New Roman"/>
                <w:sz w:val="20"/>
                <w:szCs w:val="20"/>
              </w:rPr>
              <w:t>я</w:t>
            </w:r>
            <w:r w:rsidRPr="000D4A28">
              <w:rPr>
                <w:rFonts w:ascii="Times New Roman" w:eastAsia="Calibri" w:hAnsi="Times New Roman"/>
                <w:sz w:val="20"/>
                <w:szCs w:val="20"/>
              </w:rPr>
              <w:t>вок</w:t>
            </w:r>
          </w:p>
        </w:tc>
        <w:tc>
          <w:tcPr>
            <w:tcW w:w="567" w:type="dxa"/>
            <w:hideMark/>
          </w:tcPr>
          <w:p w:rsidR="000D4A28" w:rsidRPr="000D4A28" w:rsidRDefault="000D4A28" w:rsidP="002A0ED2">
            <w:pPr>
              <w:contextualSpacing/>
              <w:jc w:val="center"/>
              <w:rPr>
                <w:rFonts w:ascii="Times New Roman" w:eastAsia="Calibri" w:hAnsi="Times New Roman"/>
                <w:sz w:val="20"/>
                <w:szCs w:val="20"/>
              </w:rPr>
            </w:pPr>
            <w:r w:rsidRPr="000D4A28">
              <w:rPr>
                <w:rFonts w:ascii="Times New Roman" w:eastAsia="Calibri" w:hAnsi="Times New Roman"/>
                <w:sz w:val="20"/>
                <w:szCs w:val="20"/>
              </w:rPr>
              <w:t>-</w:t>
            </w:r>
          </w:p>
        </w:tc>
        <w:tc>
          <w:tcPr>
            <w:tcW w:w="1876" w:type="dxa"/>
          </w:tcPr>
          <w:p w:rsidR="000D4A28" w:rsidRPr="000D4A28" w:rsidRDefault="000D4A28" w:rsidP="002A0ED2">
            <w:pPr>
              <w:rPr>
                <w:rFonts w:ascii="Times New Roman" w:hAnsi="Times New Roman"/>
                <w:sz w:val="20"/>
                <w:szCs w:val="20"/>
              </w:rPr>
            </w:pPr>
            <w:r w:rsidRPr="000D4A28">
              <w:rPr>
                <w:rFonts w:ascii="Times New Roman" w:eastAsia="Calibri" w:hAnsi="Times New Roman"/>
                <w:sz w:val="20"/>
                <w:szCs w:val="20"/>
              </w:rPr>
              <w:t>Минприроды Ре</w:t>
            </w:r>
            <w:r w:rsidRPr="000D4A28">
              <w:rPr>
                <w:rFonts w:ascii="Times New Roman" w:eastAsia="Calibri" w:hAnsi="Times New Roman"/>
                <w:sz w:val="20"/>
                <w:szCs w:val="20"/>
              </w:rPr>
              <w:t>с</w:t>
            </w:r>
            <w:r w:rsidRPr="000D4A28">
              <w:rPr>
                <w:rFonts w:ascii="Times New Roman" w:eastAsia="Calibri" w:hAnsi="Times New Roman"/>
                <w:sz w:val="20"/>
                <w:szCs w:val="20"/>
              </w:rPr>
              <w:t>публики Тыва</w:t>
            </w:r>
          </w:p>
        </w:tc>
      </w:tr>
      <w:tr w:rsidR="000D4A28" w:rsidRPr="0087598F" w:rsidTr="000D4A28">
        <w:trPr>
          <w:cantSplit/>
          <w:trHeight w:val="1134"/>
          <w:jc w:val="center"/>
        </w:trPr>
        <w:tc>
          <w:tcPr>
            <w:tcW w:w="2578" w:type="dxa"/>
            <w:hideMark/>
          </w:tcPr>
          <w:p w:rsidR="000D4A28" w:rsidRPr="000D4A28" w:rsidRDefault="000D4A28" w:rsidP="002A0ED2">
            <w:pPr>
              <w:contextualSpacing/>
              <w:rPr>
                <w:rFonts w:ascii="Times New Roman" w:eastAsia="Calibri" w:hAnsi="Times New Roman"/>
                <w:sz w:val="20"/>
                <w:szCs w:val="20"/>
              </w:rPr>
            </w:pPr>
            <w:r w:rsidRPr="000D4A28">
              <w:rPr>
                <w:rFonts w:ascii="Times New Roman" w:eastAsia="Calibri" w:hAnsi="Times New Roman"/>
                <w:sz w:val="20"/>
                <w:szCs w:val="20"/>
              </w:rPr>
              <w:t>4.2.3.</w:t>
            </w:r>
            <w:r>
              <w:rPr>
                <w:rFonts w:ascii="Times New Roman" w:eastAsia="Calibri" w:hAnsi="Times New Roman"/>
                <w:sz w:val="20"/>
                <w:szCs w:val="20"/>
              </w:rPr>
              <w:t xml:space="preserve"> </w:t>
            </w:r>
            <w:r w:rsidRPr="000D4A28">
              <w:rPr>
                <w:rFonts w:ascii="Times New Roman" w:eastAsia="Calibri" w:hAnsi="Times New Roman"/>
                <w:sz w:val="20"/>
                <w:szCs w:val="20"/>
              </w:rPr>
              <w:t>Обеспечение надл</w:t>
            </w:r>
            <w:r w:rsidRPr="000D4A28">
              <w:rPr>
                <w:rFonts w:ascii="Times New Roman" w:eastAsia="Calibri" w:hAnsi="Times New Roman"/>
                <w:sz w:val="20"/>
                <w:szCs w:val="20"/>
              </w:rPr>
              <w:t>е</w:t>
            </w:r>
            <w:r w:rsidRPr="000D4A28">
              <w:rPr>
                <w:rFonts w:ascii="Times New Roman" w:eastAsia="Calibri" w:hAnsi="Times New Roman"/>
                <w:sz w:val="20"/>
                <w:szCs w:val="20"/>
              </w:rPr>
              <w:t>жащего картографического и аналитического информац</w:t>
            </w:r>
            <w:r w:rsidRPr="000D4A28">
              <w:rPr>
                <w:rFonts w:ascii="Times New Roman" w:eastAsia="Calibri" w:hAnsi="Times New Roman"/>
                <w:sz w:val="20"/>
                <w:szCs w:val="20"/>
              </w:rPr>
              <w:t>и</w:t>
            </w:r>
            <w:r w:rsidRPr="000D4A28">
              <w:rPr>
                <w:rFonts w:ascii="Times New Roman" w:eastAsia="Calibri" w:hAnsi="Times New Roman"/>
                <w:sz w:val="20"/>
                <w:szCs w:val="20"/>
              </w:rPr>
              <w:t>онного сопровождения инв</w:t>
            </w:r>
            <w:r w:rsidRPr="000D4A28">
              <w:rPr>
                <w:rFonts w:ascii="Times New Roman" w:eastAsia="Calibri" w:hAnsi="Times New Roman"/>
                <w:sz w:val="20"/>
                <w:szCs w:val="20"/>
              </w:rPr>
              <w:t>е</w:t>
            </w:r>
            <w:r w:rsidRPr="000D4A28">
              <w:rPr>
                <w:rFonts w:ascii="Times New Roman" w:eastAsia="Calibri" w:hAnsi="Times New Roman"/>
                <w:sz w:val="20"/>
                <w:szCs w:val="20"/>
              </w:rPr>
              <w:t>стиционных предложений по участкам недр местного зн</w:t>
            </w:r>
            <w:r w:rsidRPr="000D4A28">
              <w:rPr>
                <w:rFonts w:ascii="Times New Roman" w:eastAsia="Calibri" w:hAnsi="Times New Roman"/>
                <w:sz w:val="20"/>
                <w:szCs w:val="20"/>
              </w:rPr>
              <w:t>а</w:t>
            </w:r>
            <w:r w:rsidRPr="000D4A28">
              <w:rPr>
                <w:rFonts w:ascii="Times New Roman" w:eastAsia="Calibri" w:hAnsi="Times New Roman"/>
                <w:sz w:val="20"/>
                <w:szCs w:val="20"/>
              </w:rPr>
              <w:t>чения</w:t>
            </w:r>
          </w:p>
        </w:tc>
        <w:tc>
          <w:tcPr>
            <w:tcW w:w="567" w:type="dxa"/>
            <w:hideMark/>
          </w:tcPr>
          <w:p w:rsidR="000D4A28" w:rsidRPr="000D4A28" w:rsidRDefault="000D4A28" w:rsidP="002A0ED2">
            <w:pPr>
              <w:contextualSpacing/>
              <w:jc w:val="center"/>
              <w:rPr>
                <w:rFonts w:ascii="Times New Roman" w:eastAsia="Calibri" w:hAnsi="Times New Roman"/>
                <w:sz w:val="20"/>
                <w:szCs w:val="20"/>
              </w:rPr>
            </w:pPr>
            <w:r w:rsidRPr="000D4A28">
              <w:rPr>
                <w:rFonts w:ascii="Times New Roman" w:eastAsia="Calibri" w:hAnsi="Times New Roman"/>
                <w:sz w:val="20"/>
                <w:szCs w:val="20"/>
              </w:rPr>
              <w:t>10 марта</w:t>
            </w:r>
          </w:p>
        </w:tc>
        <w:tc>
          <w:tcPr>
            <w:tcW w:w="567" w:type="dxa"/>
            <w:hideMark/>
          </w:tcPr>
          <w:p w:rsidR="000D4A28" w:rsidRPr="000D4A28" w:rsidRDefault="000D4A28" w:rsidP="002A0ED2">
            <w:pPr>
              <w:contextualSpacing/>
              <w:jc w:val="center"/>
              <w:rPr>
                <w:rFonts w:ascii="Times New Roman" w:eastAsia="Calibri" w:hAnsi="Times New Roman"/>
                <w:sz w:val="20"/>
                <w:szCs w:val="20"/>
              </w:rPr>
            </w:pPr>
            <w:r w:rsidRPr="000D4A28">
              <w:rPr>
                <w:rFonts w:ascii="Times New Roman" w:eastAsia="Calibri" w:hAnsi="Times New Roman"/>
                <w:sz w:val="20"/>
                <w:szCs w:val="20"/>
              </w:rPr>
              <w:t>10 июня</w:t>
            </w:r>
          </w:p>
        </w:tc>
        <w:tc>
          <w:tcPr>
            <w:tcW w:w="567" w:type="dxa"/>
            <w:hideMark/>
          </w:tcPr>
          <w:p w:rsidR="000D4A28" w:rsidRPr="000D4A28" w:rsidRDefault="000D4A28" w:rsidP="002A0ED2">
            <w:pPr>
              <w:contextualSpacing/>
              <w:jc w:val="center"/>
              <w:rPr>
                <w:rFonts w:ascii="Times New Roman" w:eastAsia="Calibri" w:hAnsi="Times New Roman"/>
                <w:sz w:val="20"/>
                <w:szCs w:val="20"/>
              </w:rPr>
            </w:pPr>
            <w:r w:rsidRPr="000D4A28">
              <w:rPr>
                <w:rFonts w:ascii="Times New Roman" w:eastAsia="Calibri" w:hAnsi="Times New Roman"/>
                <w:sz w:val="20"/>
                <w:szCs w:val="20"/>
              </w:rPr>
              <w:t>10 се</w:t>
            </w:r>
            <w:r w:rsidRPr="000D4A28">
              <w:rPr>
                <w:rFonts w:ascii="Times New Roman" w:eastAsia="Calibri" w:hAnsi="Times New Roman"/>
                <w:sz w:val="20"/>
                <w:szCs w:val="20"/>
              </w:rPr>
              <w:t>н</w:t>
            </w:r>
            <w:r w:rsidRPr="000D4A28">
              <w:rPr>
                <w:rFonts w:ascii="Times New Roman" w:eastAsia="Calibri" w:hAnsi="Times New Roman"/>
                <w:sz w:val="20"/>
                <w:szCs w:val="20"/>
              </w:rPr>
              <w:t>тября</w:t>
            </w:r>
          </w:p>
        </w:tc>
        <w:tc>
          <w:tcPr>
            <w:tcW w:w="567" w:type="dxa"/>
            <w:hideMark/>
          </w:tcPr>
          <w:p w:rsidR="000D4A28" w:rsidRPr="000D4A28" w:rsidRDefault="000D4A28" w:rsidP="002A0ED2">
            <w:pPr>
              <w:contextualSpacing/>
              <w:jc w:val="center"/>
              <w:rPr>
                <w:rFonts w:ascii="Times New Roman" w:eastAsia="Calibri" w:hAnsi="Times New Roman"/>
                <w:sz w:val="20"/>
                <w:szCs w:val="20"/>
              </w:rPr>
            </w:pPr>
            <w:r w:rsidRPr="000D4A28">
              <w:rPr>
                <w:rFonts w:ascii="Times New Roman" w:eastAsia="Calibri" w:hAnsi="Times New Roman"/>
                <w:sz w:val="20"/>
                <w:szCs w:val="20"/>
              </w:rPr>
              <w:t>10 д</w:t>
            </w:r>
            <w:r w:rsidRPr="000D4A28">
              <w:rPr>
                <w:rFonts w:ascii="Times New Roman" w:eastAsia="Calibri" w:hAnsi="Times New Roman"/>
                <w:sz w:val="20"/>
                <w:szCs w:val="20"/>
              </w:rPr>
              <w:t>е</w:t>
            </w:r>
            <w:r w:rsidRPr="000D4A28">
              <w:rPr>
                <w:rFonts w:ascii="Times New Roman" w:eastAsia="Calibri" w:hAnsi="Times New Roman"/>
                <w:sz w:val="20"/>
                <w:szCs w:val="20"/>
              </w:rPr>
              <w:t>кабря</w:t>
            </w:r>
          </w:p>
        </w:tc>
        <w:tc>
          <w:tcPr>
            <w:tcW w:w="632" w:type="dxa"/>
            <w:hideMark/>
          </w:tcPr>
          <w:p w:rsidR="000D4A28" w:rsidRPr="000D4A28" w:rsidRDefault="000D4A28" w:rsidP="002A0ED2">
            <w:pPr>
              <w:contextualSpacing/>
              <w:jc w:val="center"/>
              <w:rPr>
                <w:rFonts w:ascii="Times New Roman" w:eastAsia="Calibri" w:hAnsi="Times New Roman"/>
                <w:sz w:val="20"/>
                <w:szCs w:val="20"/>
              </w:rPr>
            </w:pPr>
            <w:r w:rsidRPr="000D4A28">
              <w:rPr>
                <w:rFonts w:ascii="Times New Roman" w:eastAsia="Calibri" w:hAnsi="Times New Roman"/>
                <w:sz w:val="20"/>
                <w:szCs w:val="20"/>
              </w:rPr>
              <w:t>10 марта</w:t>
            </w:r>
          </w:p>
        </w:tc>
        <w:tc>
          <w:tcPr>
            <w:tcW w:w="425" w:type="dxa"/>
            <w:hideMark/>
          </w:tcPr>
          <w:p w:rsidR="000D4A28" w:rsidRPr="000D4A28" w:rsidRDefault="000D4A28" w:rsidP="002A0ED2">
            <w:pPr>
              <w:contextualSpacing/>
              <w:jc w:val="center"/>
              <w:rPr>
                <w:rFonts w:ascii="Times New Roman" w:eastAsia="Calibri" w:hAnsi="Times New Roman"/>
                <w:sz w:val="20"/>
                <w:szCs w:val="20"/>
              </w:rPr>
            </w:pPr>
            <w:r w:rsidRPr="000D4A28">
              <w:rPr>
                <w:rFonts w:ascii="Times New Roman" w:eastAsia="Calibri" w:hAnsi="Times New Roman"/>
                <w:sz w:val="20"/>
                <w:szCs w:val="20"/>
              </w:rPr>
              <w:t>10 и</w:t>
            </w:r>
            <w:r w:rsidRPr="000D4A28">
              <w:rPr>
                <w:rFonts w:ascii="Times New Roman" w:eastAsia="Calibri" w:hAnsi="Times New Roman"/>
                <w:sz w:val="20"/>
                <w:szCs w:val="20"/>
              </w:rPr>
              <w:t>ю</w:t>
            </w:r>
            <w:r w:rsidRPr="000D4A28">
              <w:rPr>
                <w:rFonts w:ascii="Times New Roman" w:eastAsia="Calibri" w:hAnsi="Times New Roman"/>
                <w:sz w:val="20"/>
                <w:szCs w:val="20"/>
              </w:rPr>
              <w:t>ня</w:t>
            </w:r>
          </w:p>
        </w:tc>
        <w:tc>
          <w:tcPr>
            <w:tcW w:w="567" w:type="dxa"/>
            <w:hideMark/>
          </w:tcPr>
          <w:p w:rsidR="000D4A28" w:rsidRPr="000D4A28" w:rsidRDefault="000D4A28" w:rsidP="002A0ED2">
            <w:pPr>
              <w:contextualSpacing/>
              <w:jc w:val="center"/>
              <w:rPr>
                <w:rFonts w:ascii="Times New Roman" w:eastAsia="Calibri" w:hAnsi="Times New Roman"/>
                <w:sz w:val="20"/>
                <w:szCs w:val="20"/>
              </w:rPr>
            </w:pPr>
            <w:r w:rsidRPr="000D4A28">
              <w:rPr>
                <w:rFonts w:ascii="Times New Roman" w:eastAsia="Calibri" w:hAnsi="Times New Roman"/>
                <w:sz w:val="20"/>
                <w:szCs w:val="20"/>
              </w:rPr>
              <w:t>10 се</w:t>
            </w:r>
            <w:r w:rsidRPr="000D4A28">
              <w:rPr>
                <w:rFonts w:ascii="Times New Roman" w:eastAsia="Calibri" w:hAnsi="Times New Roman"/>
                <w:sz w:val="20"/>
                <w:szCs w:val="20"/>
              </w:rPr>
              <w:t>н</w:t>
            </w:r>
            <w:r w:rsidRPr="000D4A28">
              <w:rPr>
                <w:rFonts w:ascii="Times New Roman" w:eastAsia="Calibri" w:hAnsi="Times New Roman"/>
                <w:sz w:val="20"/>
                <w:szCs w:val="20"/>
              </w:rPr>
              <w:t>тября</w:t>
            </w:r>
          </w:p>
        </w:tc>
        <w:tc>
          <w:tcPr>
            <w:tcW w:w="567" w:type="dxa"/>
            <w:hideMark/>
          </w:tcPr>
          <w:p w:rsidR="000D4A28" w:rsidRPr="000D4A28" w:rsidRDefault="000D4A28" w:rsidP="002A0ED2">
            <w:pPr>
              <w:contextualSpacing/>
              <w:jc w:val="center"/>
              <w:rPr>
                <w:rFonts w:ascii="Times New Roman" w:eastAsia="Calibri" w:hAnsi="Times New Roman"/>
                <w:sz w:val="20"/>
                <w:szCs w:val="20"/>
              </w:rPr>
            </w:pPr>
            <w:r w:rsidRPr="000D4A28">
              <w:rPr>
                <w:rFonts w:ascii="Times New Roman" w:eastAsia="Calibri" w:hAnsi="Times New Roman"/>
                <w:sz w:val="20"/>
                <w:szCs w:val="20"/>
              </w:rPr>
              <w:t>10 д</w:t>
            </w:r>
            <w:r w:rsidRPr="000D4A28">
              <w:rPr>
                <w:rFonts w:ascii="Times New Roman" w:eastAsia="Calibri" w:hAnsi="Times New Roman"/>
                <w:sz w:val="20"/>
                <w:szCs w:val="20"/>
              </w:rPr>
              <w:t>е</w:t>
            </w:r>
            <w:r w:rsidRPr="000D4A28">
              <w:rPr>
                <w:rFonts w:ascii="Times New Roman" w:eastAsia="Calibri" w:hAnsi="Times New Roman"/>
                <w:sz w:val="20"/>
                <w:szCs w:val="20"/>
              </w:rPr>
              <w:t>кабря</w:t>
            </w:r>
          </w:p>
        </w:tc>
        <w:tc>
          <w:tcPr>
            <w:tcW w:w="605" w:type="dxa"/>
            <w:hideMark/>
          </w:tcPr>
          <w:p w:rsidR="000D4A28" w:rsidRPr="000D4A28" w:rsidRDefault="000D4A28" w:rsidP="002A0ED2">
            <w:pPr>
              <w:contextualSpacing/>
              <w:jc w:val="center"/>
              <w:rPr>
                <w:rFonts w:ascii="Times New Roman" w:eastAsia="Calibri" w:hAnsi="Times New Roman"/>
                <w:sz w:val="20"/>
                <w:szCs w:val="20"/>
              </w:rPr>
            </w:pPr>
            <w:r w:rsidRPr="000D4A28">
              <w:rPr>
                <w:rFonts w:ascii="Times New Roman" w:eastAsia="Calibri" w:hAnsi="Times New Roman"/>
                <w:sz w:val="20"/>
                <w:szCs w:val="20"/>
              </w:rPr>
              <w:t>10 марта</w:t>
            </w:r>
          </w:p>
        </w:tc>
        <w:tc>
          <w:tcPr>
            <w:tcW w:w="567" w:type="dxa"/>
            <w:hideMark/>
          </w:tcPr>
          <w:p w:rsidR="000D4A28" w:rsidRPr="000D4A28" w:rsidRDefault="000D4A28" w:rsidP="002A0ED2">
            <w:pPr>
              <w:contextualSpacing/>
              <w:jc w:val="center"/>
              <w:rPr>
                <w:rFonts w:ascii="Times New Roman" w:eastAsia="Calibri" w:hAnsi="Times New Roman"/>
                <w:sz w:val="20"/>
                <w:szCs w:val="20"/>
              </w:rPr>
            </w:pPr>
            <w:r w:rsidRPr="000D4A28">
              <w:rPr>
                <w:rFonts w:ascii="Times New Roman" w:eastAsia="Calibri" w:hAnsi="Times New Roman"/>
                <w:sz w:val="20"/>
                <w:szCs w:val="20"/>
              </w:rPr>
              <w:t>10 июня</w:t>
            </w:r>
          </w:p>
        </w:tc>
        <w:tc>
          <w:tcPr>
            <w:tcW w:w="567" w:type="dxa"/>
            <w:hideMark/>
          </w:tcPr>
          <w:p w:rsidR="000D4A28" w:rsidRPr="000D4A28" w:rsidRDefault="000D4A28" w:rsidP="002A0ED2">
            <w:pPr>
              <w:contextualSpacing/>
              <w:jc w:val="center"/>
              <w:rPr>
                <w:rFonts w:ascii="Times New Roman" w:eastAsia="Calibri" w:hAnsi="Times New Roman"/>
                <w:sz w:val="20"/>
                <w:szCs w:val="20"/>
              </w:rPr>
            </w:pPr>
            <w:r w:rsidRPr="000D4A28">
              <w:rPr>
                <w:rFonts w:ascii="Times New Roman" w:eastAsia="Calibri" w:hAnsi="Times New Roman"/>
                <w:sz w:val="20"/>
                <w:szCs w:val="20"/>
              </w:rPr>
              <w:t>10 се</w:t>
            </w:r>
            <w:r w:rsidRPr="000D4A28">
              <w:rPr>
                <w:rFonts w:ascii="Times New Roman" w:eastAsia="Calibri" w:hAnsi="Times New Roman"/>
                <w:sz w:val="20"/>
                <w:szCs w:val="20"/>
              </w:rPr>
              <w:t>н</w:t>
            </w:r>
            <w:r w:rsidRPr="000D4A28">
              <w:rPr>
                <w:rFonts w:ascii="Times New Roman" w:eastAsia="Calibri" w:hAnsi="Times New Roman"/>
                <w:sz w:val="20"/>
                <w:szCs w:val="20"/>
              </w:rPr>
              <w:t>тября</w:t>
            </w:r>
          </w:p>
        </w:tc>
        <w:tc>
          <w:tcPr>
            <w:tcW w:w="567" w:type="dxa"/>
            <w:hideMark/>
          </w:tcPr>
          <w:p w:rsidR="000D4A28" w:rsidRPr="000D4A28" w:rsidRDefault="000D4A28" w:rsidP="002A0ED2">
            <w:pPr>
              <w:contextualSpacing/>
              <w:jc w:val="center"/>
              <w:rPr>
                <w:rFonts w:ascii="Times New Roman" w:eastAsia="Calibri" w:hAnsi="Times New Roman"/>
                <w:sz w:val="20"/>
                <w:szCs w:val="20"/>
              </w:rPr>
            </w:pPr>
            <w:r w:rsidRPr="000D4A28">
              <w:rPr>
                <w:rFonts w:ascii="Times New Roman" w:eastAsia="Calibri" w:hAnsi="Times New Roman"/>
                <w:sz w:val="20"/>
                <w:szCs w:val="20"/>
              </w:rPr>
              <w:t>10 д</w:t>
            </w:r>
            <w:r w:rsidRPr="000D4A28">
              <w:rPr>
                <w:rFonts w:ascii="Times New Roman" w:eastAsia="Calibri" w:hAnsi="Times New Roman"/>
                <w:sz w:val="20"/>
                <w:szCs w:val="20"/>
              </w:rPr>
              <w:t>е</w:t>
            </w:r>
            <w:r w:rsidRPr="000D4A28">
              <w:rPr>
                <w:rFonts w:ascii="Times New Roman" w:eastAsia="Calibri" w:hAnsi="Times New Roman"/>
                <w:sz w:val="20"/>
                <w:szCs w:val="20"/>
              </w:rPr>
              <w:t>кабря</w:t>
            </w:r>
          </w:p>
        </w:tc>
        <w:tc>
          <w:tcPr>
            <w:tcW w:w="567" w:type="dxa"/>
            <w:hideMark/>
          </w:tcPr>
          <w:p w:rsidR="000D4A28" w:rsidRPr="000D4A28" w:rsidRDefault="000D4A28" w:rsidP="002A0ED2">
            <w:pPr>
              <w:contextualSpacing/>
              <w:jc w:val="center"/>
              <w:rPr>
                <w:rFonts w:ascii="Times New Roman" w:eastAsia="Calibri" w:hAnsi="Times New Roman"/>
                <w:sz w:val="20"/>
                <w:szCs w:val="20"/>
              </w:rPr>
            </w:pPr>
            <w:r w:rsidRPr="000D4A28">
              <w:rPr>
                <w:rFonts w:ascii="Times New Roman" w:eastAsia="Calibri" w:hAnsi="Times New Roman"/>
                <w:sz w:val="20"/>
                <w:szCs w:val="20"/>
              </w:rPr>
              <w:t>10 марта</w:t>
            </w:r>
          </w:p>
        </w:tc>
        <w:tc>
          <w:tcPr>
            <w:tcW w:w="567" w:type="dxa"/>
            <w:hideMark/>
          </w:tcPr>
          <w:p w:rsidR="000D4A28" w:rsidRPr="000D4A28" w:rsidRDefault="000D4A28" w:rsidP="002A0ED2">
            <w:pPr>
              <w:contextualSpacing/>
              <w:jc w:val="center"/>
              <w:rPr>
                <w:rFonts w:ascii="Times New Roman" w:eastAsia="Calibri" w:hAnsi="Times New Roman"/>
                <w:sz w:val="20"/>
                <w:szCs w:val="20"/>
              </w:rPr>
            </w:pPr>
            <w:r w:rsidRPr="000D4A28">
              <w:rPr>
                <w:rFonts w:ascii="Times New Roman" w:eastAsia="Calibri" w:hAnsi="Times New Roman"/>
                <w:sz w:val="20"/>
                <w:szCs w:val="20"/>
              </w:rPr>
              <w:t>10 июня</w:t>
            </w:r>
          </w:p>
        </w:tc>
        <w:tc>
          <w:tcPr>
            <w:tcW w:w="567" w:type="dxa"/>
            <w:hideMark/>
          </w:tcPr>
          <w:p w:rsidR="000D4A28" w:rsidRPr="000D4A28" w:rsidRDefault="000D4A28" w:rsidP="002A0ED2">
            <w:pPr>
              <w:contextualSpacing/>
              <w:jc w:val="center"/>
              <w:rPr>
                <w:rFonts w:ascii="Times New Roman" w:eastAsia="Calibri" w:hAnsi="Times New Roman"/>
                <w:sz w:val="20"/>
                <w:szCs w:val="20"/>
              </w:rPr>
            </w:pPr>
            <w:r w:rsidRPr="000D4A28">
              <w:rPr>
                <w:rFonts w:ascii="Times New Roman" w:eastAsia="Calibri" w:hAnsi="Times New Roman"/>
                <w:sz w:val="20"/>
                <w:szCs w:val="20"/>
              </w:rPr>
              <w:t>10 се</w:t>
            </w:r>
            <w:r w:rsidRPr="000D4A28">
              <w:rPr>
                <w:rFonts w:ascii="Times New Roman" w:eastAsia="Calibri" w:hAnsi="Times New Roman"/>
                <w:sz w:val="20"/>
                <w:szCs w:val="20"/>
              </w:rPr>
              <w:t>н</w:t>
            </w:r>
            <w:r w:rsidRPr="000D4A28">
              <w:rPr>
                <w:rFonts w:ascii="Times New Roman" w:eastAsia="Calibri" w:hAnsi="Times New Roman"/>
                <w:sz w:val="20"/>
                <w:szCs w:val="20"/>
              </w:rPr>
              <w:t>тября</w:t>
            </w:r>
          </w:p>
        </w:tc>
        <w:tc>
          <w:tcPr>
            <w:tcW w:w="567" w:type="dxa"/>
            <w:hideMark/>
          </w:tcPr>
          <w:p w:rsidR="000D4A28" w:rsidRPr="000D4A28" w:rsidRDefault="000D4A28" w:rsidP="002A0ED2">
            <w:pPr>
              <w:contextualSpacing/>
              <w:jc w:val="center"/>
              <w:rPr>
                <w:rFonts w:ascii="Times New Roman" w:eastAsia="Calibri" w:hAnsi="Times New Roman"/>
                <w:sz w:val="20"/>
                <w:szCs w:val="20"/>
              </w:rPr>
            </w:pPr>
            <w:r w:rsidRPr="000D4A28">
              <w:rPr>
                <w:rFonts w:ascii="Times New Roman" w:eastAsia="Calibri" w:hAnsi="Times New Roman"/>
                <w:sz w:val="20"/>
                <w:szCs w:val="20"/>
              </w:rPr>
              <w:t>10 д</w:t>
            </w:r>
            <w:r w:rsidRPr="000D4A28">
              <w:rPr>
                <w:rFonts w:ascii="Times New Roman" w:eastAsia="Calibri" w:hAnsi="Times New Roman"/>
                <w:sz w:val="20"/>
                <w:szCs w:val="20"/>
              </w:rPr>
              <w:t>е</w:t>
            </w:r>
            <w:r w:rsidRPr="000D4A28">
              <w:rPr>
                <w:rFonts w:ascii="Times New Roman" w:eastAsia="Calibri" w:hAnsi="Times New Roman"/>
                <w:sz w:val="20"/>
                <w:szCs w:val="20"/>
              </w:rPr>
              <w:t>кабря</w:t>
            </w:r>
          </w:p>
        </w:tc>
        <w:tc>
          <w:tcPr>
            <w:tcW w:w="567" w:type="dxa"/>
            <w:hideMark/>
          </w:tcPr>
          <w:p w:rsidR="000D4A28" w:rsidRPr="000D4A28" w:rsidRDefault="000D4A28" w:rsidP="002A0ED2">
            <w:pPr>
              <w:contextualSpacing/>
              <w:jc w:val="center"/>
              <w:rPr>
                <w:rFonts w:ascii="Times New Roman" w:eastAsia="Calibri" w:hAnsi="Times New Roman"/>
                <w:sz w:val="20"/>
                <w:szCs w:val="20"/>
              </w:rPr>
            </w:pPr>
            <w:r w:rsidRPr="000D4A28">
              <w:rPr>
                <w:rFonts w:ascii="Times New Roman" w:eastAsia="Calibri" w:hAnsi="Times New Roman"/>
                <w:sz w:val="20"/>
                <w:szCs w:val="20"/>
              </w:rPr>
              <w:t>10 марта</w:t>
            </w:r>
          </w:p>
        </w:tc>
        <w:tc>
          <w:tcPr>
            <w:tcW w:w="567" w:type="dxa"/>
            <w:hideMark/>
          </w:tcPr>
          <w:p w:rsidR="000D4A28" w:rsidRPr="000D4A28" w:rsidRDefault="000D4A28" w:rsidP="002A0ED2">
            <w:pPr>
              <w:contextualSpacing/>
              <w:jc w:val="center"/>
              <w:rPr>
                <w:rFonts w:ascii="Times New Roman" w:eastAsia="Calibri" w:hAnsi="Times New Roman"/>
                <w:sz w:val="20"/>
                <w:szCs w:val="20"/>
              </w:rPr>
            </w:pPr>
            <w:r w:rsidRPr="000D4A28">
              <w:rPr>
                <w:rFonts w:ascii="Times New Roman" w:eastAsia="Calibri" w:hAnsi="Times New Roman"/>
                <w:sz w:val="20"/>
                <w:szCs w:val="20"/>
              </w:rPr>
              <w:t>10 июня</w:t>
            </w:r>
          </w:p>
        </w:tc>
        <w:tc>
          <w:tcPr>
            <w:tcW w:w="567" w:type="dxa"/>
            <w:hideMark/>
          </w:tcPr>
          <w:p w:rsidR="000D4A28" w:rsidRPr="000D4A28" w:rsidRDefault="000D4A28" w:rsidP="002A0ED2">
            <w:pPr>
              <w:contextualSpacing/>
              <w:jc w:val="center"/>
              <w:rPr>
                <w:rFonts w:ascii="Times New Roman" w:eastAsia="Calibri" w:hAnsi="Times New Roman"/>
                <w:sz w:val="20"/>
                <w:szCs w:val="20"/>
              </w:rPr>
            </w:pPr>
            <w:r w:rsidRPr="000D4A28">
              <w:rPr>
                <w:rFonts w:ascii="Times New Roman" w:eastAsia="Calibri" w:hAnsi="Times New Roman"/>
                <w:sz w:val="20"/>
                <w:szCs w:val="20"/>
              </w:rPr>
              <w:t>10 се</w:t>
            </w:r>
            <w:r w:rsidRPr="000D4A28">
              <w:rPr>
                <w:rFonts w:ascii="Times New Roman" w:eastAsia="Calibri" w:hAnsi="Times New Roman"/>
                <w:sz w:val="20"/>
                <w:szCs w:val="20"/>
              </w:rPr>
              <w:t>н</w:t>
            </w:r>
            <w:r w:rsidRPr="000D4A28">
              <w:rPr>
                <w:rFonts w:ascii="Times New Roman" w:eastAsia="Calibri" w:hAnsi="Times New Roman"/>
                <w:sz w:val="20"/>
                <w:szCs w:val="20"/>
              </w:rPr>
              <w:t>тября</w:t>
            </w:r>
          </w:p>
        </w:tc>
        <w:tc>
          <w:tcPr>
            <w:tcW w:w="567" w:type="dxa"/>
            <w:hideMark/>
          </w:tcPr>
          <w:p w:rsidR="000D4A28" w:rsidRPr="000D4A28" w:rsidRDefault="000D4A28" w:rsidP="002A0ED2">
            <w:pPr>
              <w:contextualSpacing/>
              <w:jc w:val="center"/>
              <w:rPr>
                <w:rFonts w:ascii="Times New Roman" w:eastAsia="Calibri" w:hAnsi="Times New Roman"/>
                <w:sz w:val="20"/>
                <w:szCs w:val="20"/>
              </w:rPr>
            </w:pPr>
            <w:r w:rsidRPr="000D4A28">
              <w:rPr>
                <w:rFonts w:ascii="Times New Roman" w:eastAsia="Calibri" w:hAnsi="Times New Roman"/>
                <w:sz w:val="20"/>
                <w:szCs w:val="20"/>
              </w:rPr>
              <w:t>10 д</w:t>
            </w:r>
            <w:r w:rsidRPr="000D4A28">
              <w:rPr>
                <w:rFonts w:ascii="Times New Roman" w:eastAsia="Calibri" w:hAnsi="Times New Roman"/>
                <w:sz w:val="20"/>
                <w:szCs w:val="20"/>
              </w:rPr>
              <w:t>е</w:t>
            </w:r>
            <w:r w:rsidRPr="000D4A28">
              <w:rPr>
                <w:rFonts w:ascii="Times New Roman" w:eastAsia="Calibri" w:hAnsi="Times New Roman"/>
                <w:sz w:val="20"/>
                <w:szCs w:val="20"/>
              </w:rPr>
              <w:t>кабря</w:t>
            </w:r>
          </w:p>
        </w:tc>
        <w:tc>
          <w:tcPr>
            <w:tcW w:w="1876" w:type="dxa"/>
          </w:tcPr>
          <w:p w:rsidR="000D4A28" w:rsidRPr="000D4A28" w:rsidRDefault="000D4A28" w:rsidP="002A0ED2">
            <w:pPr>
              <w:rPr>
                <w:rFonts w:ascii="Times New Roman" w:hAnsi="Times New Roman"/>
                <w:sz w:val="20"/>
                <w:szCs w:val="20"/>
              </w:rPr>
            </w:pPr>
            <w:r w:rsidRPr="000D4A28">
              <w:rPr>
                <w:rFonts w:ascii="Times New Roman" w:eastAsia="Calibri" w:hAnsi="Times New Roman"/>
                <w:sz w:val="20"/>
                <w:szCs w:val="20"/>
              </w:rPr>
              <w:t>Минприроды Ре</w:t>
            </w:r>
            <w:r w:rsidRPr="000D4A28">
              <w:rPr>
                <w:rFonts w:ascii="Times New Roman" w:eastAsia="Calibri" w:hAnsi="Times New Roman"/>
                <w:sz w:val="20"/>
                <w:szCs w:val="20"/>
              </w:rPr>
              <w:t>с</w:t>
            </w:r>
            <w:r w:rsidRPr="000D4A28">
              <w:rPr>
                <w:rFonts w:ascii="Times New Roman" w:eastAsia="Calibri" w:hAnsi="Times New Roman"/>
                <w:sz w:val="20"/>
                <w:szCs w:val="20"/>
              </w:rPr>
              <w:t>публики Тыва</w:t>
            </w:r>
          </w:p>
        </w:tc>
      </w:tr>
    </w:tbl>
    <w:p w:rsidR="00F24006" w:rsidRDefault="00F24006" w:rsidP="00F24006">
      <w:pPr>
        <w:rPr>
          <w:rFonts w:ascii="Calibri" w:eastAsia="Calibri" w:hAnsi="Calibri" w:cs="Times New Roman"/>
        </w:rPr>
      </w:pPr>
    </w:p>
    <w:p w:rsidR="000D4A28" w:rsidRPr="00F24006" w:rsidRDefault="000D4A28" w:rsidP="00F24006">
      <w:pPr>
        <w:rPr>
          <w:rFonts w:ascii="Calibri" w:eastAsia="Calibri" w:hAnsi="Calibri" w:cs="Times New Roman"/>
        </w:rPr>
      </w:pPr>
    </w:p>
    <w:p w:rsidR="00F24006" w:rsidRPr="00F24006" w:rsidRDefault="00F24006" w:rsidP="00F24006">
      <w:pPr>
        <w:rPr>
          <w:rFonts w:ascii="Calibri" w:eastAsia="Calibri" w:hAnsi="Calibri" w:cs="Times New Roman"/>
        </w:rPr>
      </w:pPr>
    </w:p>
    <w:p w:rsidR="00F24006" w:rsidRDefault="00F24006" w:rsidP="00F24006">
      <w:pPr>
        <w:rPr>
          <w:rFonts w:ascii="Calibri" w:eastAsia="Calibri" w:hAnsi="Calibri" w:cs="Times New Roman"/>
        </w:rPr>
      </w:pPr>
    </w:p>
    <w:tbl>
      <w:tblPr>
        <w:tblStyle w:val="110"/>
        <w:tblW w:w="15755" w:type="dxa"/>
        <w:jc w:val="center"/>
        <w:tblLayout w:type="fixed"/>
        <w:tblCellMar>
          <w:left w:w="28" w:type="dxa"/>
          <w:right w:w="28" w:type="dxa"/>
        </w:tblCellMar>
        <w:tblLook w:val="04A0"/>
      </w:tblPr>
      <w:tblGrid>
        <w:gridCol w:w="2578"/>
        <w:gridCol w:w="567"/>
        <w:gridCol w:w="567"/>
        <w:gridCol w:w="567"/>
        <w:gridCol w:w="567"/>
        <w:gridCol w:w="632"/>
        <w:gridCol w:w="425"/>
        <w:gridCol w:w="567"/>
        <w:gridCol w:w="567"/>
        <w:gridCol w:w="605"/>
        <w:gridCol w:w="567"/>
        <w:gridCol w:w="567"/>
        <w:gridCol w:w="567"/>
        <w:gridCol w:w="567"/>
        <w:gridCol w:w="567"/>
        <w:gridCol w:w="567"/>
        <w:gridCol w:w="567"/>
        <w:gridCol w:w="567"/>
        <w:gridCol w:w="567"/>
        <w:gridCol w:w="567"/>
        <w:gridCol w:w="567"/>
        <w:gridCol w:w="1876"/>
      </w:tblGrid>
      <w:tr w:rsidR="000D4A28" w:rsidRPr="0087598F" w:rsidTr="002A0ED2">
        <w:trPr>
          <w:trHeight w:val="240"/>
          <w:jc w:val="center"/>
        </w:trPr>
        <w:tc>
          <w:tcPr>
            <w:tcW w:w="2578" w:type="dxa"/>
            <w:hideMark/>
          </w:tcPr>
          <w:p w:rsidR="000D4A28" w:rsidRPr="0087598F" w:rsidRDefault="000D4A28" w:rsidP="002A0ED2">
            <w:pPr>
              <w:jc w:val="center"/>
              <w:rPr>
                <w:rFonts w:ascii="Times New Roman" w:hAnsi="Times New Roman"/>
                <w:sz w:val="20"/>
                <w:szCs w:val="20"/>
              </w:rPr>
            </w:pPr>
            <w:r w:rsidRPr="0087598F">
              <w:rPr>
                <w:rFonts w:ascii="Times New Roman" w:hAnsi="Times New Roman"/>
                <w:sz w:val="20"/>
                <w:szCs w:val="20"/>
              </w:rPr>
              <w:t>1</w:t>
            </w:r>
          </w:p>
        </w:tc>
        <w:tc>
          <w:tcPr>
            <w:tcW w:w="567" w:type="dxa"/>
            <w:hideMark/>
          </w:tcPr>
          <w:p w:rsidR="000D4A28" w:rsidRPr="0087598F" w:rsidRDefault="000D4A28" w:rsidP="002A0ED2">
            <w:pPr>
              <w:jc w:val="center"/>
              <w:rPr>
                <w:rFonts w:ascii="Times New Roman" w:hAnsi="Times New Roman"/>
                <w:sz w:val="20"/>
                <w:szCs w:val="20"/>
              </w:rPr>
            </w:pPr>
            <w:r w:rsidRPr="0087598F">
              <w:rPr>
                <w:rFonts w:ascii="Times New Roman" w:hAnsi="Times New Roman"/>
                <w:sz w:val="20"/>
                <w:szCs w:val="20"/>
              </w:rPr>
              <w:t>2</w:t>
            </w:r>
          </w:p>
        </w:tc>
        <w:tc>
          <w:tcPr>
            <w:tcW w:w="567" w:type="dxa"/>
            <w:hideMark/>
          </w:tcPr>
          <w:p w:rsidR="000D4A28" w:rsidRPr="0087598F" w:rsidRDefault="000D4A28" w:rsidP="002A0ED2">
            <w:pPr>
              <w:jc w:val="center"/>
              <w:rPr>
                <w:rFonts w:ascii="Times New Roman" w:hAnsi="Times New Roman"/>
                <w:sz w:val="20"/>
                <w:szCs w:val="20"/>
              </w:rPr>
            </w:pPr>
            <w:r w:rsidRPr="0087598F">
              <w:rPr>
                <w:rFonts w:ascii="Times New Roman" w:hAnsi="Times New Roman"/>
                <w:sz w:val="20"/>
                <w:szCs w:val="20"/>
              </w:rPr>
              <w:t>3</w:t>
            </w:r>
          </w:p>
        </w:tc>
        <w:tc>
          <w:tcPr>
            <w:tcW w:w="567" w:type="dxa"/>
            <w:hideMark/>
          </w:tcPr>
          <w:p w:rsidR="000D4A28" w:rsidRPr="0087598F" w:rsidRDefault="000D4A28" w:rsidP="002A0ED2">
            <w:pPr>
              <w:jc w:val="center"/>
              <w:rPr>
                <w:rFonts w:ascii="Times New Roman" w:hAnsi="Times New Roman"/>
                <w:sz w:val="20"/>
                <w:szCs w:val="20"/>
              </w:rPr>
            </w:pPr>
            <w:r w:rsidRPr="0087598F">
              <w:rPr>
                <w:rFonts w:ascii="Times New Roman" w:hAnsi="Times New Roman"/>
                <w:sz w:val="20"/>
                <w:szCs w:val="20"/>
              </w:rPr>
              <w:t>4</w:t>
            </w:r>
          </w:p>
        </w:tc>
        <w:tc>
          <w:tcPr>
            <w:tcW w:w="567" w:type="dxa"/>
            <w:hideMark/>
          </w:tcPr>
          <w:p w:rsidR="000D4A28" w:rsidRPr="0087598F" w:rsidRDefault="000D4A28" w:rsidP="002A0ED2">
            <w:pPr>
              <w:jc w:val="center"/>
              <w:rPr>
                <w:rFonts w:ascii="Times New Roman" w:hAnsi="Times New Roman"/>
                <w:sz w:val="20"/>
                <w:szCs w:val="20"/>
              </w:rPr>
            </w:pPr>
            <w:r w:rsidRPr="0087598F">
              <w:rPr>
                <w:rFonts w:ascii="Times New Roman" w:hAnsi="Times New Roman"/>
                <w:sz w:val="20"/>
                <w:szCs w:val="20"/>
              </w:rPr>
              <w:t>5</w:t>
            </w:r>
          </w:p>
        </w:tc>
        <w:tc>
          <w:tcPr>
            <w:tcW w:w="632" w:type="dxa"/>
            <w:hideMark/>
          </w:tcPr>
          <w:p w:rsidR="000D4A28" w:rsidRPr="0087598F" w:rsidRDefault="000D4A28" w:rsidP="002A0ED2">
            <w:pPr>
              <w:jc w:val="center"/>
              <w:rPr>
                <w:rFonts w:ascii="Times New Roman" w:hAnsi="Times New Roman"/>
                <w:sz w:val="20"/>
                <w:szCs w:val="20"/>
              </w:rPr>
            </w:pPr>
            <w:r w:rsidRPr="0087598F">
              <w:rPr>
                <w:rFonts w:ascii="Times New Roman" w:hAnsi="Times New Roman"/>
                <w:sz w:val="20"/>
                <w:szCs w:val="20"/>
              </w:rPr>
              <w:t>6</w:t>
            </w:r>
          </w:p>
        </w:tc>
        <w:tc>
          <w:tcPr>
            <w:tcW w:w="425" w:type="dxa"/>
            <w:hideMark/>
          </w:tcPr>
          <w:p w:rsidR="000D4A28" w:rsidRPr="0087598F" w:rsidRDefault="000D4A28" w:rsidP="002A0ED2">
            <w:pPr>
              <w:jc w:val="center"/>
              <w:rPr>
                <w:rFonts w:ascii="Times New Roman" w:hAnsi="Times New Roman"/>
                <w:sz w:val="20"/>
                <w:szCs w:val="20"/>
              </w:rPr>
            </w:pPr>
            <w:r w:rsidRPr="0087598F">
              <w:rPr>
                <w:rFonts w:ascii="Times New Roman" w:hAnsi="Times New Roman"/>
                <w:sz w:val="20"/>
                <w:szCs w:val="20"/>
              </w:rPr>
              <w:t>7</w:t>
            </w:r>
          </w:p>
        </w:tc>
        <w:tc>
          <w:tcPr>
            <w:tcW w:w="567" w:type="dxa"/>
            <w:hideMark/>
          </w:tcPr>
          <w:p w:rsidR="000D4A28" w:rsidRPr="0087598F" w:rsidRDefault="000D4A28" w:rsidP="002A0ED2">
            <w:pPr>
              <w:jc w:val="center"/>
              <w:rPr>
                <w:rFonts w:ascii="Times New Roman" w:hAnsi="Times New Roman"/>
                <w:sz w:val="20"/>
                <w:szCs w:val="20"/>
              </w:rPr>
            </w:pPr>
            <w:r w:rsidRPr="0087598F">
              <w:rPr>
                <w:rFonts w:ascii="Times New Roman" w:hAnsi="Times New Roman"/>
                <w:sz w:val="20"/>
                <w:szCs w:val="20"/>
              </w:rPr>
              <w:t>8</w:t>
            </w:r>
          </w:p>
        </w:tc>
        <w:tc>
          <w:tcPr>
            <w:tcW w:w="567" w:type="dxa"/>
            <w:hideMark/>
          </w:tcPr>
          <w:p w:rsidR="000D4A28" w:rsidRPr="0087598F" w:rsidRDefault="000D4A28" w:rsidP="002A0ED2">
            <w:pPr>
              <w:jc w:val="center"/>
              <w:rPr>
                <w:rFonts w:ascii="Times New Roman" w:hAnsi="Times New Roman"/>
                <w:sz w:val="20"/>
                <w:szCs w:val="20"/>
              </w:rPr>
            </w:pPr>
            <w:r w:rsidRPr="0087598F">
              <w:rPr>
                <w:rFonts w:ascii="Times New Roman" w:hAnsi="Times New Roman"/>
                <w:sz w:val="20"/>
                <w:szCs w:val="20"/>
              </w:rPr>
              <w:t>9</w:t>
            </w:r>
          </w:p>
        </w:tc>
        <w:tc>
          <w:tcPr>
            <w:tcW w:w="605" w:type="dxa"/>
            <w:hideMark/>
          </w:tcPr>
          <w:p w:rsidR="000D4A28" w:rsidRPr="0087598F" w:rsidRDefault="000D4A28" w:rsidP="002A0ED2">
            <w:pPr>
              <w:jc w:val="center"/>
              <w:rPr>
                <w:rFonts w:ascii="Times New Roman" w:hAnsi="Times New Roman"/>
                <w:sz w:val="20"/>
                <w:szCs w:val="20"/>
              </w:rPr>
            </w:pPr>
            <w:r w:rsidRPr="0087598F">
              <w:rPr>
                <w:rFonts w:ascii="Times New Roman" w:hAnsi="Times New Roman"/>
                <w:sz w:val="20"/>
                <w:szCs w:val="20"/>
              </w:rPr>
              <w:t>10</w:t>
            </w:r>
          </w:p>
        </w:tc>
        <w:tc>
          <w:tcPr>
            <w:tcW w:w="567" w:type="dxa"/>
            <w:hideMark/>
          </w:tcPr>
          <w:p w:rsidR="000D4A28" w:rsidRPr="0087598F" w:rsidRDefault="000D4A28" w:rsidP="002A0ED2">
            <w:pPr>
              <w:jc w:val="center"/>
              <w:rPr>
                <w:rFonts w:ascii="Times New Roman" w:hAnsi="Times New Roman"/>
                <w:sz w:val="20"/>
                <w:szCs w:val="20"/>
              </w:rPr>
            </w:pPr>
            <w:r w:rsidRPr="0087598F">
              <w:rPr>
                <w:rFonts w:ascii="Times New Roman" w:hAnsi="Times New Roman"/>
                <w:sz w:val="20"/>
                <w:szCs w:val="20"/>
              </w:rPr>
              <w:t>11</w:t>
            </w:r>
          </w:p>
        </w:tc>
        <w:tc>
          <w:tcPr>
            <w:tcW w:w="567" w:type="dxa"/>
            <w:hideMark/>
          </w:tcPr>
          <w:p w:rsidR="000D4A28" w:rsidRPr="0087598F" w:rsidRDefault="000D4A28" w:rsidP="002A0ED2">
            <w:pPr>
              <w:jc w:val="center"/>
              <w:rPr>
                <w:rFonts w:ascii="Times New Roman" w:hAnsi="Times New Roman"/>
                <w:sz w:val="20"/>
                <w:szCs w:val="20"/>
              </w:rPr>
            </w:pPr>
            <w:r w:rsidRPr="0087598F">
              <w:rPr>
                <w:rFonts w:ascii="Times New Roman" w:hAnsi="Times New Roman"/>
                <w:sz w:val="20"/>
                <w:szCs w:val="20"/>
              </w:rPr>
              <w:t>12</w:t>
            </w:r>
          </w:p>
        </w:tc>
        <w:tc>
          <w:tcPr>
            <w:tcW w:w="567" w:type="dxa"/>
            <w:hideMark/>
          </w:tcPr>
          <w:p w:rsidR="000D4A28" w:rsidRPr="0087598F" w:rsidRDefault="000D4A28" w:rsidP="002A0ED2">
            <w:pPr>
              <w:jc w:val="center"/>
              <w:rPr>
                <w:rFonts w:ascii="Times New Roman" w:hAnsi="Times New Roman"/>
                <w:sz w:val="20"/>
                <w:szCs w:val="20"/>
              </w:rPr>
            </w:pPr>
            <w:r w:rsidRPr="0087598F">
              <w:rPr>
                <w:rFonts w:ascii="Times New Roman" w:hAnsi="Times New Roman"/>
                <w:sz w:val="20"/>
                <w:szCs w:val="20"/>
              </w:rPr>
              <w:t>13</w:t>
            </w:r>
          </w:p>
        </w:tc>
        <w:tc>
          <w:tcPr>
            <w:tcW w:w="567" w:type="dxa"/>
            <w:hideMark/>
          </w:tcPr>
          <w:p w:rsidR="000D4A28" w:rsidRPr="0087598F" w:rsidRDefault="000D4A28" w:rsidP="002A0ED2">
            <w:pPr>
              <w:jc w:val="center"/>
              <w:rPr>
                <w:rFonts w:ascii="Times New Roman" w:hAnsi="Times New Roman"/>
                <w:sz w:val="20"/>
                <w:szCs w:val="20"/>
              </w:rPr>
            </w:pPr>
            <w:r w:rsidRPr="0087598F">
              <w:rPr>
                <w:rFonts w:ascii="Times New Roman" w:hAnsi="Times New Roman"/>
                <w:sz w:val="20"/>
                <w:szCs w:val="20"/>
              </w:rPr>
              <w:t>14</w:t>
            </w:r>
          </w:p>
        </w:tc>
        <w:tc>
          <w:tcPr>
            <w:tcW w:w="567" w:type="dxa"/>
            <w:hideMark/>
          </w:tcPr>
          <w:p w:rsidR="000D4A28" w:rsidRPr="0087598F" w:rsidRDefault="000D4A28" w:rsidP="002A0ED2">
            <w:pPr>
              <w:jc w:val="center"/>
              <w:rPr>
                <w:rFonts w:ascii="Times New Roman" w:hAnsi="Times New Roman"/>
                <w:sz w:val="20"/>
                <w:szCs w:val="20"/>
              </w:rPr>
            </w:pPr>
            <w:r w:rsidRPr="0087598F">
              <w:rPr>
                <w:rFonts w:ascii="Times New Roman" w:hAnsi="Times New Roman"/>
                <w:sz w:val="20"/>
                <w:szCs w:val="20"/>
              </w:rPr>
              <w:t>15</w:t>
            </w:r>
          </w:p>
        </w:tc>
        <w:tc>
          <w:tcPr>
            <w:tcW w:w="567" w:type="dxa"/>
            <w:hideMark/>
          </w:tcPr>
          <w:p w:rsidR="000D4A28" w:rsidRPr="0087598F" w:rsidRDefault="000D4A28" w:rsidP="002A0ED2">
            <w:pPr>
              <w:jc w:val="center"/>
              <w:rPr>
                <w:rFonts w:ascii="Times New Roman" w:hAnsi="Times New Roman"/>
                <w:sz w:val="20"/>
                <w:szCs w:val="20"/>
              </w:rPr>
            </w:pPr>
            <w:r w:rsidRPr="0087598F">
              <w:rPr>
                <w:rFonts w:ascii="Times New Roman" w:hAnsi="Times New Roman"/>
                <w:sz w:val="20"/>
                <w:szCs w:val="20"/>
              </w:rPr>
              <w:t>16</w:t>
            </w:r>
          </w:p>
        </w:tc>
        <w:tc>
          <w:tcPr>
            <w:tcW w:w="567" w:type="dxa"/>
            <w:hideMark/>
          </w:tcPr>
          <w:p w:rsidR="000D4A28" w:rsidRPr="0087598F" w:rsidRDefault="000D4A28" w:rsidP="002A0ED2">
            <w:pPr>
              <w:jc w:val="center"/>
              <w:rPr>
                <w:rFonts w:ascii="Times New Roman" w:hAnsi="Times New Roman"/>
                <w:sz w:val="20"/>
                <w:szCs w:val="20"/>
              </w:rPr>
            </w:pPr>
            <w:r w:rsidRPr="0087598F">
              <w:rPr>
                <w:rFonts w:ascii="Times New Roman" w:hAnsi="Times New Roman"/>
                <w:sz w:val="20"/>
                <w:szCs w:val="20"/>
              </w:rPr>
              <w:t>17</w:t>
            </w:r>
          </w:p>
        </w:tc>
        <w:tc>
          <w:tcPr>
            <w:tcW w:w="567" w:type="dxa"/>
            <w:hideMark/>
          </w:tcPr>
          <w:p w:rsidR="000D4A28" w:rsidRPr="0087598F" w:rsidRDefault="000D4A28" w:rsidP="002A0ED2">
            <w:pPr>
              <w:jc w:val="center"/>
              <w:rPr>
                <w:rFonts w:ascii="Times New Roman" w:hAnsi="Times New Roman"/>
                <w:sz w:val="20"/>
                <w:szCs w:val="20"/>
              </w:rPr>
            </w:pPr>
            <w:r w:rsidRPr="0087598F">
              <w:rPr>
                <w:rFonts w:ascii="Times New Roman" w:hAnsi="Times New Roman"/>
                <w:sz w:val="20"/>
                <w:szCs w:val="20"/>
              </w:rPr>
              <w:t>18</w:t>
            </w:r>
          </w:p>
        </w:tc>
        <w:tc>
          <w:tcPr>
            <w:tcW w:w="567" w:type="dxa"/>
            <w:hideMark/>
          </w:tcPr>
          <w:p w:rsidR="000D4A28" w:rsidRPr="0087598F" w:rsidRDefault="000D4A28" w:rsidP="002A0ED2">
            <w:pPr>
              <w:jc w:val="center"/>
              <w:rPr>
                <w:rFonts w:ascii="Times New Roman" w:hAnsi="Times New Roman"/>
                <w:sz w:val="20"/>
                <w:szCs w:val="20"/>
              </w:rPr>
            </w:pPr>
            <w:r w:rsidRPr="0087598F">
              <w:rPr>
                <w:rFonts w:ascii="Times New Roman" w:hAnsi="Times New Roman"/>
                <w:sz w:val="20"/>
                <w:szCs w:val="20"/>
              </w:rPr>
              <w:t>19</w:t>
            </w:r>
          </w:p>
        </w:tc>
        <w:tc>
          <w:tcPr>
            <w:tcW w:w="567" w:type="dxa"/>
            <w:hideMark/>
          </w:tcPr>
          <w:p w:rsidR="000D4A28" w:rsidRPr="0087598F" w:rsidRDefault="000D4A28" w:rsidP="002A0ED2">
            <w:pPr>
              <w:jc w:val="center"/>
              <w:rPr>
                <w:rFonts w:ascii="Times New Roman" w:hAnsi="Times New Roman"/>
                <w:sz w:val="20"/>
                <w:szCs w:val="20"/>
              </w:rPr>
            </w:pPr>
            <w:r w:rsidRPr="0087598F">
              <w:rPr>
                <w:rFonts w:ascii="Times New Roman" w:hAnsi="Times New Roman"/>
                <w:sz w:val="20"/>
                <w:szCs w:val="20"/>
              </w:rPr>
              <w:t>20</w:t>
            </w:r>
          </w:p>
        </w:tc>
        <w:tc>
          <w:tcPr>
            <w:tcW w:w="567" w:type="dxa"/>
            <w:hideMark/>
          </w:tcPr>
          <w:p w:rsidR="000D4A28" w:rsidRPr="0087598F" w:rsidRDefault="000D4A28" w:rsidP="002A0ED2">
            <w:pPr>
              <w:jc w:val="center"/>
              <w:rPr>
                <w:rFonts w:ascii="Times New Roman" w:hAnsi="Times New Roman"/>
                <w:sz w:val="20"/>
                <w:szCs w:val="20"/>
              </w:rPr>
            </w:pPr>
            <w:r w:rsidRPr="0087598F">
              <w:rPr>
                <w:rFonts w:ascii="Times New Roman" w:hAnsi="Times New Roman"/>
                <w:sz w:val="20"/>
                <w:szCs w:val="20"/>
              </w:rPr>
              <w:t>21</w:t>
            </w:r>
          </w:p>
        </w:tc>
        <w:tc>
          <w:tcPr>
            <w:tcW w:w="1876" w:type="dxa"/>
          </w:tcPr>
          <w:p w:rsidR="000D4A28" w:rsidRPr="0087598F" w:rsidRDefault="000D4A28" w:rsidP="002A0ED2">
            <w:pPr>
              <w:jc w:val="center"/>
              <w:rPr>
                <w:rFonts w:ascii="Times New Roman" w:hAnsi="Times New Roman"/>
                <w:sz w:val="20"/>
                <w:szCs w:val="20"/>
              </w:rPr>
            </w:pPr>
            <w:r w:rsidRPr="0087598F">
              <w:rPr>
                <w:rFonts w:ascii="Times New Roman" w:hAnsi="Times New Roman"/>
                <w:sz w:val="20"/>
                <w:szCs w:val="20"/>
              </w:rPr>
              <w:t>22</w:t>
            </w:r>
          </w:p>
        </w:tc>
      </w:tr>
      <w:tr w:rsidR="000D4A28" w:rsidRPr="0087598F" w:rsidTr="002A0ED2">
        <w:trPr>
          <w:trHeight w:val="240"/>
          <w:jc w:val="center"/>
        </w:trPr>
        <w:tc>
          <w:tcPr>
            <w:tcW w:w="2578" w:type="dxa"/>
            <w:hideMark/>
          </w:tcPr>
          <w:p w:rsidR="000D4A28" w:rsidRPr="000D4A28" w:rsidRDefault="000D4A28" w:rsidP="000D4A28">
            <w:pPr>
              <w:contextualSpacing/>
              <w:rPr>
                <w:rFonts w:ascii="Times New Roman" w:eastAsia="Calibri" w:hAnsi="Times New Roman"/>
                <w:sz w:val="20"/>
                <w:szCs w:val="20"/>
              </w:rPr>
            </w:pPr>
            <w:r w:rsidRPr="000D4A28">
              <w:rPr>
                <w:rFonts w:ascii="Times New Roman" w:eastAsia="Calibri" w:hAnsi="Times New Roman"/>
                <w:sz w:val="20"/>
                <w:szCs w:val="20"/>
              </w:rPr>
              <w:t>4.3.</w:t>
            </w:r>
            <w:r>
              <w:rPr>
                <w:rFonts w:ascii="Times New Roman" w:eastAsia="Calibri" w:hAnsi="Times New Roman"/>
                <w:sz w:val="20"/>
                <w:szCs w:val="20"/>
              </w:rPr>
              <w:t xml:space="preserve"> </w:t>
            </w:r>
            <w:r w:rsidRPr="000D4A28">
              <w:rPr>
                <w:rFonts w:ascii="Times New Roman" w:eastAsia="Calibri" w:hAnsi="Times New Roman"/>
                <w:sz w:val="20"/>
                <w:szCs w:val="20"/>
              </w:rPr>
              <w:t xml:space="preserve">Сохранение </w:t>
            </w:r>
            <w:proofErr w:type="spellStart"/>
            <w:r w:rsidRPr="000D4A28">
              <w:rPr>
                <w:rFonts w:ascii="Times New Roman" w:eastAsia="Calibri" w:hAnsi="Times New Roman"/>
                <w:sz w:val="20"/>
                <w:szCs w:val="20"/>
              </w:rPr>
              <w:t>биоразноо</w:t>
            </w:r>
            <w:r w:rsidRPr="000D4A28">
              <w:rPr>
                <w:rFonts w:ascii="Times New Roman" w:eastAsia="Calibri" w:hAnsi="Times New Roman"/>
                <w:sz w:val="20"/>
                <w:szCs w:val="20"/>
              </w:rPr>
              <w:t>б</w:t>
            </w:r>
            <w:r w:rsidRPr="000D4A28">
              <w:rPr>
                <w:rFonts w:ascii="Times New Roman" w:eastAsia="Calibri" w:hAnsi="Times New Roman"/>
                <w:sz w:val="20"/>
                <w:szCs w:val="20"/>
              </w:rPr>
              <w:t>разия</w:t>
            </w:r>
            <w:proofErr w:type="spellEnd"/>
            <w:r w:rsidRPr="000D4A28">
              <w:rPr>
                <w:rFonts w:ascii="Times New Roman" w:eastAsia="Calibri" w:hAnsi="Times New Roman"/>
                <w:sz w:val="20"/>
                <w:szCs w:val="20"/>
              </w:rPr>
              <w:t xml:space="preserve"> и развитие особо охр</w:t>
            </w:r>
            <w:r w:rsidRPr="000D4A28">
              <w:rPr>
                <w:rFonts w:ascii="Times New Roman" w:eastAsia="Calibri" w:hAnsi="Times New Roman"/>
                <w:sz w:val="20"/>
                <w:szCs w:val="20"/>
              </w:rPr>
              <w:t>а</w:t>
            </w:r>
            <w:r w:rsidRPr="000D4A28">
              <w:rPr>
                <w:rFonts w:ascii="Times New Roman" w:eastAsia="Calibri" w:hAnsi="Times New Roman"/>
                <w:sz w:val="20"/>
                <w:szCs w:val="20"/>
              </w:rPr>
              <w:t>няемых природных террит</w:t>
            </w:r>
            <w:r w:rsidRPr="000D4A28">
              <w:rPr>
                <w:rFonts w:ascii="Times New Roman" w:eastAsia="Calibri" w:hAnsi="Times New Roman"/>
                <w:sz w:val="20"/>
                <w:szCs w:val="20"/>
              </w:rPr>
              <w:t>о</w:t>
            </w:r>
            <w:r w:rsidRPr="000D4A28">
              <w:rPr>
                <w:rFonts w:ascii="Times New Roman" w:eastAsia="Calibri" w:hAnsi="Times New Roman"/>
                <w:sz w:val="20"/>
                <w:szCs w:val="20"/>
              </w:rPr>
              <w:t>рий регионального значения Республики Тыва</w:t>
            </w:r>
          </w:p>
        </w:tc>
        <w:tc>
          <w:tcPr>
            <w:tcW w:w="567" w:type="dxa"/>
            <w:hideMark/>
          </w:tcPr>
          <w:p w:rsidR="000D4A28" w:rsidRPr="000D4A28" w:rsidRDefault="000D4A28" w:rsidP="000D4A28">
            <w:pPr>
              <w:contextualSpacing/>
              <w:jc w:val="center"/>
              <w:rPr>
                <w:rFonts w:ascii="Times New Roman" w:eastAsia="Calibri" w:hAnsi="Times New Roman"/>
                <w:sz w:val="20"/>
                <w:szCs w:val="20"/>
              </w:rPr>
            </w:pPr>
            <w:r w:rsidRPr="000D4A28">
              <w:rPr>
                <w:rFonts w:ascii="Times New Roman" w:eastAsia="Calibri" w:hAnsi="Times New Roman"/>
                <w:sz w:val="20"/>
                <w:szCs w:val="20"/>
              </w:rPr>
              <w:t>20 марта</w:t>
            </w:r>
          </w:p>
        </w:tc>
        <w:tc>
          <w:tcPr>
            <w:tcW w:w="567" w:type="dxa"/>
            <w:hideMark/>
          </w:tcPr>
          <w:p w:rsidR="000D4A28" w:rsidRPr="000D4A28" w:rsidRDefault="000D4A28" w:rsidP="000D4A28">
            <w:pPr>
              <w:contextualSpacing/>
              <w:jc w:val="center"/>
              <w:rPr>
                <w:rFonts w:ascii="Times New Roman" w:eastAsia="Calibri" w:hAnsi="Times New Roman"/>
                <w:sz w:val="20"/>
                <w:szCs w:val="20"/>
              </w:rPr>
            </w:pPr>
            <w:r w:rsidRPr="000D4A28">
              <w:rPr>
                <w:rFonts w:ascii="Times New Roman" w:eastAsia="Calibri" w:hAnsi="Times New Roman"/>
                <w:sz w:val="20"/>
                <w:szCs w:val="20"/>
              </w:rPr>
              <w:t>20 июня</w:t>
            </w:r>
          </w:p>
        </w:tc>
        <w:tc>
          <w:tcPr>
            <w:tcW w:w="567" w:type="dxa"/>
            <w:hideMark/>
          </w:tcPr>
          <w:p w:rsidR="000D4A28" w:rsidRPr="000D4A28" w:rsidRDefault="000D4A28" w:rsidP="000D4A28">
            <w:pPr>
              <w:contextualSpacing/>
              <w:jc w:val="center"/>
              <w:rPr>
                <w:rFonts w:ascii="Times New Roman" w:eastAsia="Calibri" w:hAnsi="Times New Roman"/>
                <w:sz w:val="20"/>
                <w:szCs w:val="20"/>
              </w:rPr>
            </w:pPr>
            <w:r w:rsidRPr="000D4A28">
              <w:rPr>
                <w:rFonts w:ascii="Times New Roman" w:eastAsia="Calibri" w:hAnsi="Times New Roman"/>
                <w:sz w:val="20"/>
                <w:szCs w:val="20"/>
              </w:rPr>
              <w:t>20 се</w:t>
            </w:r>
            <w:r w:rsidRPr="000D4A28">
              <w:rPr>
                <w:rFonts w:ascii="Times New Roman" w:eastAsia="Calibri" w:hAnsi="Times New Roman"/>
                <w:sz w:val="20"/>
                <w:szCs w:val="20"/>
              </w:rPr>
              <w:t>н</w:t>
            </w:r>
            <w:r w:rsidRPr="000D4A28">
              <w:rPr>
                <w:rFonts w:ascii="Times New Roman" w:eastAsia="Calibri" w:hAnsi="Times New Roman"/>
                <w:sz w:val="20"/>
                <w:szCs w:val="20"/>
              </w:rPr>
              <w:t>тября</w:t>
            </w:r>
          </w:p>
        </w:tc>
        <w:tc>
          <w:tcPr>
            <w:tcW w:w="567" w:type="dxa"/>
            <w:hideMark/>
          </w:tcPr>
          <w:p w:rsidR="000D4A28" w:rsidRPr="000D4A28" w:rsidRDefault="000D4A28" w:rsidP="000D4A28">
            <w:pPr>
              <w:contextualSpacing/>
              <w:jc w:val="center"/>
              <w:rPr>
                <w:rFonts w:ascii="Times New Roman" w:eastAsia="Calibri" w:hAnsi="Times New Roman"/>
                <w:sz w:val="20"/>
                <w:szCs w:val="20"/>
              </w:rPr>
            </w:pPr>
            <w:r w:rsidRPr="000D4A28">
              <w:rPr>
                <w:rFonts w:ascii="Times New Roman" w:eastAsia="Calibri" w:hAnsi="Times New Roman"/>
                <w:sz w:val="20"/>
                <w:szCs w:val="20"/>
              </w:rPr>
              <w:t>20 д</w:t>
            </w:r>
            <w:r w:rsidRPr="000D4A28">
              <w:rPr>
                <w:rFonts w:ascii="Times New Roman" w:eastAsia="Calibri" w:hAnsi="Times New Roman"/>
                <w:sz w:val="20"/>
                <w:szCs w:val="20"/>
              </w:rPr>
              <w:t>е</w:t>
            </w:r>
            <w:r w:rsidRPr="000D4A28">
              <w:rPr>
                <w:rFonts w:ascii="Times New Roman" w:eastAsia="Calibri" w:hAnsi="Times New Roman"/>
                <w:sz w:val="20"/>
                <w:szCs w:val="20"/>
              </w:rPr>
              <w:t>кабря</w:t>
            </w:r>
          </w:p>
        </w:tc>
        <w:tc>
          <w:tcPr>
            <w:tcW w:w="632" w:type="dxa"/>
            <w:hideMark/>
          </w:tcPr>
          <w:p w:rsidR="000D4A28" w:rsidRPr="000D4A28" w:rsidRDefault="000D4A28" w:rsidP="000D4A28">
            <w:pPr>
              <w:contextualSpacing/>
              <w:jc w:val="center"/>
              <w:rPr>
                <w:rFonts w:ascii="Times New Roman" w:eastAsia="Calibri" w:hAnsi="Times New Roman"/>
                <w:sz w:val="20"/>
                <w:szCs w:val="20"/>
              </w:rPr>
            </w:pPr>
            <w:r w:rsidRPr="000D4A28">
              <w:rPr>
                <w:rFonts w:ascii="Times New Roman" w:eastAsia="Calibri" w:hAnsi="Times New Roman"/>
                <w:sz w:val="20"/>
                <w:szCs w:val="20"/>
              </w:rPr>
              <w:t>20 марта</w:t>
            </w:r>
          </w:p>
        </w:tc>
        <w:tc>
          <w:tcPr>
            <w:tcW w:w="425" w:type="dxa"/>
            <w:hideMark/>
          </w:tcPr>
          <w:p w:rsidR="000D4A28" w:rsidRPr="000D4A28" w:rsidRDefault="000D4A28" w:rsidP="000D4A28">
            <w:pPr>
              <w:contextualSpacing/>
              <w:jc w:val="center"/>
              <w:rPr>
                <w:rFonts w:ascii="Times New Roman" w:eastAsia="Calibri" w:hAnsi="Times New Roman"/>
                <w:sz w:val="20"/>
                <w:szCs w:val="20"/>
              </w:rPr>
            </w:pPr>
            <w:r w:rsidRPr="000D4A28">
              <w:rPr>
                <w:rFonts w:ascii="Times New Roman" w:eastAsia="Calibri" w:hAnsi="Times New Roman"/>
                <w:sz w:val="20"/>
                <w:szCs w:val="20"/>
              </w:rPr>
              <w:t>20 и</w:t>
            </w:r>
            <w:r w:rsidRPr="000D4A28">
              <w:rPr>
                <w:rFonts w:ascii="Times New Roman" w:eastAsia="Calibri" w:hAnsi="Times New Roman"/>
                <w:sz w:val="20"/>
                <w:szCs w:val="20"/>
              </w:rPr>
              <w:t>ю</w:t>
            </w:r>
            <w:r w:rsidRPr="000D4A28">
              <w:rPr>
                <w:rFonts w:ascii="Times New Roman" w:eastAsia="Calibri" w:hAnsi="Times New Roman"/>
                <w:sz w:val="20"/>
                <w:szCs w:val="20"/>
              </w:rPr>
              <w:t>ня</w:t>
            </w:r>
          </w:p>
        </w:tc>
        <w:tc>
          <w:tcPr>
            <w:tcW w:w="567" w:type="dxa"/>
            <w:hideMark/>
          </w:tcPr>
          <w:p w:rsidR="000D4A28" w:rsidRPr="000D4A28" w:rsidRDefault="000D4A28" w:rsidP="000D4A28">
            <w:pPr>
              <w:contextualSpacing/>
              <w:jc w:val="center"/>
              <w:rPr>
                <w:rFonts w:ascii="Times New Roman" w:eastAsia="Calibri" w:hAnsi="Times New Roman"/>
                <w:sz w:val="20"/>
                <w:szCs w:val="20"/>
              </w:rPr>
            </w:pPr>
            <w:r w:rsidRPr="000D4A28">
              <w:rPr>
                <w:rFonts w:ascii="Times New Roman" w:eastAsia="Calibri" w:hAnsi="Times New Roman"/>
                <w:sz w:val="20"/>
                <w:szCs w:val="20"/>
              </w:rPr>
              <w:t>20 се</w:t>
            </w:r>
            <w:r w:rsidRPr="000D4A28">
              <w:rPr>
                <w:rFonts w:ascii="Times New Roman" w:eastAsia="Calibri" w:hAnsi="Times New Roman"/>
                <w:sz w:val="20"/>
                <w:szCs w:val="20"/>
              </w:rPr>
              <w:t>н</w:t>
            </w:r>
            <w:r w:rsidRPr="000D4A28">
              <w:rPr>
                <w:rFonts w:ascii="Times New Roman" w:eastAsia="Calibri" w:hAnsi="Times New Roman"/>
                <w:sz w:val="20"/>
                <w:szCs w:val="20"/>
              </w:rPr>
              <w:t>тября</w:t>
            </w:r>
          </w:p>
        </w:tc>
        <w:tc>
          <w:tcPr>
            <w:tcW w:w="567" w:type="dxa"/>
            <w:hideMark/>
          </w:tcPr>
          <w:p w:rsidR="000D4A28" w:rsidRPr="000D4A28" w:rsidRDefault="000D4A28" w:rsidP="000D4A28">
            <w:pPr>
              <w:contextualSpacing/>
              <w:jc w:val="center"/>
              <w:rPr>
                <w:rFonts w:ascii="Times New Roman" w:eastAsia="Calibri" w:hAnsi="Times New Roman"/>
                <w:sz w:val="20"/>
                <w:szCs w:val="20"/>
              </w:rPr>
            </w:pPr>
            <w:r w:rsidRPr="000D4A28">
              <w:rPr>
                <w:rFonts w:ascii="Times New Roman" w:eastAsia="Calibri" w:hAnsi="Times New Roman"/>
                <w:sz w:val="20"/>
                <w:szCs w:val="20"/>
              </w:rPr>
              <w:t>20 д</w:t>
            </w:r>
            <w:r w:rsidRPr="000D4A28">
              <w:rPr>
                <w:rFonts w:ascii="Times New Roman" w:eastAsia="Calibri" w:hAnsi="Times New Roman"/>
                <w:sz w:val="20"/>
                <w:szCs w:val="20"/>
              </w:rPr>
              <w:t>е</w:t>
            </w:r>
            <w:r w:rsidRPr="000D4A28">
              <w:rPr>
                <w:rFonts w:ascii="Times New Roman" w:eastAsia="Calibri" w:hAnsi="Times New Roman"/>
                <w:sz w:val="20"/>
                <w:szCs w:val="20"/>
              </w:rPr>
              <w:t>кабря</w:t>
            </w:r>
          </w:p>
        </w:tc>
        <w:tc>
          <w:tcPr>
            <w:tcW w:w="605" w:type="dxa"/>
            <w:hideMark/>
          </w:tcPr>
          <w:p w:rsidR="000D4A28" w:rsidRPr="000D4A28" w:rsidRDefault="000D4A28" w:rsidP="000D4A28">
            <w:pPr>
              <w:contextualSpacing/>
              <w:jc w:val="center"/>
              <w:rPr>
                <w:rFonts w:ascii="Times New Roman" w:eastAsia="Calibri" w:hAnsi="Times New Roman"/>
                <w:sz w:val="20"/>
                <w:szCs w:val="20"/>
              </w:rPr>
            </w:pPr>
            <w:r w:rsidRPr="000D4A28">
              <w:rPr>
                <w:rFonts w:ascii="Times New Roman" w:eastAsia="Calibri" w:hAnsi="Times New Roman"/>
                <w:sz w:val="20"/>
                <w:szCs w:val="20"/>
              </w:rPr>
              <w:t>20 марта</w:t>
            </w:r>
          </w:p>
        </w:tc>
        <w:tc>
          <w:tcPr>
            <w:tcW w:w="567" w:type="dxa"/>
            <w:hideMark/>
          </w:tcPr>
          <w:p w:rsidR="000D4A28" w:rsidRPr="000D4A28" w:rsidRDefault="000D4A28" w:rsidP="000D4A28">
            <w:pPr>
              <w:contextualSpacing/>
              <w:jc w:val="center"/>
              <w:rPr>
                <w:rFonts w:ascii="Times New Roman" w:eastAsia="Calibri" w:hAnsi="Times New Roman"/>
                <w:sz w:val="20"/>
                <w:szCs w:val="20"/>
              </w:rPr>
            </w:pPr>
            <w:r w:rsidRPr="000D4A28">
              <w:rPr>
                <w:rFonts w:ascii="Times New Roman" w:eastAsia="Calibri" w:hAnsi="Times New Roman"/>
                <w:sz w:val="20"/>
                <w:szCs w:val="20"/>
              </w:rPr>
              <w:t>20 июня</w:t>
            </w:r>
          </w:p>
        </w:tc>
        <w:tc>
          <w:tcPr>
            <w:tcW w:w="567" w:type="dxa"/>
            <w:hideMark/>
          </w:tcPr>
          <w:p w:rsidR="000D4A28" w:rsidRPr="000D4A28" w:rsidRDefault="000D4A28" w:rsidP="000D4A28">
            <w:pPr>
              <w:contextualSpacing/>
              <w:jc w:val="center"/>
              <w:rPr>
                <w:rFonts w:ascii="Times New Roman" w:eastAsia="Calibri" w:hAnsi="Times New Roman"/>
                <w:sz w:val="20"/>
                <w:szCs w:val="20"/>
              </w:rPr>
            </w:pPr>
            <w:r w:rsidRPr="000D4A28">
              <w:rPr>
                <w:rFonts w:ascii="Times New Roman" w:eastAsia="Calibri" w:hAnsi="Times New Roman"/>
                <w:sz w:val="20"/>
                <w:szCs w:val="20"/>
              </w:rPr>
              <w:t>20 се</w:t>
            </w:r>
            <w:r w:rsidRPr="000D4A28">
              <w:rPr>
                <w:rFonts w:ascii="Times New Roman" w:eastAsia="Calibri" w:hAnsi="Times New Roman"/>
                <w:sz w:val="20"/>
                <w:szCs w:val="20"/>
              </w:rPr>
              <w:t>н</w:t>
            </w:r>
            <w:r w:rsidRPr="000D4A28">
              <w:rPr>
                <w:rFonts w:ascii="Times New Roman" w:eastAsia="Calibri" w:hAnsi="Times New Roman"/>
                <w:sz w:val="20"/>
                <w:szCs w:val="20"/>
              </w:rPr>
              <w:t>тября</w:t>
            </w:r>
          </w:p>
        </w:tc>
        <w:tc>
          <w:tcPr>
            <w:tcW w:w="567" w:type="dxa"/>
            <w:hideMark/>
          </w:tcPr>
          <w:p w:rsidR="000D4A28" w:rsidRPr="000D4A28" w:rsidRDefault="000D4A28" w:rsidP="000D4A28">
            <w:pPr>
              <w:contextualSpacing/>
              <w:jc w:val="center"/>
              <w:rPr>
                <w:rFonts w:ascii="Times New Roman" w:eastAsia="Calibri" w:hAnsi="Times New Roman"/>
                <w:sz w:val="20"/>
                <w:szCs w:val="20"/>
              </w:rPr>
            </w:pPr>
            <w:r w:rsidRPr="000D4A28">
              <w:rPr>
                <w:rFonts w:ascii="Times New Roman" w:eastAsia="Calibri" w:hAnsi="Times New Roman"/>
                <w:sz w:val="20"/>
                <w:szCs w:val="20"/>
              </w:rPr>
              <w:t>20 д</w:t>
            </w:r>
            <w:r w:rsidRPr="000D4A28">
              <w:rPr>
                <w:rFonts w:ascii="Times New Roman" w:eastAsia="Calibri" w:hAnsi="Times New Roman"/>
                <w:sz w:val="20"/>
                <w:szCs w:val="20"/>
              </w:rPr>
              <w:t>е</w:t>
            </w:r>
            <w:r w:rsidRPr="000D4A28">
              <w:rPr>
                <w:rFonts w:ascii="Times New Roman" w:eastAsia="Calibri" w:hAnsi="Times New Roman"/>
                <w:sz w:val="20"/>
                <w:szCs w:val="20"/>
              </w:rPr>
              <w:t>кабря</w:t>
            </w:r>
          </w:p>
        </w:tc>
        <w:tc>
          <w:tcPr>
            <w:tcW w:w="567" w:type="dxa"/>
            <w:hideMark/>
          </w:tcPr>
          <w:p w:rsidR="000D4A28" w:rsidRPr="000D4A28" w:rsidRDefault="000D4A28" w:rsidP="000D4A28">
            <w:pPr>
              <w:contextualSpacing/>
              <w:jc w:val="center"/>
              <w:rPr>
                <w:rFonts w:ascii="Times New Roman" w:eastAsia="Calibri" w:hAnsi="Times New Roman"/>
                <w:sz w:val="20"/>
                <w:szCs w:val="20"/>
              </w:rPr>
            </w:pPr>
            <w:r w:rsidRPr="000D4A28">
              <w:rPr>
                <w:rFonts w:ascii="Times New Roman" w:eastAsia="Calibri" w:hAnsi="Times New Roman"/>
                <w:sz w:val="20"/>
                <w:szCs w:val="20"/>
              </w:rPr>
              <w:t>20 марта</w:t>
            </w:r>
          </w:p>
        </w:tc>
        <w:tc>
          <w:tcPr>
            <w:tcW w:w="567" w:type="dxa"/>
            <w:hideMark/>
          </w:tcPr>
          <w:p w:rsidR="000D4A28" w:rsidRPr="000D4A28" w:rsidRDefault="000D4A28" w:rsidP="000D4A28">
            <w:pPr>
              <w:contextualSpacing/>
              <w:jc w:val="center"/>
              <w:rPr>
                <w:rFonts w:ascii="Times New Roman" w:eastAsia="Calibri" w:hAnsi="Times New Roman"/>
                <w:sz w:val="20"/>
                <w:szCs w:val="20"/>
              </w:rPr>
            </w:pPr>
            <w:r w:rsidRPr="000D4A28">
              <w:rPr>
                <w:rFonts w:ascii="Times New Roman" w:eastAsia="Calibri" w:hAnsi="Times New Roman"/>
                <w:sz w:val="20"/>
                <w:szCs w:val="20"/>
              </w:rPr>
              <w:t>20 июня</w:t>
            </w:r>
          </w:p>
        </w:tc>
        <w:tc>
          <w:tcPr>
            <w:tcW w:w="567" w:type="dxa"/>
            <w:hideMark/>
          </w:tcPr>
          <w:p w:rsidR="000D4A28" w:rsidRPr="000D4A28" w:rsidRDefault="000D4A28" w:rsidP="000D4A28">
            <w:pPr>
              <w:contextualSpacing/>
              <w:jc w:val="center"/>
              <w:rPr>
                <w:rFonts w:ascii="Times New Roman" w:eastAsia="Calibri" w:hAnsi="Times New Roman"/>
                <w:sz w:val="20"/>
                <w:szCs w:val="20"/>
              </w:rPr>
            </w:pPr>
            <w:r w:rsidRPr="000D4A28">
              <w:rPr>
                <w:rFonts w:ascii="Times New Roman" w:eastAsia="Calibri" w:hAnsi="Times New Roman"/>
                <w:sz w:val="20"/>
                <w:szCs w:val="20"/>
              </w:rPr>
              <w:t>20 се</w:t>
            </w:r>
            <w:r w:rsidRPr="000D4A28">
              <w:rPr>
                <w:rFonts w:ascii="Times New Roman" w:eastAsia="Calibri" w:hAnsi="Times New Roman"/>
                <w:sz w:val="20"/>
                <w:szCs w:val="20"/>
              </w:rPr>
              <w:t>н</w:t>
            </w:r>
            <w:r w:rsidRPr="000D4A28">
              <w:rPr>
                <w:rFonts w:ascii="Times New Roman" w:eastAsia="Calibri" w:hAnsi="Times New Roman"/>
                <w:sz w:val="20"/>
                <w:szCs w:val="20"/>
              </w:rPr>
              <w:t>тября</w:t>
            </w:r>
          </w:p>
        </w:tc>
        <w:tc>
          <w:tcPr>
            <w:tcW w:w="567" w:type="dxa"/>
            <w:hideMark/>
          </w:tcPr>
          <w:p w:rsidR="000D4A28" w:rsidRPr="000D4A28" w:rsidRDefault="000D4A28" w:rsidP="000D4A28">
            <w:pPr>
              <w:contextualSpacing/>
              <w:jc w:val="center"/>
              <w:rPr>
                <w:rFonts w:ascii="Times New Roman" w:eastAsia="Calibri" w:hAnsi="Times New Roman"/>
                <w:sz w:val="20"/>
                <w:szCs w:val="20"/>
              </w:rPr>
            </w:pPr>
            <w:r w:rsidRPr="000D4A28">
              <w:rPr>
                <w:rFonts w:ascii="Times New Roman" w:eastAsia="Calibri" w:hAnsi="Times New Roman"/>
                <w:sz w:val="20"/>
                <w:szCs w:val="20"/>
              </w:rPr>
              <w:t>20 д</w:t>
            </w:r>
            <w:r w:rsidRPr="000D4A28">
              <w:rPr>
                <w:rFonts w:ascii="Times New Roman" w:eastAsia="Calibri" w:hAnsi="Times New Roman"/>
                <w:sz w:val="20"/>
                <w:szCs w:val="20"/>
              </w:rPr>
              <w:t>е</w:t>
            </w:r>
            <w:r w:rsidRPr="000D4A28">
              <w:rPr>
                <w:rFonts w:ascii="Times New Roman" w:eastAsia="Calibri" w:hAnsi="Times New Roman"/>
                <w:sz w:val="20"/>
                <w:szCs w:val="20"/>
              </w:rPr>
              <w:t>кабря</w:t>
            </w:r>
          </w:p>
        </w:tc>
        <w:tc>
          <w:tcPr>
            <w:tcW w:w="567" w:type="dxa"/>
            <w:hideMark/>
          </w:tcPr>
          <w:p w:rsidR="000D4A28" w:rsidRPr="000D4A28" w:rsidRDefault="000D4A28" w:rsidP="000D4A28">
            <w:pPr>
              <w:contextualSpacing/>
              <w:jc w:val="center"/>
              <w:rPr>
                <w:rFonts w:ascii="Times New Roman" w:eastAsia="Calibri" w:hAnsi="Times New Roman"/>
                <w:sz w:val="20"/>
                <w:szCs w:val="20"/>
              </w:rPr>
            </w:pPr>
            <w:r w:rsidRPr="000D4A28">
              <w:rPr>
                <w:rFonts w:ascii="Times New Roman" w:eastAsia="Calibri" w:hAnsi="Times New Roman"/>
                <w:sz w:val="20"/>
                <w:szCs w:val="20"/>
              </w:rPr>
              <w:t>20 марта</w:t>
            </w:r>
          </w:p>
        </w:tc>
        <w:tc>
          <w:tcPr>
            <w:tcW w:w="567" w:type="dxa"/>
            <w:hideMark/>
          </w:tcPr>
          <w:p w:rsidR="000D4A28" w:rsidRPr="000D4A28" w:rsidRDefault="000D4A28" w:rsidP="000D4A28">
            <w:pPr>
              <w:contextualSpacing/>
              <w:jc w:val="center"/>
              <w:rPr>
                <w:rFonts w:ascii="Times New Roman" w:eastAsia="Calibri" w:hAnsi="Times New Roman"/>
                <w:sz w:val="20"/>
                <w:szCs w:val="20"/>
              </w:rPr>
            </w:pPr>
            <w:r w:rsidRPr="000D4A28">
              <w:rPr>
                <w:rFonts w:ascii="Times New Roman" w:eastAsia="Calibri" w:hAnsi="Times New Roman"/>
                <w:sz w:val="20"/>
                <w:szCs w:val="20"/>
              </w:rPr>
              <w:t>20 июня</w:t>
            </w:r>
          </w:p>
        </w:tc>
        <w:tc>
          <w:tcPr>
            <w:tcW w:w="567" w:type="dxa"/>
            <w:hideMark/>
          </w:tcPr>
          <w:p w:rsidR="000D4A28" w:rsidRPr="000D4A28" w:rsidRDefault="000D4A28" w:rsidP="000D4A28">
            <w:pPr>
              <w:contextualSpacing/>
              <w:jc w:val="center"/>
              <w:rPr>
                <w:rFonts w:ascii="Times New Roman" w:eastAsia="Calibri" w:hAnsi="Times New Roman"/>
                <w:sz w:val="20"/>
                <w:szCs w:val="20"/>
              </w:rPr>
            </w:pPr>
            <w:r w:rsidRPr="000D4A28">
              <w:rPr>
                <w:rFonts w:ascii="Times New Roman" w:eastAsia="Calibri" w:hAnsi="Times New Roman"/>
                <w:sz w:val="20"/>
                <w:szCs w:val="20"/>
              </w:rPr>
              <w:t>20 се</w:t>
            </w:r>
            <w:r w:rsidRPr="000D4A28">
              <w:rPr>
                <w:rFonts w:ascii="Times New Roman" w:eastAsia="Calibri" w:hAnsi="Times New Roman"/>
                <w:sz w:val="20"/>
                <w:szCs w:val="20"/>
              </w:rPr>
              <w:t>н</w:t>
            </w:r>
            <w:r w:rsidRPr="000D4A28">
              <w:rPr>
                <w:rFonts w:ascii="Times New Roman" w:eastAsia="Calibri" w:hAnsi="Times New Roman"/>
                <w:sz w:val="20"/>
                <w:szCs w:val="20"/>
              </w:rPr>
              <w:t>тября</w:t>
            </w:r>
          </w:p>
        </w:tc>
        <w:tc>
          <w:tcPr>
            <w:tcW w:w="567" w:type="dxa"/>
            <w:hideMark/>
          </w:tcPr>
          <w:p w:rsidR="000D4A28" w:rsidRPr="000D4A28" w:rsidRDefault="000D4A28" w:rsidP="000D4A28">
            <w:pPr>
              <w:contextualSpacing/>
              <w:jc w:val="center"/>
              <w:rPr>
                <w:rFonts w:ascii="Times New Roman" w:eastAsia="Calibri" w:hAnsi="Times New Roman"/>
                <w:sz w:val="20"/>
                <w:szCs w:val="20"/>
              </w:rPr>
            </w:pPr>
            <w:r w:rsidRPr="000D4A28">
              <w:rPr>
                <w:rFonts w:ascii="Times New Roman" w:eastAsia="Calibri" w:hAnsi="Times New Roman"/>
                <w:sz w:val="20"/>
                <w:szCs w:val="20"/>
              </w:rPr>
              <w:t>20 д</w:t>
            </w:r>
            <w:r w:rsidRPr="000D4A28">
              <w:rPr>
                <w:rFonts w:ascii="Times New Roman" w:eastAsia="Calibri" w:hAnsi="Times New Roman"/>
                <w:sz w:val="20"/>
                <w:szCs w:val="20"/>
              </w:rPr>
              <w:t>е</w:t>
            </w:r>
            <w:r w:rsidRPr="000D4A28">
              <w:rPr>
                <w:rFonts w:ascii="Times New Roman" w:eastAsia="Calibri" w:hAnsi="Times New Roman"/>
                <w:sz w:val="20"/>
                <w:szCs w:val="20"/>
              </w:rPr>
              <w:t>кабря</w:t>
            </w:r>
          </w:p>
        </w:tc>
        <w:tc>
          <w:tcPr>
            <w:tcW w:w="1876" w:type="dxa"/>
          </w:tcPr>
          <w:p w:rsidR="000D4A28" w:rsidRPr="000D4A28" w:rsidRDefault="000D4A28" w:rsidP="000D4A28">
            <w:pPr>
              <w:rPr>
                <w:rFonts w:ascii="Times New Roman" w:hAnsi="Times New Roman"/>
                <w:sz w:val="20"/>
                <w:szCs w:val="20"/>
              </w:rPr>
            </w:pPr>
            <w:r w:rsidRPr="000D4A28">
              <w:rPr>
                <w:rFonts w:ascii="Times New Roman" w:eastAsia="Calibri" w:hAnsi="Times New Roman"/>
                <w:sz w:val="20"/>
                <w:szCs w:val="20"/>
              </w:rPr>
              <w:t>Минприроды Ре</w:t>
            </w:r>
            <w:r w:rsidRPr="000D4A28">
              <w:rPr>
                <w:rFonts w:ascii="Times New Roman" w:eastAsia="Calibri" w:hAnsi="Times New Roman"/>
                <w:sz w:val="20"/>
                <w:szCs w:val="20"/>
              </w:rPr>
              <w:t>с</w:t>
            </w:r>
            <w:r w:rsidRPr="000D4A28">
              <w:rPr>
                <w:rFonts w:ascii="Times New Roman" w:eastAsia="Calibri" w:hAnsi="Times New Roman"/>
                <w:sz w:val="20"/>
                <w:szCs w:val="20"/>
              </w:rPr>
              <w:t>публики Тыва</w:t>
            </w:r>
          </w:p>
        </w:tc>
      </w:tr>
      <w:tr w:rsidR="000D4A28" w:rsidRPr="0087598F" w:rsidTr="002A0ED2">
        <w:trPr>
          <w:trHeight w:val="240"/>
          <w:jc w:val="center"/>
        </w:trPr>
        <w:tc>
          <w:tcPr>
            <w:tcW w:w="2578" w:type="dxa"/>
            <w:hideMark/>
          </w:tcPr>
          <w:p w:rsidR="000D4A28" w:rsidRPr="000D4A28" w:rsidRDefault="000D4A28" w:rsidP="000D4A28">
            <w:pPr>
              <w:contextualSpacing/>
              <w:rPr>
                <w:rFonts w:ascii="Times New Roman" w:eastAsia="Calibri" w:hAnsi="Times New Roman"/>
                <w:sz w:val="20"/>
                <w:szCs w:val="20"/>
              </w:rPr>
            </w:pPr>
            <w:r w:rsidRPr="000D4A28">
              <w:rPr>
                <w:rFonts w:ascii="Times New Roman" w:eastAsia="Calibri" w:hAnsi="Times New Roman"/>
                <w:sz w:val="20"/>
                <w:szCs w:val="20"/>
              </w:rPr>
              <w:t>4.3.1.</w:t>
            </w:r>
            <w:r>
              <w:rPr>
                <w:rFonts w:ascii="Times New Roman" w:eastAsia="Calibri" w:hAnsi="Times New Roman"/>
                <w:sz w:val="20"/>
                <w:szCs w:val="20"/>
              </w:rPr>
              <w:t xml:space="preserve"> </w:t>
            </w:r>
            <w:r w:rsidRPr="000D4A28">
              <w:rPr>
                <w:rFonts w:ascii="Times New Roman" w:eastAsia="Calibri" w:hAnsi="Times New Roman"/>
                <w:sz w:val="20"/>
                <w:szCs w:val="20"/>
              </w:rPr>
              <w:t>Развитие особо охр</w:t>
            </w:r>
            <w:r w:rsidRPr="000D4A28">
              <w:rPr>
                <w:rFonts w:ascii="Times New Roman" w:eastAsia="Calibri" w:hAnsi="Times New Roman"/>
                <w:sz w:val="20"/>
                <w:szCs w:val="20"/>
              </w:rPr>
              <w:t>а</w:t>
            </w:r>
            <w:r w:rsidRPr="000D4A28">
              <w:rPr>
                <w:rFonts w:ascii="Times New Roman" w:eastAsia="Calibri" w:hAnsi="Times New Roman"/>
                <w:sz w:val="20"/>
                <w:szCs w:val="20"/>
              </w:rPr>
              <w:t>няемых природных террит</w:t>
            </w:r>
            <w:r w:rsidRPr="000D4A28">
              <w:rPr>
                <w:rFonts w:ascii="Times New Roman" w:eastAsia="Calibri" w:hAnsi="Times New Roman"/>
                <w:sz w:val="20"/>
                <w:szCs w:val="20"/>
              </w:rPr>
              <w:t>о</w:t>
            </w:r>
            <w:r w:rsidRPr="000D4A28">
              <w:rPr>
                <w:rFonts w:ascii="Times New Roman" w:eastAsia="Calibri" w:hAnsi="Times New Roman"/>
                <w:sz w:val="20"/>
                <w:szCs w:val="20"/>
              </w:rPr>
              <w:t>рий регионального значения Республики Тыва</w:t>
            </w:r>
          </w:p>
        </w:tc>
        <w:tc>
          <w:tcPr>
            <w:tcW w:w="567" w:type="dxa"/>
            <w:hideMark/>
          </w:tcPr>
          <w:p w:rsidR="000D4A28" w:rsidRPr="000D4A28" w:rsidRDefault="000D4A28" w:rsidP="000D4A28">
            <w:pPr>
              <w:contextualSpacing/>
              <w:jc w:val="center"/>
              <w:rPr>
                <w:rFonts w:ascii="Times New Roman" w:eastAsia="Calibri" w:hAnsi="Times New Roman"/>
                <w:sz w:val="20"/>
                <w:szCs w:val="20"/>
              </w:rPr>
            </w:pPr>
            <w:r w:rsidRPr="000D4A28">
              <w:rPr>
                <w:rFonts w:ascii="Times New Roman" w:eastAsia="Calibri" w:hAnsi="Times New Roman"/>
                <w:sz w:val="20"/>
                <w:szCs w:val="20"/>
              </w:rPr>
              <w:t>15 марта</w:t>
            </w:r>
          </w:p>
        </w:tc>
        <w:tc>
          <w:tcPr>
            <w:tcW w:w="567" w:type="dxa"/>
            <w:hideMark/>
          </w:tcPr>
          <w:p w:rsidR="000D4A28" w:rsidRPr="000D4A28" w:rsidRDefault="000D4A28" w:rsidP="000D4A28">
            <w:pPr>
              <w:contextualSpacing/>
              <w:jc w:val="center"/>
              <w:rPr>
                <w:rFonts w:ascii="Times New Roman" w:eastAsia="Calibri" w:hAnsi="Times New Roman"/>
                <w:sz w:val="20"/>
                <w:szCs w:val="20"/>
              </w:rPr>
            </w:pPr>
            <w:r w:rsidRPr="000D4A28">
              <w:rPr>
                <w:rFonts w:ascii="Times New Roman" w:eastAsia="Calibri" w:hAnsi="Times New Roman"/>
                <w:sz w:val="20"/>
                <w:szCs w:val="20"/>
              </w:rPr>
              <w:t>15 июня</w:t>
            </w:r>
          </w:p>
        </w:tc>
        <w:tc>
          <w:tcPr>
            <w:tcW w:w="567" w:type="dxa"/>
            <w:hideMark/>
          </w:tcPr>
          <w:p w:rsidR="000D4A28" w:rsidRPr="000D4A28" w:rsidRDefault="000D4A28" w:rsidP="000D4A28">
            <w:pPr>
              <w:contextualSpacing/>
              <w:jc w:val="center"/>
              <w:rPr>
                <w:rFonts w:ascii="Times New Roman" w:eastAsia="Calibri" w:hAnsi="Times New Roman"/>
                <w:sz w:val="20"/>
                <w:szCs w:val="20"/>
              </w:rPr>
            </w:pPr>
            <w:r w:rsidRPr="000D4A28">
              <w:rPr>
                <w:rFonts w:ascii="Times New Roman" w:eastAsia="Calibri" w:hAnsi="Times New Roman"/>
                <w:sz w:val="20"/>
                <w:szCs w:val="20"/>
              </w:rPr>
              <w:t>15 се</w:t>
            </w:r>
            <w:r w:rsidRPr="000D4A28">
              <w:rPr>
                <w:rFonts w:ascii="Times New Roman" w:eastAsia="Calibri" w:hAnsi="Times New Roman"/>
                <w:sz w:val="20"/>
                <w:szCs w:val="20"/>
              </w:rPr>
              <w:t>н</w:t>
            </w:r>
            <w:r w:rsidRPr="000D4A28">
              <w:rPr>
                <w:rFonts w:ascii="Times New Roman" w:eastAsia="Calibri" w:hAnsi="Times New Roman"/>
                <w:sz w:val="20"/>
                <w:szCs w:val="20"/>
              </w:rPr>
              <w:t>тября</w:t>
            </w:r>
          </w:p>
        </w:tc>
        <w:tc>
          <w:tcPr>
            <w:tcW w:w="567" w:type="dxa"/>
            <w:hideMark/>
          </w:tcPr>
          <w:p w:rsidR="000D4A28" w:rsidRPr="000D4A28" w:rsidRDefault="000D4A28" w:rsidP="000D4A28">
            <w:pPr>
              <w:contextualSpacing/>
              <w:jc w:val="center"/>
              <w:rPr>
                <w:rFonts w:ascii="Times New Roman" w:eastAsia="Calibri" w:hAnsi="Times New Roman"/>
                <w:sz w:val="20"/>
                <w:szCs w:val="20"/>
              </w:rPr>
            </w:pPr>
            <w:r w:rsidRPr="000D4A28">
              <w:rPr>
                <w:rFonts w:ascii="Times New Roman" w:eastAsia="Calibri" w:hAnsi="Times New Roman"/>
                <w:sz w:val="20"/>
                <w:szCs w:val="20"/>
              </w:rPr>
              <w:t>15 д</w:t>
            </w:r>
            <w:r w:rsidRPr="000D4A28">
              <w:rPr>
                <w:rFonts w:ascii="Times New Roman" w:eastAsia="Calibri" w:hAnsi="Times New Roman"/>
                <w:sz w:val="20"/>
                <w:szCs w:val="20"/>
              </w:rPr>
              <w:t>е</w:t>
            </w:r>
            <w:r w:rsidRPr="000D4A28">
              <w:rPr>
                <w:rFonts w:ascii="Times New Roman" w:eastAsia="Calibri" w:hAnsi="Times New Roman"/>
                <w:sz w:val="20"/>
                <w:szCs w:val="20"/>
              </w:rPr>
              <w:t>кабря</w:t>
            </w:r>
          </w:p>
        </w:tc>
        <w:tc>
          <w:tcPr>
            <w:tcW w:w="632" w:type="dxa"/>
            <w:hideMark/>
          </w:tcPr>
          <w:p w:rsidR="000D4A28" w:rsidRPr="000D4A28" w:rsidRDefault="000D4A28" w:rsidP="000D4A28">
            <w:pPr>
              <w:contextualSpacing/>
              <w:jc w:val="center"/>
              <w:rPr>
                <w:rFonts w:ascii="Times New Roman" w:eastAsia="Calibri" w:hAnsi="Times New Roman"/>
                <w:sz w:val="20"/>
                <w:szCs w:val="20"/>
              </w:rPr>
            </w:pPr>
            <w:r w:rsidRPr="000D4A28">
              <w:rPr>
                <w:rFonts w:ascii="Times New Roman" w:eastAsia="Calibri" w:hAnsi="Times New Roman"/>
                <w:sz w:val="20"/>
                <w:szCs w:val="20"/>
              </w:rPr>
              <w:t>15 марта</w:t>
            </w:r>
          </w:p>
        </w:tc>
        <w:tc>
          <w:tcPr>
            <w:tcW w:w="425" w:type="dxa"/>
            <w:hideMark/>
          </w:tcPr>
          <w:p w:rsidR="000D4A28" w:rsidRPr="000D4A28" w:rsidRDefault="000D4A28" w:rsidP="000D4A28">
            <w:pPr>
              <w:contextualSpacing/>
              <w:jc w:val="center"/>
              <w:rPr>
                <w:rFonts w:ascii="Times New Roman" w:eastAsia="Calibri" w:hAnsi="Times New Roman"/>
                <w:sz w:val="20"/>
                <w:szCs w:val="20"/>
              </w:rPr>
            </w:pPr>
            <w:r w:rsidRPr="000D4A28">
              <w:rPr>
                <w:rFonts w:ascii="Times New Roman" w:eastAsia="Calibri" w:hAnsi="Times New Roman"/>
                <w:sz w:val="20"/>
                <w:szCs w:val="20"/>
              </w:rPr>
              <w:t>15 и</w:t>
            </w:r>
            <w:r w:rsidRPr="000D4A28">
              <w:rPr>
                <w:rFonts w:ascii="Times New Roman" w:eastAsia="Calibri" w:hAnsi="Times New Roman"/>
                <w:sz w:val="20"/>
                <w:szCs w:val="20"/>
              </w:rPr>
              <w:t>ю</w:t>
            </w:r>
            <w:r w:rsidRPr="000D4A28">
              <w:rPr>
                <w:rFonts w:ascii="Times New Roman" w:eastAsia="Calibri" w:hAnsi="Times New Roman"/>
                <w:sz w:val="20"/>
                <w:szCs w:val="20"/>
              </w:rPr>
              <w:t>ня</w:t>
            </w:r>
          </w:p>
        </w:tc>
        <w:tc>
          <w:tcPr>
            <w:tcW w:w="567" w:type="dxa"/>
            <w:hideMark/>
          </w:tcPr>
          <w:p w:rsidR="000D4A28" w:rsidRPr="000D4A28" w:rsidRDefault="000D4A28" w:rsidP="000D4A28">
            <w:pPr>
              <w:contextualSpacing/>
              <w:jc w:val="center"/>
              <w:rPr>
                <w:rFonts w:ascii="Times New Roman" w:eastAsia="Calibri" w:hAnsi="Times New Roman"/>
                <w:sz w:val="20"/>
                <w:szCs w:val="20"/>
              </w:rPr>
            </w:pPr>
            <w:r w:rsidRPr="000D4A28">
              <w:rPr>
                <w:rFonts w:ascii="Times New Roman" w:eastAsia="Calibri" w:hAnsi="Times New Roman"/>
                <w:sz w:val="20"/>
                <w:szCs w:val="20"/>
              </w:rPr>
              <w:t>15 се</w:t>
            </w:r>
            <w:r w:rsidRPr="000D4A28">
              <w:rPr>
                <w:rFonts w:ascii="Times New Roman" w:eastAsia="Calibri" w:hAnsi="Times New Roman"/>
                <w:sz w:val="20"/>
                <w:szCs w:val="20"/>
              </w:rPr>
              <w:t>н</w:t>
            </w:r>
            <w:r w:rsidRPr="000D4A28">
              <w:rPr>
                <w:rFonts w:ascii="Times New Roman" w:eastAsia="Calibri" w:hAnsi="Times New Roman"/>
                <w:sz w:val="20"/>
                <w:szCs w:val="20"/>
              </w:rPr>
              <w:t>тября</w:t>
            </w:r>
          </w:p>
        </w:tc>
        <w:tc>
          <w:tcPr>
            <w:tcW w:w="567" w:type="dxa"/>
            <w:hideMark/>
          </w:tcPr>
          <w:p w:rsidR="000D4A28" w:rsidRPr="000D4A28" w:rsidRDefault="000D4A28" w:rsidP="000D4A28">
            <w:pPr>
              <w:contextualSpacing/>
              <w:jc w:val="center"/>
              <w:rPr>
                <w:rFonts w:ascii="Times New Roman" w:eastAsia="Calibri" w:hAnsi="Times New Roman"/>
                <w:sz w:val="20"/>
                <w:szCs w:val="20"/>
              </w:rPr>
            </w:pPr>
            <w:r w:rsidRPr="000D4A28">
              <w:rPr>
                <w:rFonts w:ascii="Times New Roman" w:eastAsia="Calibri" w:hAnsi="Times New Roman"/>
                <w:sz w:val="20"/>
                <w:szCs w:val="20"/>
              </w:rPr>
              <w:t>15 д</w:t>
            </w:r>
            <w:r w:rsidRPr="000D4A28">
              <w:rPr>
                <w:rFonts w:ascii="Times New Roman" w:eastAsia="Calibri" w:hAnsi="Times New Roman"/>
                <w:sz w:val="20"/>
                <w:szCs w:val="20"/>
              </w:rPr>
              <w:t>е</w:t>
            </w:r>
            <w:r w:rsidRPr="000D4A28">
              <w:rPr>
                <w:rFonts w:ascii="Times New Roman" w:eastAsia="Calibri" w:hAnsi="Times New Roman"/>
                <w:sz w:val="20"/>
                <w:szCs w:val="20"/>
              </w:rPr>
              <w:t>кабря</w:t>
            </w:r>
          </w:p>
        </w:tc>
        <w:tc>
          <w:tcPr>
            <w:tcW w:w="605" w:type="dxa"/>
            <w:hideMark/>
          </w:tcPr>
          <w:p w:rsidR="000D4A28" w:rsidRPr="000D4A28" w:rsidRDefault="000D4A28" w:rsidP="000D4A28">
            <w:pPr>
              <w:contextualSpacing/>
              <w:jc w:val="center"/>
              <w:rPr>
                <w:rFonts w:ascii="Times New Roman" w:eastAsia="Calibri" w:hAnsi="Times New Roman"/>
                <w:sz w:val="20"/>
                <w:szCs w:val="20"/>
              </w:rPr>
            </w:pPr>
            <w:r w:rsidRPr="000D4A28">
              <w:rPr>
                <w:rFonts w:ascii="Times New Roman" w:eastAsia="Calibri" w:hAnsi="Times New Roman"/>
                <w:sz w:val="20"/>
                <w:szCs w:val="20"/>
              </w:rPr>
              <w:t>15 марта</w:t>
            </w:r>
          </w:p>
        </w:tc>
        <w:tc>
          <w:tcPr>
            <w:tcW w:w="567" w:type="dxa"/>
            <w:hideMark/>
          </w:tcPr>
          <w:p w:rsidR="000D4A28" w:rsidRPr="000D4A28" w:rsidRDefault="000D4A28" w:rsidP="000D4A28">
            <w:pPr>
              <w:contextualSpacing/>
              <w:jc w:val="center"/>
              <w:rPr>
                <w:rFonts w:ascii="Times New Roman" w:eastAsia="Calibri" w:hAnsi="Times New Roman"/>
                <w:sz w:val="20"/>
                <w:szCs w:val="20"/>
              </w:rPr>
            </w:pPr>
            <w:r w:rsidRPr="000D4A28">
              <w:rPr>
                <w:rFonts w:ascii="Times New Roman" w:eastAsia="Calibri" w:hAnsi="Times New Roman"/>
                <w:sz w:val="20"/>
                <w:szCs w:val="20"/>
              </w:rPr>
              <w:t>15 июня</w:t>
            </w:r>
          </w:p>
        </w:tc>
        <w:tc>
          <w:tcPr>
            <w:tcW w:w="567" w:type="dxa"/>
            <w:hideMark/>
          </w:tcPr>
          <w:p w:rsidR="000D4A28" w:rsidRPr="000D4A28" w:rsidRDefault="000D4A28" w:rsidP="000D4A28">
            <w:pPr>
              <w:contextualSpacing/>
              <w:jc w:val="center"/>
              <w:rPr>
                <w:rFonts w:ascii="Times New Roman" w:eastAsia="Calibri" w:hAnsi="Times New Roman"/>
                <w:sz w:val="20"/>
                <w:szCs w:val="20"/>
              </w:rPr>
            </w:pPr>
            <w:r w:rsidRPr="000D4A28">
              <w:rPr>
                <w:rFonts w:ascii="Times New Roman" w:eastAsia="Calibri" w:hAnsi="Times New Roman"/>
                <w:sz w:val="20"/>
                <w:szCs w:val="20"/>
              </w:rPr>
              <w:t>15 се</w:t>
            </w:r>
            <w:r w:rsidRPr="000D4A28">
              <w:rPr>
                <w:rFonts w:ascii="Times New Roman" w:eastAsia="Calibri" w:hAnsi="Times New Roman"/>
                <w:sz w:val="20"/>
                <w:szCs w:val="20"/>
              </w:rPr>
              <w:t>н</w:t>
            </w:r>
            <w:r w:rsidRPr="000D4A28">
              <w:rPr>
                <w:rFonts w:ascii="Times New Roman" w:eastAsia="Calibri" w:hAnsi="Times New Roman"/>
                <w:sz w:val="20"/>
                <w:szCs w:val="20"/>
              </w:rPr>
              <w:t>тября</w:t>
            </w:r>
          </w:p>
        </w:tc>
        <w:tc>
          <w:tcPr>
            <w:tcW w:w="567" w:type="dxa"/>
            <w:hideMark/>
          </w:tcPr>
          <w:p w:rsidR="000D4A28" w:rsidRPr="000D4A28" w:rsidRDefault="000D4A28" w:rsidP="000D4A28">
            <w:pPr>
              <w:contextualSpacing/>
              <w:jc w:val="center"/>
              <w:rPr>
                <w:rFonts w:ascii="Times New Roman" w:eastAsia="Calibri" w:hAnsi="Times New Roman"/>
                <w:sz w:val="20"/>
                <w:szCs w:val="20"/>
              </w:rPr>
            </w:pPr>
            <w:r w:rsidRPr="000D4A28">
              <w:rPr>
                <w:rFonts w:ascii="Times New Roman" w:eastAsia="Calibri" w:hAnsi="Times New Roman"/>
                <w:sz w:val="20"/>
                <w:szCs w:val="20"/>
              </w:rPr>
              <w:t>15 д</w:t>
            </w:r>
            <w:r w:rsidRPr="000D4A28">
              <w:rPr>
                <w:rFonts w:ascii="Times New Roman" w:eastAsia="Calibri" w:hAnsi="Times New Roman"/>
                <w:sz w:val="20"/>
                <w:szCs w:val="20"/>
              </w:rPr>
              <w:t>е</w:t>
            </w:r>
            <w:r w:rsidRPr="000D4A28">
              <w:rPr>
                <w:rFonts w:ascii="Times New Roman" w:eastAsia="Calibri" w:hAnsi="Times New Roman"/>
                <w:sz w:val="20"/>
                <w:szCs w:val="20"/>
              </w:rPr>
              <w:t>кабря</w:t>
            </w:r>
          </w:p>
        </w:tc>
        <w:tc>
          <w:tcPr>
            <w:tcW w:w="567" w:type="dxa"/>
            <w:hideMark/>
          </w:tcPr>
          <w:p w:rsidR="000D4A28" w:rsidRPr="000D4A28" w:rsidRDefault="000D4A28" w:rsidP="000D4A28">
            <w:pPr>
              <w:contextualSpacing/>
              <w:jc w:val="center"/>
              <w:rPr>
                <w:rFonts w:ascii="Times New Roman" w:eastAsia="Calibri" w:hAnsi="Times New Roman"/>
                <w:sz w:val="20"/>
                <w:szCs w:val="20"/>
              </w:rPr>
            </w:pPr>
            <w:r w:rsidRPr="000D4A28">
              <w:rPr>
                <w:rFonts w:ascii="Times New Roman" w:eastAsia="Calibri" w:hAnsi="Times New Roman"/>
                <w:sz w:val="20"/>
                <w:szCs w:val="20"/>
              </w:rPr>
              <w:t>15 марта</w:t>
            </w:r>
          </w:p>
        </w:tc>
        <w:tc>
          <w:tcPr>
            <w:tcW w:w="567" w:type="dxa"/>
            <w:hideMark/>
          </w:tcPr>
          <w:p w:rsidR="000D4A28" w:rsidRPr="000D4A28" w:rsidRDefault="000D4A28" w:rsidP="000D4A28">
            <w:pPr>
              <w:contextualSpacing/>
              <w:jc w:val="center"/>
              <w:rPr>
                <w:rFonts w:ascii="Times New Roman" w:eastAsia="Calibri" w:hAnsi="Times New Roman"/>
                <w:sz w:val="20"/>
                <w:szCs w:val="20"/>
              </w:rPr>
            </w:pPr>
            <w:r w:rsidRPr="000D4A28">
              <w:rPr>
                <w:rFonts w:ascii="Times New Roman" w:eastAsia="Calibri" w:hAnsi="Times New Roman"/>
                <w:sz w:val="20"/>
                <w:szCs w:val="20"/>
              </w:rPr>
              <w:t>15 июня</w:t>
            </w:r>
          </w:p>
        </w:tc>
        <w:tc>
          <w:tcPr>
            <w:tcW w:w="567" w:type="dxa"/>
            <w:hideMark/>
          </w:tcPr>
          <w:p w:rsidR="000D4A28" w:rsidRPr="000D4A28" w:rsidRDefault="000D4A28" w:rsidP="000D4A28">
            <w:pPr>
              <w:contextualSpacing/>
              <w:jc w:val="center"/>
              <w:rPr>
                <w:rFonts w:ascii="Times New Roman" w:eastAsia="Calibri" w:hAnsi="Times New Roman"/>
                <w:sz w:val="20"/>
                <w:szCs w:val="20"/>
              </w:rPr>
            </w:pPr>
            <w:r w:rsidRPr="000D4A28">
              <w:rPr>
                <w:rFonts w:ascii="Times New Roman" w:eastAsia="Calibri" w:hAnsi="Times New Roman"/>
                <w:sz w:val="20"/>
                <w:szCs w:val="20"/>
              </w:rPr>
              <w:t>15 се</w:t>
            </w:r>
            <w:r w:rsidRPr="000D4A28">
              <w:rPr>
                <w:rFonts w:ascii="Times New Roman" w:eastAsia="Calibri" w:hAnsi="Times New Roman"/>
                <w:sz w:val="20"/>
                <w:szCs w:val="20"/>
              </w:rPr>
              <w:t>н</w:t>
            </w:r>
            <w:r w:rsidRPr="000D4A28">
              <w:rPr>
                <w:rFonts w:ascii="Times New Roman" w:eastAsia="Calibri" w:hAnsi="Times New Roman"/>
                <w:sz w:val="20"/>
                <w:szCs w:val="20"/>
              </w:rPr>
              <w:t>тября</w:t>
            </w:r>
          </w:p>
        </w:tc>
        <w:tc>
          <w:tcPr>
            <w:tcW w:w="567" w:type="dxa"/>
            <w:hideMark/>
          </w:tcPr>
          <w:p w:rsidR="000D4A28" w:rsidRPr="000D4A28" w:rsidRDefault="000D4A28" w:rsidP="000D4A28">
            <w:pPr>
              <w:contextualSpacing/>
              <w:jc w:val="center"/>
              <w:rPr>
                <w:rFonts w:ascii="Times New Roman" w:eastAsia="Calibri" w:hAnsi="Times New Roman"/>
                <w:sz w:val="20"/>
                <w:szCs w:val="20"/>
              </w:rPr>
            </w:pPr>
            <w:r w:rsidRPr="000D4A28">
              <w:rPr>
                <w:rFonts w:ascii="Times New Roman" w:eastAsia="Calibri" w:hAnsi="Times New Roman"/>
                <w:sz w:val="20"/>
                <w:szCs w:val="20"/>
              </w:rPr>
              <w:t>15 д</w:t>
            </w:r>
            <w:r w:rsidRPr="000D4A28">
              <w:rPr>
                <w:rFonts w:ascii="Times New Roman" w:eastAsia="Calibri" w:hAnsi="Times New Roman"/>
                <w:sz w:val="20"/>
                <w:szCs w:val="20"/>
              </w:rPr>
              <w:t>е</w:t>
            </w:r>
            <w:r w:rsidRPr="000D4A28">
              <w:rPr>
                <w:rFonts w:ascii="Times New Roman" w:eastAsia="Calibri" w:hAnsi="Times New Roman"/>
                <w:sz w:val="20"/>
                <w:szCs w:val="20"/>
              </w:rPr>
              <w:t>кабря</w:t>
            </w:r>
          </w:p>
        </w:tc>
        <w:tc>
          <w:tcPr>
            <w:tcW w:w="567" w:type="dxa"/>
            <w:hideMark/>
          </w:tcPr>
          <w:p w:rsidR="000D4A28" w:rsidRPr="000D4A28" w:rsidRDefault="000D4A28" w:rsidP="000D4A28">
            <w:pPr>
              <w:contextualSpacing/>
              <w:jc w:val="center"/>
              <w:rPr>
                <w:rFonts w:ascii="Times New Roman" w:eastAsia="Calibri" w:hAnsi="Times New Roman"/>
                <w:sz w:val="20"/>
                <w:szCs w:val="20"/>
              </w:rPr>
            </w:pPr>
            <w:r w:rsidRPr="000D4A28">
              <w:rPr>
                <w:rFonts w:ascii="Times New Roman" w:eastAsia="Calibri" w:hAnsi="Times New Roman"/>
                <w:sz w:val="20"/>
                <w:szCs w:val="20"/>
              </w:rPr>
              <w:t>15 марта</w:t>
            </w:r>
          </w:p>
        </w:tc>
        <w:tc>
          <w:tcPr>
            <w:tcW w:w="567" w:type="dxa"/>
            <w:hideMark/>
          </w:tcPr>
          <w:p w:rsidR="000D4A28" w:rsidRPr="000D4A28" w:rsidRDefault="000D4A28" w:rsidP="000D4A28">
            <w:pPr>
              <w:contextualSpacing/>
              <w:jc w:val="center"/>
              <w:rPr>
                <w:rFonts w:ascii="Times New Roman" w:eastAsia="Calibri" w:hAnsi="Times New Roman"/>
                <w:sz w:val="20"/>
                <w:szCs w:val="20"/>
              </w:rPr>
            </w:pPr>
            <w:r w:rsidRPr="000D4A28">
              <w:rPr>
                <w:rFonts w:ascii="Times New Roman" w:eastAsia="Calibri" w:hAnsi="Times New Roman"/>
                <w:sz w:val="20"/>
                <w:szCs w:val="20"/>
              </w:rPr>
              <w:t>15 июня</w:t>
            </w:r>
          </w:p>
        </w:tc>
        <w:tc>
          <w:tcPr>
            <w:tcW w:w="567" w:type="dxa"/>
            <w:hideMark/>
          </w:tcPr>
          <w:p w:rsidR="000D4A28" w:rsidRPr="000D4A28" w:rsidRDefault="000D4A28" w:rsidP="000D4A28">
            <w:pPr>
              <w:contextualSpacing/>
              <w:jc w:val="center"/>
              <w:rPr>
                <w:rFonts w:ascii="Times New Roman" w:eastAsia="Calibri" w:hAnsi="Times New Roman"/>
                <w:sz w:val="20"/>
                <w:szCs w:val="20"/>
              </w:rPr>
            </w:pPr>
            <w:r w:rsidRPr="000D4A28">
              <w:rPr>
                <w:rFonts w:ascii="Times New Roman" w:eastAsia="Calibri" w:hAnsi="Times New Roman"/>
                <w:sz w:val="20"/>
                <w:szCs w:val="20"/>
              </w:rPr>
              <w:t>15 се</w:t>
            </w:r>
            <w:r w:rsidRPr="000D4A28">
              <w:rPr>
                <w:rFonts w:ascii="Times New Roman" w:eastAsia="Calibri" w:hAnsi="Times New Roman"/>
                <w:sz w:val="20"/>
                <w:szCs w:val="20"/>
              </w:rPr>
              <w:t>н</w:t>
            </w:r>
            <w:r w:rsidRPr="000D4A28">
              <w:rPr>
                <w:rFonts w:ascii="Times New Roman" w:eastAsia="Calibri" w:hAnsi="Times New Roman"/>
                <w:sz w:val="20"/>
                <w:szCs w:val="20"/>
              </w:rPr>
              <w:t>тября</w:t>
            </w:r>
          </w:p>
        </w:tc>
        <w:tc>
          <w:tcPr>
            <w:tcW w:w="567" w:type="dxa"/>
            <w:hideMark/>
          </w:tcPr>
          <w:p w:rsidR="000D4A28" w:rsidRPr="000D4A28" w:rsidRDefault="000D4A28" w:rsidP="000D4A28">
            <w:pPr>
              <w:contextualSpacing/>
              <w:jc w:val="center"/>
              <w:rPr>
                <w:rFonts w:ascii="Times New Roman" w:eastAsia="Calibri" w:hAnsi="Times New Roman"/>
                <w:sz w:val="20"/>
                <w:szCs w:val="20"/>
              </w:rPr>
            </w:pPr>
            <w:r w:rsidRPr="000D4A28">
              <w:rPr>
                <w:rFonts w:ascii="Times New Roman" w:eastAsia="Calibri" w:hAnsi="Times New Roman"/>
                <w:sz w:val="20"/>
                <w:szCs w:val="20"/>
              </w:rPr>
              <w:t>15 д</w:t>
            </w:r>
            <w:r w:rsidRPr="000D4A28">
              <w:rPr>
                <w:rFonts w:ascii="Times New Roman" w:eastAsia="Calibri" w:hAnsi="Times New Roman"/>
                <w:sz w:val="20"/>
                <w:szCs w:val="20"/>
              </w:rPr>
              <w:t>е</w:t>
            </w:r>
            <w:r w:rsidRPr="000D4A28">
              <w:rPr>
                <w:rFonts w:ascii="Times New Roman" w:eastAsia="Calibri" w:hAnsi="Times New Roman"/>
                <w:sz w:val="20"/>
                <w:szCs w:val="20"/>
              </w:rPr>
              <w:t>кабря</w:t>
            </w:r>
          </w:p>
        </w:tc>
        <w:tc>
          <w:tcPr>
            <w:tcW w:w="1876" w:type="dxa"/>
          </w:tcPr>
          <w:p w:rsidR="000D4A28" w:rsidRPr="000D4A28" w:rsidRDefault="000D4A28" w:rsidP="000D4A28">
            <w:pPr>
              <w:rPr>
                <w:rFonts w:ascii="Times New Roman" w:hAnsi="Times New Roman"/>
                <w:sz w:val="20"/>
                <w:szCs w:val="20"/>
              </w:rPr>
            </w:pPr>
            <w:r w:rsidRPr="000D4A28">
              <w:rPr>
                <w:rFonts w:ascii="Times New Roman" w:eastAsia="Calibri" w:hAnsi="Times New Roman"/>
                <w:sz w:val="20"/>
                <w:szCs w:val="20"/>
              </w:rPr>
              <w:t>Минприроды Ре</w:t>
            </w:r>
            <w:r w:rsidRPr="000D4A28">
              <w:rPr>
                <w:rFonts w:ascii="Times New Roman" w:eastAsia="Calibri" w:hAnsi="Times New Roman"/>
                <w:sz w:val="20"/>
                <w:szCs w:val="20"/>
              </w:rPr>
              <w:t>с</w:t>
            </w:r>
            <w:r w:rsidRPr="000D4A28">
              <w:rPr>
                <w:rFonts w:ascii="Times New Roman" w:eastAsia="Calibri" w:hAnsi="Times New Roman"/>
                <w:sz w:val="20"/>
                <w:szCs w:val="20"/>
              </w:rPr>
              <w:t>публики Тыва</w:t>
            </w:r>
          </w:p>
        </w:tc>
      </w:tr>
      <w:tr w:rsidR="000D4A28" w:rsidRPr="0087598F" w:rsidTr="002A0ED2">
        <w:trPr>
          <w:trHeight w:val="240"/>
          <w:jc w:val="center"/>
        </w:trPr>
        <w:tc>
          <w:tcPr>
            <w:tcW w:w="2578" w:type="dxa"/>
            <w:hideMark/>
          </w:tcPr>
          <w:p w:rsidR="000D4A28" w:rsidRPr="000D4A28" w:rsidRDefault="000D4A28" w:rsidP="000D4A28">
            <w:pPr>
              <w:contextualSpacing/>
              <w:rPr>
                <w:rFonts w:ascii="Times New Roman" w:eastAsia="Calibri" w:hAnsi="Times New Roman"/>
                <w:sz w:val="20"/>
                <w:szCs w:val="20"/>
              </w:rPr>
            </w:pPr>
            <w:r w:rsidRPr="000D4A28">
              <w:rPr>
                <w:rFonts w:ascii="Times New Roman" w:eastAsia="Calibri" w:hAnsi="Times New Roman"/>
                <w:sz w:val="20"/>
                <w:szCs w:val="20"/>
              </w:rPr>
              <w:t>4.3.2.</w:t>
            </w:r>
            <w:r>
              <w:rPr>
                <w:rFonts w:ascii="Times New Roman" w:eastAsia="Calibri" w:hAnsi="Times New Roman"/>
                <w:sz w:val="20"/>
                <w:szCs w:val="20"/>
              </w:rPr>
              <w:t xml:space="preserve"> </w:t>
            </w:r>
            <w:r w:rsidRPr="000D4A28">
              <w:rPr>
                <w:rFonts w:ascii="Times New Roman" w:eastAsia="Calibri" w:hAnsi="Times New Roman"/>
                <w:sz w:val="20"/>
                <w:szCs w:val="20"/>
              </w:rPr>
              <w:t>Сохранение и восст</w:t>
            </w:r>
            <w:r w:rsidRPr="000D4A28">
              <w:rPr>
                <w:rFonts w:ascii="Times New Roman" w:eastAsia="Calibri" w:hAnsi="Times New Roman"/>
                <w:sz w:val="20"/>
                <w:szCs w:val="20"/>
              </w:rPr>
              <w:t>а</w:t>
            </w:r>
            <w:r w:rsidRPr="000D4A28">
              <w:rPr>
                <w:rFonts w:ascii="Times New Roman" w:eastAsia="Calibri" w:hAnsi="Times New Roman"/>
                <w:sz w:val="20"/>
                <w:szCs w:val="20"/>
              </w:rPr>
              <w:t>новление биологического разнообразия особо охр</w:t>
            </w:r>
            <w:r w:rsidRPr="000D4A28">
              <w:rPr>
                <w:rFonts w:ascii="Times New Roman" w:eastAsia="Calibri" w:hAnsi="Times New Roman"/>
                <w:sz w:val="20"/>
                <w:szCs w:val="20"/>
              </w:rPr>
              <w:t>а</w:t>
            </w:r>
            <w:r w:rsidRPr="000D4A28">
              <w:rPr>
                <w:rFonts w:ascii="Times New Roman" w:eastAsia="Calibri" w:hAnsi="Times New Roman"/>
                <w:sz w:val="20"/>
                <w:szCs w:val="20"/>
              </w:rPr>
              <w:t>няемых природных террит</w:t>
            </w:r>
            <w:r w:rsidRPr="000D4A28">
              <w:rPr>
                <w:rFonts w:ascii="Times New Roman" w:eastAsia="Calibri" w:hAnsi="Times New Roman"/>
                <w:sz w:val="20"/>
                <w:szCs w:val="20"/>
              </w:rPr>
              <w:t>о</w:t>
            </w:r>
            <w:r w:rsidRPr="000D4A28">
              <w:rPr>
                <w:rFonts w:ascii="Times New Roman" w:eastAsia="Calibri" w:hAnsi="Times New Roman"/>
                <w:sz w:val="20"/>
                <w:szCs w:val="20"/>
              </w:rPr>
              <w:t>рий регионального значения Республики Тыва</w:t>
            </w:r>
          </w:p>
        </w:tc>
        <w:tc>
          <w:tcPr>
            <w:tcW w:w="567" w:type="dxa"/>
            <w:hideMark/>
          </w:tcPr>
          <w:p w:rsidR="000D4A28" w:rsidRPr="000D4A28" w:rsidRDefault="000D4A28" w:rsidP="000D4A28">
            <w:pPr>
              <w:contextualSpacing/>
              <w:jc w:val="center"/>
              <w:rPr>
                <w:rFonts w:ascii="Times New Roman" w:eastAsia="Calibri" w:hAnsi="Times New Roman"/>
                <w:sz w:val="20"/>
                <w:szCs w:val="20"/>
              </w:rPr>
            </w:pPr>
            <w:r w:rsidRPr="000D4A28">
              <w:rPr>
                <w:rFonts w:ascii="Times New Roman" w:eastAsia="Calibri" w:hAnsi="Times New Roman"/>
                <w:sz w:val="20"/>
                <w:szCs w:val="20"/>
              </w:rPr>
              <w:t>15 марта</w:t>
            </w:r>
          </w:p>
        </w:tc>
        <w:tc>
          <w:tcPr>
            <w:tcW w:w="567" w:type="dxa"/>
            <w:hideMark/>
          </w:tcPr>
          <w:p w:rsidR="000D4A28" w:rsidRPr="000D4A28" w:rsidRDefault="000D4A28" w:rsidP="000D4A28">
            <w:pPr>
              <w:contextualSpacing/>
              <w:jc w:val="center"/>
              <w:rPr>
                <w:rFonts w:ascii="Times New Roman" w:eastAsia="Calibri" w:hAnsi="Times New Roman"/>
                <w:sz w:val="20"/>
                <w:szCs w:val="20"/>
              </w:rPr>
            </w:pPr>
            <w:r w:rsidRPr="000D4A28">
              <w:rPr>
                <w:rFonts w:ascii="Times New Roman" w:eastAsia="Calibri" w:hAnsi="Times New Roman"/>
                <w:sz w:val="20"/>
                <w:szCs w:val="20"/>
              </w:rPr>
              <w:t>15 июня</w:t>
            </w:r>
          </w:p>
        </w:tc>
        <w:tc>
          <w:tcPr>
            <w:tcW w:w="567" w:type="dxa"/>
            <w:hideMark/>
          </w:tcPr>
          <w:p w:rsidR="000D4A28" w:rsidRPr="000D4A28" w:rsidRDefault="000D4A28" w:rsidP="000D4A28">
            <w:pPr>
              <w:contextualSpacing/>
              <w:jc w:val="center"/>
              <w:rPr>
                <w:rFonts w:ascii="Times New Roman" w:eastAsia="Calibri" w:hAnsi="Times New Roman"/>
                <w:sz w:val="20"/>
                <w:szCs w:val="20"/>
              </w:rPr>
            </w:pPr>
            <w:r w:rsidRPr="000D4A28">
              <w:rPr>
                <w:rFonts w:ascii="Times New Roman" w:eastAsia="Calibri" w:hAnsi="Times New Roman"/>
                <w:sz w:val="20"/>
                <w:szCs w:val="20"/>
              </w:rPr>
              <w:t>15 се</w:t>
            </w:r>
            <w:r w:rsidRPr="000D4A28">
              <w:rPr>
                <w:rFonts w:ascii="Times New Roman" w:eastAsia="Calibri" w:hAnsi="Times New Roman"/>
                <w:sz w:val="20"/>
                <w:szCs w:val="20"/>
              </w:rPr>
              <w:t>н</w:t>
            </w:r>
            <w:r w:rsidRPr="000D4A28">
              <w:rPr>
                <w:rFonts w:ascii="Times New Roman" w:eastAsia="Calibri" w:hAnsi="Times New Roman"/>
                <w:sz w:val="20"/>
                <w:szCs w:val="20"/>
              </w:rPr>
              <w:t>тября</w:t>
            </w:r>
          </w:p>
        </w:tc>
        <w:tc>
          <w:tcPr>
            <w:tcW w:w="567" w:type="dxa"/>
            <w:hideMark/>
          </w:tcPr>
          <w:p w:rsidR="000D4A28" w:rsidRPr="000D4A28" w:rsidRDefault="000D4A28" w:rsidP="000D4A28">
            <w:pPr>
              <w:contextualSpacing/>
              <w:jc w:val="center"/>
              <w:rPr>
                <w:rFonts w:ascii="Times New Roman" w:eastAsia="Calibri" w:hAnsi="Times New Roman"/>
                <w:sz w:val="20"/>
                <w:szCs w:val="20"/>
              </w:rPr>
            </w:pPr>
            <w:r w:rsidRPr="000D4A28">
              <w:rPr>
                <w:rFonts w:ascii="Times New Roman" w:eastAsia="Calibri" w:hAnsi="Times New Roman"/>
                <w:sz w:val="20"/>
                <w:szCs w:val="20"/>
              </w:rPr>
              <w:t>15 д</w:t>
            </w:r>
            <w:r w:rsidRPr="000D4A28">
              <w:rPr>
                <w:rFonts w:ascii="Times New Roman" w:eastAsia="Calibri" w:hAnsi="Times New Roman"/>
                <w:sz w:val="20"/>
                <w:szCs w:val="20"/>
              </w:rPr>
              <w:t>е</w:t>
            </w:r>
            <w:r w:rsidRPr="000D4A28">
              <w:rPr>
                <w:rFonts w:ascii="Times New Roman" w:eastAsia="Calibri" w:hAnsi="Times New Roman"/>
                <w:sz w:val="20"/>
                <w:szCs w:val="20"/>
              </w:rPr>
              <w:t>кабря</w:t>
            </w:r>
          </w:p>
        </w:tc>
        <w:tc>
          <w:tcPr>
            <w:tcW w:w="632" w:type="dxa"/>
            <w:hideMark/>
          </w:tcPr>
          <w:p w:rsidR="000D4A28" w:rsidRPr="000D4A28" w:rsidRDefault="000D4A28" w:rsidP="000D4A28">
            <w:pPr>
              <w:contextualSpacing/>
              <w:jc w:val="center"/>
              <w:rPr>
                <w:rFonts w:ascii="Times New Roman" w:eastAsia="Calibri" w:hAnsi="Times New Roman"/>
                <w:sz w:val="20"/>
                <w:szCs w:val="20"/>
              </w:rPr>
            </w:pPr>
            <w:r w:rsidRPr="000D4A28">
              <w:rPr>
                <w:rFonts w:ascii="Times New Roman" w:eastAsia="Calibri" w:hAnsi="Times New Roman"/>
                <w:sz w:val="20"/>
                <w:szCs w:val="20"/>
              </w:rPr>
              <w:t>15 марта</w:t>
            </w:r>
          </w:p>
        </w:tc>
        <w:tc>
          <w:tcPr>
            <w:tcW w:w="425" w:type="dxa"/>
            <w:hideMark/>
          </w:tcPr>
          <w:p w:rsidR="000D4A28" w:rsidRPr="000D4A28" w:rsidRDefault="000D4A28" w:rsidP="000D4A28">
            <w:pPr>
              <w:contextualSpacing/>
              <w:jc w:val="center"/>
              <w:rPr>
                <w:rFonts w:ascii="Times New Roman" w:eastAsia="Calibri" w:hAnsi="Times New Roman"/>
                <w:sz w:val="20"/>
                <w:szCs w:val="20"/>
              </w:rPr>
            </w:pPr>
            <w:r w:rsidRPr="000D4A28">
              <w:rPr>
                <w:rFonts w:ascii="Times New Roman" w:eastAsia="Calibri" w:hAnsi="Times New Roman"/>
                <w:sz w:val="20"/>
                <w:szCs w:val="20"/>
              </w:rPr>
              <w:t>15 и</w:t>
            </w:r>
            <w:r w:rsidRPr="000D4A28">
              <w:rPr>
                <w:rFonts w:ascii="Times New Roman" w:eastAsia="Calibri" w:hAnsi="Times New Roman"/>
                <w:sz w:val="20"/>
                <w:szCs w:val="20"/>
              </w:rPr>
              <w:t>ю</w:t>
            </w:r>
            <w:r w:rsidRPr="000D4A28">
              <w:rPr>
                <w:rFonts w:ascii="Times New Roman" w:eastAsia="Calibri" w:hAnsi="Times New Roman"/>
                <w:sz w:val="20"/>
                <w:szCs w:val="20"/>
              </w:rPr>
              <w:t>ня</w:t>
            </w:r>
          </w:p>
        </w:tc>
        <w:tc>
          <w:tcPr>
            <w:tcW w:w="567" w:type="dxa"/>
            <w:hideMark/>
          </w:tcPr>
          <w:p w:rsidR="000D4A28" w:rsidRPr="000D4A28" w:rsidRDefault="000D4A28" w:rsidP="000D4A28">
            <w:pPr>
              <w:contextualSpacing/>
              <w:jc w:val="center"/>
              <w:rPr>
                <w:rFonts w:ascii="Times New Roman" w:eastAsia="Calibri" w:hAnsi="Times New Roman"/>
                <w:sz w:val="20"/>
                <w:szCs w:val="20"/>
              </w:rPr>
            </w:pPr>
            <w:r w:rsidRPr="000D4A28">
              <w:rPr>
                <w:rFonts w:ascii="Times New Roman" w:eastAsia="Calibri" w:hAnsi="Times New Roman"/>
                <w:sz w:val="20"/>
                <w:szCs w:val="20"/>
              </w:rPr>
              <w:t>15 се</w:t>
            </w:r>
            <w:r w:rsidRPr="000D4A28">
              <w:rPr>
                <w:rFonts w:ascii="Times New Roman" w:eastAsia="Calibri" w:hAnsi="Times New Roman"/>
                <w:sz w:val="20"/>
                <w:szCs w:val="20"/>
              </w:rPr>
              <w:t>н</w:t>
            </w:r>
            <w:r w:rsidRPr="000D4A28">
              <w:rPr>
                <w:rFonts w:ascii="Times New Roman" w:eastAsia="Calibri" w:hAnsi="Times New Roman"/>
                <w:sz w:val="20"/>
                <w:szCs w:val="20"/>
              </w:rPr>
              <w:t>тября</w:t>
            </w:r>
          </w:p>
        </w:tc>
        <w:tc>
          <w:tcPr>
            <w:tcW w:w="567" w:type="dxa"/>
            <w:hideMark/>
          </w:tcPr>
          <w:p w:rsidR="000D4A28" w:rsidRPr="000D4A28" w:rsidRDefault="000D4A28" w:rsidP="000D4A28">
            <w:pPr>
              <w:contextualSpacing/>
              <w:jc w:val="center"/>
              <w:rPr>
                <w:rFonts w:ascii="Times New Roman" w:eastAsia="Calibri" w:hAnsi="Times New Roman"/>
                <w:sz w:val="20"/>
                <w:szCs w:val="20"/>
              </w:rPr>
            </w:pPr>
            <w:r w:rsidRPr="000D4A28">
              <w:rPr>
                <w:rFonts w:ascii="Times New Roman" w:eastAsia="Calibri" w:hAnsi="Times New Roman"/>
                <w:sz w:val="20"/>
                <w:szCs w:val="20"/>
              </w:rPr>
              <w:t>15 д</w:t>
            </w:r>
            <w:r w:rsidRPr="000D4A28">
              <w:rPr>
                <w:rFonts w:ascii="Times New Roman" w:eastAsia="Calibri" w:hAnsi="Times New Roman"/>
                <w:sz w:val="20"/>
                <w:szCs w:val="20"/>
              </w:rPr>
              <w:t>е</w:t>
            </w:r>
            <w:r w:rsidRPr="000D4A28">
              <w:rPr>
                <w:rFonts w:ascii="Times New Roman" w:eastAsia="Calibri" w:hAnsi="Times New Roman"/>
                <w:sz w:val="20"/>
                <w:szCs w:val="20"/>
              </w:rPr>
              <w:t>кабря</w:t>
            </w:r>
          </w:p>
        </w:tc>
        <w:tc>
          <w:tcPr>
            <w:tcW w:w="605" w:type="dxa"/>
            <w:hideMark/>
          </w:tcPr>
          <w:p w:rsidR="000D4A28" w:rsidRPr="000D4A28" w:rsidRDefault="000D4A28" w:rsidP="000D4A28">
            <w:pPr>
              <w:contextualSpacing/>
              <w:jc w:val="center"/>
              <w:rPr>
                <w:rFonts w:ascii="Times New Roman" w:eastAsia="Calibri" w:hAnsi="Times New Roman"/>
                <w:sz w:val="20"/>
                <w:szCs w:val="20"/>
              </w:rPr>
            </w:pPr>
            <w:r w:rsidRPr="000D4A28">
              <w:rPr>
                <w:rFonts w:ascii="Times New Roman" w:eastAsia="Calibri" w:hAnsi="Times New Roman"/>
                <w:sz w:val="20"/>
                <w:szCs w:val="20"/>
              </w:rPr>
              <w:t>15 марта</w:t>
            </w:r>
          </w:p>
        </w:tc>
        <w:tc>
          <w:tcPr>
            <w:tcW w:w="567" w:type="dxa"/>
            <w:hideMark/>
          </w:tcPr>
          <w:p w:rsidR="000D4A28" w:rsidRPr="000D4A28" w:rsidRDefault="000D4A28" w:rsidP="000D4A28">
            <w:pPr>
              <w:contextualSpacing/>
              <w:jc w:val="center"/>
              <w:rPr>
                <w:rFonts w:ascii="Times New Roman" w:eastAsia="Calibri" w:hAnsi="Times New Roman"/>
                <w:sz w:val="20"/>
                <w:szCs w:val="20"/>
              </w:rPr>
            </w:pPr>
            <w:r w:rsidRPr="000D4A28">
              <w:rPr>
                <w:rFonts w:ascii="Times New Roman" w:eastAsia="Calibri" w:hAnsi="Times New Roman"/>
                <w:sz w:val="20"/>
                <w:szCs w:val="20"/>
              </w:rPr>
              <w:t>15 июня</w:t>
            </w:r>
          </w:p>
        </w:tc>
        <w:tc>
          <w:tcPr>
            <w:tcW w:w="567" w:type="dxa"/>
            <w:hideMark/>
          </w:tcPr>
          <w:p w:rsidR="000D4A28" w:rsidRPr="000D4A28" w:rsidRDefault="000D4A28" w:rsidP="000D4A28">
            <w:pPr>
              <w:contextualSpacing/>
              <w:jc w:val="center"/>
              <w:rPr>
                <w:rFonts w:ascii="Times New Roman" w:eastAsia="Calibri" w:hAnsi="Times New Roman"/>
                <w:sz w:val="20"/>
                <w:szCs w:val="20"/>
              </w:rPr>
            </w:pPr>
            <w:r w:rsidRPr="000D4A28">
              <w:rPr>
                <w:rFonts w:ascii="Times New Roman" w:eastAsia="Calibri" w:hAnsi="Times New Roman"/>
                <w:sz w:val="20"/>
                <w:szCs w:val="20"/>
              </w:rPr>
              <w:t>15 се</w:t>
            </w:r>
            <w:r w:rsidRPr="000D4A28">
              <w:rPr>
                <w:rFonts w:ascii="Times New Roman" w:eastAsia="Calibri" w:hAnsi="Times New Roman"/>
                <w:sz w:val="20"/>
                <w:szCs w:val="20"/>
              </w:rPr>
              <w:t>н</w:t>
            </w:r>
            <w:r w:rsidRPr="000D4A28">
              <w:rPr>
                <w:rFonts w:ascii="Times New Roman" w:eastAsia="Calibri" w:hAnsi="Times New Roman"/>
                <w:sz w:val="20"/>
                <w:szCs w:val="20"/>
              </w:rPr>
              <w:t>тября</w:t>
            </w:r>
          </w:p>
        </w:tc>
        <w:tc>
          <w:tcPr>
            <w:tcW w:w="567" w:type="dxa"/>
            <w:hideMark/>
          </w:tcPr>
          <w:p w:rsidR="000D4A28" w:rsidRPr="000D4A28" w:rsidRDefault="000D4A28" w:rsidP="000D4A28">
            <w:pPr>
              <w:contextualSpacing/>
              <w:jc w:val="center"/>
              <w:rPr>
                <w:rFonts w:ascii="Times New Roman" w:eastAsia="Calibri" w:hAnsi="Times New Roman"/>
                <w:sz w:val="20"/>
                <w:szCs w:val="20"/>
              </w:rPr>
            </w:pPr>
            <w:r w:rsidRPr="000D4A28">
              <w:rPr>
                <w:rFonts w:ascii="Times New Roman" w:eastAsia="Calibri" w:hAnsi="Times New Roman"/>
                <w:sz w:val="20"/>
                <w:szCs w:val="20"/>
              </w:rPr>
              <w:t>15 д</w:t>
            </w:r>
            <w:r w:rsidRPr="000D4A28">
              <w:rPr>
                <w:rFonts w:ascii="Times New Roman" w:eastAsia="Calibri" w:hAnsi="Times New Roman"/>
                <w:sz w:val="20"/>
                <w:szCs w:val="20"/>
              </w:rPr>
              <w:t>е</w:t>
            </w:r>
            <w:r w:rsidRPr="000D4A28">
              <w:rPr>
                <w:rFonts w:ascii="Times New Roman" w:eastAsia="Calibri" w:hAnsi="Times New Roman"/>
                <w:sz w:val="20"/>
                <w:szCs w:val="20"/>
              </w:rPr>
              <w:t>кабря</w:t>
            </w:r>
          </w:p>
        </w:tc>
        <w:tc>
          <w:tcPr>
            <w:tcW w:w="567" w:type="dxa"/>
            <w:hideMark/>
          </w:tcPr>
          <w:p w:rsidR="000D4A28" w:rsidRPr="000D4A28" w:rsidRDefault="000D4A28" w:rsidP="000D4A28">
            <w:pPr>
              <w:contextualSpacing/>
              <w:jc w:val="center"/>
              <w:rPr>
                <w:rFonts w:ascii="Times New Roman" w:eastAsia="Calibri" w:hAnsi="Times New Roman"/>
                <w:sz w:val="20"/>
                <w:szCs w:val="20"/>
              </w:rPr>
            </w:pPr>
            <w:r w:rsidRPr="000D4A28">
              <w:rPr>
                <w:rFonts w:ascii="Times New Roman" w:eastAsia="Calibri" w:hAnsi="Times New Roman"/>
                <w:sz w:val="20"/>
                <w:szCs w:val="20"/>
              </w:rPr>
              <w:t>15 марта</w:t>
            </w:r>
          </w:p>
        </w:tc>
        <w:tc>
          <w:tcPr>
            <w:tcW w:w="567" w:type="dxa"/>
            <w:hideMark/>
          </w:tcPr>
          <w:p w:rsidR="000D4A28" w:rsidRPr="000D4A28" w:rsidRDefault="000D4A28" w:rsidP="000D4A28">
            <w:pPr>
              <w:contextualSpacing/>
              <w:jc w:val="center"/>
              <w:rPr>
                <w:rFonts w:ascii="Times New Roman" w:eastAsia="Calibri" w:hAnsi="Times New Roman"/>
                <w:sz w:val="20"/>
                <w:szCs w:val="20"/>
              </w:rPr>
            </w:pPr>
            <w:r w:rsidRPr="000D4A28">
              <w:rPr>
                <w:rFonts w:ascii="Times New Roman" w:eastAsia="Calibri" w:hAnsi="Times New Roman"/>
                <w:sz w:val="20"/>
                <w:szCs w:val="20"/>
              </w:rPr>
              <w:t>15 июня</w:t>
            </w:r>
          </w:p>
        </w:tc>
        <w:tc>
          <w:tcPr>
            <w:tcW w:w="567" w:type="dxa"/>
            <w:hideMark/>
          </w:tcPr>
          <w:p w:rsidR="000D4A28" w:rsidRPr="000D4A28" w:rsidRDefault="000D4A28" w:rsidP="000D4A28">
            <w:pPr>
              <w:contextualSpacing/>
              <w:jc w:val="center"/>
              <w:rPr>
                <w:rFonts w:ascii="Times New Roman" w:eastAsia="Calibri" w:hAnsi="Times New Roman"/>
                <w:sz w:val="20"/>
                <w:szCs w:val="20"/>
              </w:rPr>
            </w:pPr>
            <w:r w:rsidRPr="000D4A28">
              <w:rPr>
                <w:rFonts w:ascii="Times New Roman" w:eastAsia="Calibri" w:hAnsi="Times New Roman"/>
                <w:sz w:val="20"/>
                <w:szCs w:val="20"/>
              </w:rPr>
              <w:t>15 се</w:t>
            </w:r>
            <w:r w:rsidRPr="000D4A28">
              <w:rPr>
                <w:rFonts w:ascii="Times New Roman" w:eastAsia="Calibri" w:hAnsi="Times New Roman"/>
                <w:sz w:val="20"/>
                <w:szCs w:val="20"/>
              </w:rPr>
              <w:t>н</w:t>
            </w:r>
            <w:r w:rsidRPr="000D4A28">
              <w:rPr>
                <w:rFonts w:ascii="Times New Roman" w:eastAsia="Calibri" w:hAnsi="Times New Roman"/>
                <w:sz w:val="20"/>
                <w:szCs w:val="20"/>
              </w:rPr>
              <w:t>тября</w:t>
            </w:r>
          </w:p>
        </w:tc>
        <w:tc>
          <w:tcPr>
            <w:tcW w:w="567" w:type="dxa"/>
            <w:hideMark/>
          </w:tcPr>
          <w:p w:rsidR="000D4A28" w:rsidRPr="000D4A28" w:rsidRDefault="000D4A28" w:rsidP="000D4A28">
            <w:pPr>
              <w:contextualSpacing/>
              <w:jc w:val="center"/>
              <w:rPr>
                <w:rFonts w:ascii="Times New Roman" w:eastAsia="Calibri" w:hAnsi="Times New Roman"/>
                <w:sz w:val="20"/>
                <w:szCs w:val="20"/>
              </w:rPr>
            </w:pPr>
            <w:r w:rsidRPr="000D4A28">
              <w:rPr>
                <w:rFonts w:ascii="Times New Roman" w:eastAsia="Calibri" w:hAnsi="Times New Roman"/>
                <w:sz w:val="20"/>
                <w:szCs w:val="20"/>
              </w:rPr>
              <w:t>15 д</w:t>
            </w:r>
            <w:r w:rsidRPr="000D4A28">
              <w:rPr>
                <w:rFonts w:ascii="Times New Roman" w:eastAsia="Calibri" w:hAnsi="Times New Roman"/>
                <w:sz w:val="20"/>
                <w:szCs w:val="20"/>
              </w:rPr>
              <w:t>е</w:t>
            </w:r>
            <w:r w:rsidRPr="000D4A28">
              <w:rPr>
                <w:rFonts w:ascii="Times New Roman" w:eastAsia="Calibri" w:hAnsi="Times New Roman"/>
                <w:sz w:val="20"/>
                <w:szCs w:val="20"/>
              </w:rPr>
              <w:t>кабря</w:t>
            </w:r>
          </w:p>
        </w:tc>
        <w:tc>
          <w:tcPr>
            <w:tcW w:w="567" w:type="dxa"/>
            <w:hideMark/>
          </w:tcPr>
          <w:p w:rsidR="000D4A28" w:rsidRPr="000D4A28" w:rsidRDefault="000D4A28" w:rsidP="000D4A28">
            <w:pPr>
              <w:contextualSpacing/>
              <w:jc w:val="center"/>
              <w:rPr>
                <w:rFonts w:ascii="Times New Roman" w:eastAsia="Calibri" w:hAnsi="Times New Roman"/>
                <w:sz w:val="20"/>
                <w:szCs w:val="20"/>
              </w:rPr>
            </w:pPr>
            <w:r w:rsidRPr="000D4A28">
              <w:rPr>
                <w:rFonts w:ascii="Times New Roman" w:eastAsia="Calibri" w:hAnsi="Times New Roman"/>
                <w:sz w:val="20"/>
                <w:szCs w:val="20"/>
              </w:rPr>
              <w:t>15 марта</w:t>
            </w:r>
          </w:p>
        </w:tc>
        <w:tc>
          <w:tcPr>
            <w:tcW w:w="567" w:type="dxa"/>
            <w:hideMark/>
          </w:tcPr>
          <w:p w:rsidR="000D4A28" w:rsidRPr="000D4A28" w:rsidRDefault="000D4A28" w:rsidP="000D4A28">
            <w:pPr>
              <w:contextualSpacing/>
              <w:jc w:val="center"/>
              <w:rPr>
                <w:rFonts w:ascii="Times New Roman" w:eastAsia="Calibri" w:hAnsi="Times New Roman"/>
                <w:sz w:val="20"/>
                <w:szCs w:val="20"/>
              </w:rPr>
            </w:pPr>
            <w:r w:rsidRPr="000D4A28">
              <w:rPr>
                <w:rFonts w:ascii="Times New Roman" w:eastAsia="Calibri" w:hAnsi="Times New Roman"/>
                <w:sz w:val="20"/>
                <w:szCs w:val="20"/>
              </w:rPr>
              <w:t>15 июня</w:t>
            </w:r>
          </w:p>
        </w:tc>
        <w:tc>
          <w:tcPr>
            <w:tcW w:w="567" w:type="dxa"/>
            <w:hideMark/>
          </w:tcPr>
          <w:p w:rsidR="000D4A28" w:rsidRPr="000D4A28" w:rsidRDefault="000D4A28" w:rsidP="000D4A28">
            <w:pPr>
              <w:contextualSpacing/>
              <w:jc w:val="center"/>
              <w:rPr>
                <w:rFonts w:ascii="Times New Roman" w:eastAsia="Calibri" w:hAnsi="Times New Roman"/>
                <w:sz w:val="20"/>
                <w:szCs w:val="20"/>
              </w:rPr>
            </w:pPr>
            <w:r w:rsidRPr="000D4A28">
              <w:rPr>
                <w:rFonts w:ascii="Times New Roman" w:eastAsia="Calibri" w:hAnsi="Times New Roman"/>
                <w:sz w:val="20"/>
                <w:szCs w:val="20"/>
              </w:rPr>
              <w:t>15 се</w:t>
            </w:r>
            <w:r w:rsidRPr="000D4A28">
              <w:rPr>
                <w:rFonts w:ascii="Times New Roman" w:eastAsia="Calibri" w:hAnsi="Times New Roman"/>
                <w:sz w:val="20"/>
                <w:szCs w:val="20"/>
              </w:rPr>
              <w:t>н</w:t>
            </w:r>
            <w:r w:rsidRPr="000D4A28">
              <w:rPr>
                <w:rFonts w:ascii="Times New Roman" w:eastAsia="Calibri" w:hAnsi="Times New Roman"/>
                <w:sz w:val="20"/>
                <w:szCs w:val="20"/>
              </w:rPr>
              <w:t>тября</w:t>
            </w:r>
          </w:p>
        </w:tc>
        <w:tc>
          <w:tcPr>
            <w:tcW w:w="567" w:type="dxa"/>
            <w:hideMark/>
          </w:tcPr>
          <w:p w:rsidR="000D4A28" w:rsidRPr="000D4A28" w:rsidRDefault="000D4A28" w:rsidP="000D4A28">
            <w:pPr>
              <w:contextualSpacing/>
              <w:jc w:val="center"/>
              <w:rPr>
                <w:rFonts w:ascii="Times New Roman" w:eastAsia="Calibri" w:hAnsi="Times New Roman"/>
                <w:sz w:val="20"/>
                <w:szCs w:val="20"/>
              </w:rPr>
            </w:pPr>
            <w:r w:rsidRPr="000D4A28">
              <w:rPr>
                <w:rFonts w:ascii="Times New Roman" w:eastAsia="Calibri" w:hAnsi="Times New Roman"/>
                <w:sz w:val="20"/>
                <w:szCs w:val="20"/>
              </w:rPr>
              <w:t>15 д</w:t>
            </w:r>
            <w:r w:rsidRPr="000D4A28">
              <w:rPr>
                <w:rFonts w:ascii="Times New Roman" w:eastAsia="Calibri" w:hAnsi="Times New Roman"/>
                <w:sz w:val="20"/>
                <w:szCs w:val="20"/>
              </w:rPr>
              <w:t>е</w:t>
            </w:r>
            <w:r w:rsidRPr="000D4A28">
              <w:rPr>
                <w:rFonts w:ascii="Times New Roman" w:eastAsia="Calibri" w:hAnsi="Times New Roman"/>
                <w:sz w:val="20"/>
                <w:szCs w:val="20"/>
              </w:rPr>
              <w:t>кабря</w:t>
            </w:r>
          </w:p>
        </w:tc>
        <w:tc>
          <w:tcPr>
            <w:tcW w:w="1876" w:type="dxa"/>
          </w:tcPr>
          <w:p w:rsidR="000D4A28" w:rsidRPr="000D4A28" w:rsidRDefault="000D4A28" w:rsidP="000D4A28">
            <w:pPr>
              <w:rPr>
                <w:rFonts w:ascii="Times New Roman" w:hAnsi="Times New Roman"/>
                <w:sz w:val="20"/>
                <w:szCs w:val="20"/>
              </w:rPr>
            </w:pPr>
            <w:r w:rsidRPr="000D4A28">
              <w:rPr>
                <w:rFonts w:ascii="Times New Roman" w:eastAsia="Calibri" w:hAnsi="Times New Roman"/>
                <w:sz w:val="20"/>
                <w:szCs w:val="20"/>
              </w:rPr>
              <w:t>Минприроды Ре</w:t>
            </w:r>
            <w:r w:rsidRPr="000D4A28">
              <w:rPr>
                <w:rFonts w:ascii="Times New Roman" w:eastAsia="Calibri" w:hAnsi="Times New Roman"/>
                <w:sz w:val="20"/>
                <w:szCs w:val="20"/>
              </w:rPr>
              <w:t>с</w:t>
            </w:r>
            <w:r w:rsidRPr="000D4A28">
              <w:rPr>
                <w:rFonts w:ascii="Times New Roman" w:eastAsia="Calibri" w:hAnsi="Times New Roman"/>
                <w:sz w:val="20"/>
                <w:szCs w:val="20"/>
              </w:rPr>
              <w:t>публики Тыва</w:t>
            </w:r>
          </w:p>
        </w:tc>
      </w:tr>
      <w:tr w:rsidR="000D4A28" w:rsidRPr="0087598F" w:rsidTr="002A0ED2">
        <w:trPr>
          <w:trHeight w:val="240"/>
          <w:jc w:val="center"/>
        </w:trPr>
        <w:tc>
          <w:tcPr>
            <w:tcW w:w="2578" w:type="dxa"/>
            <w:hideMark/>
          </w:tcPr>
          <w:p w:rsidR="000D4A28" w:rsidRPr="000D4A28" w:rsidRDefault="000D4A28" w:rsidP="000D4A28">
            <w:pPr>
              <w:contextualSpacing/>
              <w:rPr>
                <w:rFonts w:ascii="Times New Roman" w:eastAsia="Calibri" w:hAnsi="Times New Roman"/>
                <w:sz w:val="20"/>
                <w:szCs w:val="20"/>
              </w:rPr>
            </w:pPr>
            <w:r w:rsidRPr="000D4A28">
              <w:rPr>
                <w:rFonts w:ascii="Times New Roman" w:eastAsia="Calibri" w:hAnsi="Times New Roman"/>
                <w:sz w:val="20"/>
                <w:szCs w:val="20"/>
              </w:rPr>
              <w:t>4.3.3.</w:t>
            </w:r>
            <w:r>
              <w:rPr>
                <w:rFonts w:ascii="Times New Roman" w:eastAsia="Calibri" w:hAnsi="Times New Roman"/>
                <w:sz w:val="20"/>
                <w:szCs w:val="20"/>
              </w:rPr>
              <w:t xml:space="preserve"> </w:t>
            </w:r>
            <w:r w:rsidRPr="000D4A28">
              <w:rPr>
                <w:rFonts w:ascii="Times New Roman" w:eastAsia="Calibri" w:hAnsi="Times New Roman"/>
                <w:sz w:val="20"/>
                <w:szCs w:val="20"/>
              </w:rPr>
              <w:t>Создание инфрастру</w:t>
            </w:r>
            <w:r w:rsidRPr="000D4A28">
              <w:rPr>
                <w:rFonts w:ascii="Times New Roman" w:eastAsia="Calibri" w:hAnsi="Times New Roman"/>
                <w:sz w:val="20"/>
                <w:szCs w:val="20"/>
              </w:rPr>
              <w:t>к</w:t>
            </w:r>
            <w:r w:rsidRPr="000D4A28">
              <w:rPr>
                <w:rFonts w:ascii="Times New Roman" w:eastAsia="Calibri" w:hAnsi="Times New Roman"/>
                <w:sz w:val="20"/>
                <w:szCs w:val="20"/>
              </w:rPr>
              <w:t>туры для экологического туризма на территории особо охраняемых природных те</w:t>
            </w:r>
            <w:r w:rsidRPr="000D4A28">
              <w:rPr>
                <w:rFonts w:ascii="Times New Roman" w:eastAsia="Calibri" w:hAnsi="Times New Roman"/>
                <w:sz w:val="20"/>
                <w:szCs w:val="20"/>
              </w:rPr>
              <w:t>р</w:t>
            </w:r>
            <w:r w:rsidRPr="000D4A28">
              <w:rPr>
                <w:rFonts w:ascii="Times New Roman" w:eastAsia="Calibri" w:hAnsi="Times New Roman"/>
                <w:sz w:val="20"/>
                <w:szCs w:val="20"/>
              </w:rPr>
              <w:t>риторий регионального зн</w:t>
            </w:r>
            <w:r w:rsidRPr="000D4A28">
              <w:rPr>
                <w:rFonts w:ascii="Times New Roman" w:eastAsia="Calibri" w:hAnsi="Times New Roman"/>
                <w:sz w:val="20"/>
                <w:szCs w:val="20"/>
              </w:rPr>
              <w:t>а</w:t>
            </w:r>
            <w:r w:rsidRPr="000D4A28">
              <w:rPr>
                <w:rFonts w:ascii="Times New Roman" w:eastAsia="Calibri" w:hAnsi="Times New Roman"/>
                <w:sz w:val="20"/>
                <w:szCs w:val="20"/>
              </w:rPr>
              <w:t>чения</w:t>
            </w:r>
          </w:p>
        </w:tc>
        <w:tc>
          <w:tcPr>
            <w:tcW w:w="567" w:type="dxa"/>
            <w:hideMark/>
          </w:tcPr>
          <w:p w:rsidR="000D4A28" w:rsidRPr="000D4A28" w:rsidRDefault="000D4A28" w:rsidP="000D4A28">
            <w:pPr>
              <w:contextualSpacing/>
              <w:jc w:val="center"/>
              <w:rPr>
                <w:rFonts w:ascii="Times New Roman" w:eastAsia="Calibri" w:hAnsi="Times New Roman"/>
                <w:sz w:val="20"/>
                <w:szCs w:val="20"/>
              </w:rPr>
            </w:pPr>
            <w:r w:rsidRPr="000D4A28">
              <w:rPr>
                <w:rFonts w:ascii="Times New Roman" w:eastAsia="Calibri" w:hAnsi="Times New Roman"/>
                <w:sz w:val="20"/>
                <w:szCs w:val="20"/>
              </w:rPr>
              <w:t>1 марта</w:t>
            </w:r>
          </w:p>
        </w:tc>
        <w:tc>
          <w:tcPr>
            <w:tcW w:w="567" w:type="dxa"/>
            <w:hideMark/>
          </w:tcPr>
          <w:p w:rsidR="000D4A28" w:rsidRPr="000D4A28" w:rsidRDefault="000D4A28" w:rsidP="000D4A28">
            <w:pPr>
              <w:contextualSpacing/>
              <w:jc w:val="center"/>
              <w:rPr>
                <w:rFonts w:ascii="Times New Roman" w:eastAsia="Calibri" w:hAnsi="Times New Roman"/>
                <w:sz w:val="20"/>
                <w:szCs w:val="20"/>
              </w:rPr>
            </w:pPr>
            <w:r w:rsidRPr="000D4A28">
              <w:rPr>
                <w:rFonts w:ascii="Times New Roman" w:eastAsia="Calibri" w:hAnsi="Times New Roman"/>
                <w:sz w:val="20"/>
                <w:szCs w:val="20"/>
              </w:rPr>
              <w:t>1 июня</w:t>
            </w:r>
          </w:p>
        </w:tc>
        <w:tc>
          <w:tcPr>
            <w:tcW w:w="567" w:type="dxa"/>
            <w:hideMark/>
          </w:tcPr>
          <w:p w:rsidR="000D4A28" w:rsidRPr="000D4A28" w:rsidRDefault="000D4A28" w:rsidP="000D4A28">
            <w:pPr>
              <w:contextualSpacing/>
              <w:jc w:val="center"/>
              <w:rPr>
                <w:rFonts w:ascii="Times New Roman" w:eastAsia="Calibri" w:hAnsi="Times New Roman"/>
                <w:sz w:val="20"/>
                <w:szCs w:val="20"/>
              </w:rPr>
            </w:pPr>
            <w:r w:rsidRPr="000D4A28">
              <w:rPr>
                <w:rFonts w:ascii="Times New Roman" w:eastAsia="Calibri" w:hAnsi="Times New Roman"/>
                <w:sz w:val="20"/>
                <w:szCs w:val="20"/>
              </w:rPr>
              <w:t>1 се</w:t>
            </w:r>
            <w:r w:rsidRPr="000D4A28">
              <w:rPr>
                <w:rFonts w:ascii="Times New Roman" w:eastAsia="Calibri" w:hAnsi="Times New Roman"/>
                <w:sz w:val="20"/>
                <w:szCs w:val="20"/>
              </w:rPr>
              <w:t>н</w:t>
            </w:r>
            <w:r w:rsidRPr="000D4A28">
              <w:rPr>
                <w:rFonts w:ascii="Times New Roman" w:eastAsia="Calibri" w:hAnsi="Times New Roman"/>
                <w:sz w:val="20"/>
                <w:szCs w:val="20"/>
              </w:rPr>
              <w:t>тября</w:t>
            </w:r>
          </w:p>
        </w:tc>
        <w:tc>
          <w:tcPr>
            <w:tcW w:w="567" w:type="dxa"/>
            <w:hideMark/>
          </w:tcPr>
          <w:p w:rsidR="000D4A28" w:rsidRPr="000D4A28" w:rsidRDefault="000D4A28" w:rsidP="000D4A28">
            <w:pPr>
              <w:contextualSpacing/>
              <w:jc w:val="center"/>
              <w:rPr>
                <w:rFonts w:ascii="Times New Roman" w:eastAsia="Calibri" w:hAnsi="Times New Roman"/>
                <w:sz w:val="20"/>
                <w:szCs w:val="20"/>
              </w:rPr>
            </w:pPr>
            <w:r w:rsidRPr="000D4A28">
              <w:rPr>
                <w:rFonts w:ascii="Times New Roman" w:eastAsia="Calibri" w:hAnsi="Times New Roman"/>
                <w:sz w:val="20"/>
                <w:szCs w:val="20"/>
              </w:rPr>
              <w:t>1 д</w:t>
            </w:r>
            <w:r w:rsidRPr="000D4A28">
              <w:rPr>
                <w:rFonts w:ascii="Times New Roman" w:eastAsia="Calibri" w:hAnsi="Times New Roman"/>
                <w:sz w:val="20"/>
                <w:szCs w:val="20"/>
              </w:rPr>
              <w:t>е</w:t>
            </w:r>
            <w:r w:rsidRPr="000D4A28">
              <w:rPr>
                <w:rFonts w:ascii="Times New Roman" w:eastAsia="Calibri" w:hAnsi="Times New Roman"/>
                <w:sz w:val="20"/>
                <w:szCs w:val="20"/>
              </w:rPr>
              <w:t>кабря</w:t>
            </w:r>
          </w:p>
        </w:tc>
        <w:tc>
          <w:tcPr>
            <w:tcW w:w="632" w:type="dxa"/>
            <w:hideMark/>
          </w:tcPr>
          <w:p w:rsidR="000D4A28" w:rsidRPr="000D4A28" w:rsidRDefault="000D4A28" w:rsidP="000D4A28">
            <w:pPr>
              <w:contextualSpacing/>
              <w:jc w:val="center"/>
              <w:rPr>
                <w:rFonts w:ascii="Times New Roman" w:eastAsia="Calibri" w:hAnsi="Times New Roman"/>
                <w:sz w:val="20"/>
                <w:szCs w:val="20"/>
              </w:rPr>
            </w:pPr>
            <w:r w:rsidRPr="000D4A28">
              <w:rPr>
                <w:rFonts w:ascii="Times New Roman" w:eastAsia="Calibri" w:hAnsi="Times New Roman"/>
                <w:sz w:val="20"/>
                <w:szCs w:val="20"/>
              </w:rPr>
              <w:t>1 ма</w:t>
            </w:r>
            <w:r w:rsidRPr="000D4A28">
              <w:rPr>
                <w:rFonts w:ascii="Times New Roman" w:eastAsia="Calibri" w:hAnsi="Times New Roman"/>
                <w:sz w:val="20"/>
                <w:szCs w:val="20"/>
              </w:rPr>
              <w:t>р</w:t>
            </w:r>
            <w:r w:rsidRPr="000D4A28">
              <w:rPr>
                <w:rFonts w:ascii="Times New Roman" w:eastAsia="Calibri" w:hAnsi="Times New Roman"/>
                <w:sz w:val="20"/>
                <w:szCs w:val="20"/>
              </w:rPr>
              <w:t>та</w:t>
            </w:r>
          </w:p>
        </w:tc>
        <w:tc>
          <w:tcPr>
            <w:tcW w:w="425" w:type="dxa"/>
            <w:hideMark/>
          </w:tcPr>
          <w:p w:rsidR="000D4A28" w:rsidRPr="000D4A28" w:rsidRDefault="000D4A28" w:rsidP="000D4A28">
            <w:pPr>
              <w:contextualSpacing/>
              <w:jc w:val="center"/>
              <w:rPr>
                <w:rFonts w:ascii="Times New Roman" w:eastAsia="Calibri" w:hAnsi="Times New Roman"/>
                <w:sz w:val="20"/>
                <w:szCs w:val="20"/>
              </w:rPr>
            </w:pPr>
            <w:r w:rsidRPr="000D4A28">
              <w:rPr>
                <w:rFonts w:ascii="Times New Roman" w:eastAsia="Calibri" w:hAnsi="Times New Roman"/>
                <w:sz w:val="20"/>
                <w:szCs w:val="20"/>
              </w:rPr>
              <w:t>1 и</w:t>
            </w:r>
            <w:r w:rsidRPr="000D4A28">
              <w:rPr>
                <w:rFonts w:ascii="Times New Roman" w:eastAsia="Calibri" w:hAnsi="Times New Roman"/>
                <w:sz w:val="20"/>
                <w:szCs w:val="20"/>
              </w:rPr>
              <w:t>ю</w:t>
            </w:r>
            <w:r w:rsidRPr="000D4A28">
              <w:rPr>
                <w:rFonts w:ascii="Times New Roman" w:eastAsia="Calibri" w:hAnsi="Times New Roman"/>
                <w:sz w:val="20"/>
                <w:szCs w:val="20"/>
              </w:rPr>
              <w:t>ня</w:t>
            </w:r>
          </w:p>
        </w:tc>
        <w:tc>
          <w:tcPr>
            <w:tcW w:w="567" w:type="dxa"/>
            <w:hideMark/>
          </w:tcPr>
          <w:p w:rsidR="000D4A28" w:rsidRPr="000D4A28" w:rsidRDefault="000D4A28" w:rsidP="000D4A28">
            <w:pPr>
              <w:contextualSpacing/>
              <w:jc w:val="center"/>
              <w:rPr>
                <w:rFonts w:ascii="Times New Roman" w:eastAsia="Calibri" w:hAnsi="Times New Roman"/>
                <w:sz w:val="20"/>
                <w:szCs w:val="20"/>
              </w:rPr>
            </w:pPr>
            <w:r w:rsidRPr="000D4A28">
              <w:rPr>
                <w:rFonts w:ascii="Times New Roman" w:eastAsia="Calibri" w:hAnsi="Times New Roman"/>
                <w:sz w:val="20"/>
                <w:szCs w:val="20"/>
              </w:rPr>
              <w:t>1 се</w:t>
            </w:r>
            <w:r w:rsidRPr="000D4A28">
              <w:rPr>
                <w:rFonts w:ascii="Times New Roman" w:eastAsia="Calibri" w:hAnsi="Times New Roman"/>
                <w:sz w:val="20"/>
                <w:szCs w:val="20"/>
              </w:rPr>
              <w:t>н</w:t>
            </w:r>
            <w:r w:rsidRPr="000D4A28">
              <w:rPr>
                <w:rFonts w:ascii="Times New Roman" w:eastAsia="Calibri" w:hAnsi="Times New Roman"/>
                <w:sz w:val="20"/>
                <w:szCs w:val="20"/>
              </w:rPr>
              <w:t>тября</w:t>
            </w:r>
          </w:p>
        </w:tc>
        <w:tc>
          <w:tcPr>
            <w:tcW w:w="567" w:type="dxa"/>
            <w:hideMark/>
          </w:tcPr>
          <w:p w:rsidR="000D4A28" w:rsidRPr="000D4A28" w:rsidRDefault="000D4A28" w:rsidP="000D4A28">
            <w:pPr>
              <w:contextualSpacing/>
              <w:jc w:val="center"/>
              <w:rPr>
                <w:rFonts w:ascii="Times New Roman" w:eastAsia="Calibri" w:hAnsi="Times New Roman"/>
                <w:sz w:val="20"/>
                <w:szCs w:val="20"/>
              </w:rPr>
            </w:pPr>
            <w:r w:rsidRPr="000D4A28">
              <w:rPr>
                <w:rFonts w:ascii="Times New Roman" w:eastAsia="Calibri" w:hAnsi="Times New Roman"/>
                <w:sz w:val="20"/>
                <w:szCs w:val="20"/>
              </w:rPr>
              <w:t>1 д</w:t>
            </w:r>
            <w:r w:rsidRPr="000D4A28">
              <w:rPr>
                <w:rFonts w:ascii="Times New Roman" w:eastAsia="Calibri" w:hAnsi="Times New Roman"/>
                <w:sz w:val="20"/>
                <w:szCs w:val="20"/>
              </w:rPr>
              <w:t>е</w:t>
            </w:r>
            <w:r w:rsidRPr="000D4A28">
              <w:rPr>
                <w:rFonts w:ascii="Times New Roman" w:eastAsia="Calibri" w:hAnsi="Times New Roman"/>
                <w:sz w:val="20"/>
                <w:szCs w:val="20"/>
              </w:rPr>
              <w:t>кабря</w:t>
            </w:r>
          </w:p>
        </w:tc>
        <w:tc>
          <w:tcPr>
            <w:tcW w:w="605" w:type="dxa"/>
            <w:hideMark/>
          </w:tcPr>
          <w:p w:rsidR="000D4A28" w:rsidRPr="000D4A28" w:rsidRDefault="000D4A28" w:rsidP="000D4A28">
            <w:pPr>
              <w:contextualSpacing/>
              <w:jc w:val="center"/>
              <w:rPr>
                <w:rFonts w:ascii="Times New Roman" w:eastAsia="Calibri" w:hAnsi="Times New Roman"/>
                <w:sz w:val="20"/>
                <w:szCs w:val="20"/>
              </w:rPr>
            </w:pPr>
            <w:r w:rsidRPr="000D4A28">
              <w:rPr>
                <w:rFonts w:ascii="Times New Roman" w:eastAsia="Calibri" w:hAnsi="Times New Roman"/>
                <w:sz w:val="20"/>
                <w:szCs w:val="20"/>
              </w:rPr>
              <w:t>1 марта</w:t>
            </w:r>
          </w:p>
        </w:tc>
        <w:tc>
          <w:tcPr>
            <w:tcW w:w="567" w:type="dxa"/>
            <w:hideMark/>
          </w:tcPr>
          <w:p w:rsidR="000D4A28" w:rsidRPr="000D4A28" w:rsidRDefault="000D4A28" w:rsidP="000D4A28">
            <w:pPr>
              <w:contextualSpacing/>
              <w:jc w:val="center"/>
              <w:rPr>
                <w:rFonts w:ascii="Times New Roman" w:eastAsia="Calibri" w:hAnsi="Times New Roman"/>
                <w:sz w:val="20"/>
                <w:szCs w:val="20"/>
              </w:rPr>
            </w:pPr>
            <w:r w:rsidRPr="000D4A28">
              <w:rPr>
                <w:rFonts w:ascii="Times New Roman" w:eastAsia="Calibri" w:hAnsi="Times New Roman"/>
                <w:sz w:val="20"/>
                <w:szCs w:val="20"/>
              </w:rPr>
              <w:t>1 июня</w:t>
            </w:r>
          </w:p>
        </w:tc>
        <w:tc>
          <w:tcPr>
            <w:tcW w:w="567" w:type="dxa"/>
            <w:hideMark/>
          </w:tcPr>
          <w:p w:rsidR="000D4A28" w:rsidRPr="000D4A28" w:rsidRDefault="000D4A28" w:rsidP="000D4A28">
            <w:pPr>
              <w:contextualSpacing/>
              <w:jc w:val="center"/>
              <w:rPr>
                <w:rFonts w:ascii="Times New Roman" w:eastAsia="Calibri" w:hAnsi="Times New Roman"/>
                <w:sz w:val="20"/>
                <w:szCs w:val="20"/>
              </w:rPr>
            </w:pPr>
            <w:r w:rsidRPr="000D4A28">
              <w:rPr>
                <w:rFonts w:ascii="Times New Roman" w:eastAsia="Calibri" w:hAnsi="Times New Roman"/>
                <w:sz w:val="20"/>
                <w:szCs w:val="20"/>
              </w:rPr>
              <w:t>1 се</w:t>
            </w:r>
            <w:r w:rsidRPr="000D4A28">
              <w:rPr>
                <w:rFonts w:ascii="Times New Roman" w:eastAsia="Calibri" w:hAnsi="Times New Roman"/>
                <w:sz w:val="20"/>
                <w:szCs w:val="20"/>
              </w:rPr>
              <w:t>н</w:t>
            </w:r>
            <w:r w:rsidRPr="000D4A28">
              <w:rPr>
                <w:rFonts w:ascii="Times New Roman" w:eastAsia="Calibri" w:hAnsi="Times New Roman"/>
                <w:sz w:val="20"/>
                <w:szCs w:val="20"/>
              </w:rPr>
              <w:t>тября</w:t>
            </w:r>
          </w:p>
        </w:tc>
        <w:tc>
          <w:tcPr>
            <w:tcW w:w="567" w:type="dxa"/>
            <w:hideMark/>
          </w:tcPr>
          <w:p w:rsidR="000D4A28" w:rsidRPr="000D4A28" w:rsidRDefault="000D4A28" w:rsidP="000D4A28">
            <w:pPr>
              <w:contextualSpacing/>
              <w:jc w:val="center"/>
              <w:rPr>
                <w:rFonts w:ascii="Times New Roman" w:eastAsia="Calibri" w:hAnsi="Times New Roman"/>
                <w:sz w:val="20"/>
                <w:szCs w:val="20"/>
              </w:rPr>
            </w:pPr>
            <w:r w:rsidRPr="000D4A28">
              <w:rPr>
                <w:rFonts w:ascii="Times New Roman" w:eastAsia="Calibri" w:hAnsi="Times New Roman"/>
                <w:sz w:val="20"/>
                <w:szCs w:val="20"/>
              </w:rPr>
              <w:t>1 д</w:t>
            </w:r>
            <w:r w:rsidRPr="000D4A28">
              <w:rPr>
                <w:rFonts w:ascii="Times New Roman" w:eastAsia="Calibri" w:hAnsi="Times New Roman"/>
                <w:sz w:val="20"/>
                <w:szCs w:val="20"/>
              </w:rPr>
              <w:t>е</w:t>
            </w:r>
            <w:r w:rsidRPr="000D4A28">
              <w:rPr>
                <w:rFonts w:ascii="Times New Roman" w:eastAsia="Calibri" w:hAnsi="Times New Roman"/>
                <w:sz w:val="20"/>
                <w:szCs w:val="20"/>
              </w:rPr>
              <w:t>кабря</w:t>
            </w:r>
          </w:p>
        </w:tc>
        <w:tc>
          <w:tcPr>
            <w:tcW w:w="567" w:type="dxa"/>
            <w:hideMark/>
          </w:tcPr>
          <w:p w:rsidR="000D4A28" w:rsidRPr="000D4A28" w:rsidRDefault="000D4A28" w:rsidP="000D4A28">
            <w:pPr>
              <w:contextualSpacing/>
              <w:jc w:val="center"/>
              <w:rPr>
                <w:rFonts w:ascii="Times New Roman" w:eastAsia="Calibri" w:hAnsi="Times New Roman"/>
                <w:sz w:val="20"/>
                <w:szCs w:val="20"/>
              </w:rPr>
            </w:pPr>
            <w:r w:rsidRPr="000D4A28">
              <w:rPr>
                <w:rFonts w:ascii="Times New Roman" w:eastAsia="Calibri" w:hAnsi="Times New Roman"/>
                <w:sz w:val="20"/>
                <w:szCs w:val="20"/>
              </w:rPr>
              <w:t>1 марта</w:t>
            </w:r>
          </w:p>
        </w:tc>
        <w:tc>
          <w:tcPr>
            <w:tcW w:w="567" w:type="dxa"/>
            <w:hideMark/>
          </w:tcPr>
          <w:p w:rsidR="000D4A28" w:rsidRPr="000D4A28" w:rsidRDefault="000D4A28" w:rsidP="000D4A28">
            <w:pPr>
              <w:contextualSpacing/>
              <w:jc w:val="center"/>
              <w:rPr>
                <w:rFonts w:ascii="Times New Roman" w:eastAsia="Calibri" w:hAnsi="Times New Roman"/>
                <w:sz w:val="20"/>
                <w:szCs w:val="20"/>
              </w:rPr>
            </w:pPr>
            <w:r w:rsidRPr="000D4A28">
              <w:rPr>
                <w:rFonts w:ascii="Times New Roman" w:eastAsia="Calibri" w:hAnsi="Times New Roman"/>
                <w:sz w:val="20"/>
                <w:szCs w:val="20"/>
              </w:rPr>
              <w:t>1 июня</w:t>
            </w:r>
          </w:p>
        </w:tc>
        <w:tc>
          <w:tcPr>
            <w:tcW w:w="567" w:type="dxa"/>
            <w:hideMark/>
          </w:tcPr>
          <w:p w:rsidR="000D4A28" w:rsidRPr="000D4A28" w:rsidRDefault="000D4A28" w:rsidP="000D4A28">
            <w:pPr>
              <w:contextualSpacing/>
              <w:jc w:val="center"/>
              <w:rPr>
                <w:rFonts w:ascii="Times New Roman" w:eastAsia="Calibri" w:hAnsi="Times New Roman"/>
                <w:sz w:val="20"/>
                <w:szCs w:val="20"/>
              </w:rPr>
            </w:pPr>
            <w:r w:rsidRPr="000D4A28">
              <w:rPr>
                <w:rFonts w:ascii="Times New Roman" w:eastAsia="Calibri" w:hAnsi="Times New Roman"/>
                <w:sz w:val="20"/>
                <w:szCs w:val="20"/>
              </w:rPr>
              <w:t>1 се</w:t>
            </w:r>
            <w:r w:rsidRPr="000D4A28">
              <w:rPr>
                <w:rFonts w:ascii="Times New Roman" w:eastAsia="Calibri" w:hAnsi="Times New Roman"/>
                <w:sz w:val="20"/>
                <w:szCs w:val="20"/>
              </w:rPr>
              <w:t>н</w:t>
            </w:r>
            <w:r w:rsidRPr="000D4A28">
              <w:rPr>
                <w:rFonts w:ascii="Times New Roman" w:eastAsia="Calibri" w:hAnsi="Times New Roman"/>
                <w:sz w:val="20"/>
                <w:szCs w:val="20"/>
              </w:rPr>
              <w:t>тября</w:t>
            </w:r>
          </w:p>
        </w:tc>
        <w:tc>
          <w:tcPr>
            <w:tcW w:w="567" w:type="dxa"/>
            <w:hideMark/>
          </w:tcPr>
          <w:p w:rsidR="000D4A28" w:rsidRPr="000D4A28" w:rsidRDefault="000D4A28" w:rsidP="000D4A28">
            <w:pPr>
              <w:contextualSpacing/>
              <w:jc w:val="center"/>
              <w:rPr>
                <w:rFonts w:ascii="Times New Roman" w:eastAsia="Calibri" w:hAnsi="Times New Roman"/>
                <w:sz w:val="20"/>
                <w:szCs w:val="20"/>
              </w:rPr>
            </w:pPr>
            <w:r w:rsidRPr="000D4A28">
              <w:rPr>
                <w:rFonts w:ascii="Times New Roman" w:eastAsia="Calibri" w:hAnsi="Times New Roman"/>
                <w:sz w:val="20"/>
                <w:szCs w:val="20"/>
              </w:rPr>
              <w:t>1 д</w:t>
            </w:r>
            <w:r w:rsidRPr="000D4A28">
              <w:rPr>
                <w:rFonts w:ascii="Times New Roman" w:eastAsia="Calibri" w:hAnsi="Times New Roman"/>
                <w:sz w:val="20"/>
                <w:szCs w:val="20"/>
              </w:rPr>
              <w:t>е</w:t>
            </w:r>
            <w:r w:rsidRPr="000D4A28">
              <w:rPr>
                <w:rFonts w:ascii="Times New Roman" w:eastAsia="Calibri" w:hAnsi="Times New Roman"/>
                <w:sz w:val="20"/>
                <w:szCs w:val="20"/>
              </w:rPr>
              <w:t>кабря</w:t>
            </w:r>
          </w:p>
        </w:tc>
        <w:tc>
          <w:tcPr>
            <w:tcW w:w="567" w:type="dxa"/>
            <w:hideMark/>
          </w:tcPr>
          <w:p w:rsidR="000D4A28" w:rsidRPr="000D4A28" w:rsidRDefault="000D4A28" w:rsidP="000D4A28">
            <w:pPr>
              <w:contextualSpacing/>
              <w:jc w:val="center"/>
              <w:rPr>
                <w:rFonts w:ascii="Times New Roman" w:eastAsia="Calibri" w:hAnsi="Times New Roman"/>
                <w:sz w:val="20"/>
                <w:szCs w:val="20"/>
              </w:rPr>
            </w:pPr>
            <w:r w:rsidRPr="000D4A28">
              <w:rPr>
                <w:rFonts w:ascii="Times New Roman" w:eastAsia="Calibri" w:hAnsi="Times New Roman"/>
                <w:sz w:val="20"/>
                <w:szCs w:val="20"/>
              </w:rPr>
              <w:t>1 марта</w:t>
            </w:r>
          </w:p>
        </w:tc>
        <w:tc>
          <w:tcPr>
            <w:tcW w:w="567" w:type="dxa"/>
            <w:hideMark/>
          </w:tcPr>
          <w:p w:rsidR="000D4A28" w:rsidRPr="000D4A28" w:rsidRDefault="000D4A28" w:rsidP="000D4A28">
            <w:pPr>
              <w:contextualSpacing/>
              <w:jc w:val="center"/>
              <w:rPr>
                <w:rFonts w:ascii="Times New Roman" w:eastAsia="Calibri" w:hAnsi="Times New Roman"/>
                <w:sz w:val="20"/>
                <w:szCs w:val="20"/>
              </w:rPr>
            </w:pPr>
            <w:r w:rsidRPr="000D4A28">
              <w:rPr>
                <w:rFonts w:ascii="Times New Roman" w:eastAsia="Calibri" w:hAnsi="Times New Roman"/>
                <w:sz w:val="20"/>
                <w:szCs w:val="20"/>
              </w:rPr>
              <w:t>1 июня</w:t>
            </w:r>
          </w:p>
        </w:tc>
        <w:tc>
          <w:tcPr>
            <w:tcW w:w="567" w:type="dxa"/>
            <w:hideMark/>
          </w:tcPr>
          <w:p w:rsidR="000D4A28" w:rsidRPr="000D4A28" w:rsidRDefault="000D4A28" w:rsidP="000D4A28">
            <w:pPr>
              <w:contextualSpacing/>
              <w:jc w:val="center"/>
              <w:rPr>
                <w:rFonts w:ascii="Times New Roman" w:eastAsia="Calibri" w:hAnsi="Times New Roman"/>
                <w:sz w:val="20"/>
                <w:szCs w:val="20"/>
              </w:rPr>
            </w:pPr>
            <w:r w:rsidRPr="000D4A28">
              <w:rPr>
                <w:rFonts w:ascii="Times New Roman" w:eastAsia="Calibri" w:hAnsi="Times New Roman"/>
                <w:sz w:val="20"/>
                <w:szCs w:val="20"/>
              </w:rPr>
              <w:t>1 се</w:t>
            </w:r>
            <w:r w:rsidRPr="000D4A28">
              <w:rPr>
                <w:rFonts w:ascii="Times New Roman" w:eastAsia="Calibri" w:hAnsi="Times New Roman"/>
                <w:sz w:val="20"/>
                <w:szCs w:val="20"/>
              </w:rPr>
              <w:t>н</w:t>
            </w:r>
            <w:r w:rsidRPr="000D4A28">
              <w:rPr>
                <w:rFonts w:ascii="Times New Roman" w:eastAsia="Calibri" w:hAnsi="Times New Roman"/>
                <w:sz w:val="20"/>
                <w:szCs w:val="20"/>
              </w:rPr>
              <w:t>тября</w:t>
            </w:r>
          </w:p>
        </w:tc>
        <w:tc>
          <w:tcPr>
            <w:tcW w:w="567" w:type="dxa"/>
            <w:hideMark/>
          </w:tcPr>
          <w:p w:rsidR="000D4A28" w:rsidRPr="000D4A28" w:rsidRDefault="000D4A28" w:rsidP="000D4A28">
            <w:pPr>
              <w:contextualSpacing/>
              <w:jc w:val="center"/>
              <w:rPr>
                <w:rFonts w:ascii="Times New Roman" w:eastAsia="Calibri" w:hAnsi="Times New Roman"/>
                <w:sz w:val="20"/>
                <w:szCs w:val="20"/>
              </w:rPr>
            </w:pPr>
            <w:r w:rsidRPr="000D4A28">
              <w:rPr>
                <w:rFonts w:ascii="Times New Roman" w:eastAsia="Calibri" w:hAnsi="Times New Roman"/>
                <w:sz w:val="20"/>
                <w:szCs w:val="20"/>
              </w:rPr>
              <w:t>1 д</w:t>
            </w:r>
            <w:r w:rsidRPr="000D4A28">
              <w:rPr>
                <w:rFonts w:ascii="Times New Roman" w:eastAsia="Calibri" w:hAnsi="Times New Roman"/>
                <w:sz w:val="20"/>
                <w:szCs w:val="20"/>
              </w:rPr>
              <w:t>е</w:t>
            </w:r>
            <w:r w:rsidRPr="000D4A28">
              <w:rPr>
                <w:rFonts w:ascii="Times New Roman" w:eastAsia="Calibri" w:hAnsi="Times New Roman"/>
                <w:sz w:val="20"/>
                <w:szCs w:val="20"/>
              </w:rPr>
              <w:t>кабря</w:t>
            </w:r>
          </w:p>
        </w:tc>
        <w:tc>
          <w:tcPr>
            <w:tcW w:w="1876" w:type="dxa"/>
          </w:tcPr>
          <w:p w:rsidR="000D4A28" w:rsidRPr="000D4A28" w:rsidRDefault="000D4A28" w:rsidP="000D4A28">
            <w:pPr>
              <w:rPr>
                <w:rFonts w:ascii="Times New Roman" w:hAnsi="Times New Roman"/>
                <w:sz w:val="20"/>
                <w:szCs w:val="20"/>
              </w:rPr>
            </w:pPr>
            <w:r w:rsidRPr="000D4A28">
              <w:rPr>
                <w:rFonts w:ascii="Times New Roman" w:eastAsia="Calibri" w:hAnsi="Times New Roman"/>
                <w:sz w:val="20"/>
                <w:szCs w:val="20"/>
              </w:rPr>
              <w:t>Минприроды Ре</w:t>
            </w:r>
            <w:r w:rsidRPr="000D4A28">
              <w:rPr>
                <w:rFonts w:ascii="Times New Roman" w:eastAsia="Calibri" w:hAnsi="Times New Roman"/>
                <w:sz w:val="20"/>
                <w:szCs w:val="20"/>
              </w:rPr>
              <w:t>с</w:t>
            </w:r>
            <w:r w:rsidRPr="000D4A28">
              <w:rPr>
                <w:rFonts w:ascii="Times New Roman" w:eastAsia="Calibri" w:hAnsi="Times New Roman"/>
                <w:sz w:val="20"/>
                <w:szCs w:val="20"/>
              </w:rPr>
              <w:t>публики Тыва</w:t>
            </w:r>
          </w:p>
        </w:tc>
      </w:tr>
    </w:tbl>
    <w:p w:rsidR="000D4A28" w:rsidRPr="00F24006" w:rsidRDefault="000D4A28" w:rsidP="00F24006">
      <w:pPr>
        <w:rPr>
          <w:rFonts w:ascii="Calibri" w:eastAsia="Calibri" w:hAnsi="Calibri" w:cs="Times New Roman"/>
        </w:rPr>
      </w:pPr>
    </w:p>
    <w:sectPr w:rsidR="000D4A28" w:rsidRPr="00F24006" w:rsidSect="002A0ED2">
      <w:headerReference w:type="default" r:id="rId53"/>
      <w:footerReference w:type="default" r:id="rId54"/>
      <w:pgSz w:w="16838" w:h="11906" w:orient="landscape"/>
      <w:pgMar w:top="1134" w:right="567" w:bottom="1134" w:left="567"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7CD9" w:rsidRDefault="00577CD9">
      <w:pPr>
        <w:spacing w:after="0" w:line="240" w:lineRule="auto"/>
      </w:pPr>
      <w:r>
        <w:separator/>
      </w:r>
    </w:p>
  </w:endnote>
  <w:endnote w:type="continuationSeparator" w:id="0">
    <w:p w:rsidR="00577CD9" w:rsidRDefault="00577CD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Calibri Light">
    <w:altName w:val="Calibri"/>
    <w:charset w:val="CC"/>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6120" w:rsidRDefault="00966120">
    <w:pPr>
      <w:pStyle w:val="ac"/>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6120" w:rsidRDefault="00966120">
    <w:pPr>
      <w:pStyle w:val="ac"/>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6120" w:rsidRDefault="00966120">
    <w:pPr>
      <w:pStyle w:val="ac"/>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31FE" w:rsidRDefault="004F31FE">
    <w:pPr>
      <w:pStyle w:val="ConsPlusNormal"/>
      <w:rPr>
        <w:sz w:val="2"/>
        <w:szCs w:val="2"/>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31FE" w:rsidRPr="00744A2B" w:rsidRDefault="004F31FE" w:rsidP="00744A2B">
    <w:pPr>
      <w:pStyle w:val="ac"/>
      <w:rPr>
        <w:szCs w:val="2"/>
      </w:rP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31FE" w:rsidRDefault="004F31FE">
    <w:pPr>
      <w:pStyle w:val="ConsPlusNormal"/>
      <w:rPr>
        <w:sz w:val="2"/>
        <w:szCs w:val="2"/>
      </w:rPr>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31FE" w:rsidRDefault="004F31FE">
    <w:pPr>
      <w:pStyle w:val="ConsPlusNormal"/>
      <w:rPr>
        <w:sz w:val="2"/>
        <w:szCs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7CD9" w:rsidRDefault="00577CD9">
      <w:pPr>
        <w:spacing w:after="0" w:line="240" w:lineRule="auto"/>
      </w:pPr>
      <w:r>
        <w:separator/>
      </w:r>
    </w:p>
  </w:footnote>
  <w:footnote w:type="continuationSeparator" w:id="0">
    <w:p w:rsidR="00577CD9" w:rsidRDefault="00577CD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6120" w:rsidRDefault="00966120">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23243"/>
    </w:sdtPr>
    <w:sdtEndPr>
      <w:rPr>
        <w:rFonts w:ascii="Times New Roman" w:hAnsi="Times New Roman" w:cs="Times New Roman"/>
        <w:sz w:val="24"/>
        <w:szCs w:val="24"/>
      </w:rPr>
    </w:sdtEndPr>
    <w:sdtContent>
      <w:p w:rsidR="004F31FE" w:rsidRPr="007F4B55" w:rsidRDefault="00696919">
        <w:pPr>
          <w:pStyle w:val="a3"/>
          <w:jc w:val="right"/>
          <w:rPr>
            <w:rFonts w:ascii="Times New Roman" w:hAnsi="Times New Roman" w:cs="Times New Roman"/>
            <w:sz w:val="24"/>
            <w:szCs w:val="24"/>
          </w:rPr>
        </w:pPr>
        <w:r w:rsidRPr="007F4B55">
          <w:rPr>
            <w:rFonts w:ascii="Times New Roman" w:hAnsi="Times New Roman" w:cs="Times New Roman"/>
            <w:sz w:val="24"/>
            <w:szCs w:val="24"/>
          </w:rPr>
          <w:fldChar w:fldCharType="begin"/>
        </w:r>
        <w:r w:rsidR="004F31FE" w:rsidRPr="007F4B55">
          <w:rPr>
            <w:rFonts w:ascii="Times New Roman" w:hAnsi="Times New Roman" w:cs="Times New Roman"/>
            <w:sz w:val="24"/>
            <w:szCs w:val="24"/>
          </w:rPr>
          <w:instrText xml:space="preserve"> PAGE   \* MERGEFORMAT </w:instrText>
        </w:r>
        <w:r w:rsidRPr="007F4B55">
          <w:rPr>
            <w:rFonts w:ascii="Times New Roman" w:hAnsi="Times New Roman" w:cs="Times New Roman"/>
            <w:sz w:val="24"/>
            <w:szCs w:val="24"/>
          </w:rPr>
          <w:fldChar w:fldCharType="separate"/>
        </w:r>
        <w:r w:rsidR="0065796B">
          <w:rPr>
            <w:rFonts w:ascii="Times New Roman" w:hAnsi="Times New Roman" w:cs="Times New Roman"/>
            <w:noProof/>
            <w:sz w:val="24"/>
            <w:szCs w:val="24"/>
          </w:rPr>
          <w:t>4</w:t>
        </w:r>
        <w:r w:rsidRPr="007F4B55">
          <w:rPr>
            <w:rFonts w:ascii="Times New Roman" w:hAnsi="Times New Roman" w:cs="Times New Roman"/>
            <w:sz w:val="24"/>
            <w:szCs w:val="24"/>
          </w:rPr>
          <w:fldChar w:fldCharType="end"/>
        </w:r>
      </w:p>
    </w:sdtContent>
  </w:sdt>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31FE" w:rsidRDefault="004F31FE">
    <w:pPr>
      <w:pStyle w:val="a3"/>
      <w:jc w:val="right"/>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23260"/>
    </w:sdtPr>
    <w:sdtEndPr>
      <w:rPr>
        <w:rFonts w:ascii="Times New Roman" w:hAnsi="Times New Roman" w:cs="Times New Roman"/>
        <w:sz w:val="24"/>
        <w:szCs w:val="24"/>
      </w:rPr>
    </w:sdtEndPr>
    <w:sdtContent>
      <w:p w:rsidR="004F31FE" w:rsidRDefault="00696919">
        <w:pPr>
          <w:pStyle w:val="a3"/>
          <w:jc w:val="right"/>
        </w:pPr>
        <w:r w:rsidRPr="00C12B59">
          <w:rPr>
            <w:rFonts w:ascii="Times New Roman" w:hAnsi="Times New Roman" w:cs="Times New Roman"/>
            <w:sz w:val="24"/>
            <w:szCs w:val="24"/>
          </w:rPr>
          <w:fldChar w:fldCharType="begin"/>
        </w:r>
        <w:r w:rsidR="004F31FE" w:rsidRPr="00C12B59">
          <w:rPr>
            <w:rFonts w:ascii="Times New Roman" w:hAnsi="Times New Roman" w:cs="Times New Roman"/>
            <w:sz w:val="24"/>
            <w:szCs w:val="24"/>
          </w:rPr>
          <w:instrText xml:space="preserve"> PAGE   \* MERGEFORMAT </w:instrText>
        </w:r>
        <w:r w:rsidRPr="00C12B59">
          <w:rPr>
            <w:rFonts w:ascii="Times New Roman" w:hAnsi="Times New Roman" w:cs="Times New Roman"/>
            <w:sz w:val="24"/>
            <w:szCs w:val="24"/>
          </w:rPr>
          <w:fldChar w:fldCharType="separate"/>
        </w:r>
        <w:r w:rsidR="004F31FE">
          <w:rPr>
            <w:rFonts w:ascii="Times New Roman" w:hAnsi="Times New Roman" w:cs="Times New Roman"/>
            <w:noProof/>
            <w:sz w:val="24"/>
            <w:szCs w:val="24"/>
          </w:rPr>
          <w:t>2</w:t>
        </w:r>
        <w:r w:rsidRPr="00C12B59">
          <w:rPr>
            <w:rFonts w:ascii="Times New Roman" w:hAnsi="Times New Roman" w:cs="Times New Roman"/>
            <w:sz w:val="24"/>
            <w:szCs w:val="24"/>
          </w:rPr>
          <w:fldChar w:fldCharType="end"/>
        </w:r>
      </w:p>
    </w:sdtContent>
  </w:sdt>
  <w:p w:rsidR="004F31FE" w:rsidRPr="00CE0690" w:rsidRDefault="004F31FE" w:rsidP="00D5625C">
    <w:pPr>
      <w:pStyle w:val="a3"/>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32296"/>
    </w:sdtPr>
    <w:sdtEndPr>
      <w:rPr>
        <w:rFonts w:ascii="Times New Roman" w:hAnsi="Times New Roman" w:cs="Times New Roman"/>
        <w:sz w:val="24"/>
        <w:szCs w:val="24"/>
      </w:rPr>
    </w:sdtEndPr>
    <w:sdtContent>
      <w:p w:rsidR="004F31FE" w:rsidRPr="00744A2B" w:rsidRDefault="00696919">
        <w:pPr>
          <w:pStyle w:val="a3"/>
          <w:jc w:val="right"/>
          <w:rPr>
            <w:rFonts w:ascii="Times New Roman" w:hAnsi="Times New Roman" w:cs="Times New Roman"/>
            <w:sz w:val="24"/>
            <w:szCs w:val="24"/>
          </w:rPr>
        </w:pPr>
        <w:r w:rsidRPr="00744A2B">
          <w:rPr>
            <w:rFonts w:ascii="Times New Roman" w:hAnsi="Times New Roman" w:cs="Times New Roman"/>
            <w:sz w:val="24"/>
            <w:szCs w:val="24"/>
          </w:rPr>
          <w:fldChar w:fldCharType="begin"/>
        </w:r>
        <w:r w:rsidR="004F31FE" w:rsidRPr="00744A2B">
          <w:rPr>
            <w:rFonts w:ascii="Times New Roman" w:hAnsi="Times New Roman" w:cs="Times New Roman"/>
            <w:sz w:val="24"/>
            <w:szCs w:val="24"/>
          </w:rPr>
          <w:instrText xml:space="preserve"> PAGE   \* MERGEFORMAT </w:instrText>
        </w:r>
        <w:r w:rsidRPr="00744A2B">
          <w:rPr>
            <w:rFonts w:ascii="Times New Roman" w:hAnsi="Times New Roman" w:cs="Times New Roman"/>
            <w:sz w:val="24"/>
            <w:szCs w:val="24"/>
          </w:rPr>
          <w:fldChar w:fldCharType="separate"/>
        </w:r>
        <w:r w:rsidR="0065796B">
          <w:rPr>
            <w:rFonts w:ascii="Times New Roman" w:hAnsi="Times New Roman" w:cs="Times New Roman"/>
            <w:noProof/>
            <w:sz w:val="24"/>
            <w:szCs w:val="24"/>
          </w:rPr>
          <w:t>2</w:t>
        </w:r>
        <w:r w:rsidRPr="00744A2B">
          <w:rPr>
            <w:rFonts w:ascii="Times New Roman" w:hAnsi="Times New Roman" w:cs="Times New Roman"/>
            <w:sz w:val="24"/>
            <w:szCs w:val="24"/>
          </w:rPr>
          <w:fldChar w:fldCharType="end"/>
        </w:r>
      </w:p>
    </w:sdtContent>
  </w:sdt>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35220"/>
    </w:sdtPr>
    <w:sdtContent>
      <w:p w:rsidR="004F31FE" w:rsidRDefault="00696919">
        <w:pPr>
          <w:pStyle w:val="a3"/>
          <w:jc w:val="right"/>
        </w:pPr>
        <w:r w:rsidRPr="00B3699E">
          <w:rPr>
            <w:rFonts w:ascii="Times New Roman" w:hAnsi="Times New Roman" w:cs="Times New Roman"/>
            <w:sz w:val="24"/>
            <w:szCs w:val="24"/>
          </w:rPr>
          <w:fldChar w:fldCharType="begin"/>
        </w:r>
        <w:r w:rsidR="004F31FE" w:rsidRPr="00B3699E">
          <w:rPr>
            <w:rFonts w:ascii="Times New Roman" w:hAnsi="Times New Roman" w:cs="Times New Roman"/>
            <w:sz w:val="24"/>
            <w:szCs w:val="24"/>
          </w:rPr>
          <w:instrText xml:space="preserve"> PAGE   \* MERGEFORMAT </w:instrText>
        </w:r>
        <w:r w:rsidRPr="00B3699E">
          <w:rPr>
            <w:rFonts w:ascii="Times New Roman" w:hAnsi="Times New Roman" w:cs="Times New Roman"/>
            <w:sz w:val="24"/>
            <w:szCs w:val="24"/>
          </w:rPr>
          <w:fldChar w:fldCharType="separate"/>
        </w:r>
        <w:r w:rsidR="0065796B">
          <w:rPr>
            <w:rFonts w:ascii="Times New Roman" w:hAnsi="Times New Roman" w:cs="Times New Roman"/>
            <w:noProof/>
            <w:sz w:val="24"/>
            <w:szCs w:val="24"/>
          </w:rPr>
          <w:t>16</w:t>
        </w:r>
        <w:r w:rsidRPr="00B3699E">
          <w:rPr>
            <w:rFonts w:ascii="Times New Roman" w:hAnsi="Times New Roman" w:cs="Times New Roman"/>
            <w:sz w:val="24"/>
            <w:szCs w:val="24"/>
          </w:rPr>
          <w:fldChar w:fldCharType="end"/>
        </w:r>
      </w:p>
    </w:sdtContent>
  </w:sdt>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32298"/>
    </w:sdtPr>
    <w:sdtContent>
      <w:p w:rsidR="004F31FE" w:rsidRDefault="00696919">
        <w:pPr>
          <w:pStyle w:val="a3"/>
          <w:jc w:val="right"/>
        </w:pPr>
        <w:r w:rsidRPr="00B3699E">
          <w:rPr>
            <w:rFonts w:ascii="Times New Roman" w:hAnsi="Times New Roman" w:cs="Times New Roman"/>
            <w:sz w:val="24"/>
            <w:szCs w:val="24"/>
          </w:rPr>
          <w:fldChar w:fldCharType="begin"/>
        </w:r>
        <w:r w:rsidR="004F31FE" w:rsidRPr="00B3699E">
          <w:rPr>
            <w:rFonts w:ascii="Times New Roman" w:hAnsi="Times New Roman" w:cs="Times New Roman"/>
            <w:sz w:val="24"/>
            <w:szCs w:val="24"/>
          </w:rPr>
          <w:instrText xml:space="preserve"> PAGE   \* MERGEFORMAT </w:instrText>
        </w:r>
        <w:r w:rsidRPr="00B3699E">
          <w:rPr>
            <w:rFonts w:ascii="Times New Roman" w:hAnsi="Times New Roman" w:cs="Times New Roman"/>
            <w:sz w:val="24"/>
            <w:szCs w:val="24"/>
          </w:rPr>
          <w:fldChar w:fldCharType="separate"/>
        </w:r>
        <w:r w:rsidR="0065796B">
          <w:rPr>
            <w:rFonts w:ascii="Times New Roman" w:hAnsi="Times New Roman" w:cs="Times New Roman"/>
            <w:noProof/>
            <w:sz w:val="24"/>
            <w:szCs w:val="24"/>
          </w:rPr>
          <w:t>11</w:t>
        </w:r>
        <w:r w:rsidRPr="00B3699E">
          <w:rPr>
            <w:rFonts w:ascii="Times New Roman" w:hAnsi="Times New Roman" w:cs="Times New Roman"/>
            <w:sz w:val="24"/>
            <w:szCs w:val="24"/>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591B24"/>
    <w:multiLevelType w:val="hybridMultilevel"/>
    <w:tmpl w:val="F3C8CA5E"/>
    <w:lvl w:ilvl="0" w:tplc="08BA3FF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134C7399"/>
    <w:multiLevelType w:val="hybridMultilevel"/>
    <w:tmpl w:val="4770108C"/>
    <w:lvl w:ilvl="0" w:tplc="94EA799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BF83EF9"/>
    <w:multiLevelType w:val="hybridMultilevel"/>
    <w:tmpl w:val="ADF0626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2C0F021F"/>
    <w:multiLevelType w:val="hybridMultilevel"/>
    <w:tmpl w:val="2D84ABD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7AD38AD"/>
    <w:multiLevelType w:val="hybridMultilevel"/>
    <w:tmpl w:val="3754FA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C8902A7"/>
    <w:multiLevelType w:val="hybridMultilevel"/>
    <w:tmpl w:val="E49830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3031AB6"/>
    <w:multiLevelType w:val="hybridMultilevel"/>
    <w:tmpl w:val="46A47F1E"/>
    <w:lvl w:ilvl="0" w:tplc="3B6E4C5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46C6686B"/>
    <w:multiLevelType w:val="hybridMultilevel"/>
    <w:tmpl w:val="4C96AF26"/>
    <w:lvl w:ilvl="0" w:tplc="CF5CB1D8">
      <w:start w:val="1"/>
      <w:numFmt w:val="decimal"/>
      <w:lvlText w:val="%1)"/>
      <w:lvlJc w:val="left"/>
      <w:pPr>
        <w:ind w:left="1144" w:hanging="4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4DB31422"/>
    <w:multiLevelType w:val="hybridMultilevel"/>
    <w:tmpl w:val="9140AF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9193BB3"/>
    <w:multiLevelType w:val="hybridMultilevel"/>
    <w:tmpl w:val="1638CB76"/>
    <w:lvl w:ilvl="0" w:tplc="CA0A91CE">
      <w:start w:val="6"/>
      <w:numFmt w:val="upperRoman"/>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0">
    <w:nsid w:val="7CB33C95"/>
    <w:multiLevelType w:val="hybridMultilevel"/>
    <w:tmpl w:val="C0C26DEE"/>
    <w:lvl w:ilvl="0" w:tplc="6598DC9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4"/>
  </w:num>
  <w:num w:numId="3">
    <w:abstractNumId w:val="8"/>
  </w:num>
  <w:num w:numId="4">
    <w:abstractNumId w:val="0"/>
  </w:num>
  <w:num w:numId="5">
    <w:abstractNumId w:val="10"/>
  </w:num>
  <w:num w:numId="6">
    <w:abstractNumId w:val="9"/>
  </w:num>
  <w:num w:numId="7">
    <w:abstractNumId w:val="5"/>
  </w:num>
  <w:num w:numId="8">
    <w:abstractNumId w:val="7"/>
  </w:num>
  <w:num w:numId="9">
    <w:abstractNumId w:val="6"/>
  </w:num>
  <w:num w:numId="10">
    <w:abstractNumId w:val="3"/>
  </w:num>
  <w:num w:numId="1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autoHyphenation/>
  <w:drawingGridHorizontalSpacing w:val="110"/>
  <w:displayHorizontalDrawingGridEvery w:val="2"/>
  <w:characterSpacingControl w:val="doNotCompress"/>
  <w:savePreviewPicture/>
  <w:hdrShapeDefaults>
    <o:shapedefaults v:ext="edit" spidmax="27650"/>
  </w:hdrShapeDefaults>
  <w:footnotePr>
    <w:footnote w:id="-1"/>
    <w:footnote w:id="0"/>
  </w:footnotePr>
  <w:endnotePr>
    <w:endnote w:id="-1"/>
    <w:endnote w:id="0"/>
  </w:endnotePr>
  <w:compat/>
  <w:docVars>
    <w:docVar w:name="BossProviderVariable" w:val="25_01_2006!c7f29f7f-a10d-4d74-b3a4-744777cdf8f0"/>
  </w:docVars>
  <w:rsids>
    <w:rsidRoot w:val="00910CFD"/>
    <w:rsid w:val="00000DEC"/>
    <w:rsid w:val="00005691"/>
    <w:rsid w:val="00006733"/>
    <w:rsid w:val="000161A2"/>
    <w:rsid w:val="00023B6B"/>
    <w:rsid w:val="00024654"/>
    <w:rsid w:val="00024BB3"/>
    <w:rsid w:val="0002633F"/>
    <w:rsid w:val="00030140"/>
    <w:rsid w:val="00033778"/>
    <w:rsid w:val="00043892"/>
    <w:rsid w:val="00043FF5"/>
    <w:rsid w:val="00051C3C"/>
    <w:rsid w:val="000550F8"/>
    <w:rsid w:val="00055D11"/>
    <w:rsid w:val="00057009"/>
    <w:rsid w:val="00062643"/>
    <w:rsid w:val="00080CDD"/>
    <w:rsid w:val="000B00AE"/>
    <w:rsid w:val="000B11A6"/>
    <w:rsid w:val="000B3065"/>
    <w:rsid w:val="000B7E94"/>
    <w:rsid w:val="000C53DE"/>
    <w:rsid w:val="000C667C"/>
    <w:rsid w:val="000D061C"/>
    <w:rsid w:val="000D111A"/>
    <w:rsid w:val="000D127B"/>
    <w:rsid w:val="000D1C03"/>
    <w:rsid w:val="000D45DC"/>
    <w:rsid w:val="000D4943"/>
    <w:rsid w:val="000D4A28"/>
    <w:rsid w:val="000E09E4"/>
    <w:rsid w:val="000E662E"/>
    <w:rsid w:val="000F0856"/>
    <w:rsid w:val="000F1DE4"/>
    <w:rsid w:val="000F3F3E"/>
    <w:rsid w:val="000F42C7"/>
    <w:rsid w:val="000F4395"/>
    <w:rsid w:val="000F6AC1"/>
    <w:rsid w:val="000F6E18"/>
    <w:rsid w:val="000F7191"/>
    <w:rsid w:val="00105A7A"/>
    <w:rsid w:val="00110583"/>
    <w:rsid w:val="001109A2"/>
    <w:rsid w:val="00112068"/>
    <w:rsid w:val="001157E3"/>
    <w:rsid w:val="00115CF8"/>
    <w:rsid w:val="001179AF"/>
    <w:rsid w:val="00121290"/>
    <w:rsid w:val="001225E8"/>
    <w:rsid w:val="001318BC"/>
    <w:rsid w:val="001322EA"/>
    <w:rsid w:val="00132EC0"/>
    <w:rsid w:val="00136067"/>
    <w:rsid w:val="001432F6"/>
    <w:rsid w:val="001449BB"/>
    <w:rsid w:val="00145301"/>
    <w:rsid w:val="001477C0"/>
    <w:rsid w:val="00154FDC"/>
    <w:rsid w:val="00155361"/>
    <w:rsid w:val="0015584F"/>
    <w:rsid w:val="00162E99"/>
    <w:rsid w:val="0016308E"/>
    <w:rsid w:val="0016480B"/>
    <w:rsid w:val="00164964"/>
    <w:rsid w:val="00167137"/>
    <w:rsid w:val="00171174"/>
    <w:rsid w:val="00172F6C"/>
    <w:rsid w:val="00173F2B"/>
    <w:rsid w:val="00175A0B"/>
    <w:rsid w:val="00180A04"/>
    <w:rsid w:val="00185A9E"/>
    <w:rsid w:val="00187D7E"/>
    <w:rsid w:val="001918F3"/>
    <w:rsid w:val="001929B0"/>
    <w:rsid w:val="00194377"/>
    <w:rsid w:val="001951D3"/>
    <w:rsid w:val="00196BF2"/>
    <w:rsid w:val="001A5866"/>
    <w:rsid w:val="001A66E0"/>
    <w:rsid w:val="001B2A23"/>
    <w:rsid w:val="001B5151"/>
    <w:rsid w:val="001B564D"/>
    <w:rsid w:val="001C640F"/>
    <w:rsid w:val="001C6724"/>
    <w:rsid w:val="001D33D4"/>
    <w:rsid w:val="001D425E"/>
    <w:rsid w:val="001D5B83"/>
    <w:rsid w:val="001D668D"/>
    <w:rsid w:val="001E2110"/>
    <w:rsid w:val="001E29FD"/>
    <w:rsid w:val="00201A6C"/>
    <w:rsid w:val="00202D54"/>
    <w:rsid w:val="00207810"/>
    <w:rsid w:val="0021126D"/>
    <w:rsid w:val="002120DF"/>
    <w:rsid w:val="00212C5A"/>
    <w:rsid w:val="00213EE9"/>
    <w:rsid w:val="00220E14"/>
    <w:rsid w:val="00223C3A"/>
    <w:rsid w:val="00225AE5"/>
    <w:rsid w:val="00230127"/>
    <w:rsid w:val="00242085"/>
    <w:rsid w:val="002456EF"/>
    <w:rsid w:val="00246575"/>
    <w:rsid w:val="00246F74"/>
    <w:rsid w:val="00252DF4"/>
    <w:rsid w:val="0026342C"/>
    <w:rsid w:val="00266041"/>
    <w:rsid w:val="002702C0"/>
    <w:rsid w:val="00271D91"/>
    <w:rsid w:val="002734D1"/>
    <w:rsid w:val="0027373A"/>
    <w:rsid w:val="0027479A"/>
    <w:rsid w:val="00276387"/>
    <w:rsid w:val="00276A91"/>
    <w:rsid w:val="00280060"/>
    <w:rsid w:val="002800DB"/>
    <w:rsid w:val="00280ACD"/>
    <w:rsid w:val="0028292F"/>
    <w:rsid w:val="00284260"/>
    <w:rsid w:val="002854AD"/>
    <w:rsid w:val="00287B20"/>
    <w:rsid w:val="0029036E"/>
    <w:rsid w:val="002922A9"/>
    <w:rsid w:val="00295F6D"/>
    <w:rsid w:val="002A072E"/>
    <w:rsid w:val="002A0ED2"/>
    <w:rsid w:val="002A5F98"/>
    <w:rsid w:val="002A62E7"/>
    <w:rsid w:val="002B215A"/>
    <w:rsid w:val="002C0A2A"/>
    <w:rsid w:val="002C4FA8"/>
    <w:rsid w:val="002D15B3"/>
    <w:rsid w:val="002D41AC"/>
    <w:rsid w:val="002D6FA8"/>
    <w:rsid w:val="002D75D2"/>
    <w:rsid w:val="002E0181"/>
    <w:rsid w:val="002E076D"/>
    <w:rsid w:val="002E1585"/>
    <w:rsid w:val="002E4420"/>
    <w:rsid w:val="002E699F"/>
    <w:rsid w:val="002F059C"/>
    <w:rsid w:val="002F0CB0"/>
    <w:rsid w:val="002F26C7"/>
    <w:rsid w:val="002F5F0F"/>
    <w:rsid w:val="002F68C3"/>
    <w:rsid w:val="002F6E64"/>
    <w:rsid w:val="002F7648"/>
    <w:rsid w:val="00300FE8"/>
    <w:rsid w:val="00305B10"/>
    <w:rsid w:val="003065E2"/>
    <w:rsid w:val="00306949"/>
    <w:rsid w:val="00315D50"/>
    <w:rsid w:val="00323946"/>
    <w:rsid w:val="003270B2"/>
    <w:rsid w:val="00327B3F"/>
    <w:rsid w:val="003312C8"/>
    <w:rsid w:val="0034089F"/>
    <w:rsid w:val="00341E95"/>
    <w:rsid w:val="00342E4F"/>
    <w:rsid w:val="003532C9"/>
    <w:rsid w:val="003532E6"/>
    <w:rsid w:val="00360662"/>
    <w:rsid w:val="00361A7A"/>
    <w:rsid w:val="00362D4B"/>
    <w:rsid w:val="003744C4"/>
    <w:rsid w:val="00375042"/>
    <w:rsid w:val="00376356"/>
    <w:rsid w:val="003779CC"/>
    <w:rsid w:val="003808BC"/>
    <w:rsid w:val="0038184C"/>
    <w:rsid w:val="003823C8"/>
    <w:rsid w:val="003829EF"/>
    <w:rsid w:val="0038717D"/>
    <w:rsid w:val="00395E9D"/>
    <w:rsid w:val="003961F9"/>
    <w:rsid w:val="003A28E5"/>
    <w:rsid w:val="003B34FE"/>
    <w:rsid w:val="003B4B13"/>
    <w:rsid w:val="003C58F2"/>
    <w:rsid w:val="003C7968"/>
    <w:rsid w:val="003D6B81"/>
    <w:rsid w:val="003E0226"/>
    <w:rsid w:val="003E1A73"/>
    <w:rsid w:val="003F404F"/>
    <w:rsid w:val="003F4D4C"/>
    <w:rsid w:val="003F7E03"/>
    <w:rsid w:val="004012A7"/>
    <w:rsid w:val="004065A0"/>
    <w:rsid w:val="00406635"/>
    <w:rsid w:val="00410D80"/>
    <w:rsid w:val="004145D5"/>
    <w:rsid w:val="00414601"/>
    <w:rsid w:val="00420123"/>
    <w:rsid w:val="004340A0"/>
    <w:rsid w:val="00441123"/>
    <w:rsid w:val="004447D8"/>
    <w:rsid w:val="00444C92"/>
    <w:rsid w:val="00445356"/>
    <w:rsid w:val="004472D4"/>
    <w:rsid w:val="004534E0"/>
    <w:rsid w:val="00457262"/>
    <w:rsid w:val="00460D3A"/>
    <w:rsid w:val="00474809"/>
    <w:rsid w:val="004858A9"/>
    <w:rsid w:val="00486332"/>
    <w:rsid w:val="00491B51"/>
    <w:rsid w:val="0049413A"/>
    <w:rsid w:val="004A14F6"/>
    <w:rsid w:val="004A332D"/>
    <w:rsid w:val="004A3BA5"/>
    <w:rsid w:val="004A6905"/>
    <w:rsid w:val="004B18B8"/>
    <w:rsid w:val="004B2FA8"/>
    <w:rsid w:val="004B2FEB"/>
    <w:rsid w:val="004C0F2B"/>
    <w:rsid w:val="004C3F94"/>
    <w:rsid w:val="004D3B05"/>
    <w:rsid w:val="004D4B05"/>
    <w:rsid w:val="004E07B9"/>
    <w:rsid w:val="004E1184"/>
    <w:rsid w:val="004E5EAA"/>
    <w:rsid w:val="004E63A1"/>
    <w:rsid w:val="004F005D"/>
    <w:rsid w:val="004F0DFF"/>
    <w:rsid w:val="004F28E1"/>
    <w:rsid w:val="004F31FE"/>
    <w:rsid w:val="00510266"/>
    <w:rsid w:val="005120E9"/>
    <w:rsid w:val="00515A4A"/>
    <w:rsid w:val="00517BA2"/>
    <w:rsid w:val="00517EEC"/>
    <w:rsid w:val="0052253F"/>
    <w:rsid w:val="005245D7"/>
    <w:rsid w:val="00526F99"/>
    <w:rsid w:val="00526F9D"/>
    <w:rsid w:val="00530CA3"/>
    <w:rsid w:val="00531353"/>
    <w:rsid w:val="00531660"/>
    <w:rsid w:val="00534FE3"/>
    <w:rsid w:val="00535F31"/>
    <w:rsid w:val="00546C64"/>
    <w:rsid w:val="00551147"/>
    <w:rsid w:val="0055442C"/>
    <w:rsid w:val="005621F1"/>
    <w:rsid w:val="00567313"/>
    <w:rsid w:val="00570C0C"/>
    <w:rsid w:val="00575008"/>
    <w:rsid w:val="00575F3C"/>
    <w:rsid w:val="00576AA5"/>
    <w:rsid w:val="00576BD6"/>
    <w:rsid w:val="005779C8"/>
    <w:rsid w:val="00577CD9"/>
    <w:rsid w:val="0058228D"/>
    <w:rsid w:val="005827A2"/>
    <w:rsid w:val="00583C38"/>
    <w:rsid w:val="00584A53"/>
    <w:rsid w:val="00585F56"/>
    <w:rsid w:val="00590B60"/>
    <w:rsid w:val="00592462"/>
    <w:rsid w:val="00593338"/>
    <w:rsid w:val="005935C4"/>
    <w:rsid w:val="005A04F2"/>
    <w:rsid w:val="005A4409"/>
    <w:rsid w:val="005A54C9"/>
    <w:rsid w:val="005B07F0"/>
    <w:rsid w:val="005B09A0"/>
    <w:rsid w:val="005B39D9"/>
    <w:rsid w:val="005C3DD9"/>
    <w:rsid w:val="005C782D"/>
    <w:rsid w:val="005D25D5"/>
    <w:rsid w:val="005D4CE5"/>
    <w:rsid w:val="005E2C1D"/>
    <w:rsid w:val="005E43BC"/>
    <w:rsid w:val="005E4784"/>
    <w:rsid w:val="005E53CB"/>
    <w:rsid w:val="005F7C9F"/>
    <w:rsid w:val="0060178D"/>
    <w:rsid w:val="006037FF"/>
    <w:rsid w:val="006051A3"/>
    <w:rsid w:val="00606650"/>
    <w:rsid w:val="0060739B"/>
    <w:rsid w:val="0061118A"/>
    <w:rsid w:val="0061367C"/>
    <w:rsid w:val="00613E74"/>
    <w:rsid w:val="00614C20"/>
    <w:rsid w:val="006170F8"/>
    <w:rsid w:val="00620FE5"/>
    <w:rsid w:val="006257A5"/>
    <w:rsid w:val="00627992"/>
    <w:rsid w:val="00627BC5"/>
    <w:rsid w:val="00633358"/>
    <w:rsid w:val="00633EA8"/>
    <w:rsid w:val="00644922"/>
    <w:rsid w:val="00645E7A"/>
    <w:rsid w:val="00647E89"/>
    <w:rsid w:val="00652861"/>
    <w:rsid w:val="0065680E"/>
    <w:rsid w:val="0065796B"/>
    <w:rsid w:val="00661577"/>
    <w:rsid w:val="00662D9E"/>
    <w:rsid w:val="006677B2"/>
    <w:rsid w:val="00667A2A"/>
    <w:rsid w:val="0067132E"/>
    <w:rsid w:val="00672F5A"/>
    <w:rsid w:val="0067635D"/>
    <w:rsid w:val="006767DC"/>
    <w:rsid w:val="00677010"/>
    <w:rsid w:val="00677854"/>
    <w:rsid w:val="00681AE7"/>
    <w:rsid w:val="0069170F"/>
    <w:rsid w:val="00692E7E"/>
    <w:rsid w:val="0069457B"/>
    <w:rsid w:val="006962A2"/>
    <w:rsid w:val="00696919"/>
    <w:rsid w:val="006A20D0"/>
    <w:rsid w:val="006A29C8"/>
    <w:rsid w:val="006A4B01"/>
    <w:rsid w:val="006A6A7E"/>
    <w:rsid w:val="006C1BBB"/>
    <w:rsid w:val="006C2CB4"/>
    <w:rsid w:val="006C52F1"/>
    <w:rsid w:val="006C605D"/>
    <w:rsid w:val="006C6C28"/>
    <w:rsid w:val="006D4859"/>
    <w:rsid w:val="006D5348"/>
    <w:rsid w:val="006D5BAC"/>
    <w:rsid w:val="006D66A1"/>
    <w:rsid w:val="006D7D24"/>
    <w:rsid w:val="006D7ED6"/>
    <w:rsid w:val="006E215A"/>
    <w:rsid w:val="006E4030"/>
    <w:rsid w:val="006E62C2"/>
    <w:rsid w:val="006E7E60"/>
    <w:rsid w:val="00700B89"/>
    <w:rsid w:val="00701431"/>
    <w:rsid w:val="00702108"/>
    <w:rsid w:val="00705DE0"/>
    <w:rsid w:val="007073DA"/>
    <w:rsid w:val="007101D2"/>
    <w:rsid w:val="00710A2E"/>
    <w:rsid w:val="00725912"/>
    <w:rsid w:val="00736A25"/>
    <w:rsid w:val="00742365"/>
    <w:rsid w:val="00742AA2"/>
    <w:rsid w:val="00744A2B"/>
    <w:rsid w:val="007465C9"/>
    <w:rsid w:val="00751B1F"/>
    <w:rsid w:val="007574F0"/>
    <w:rsid w:val="00764F4A"/>
    <w:rsid w:val="00770963"/>
    <w:rsid w:val="007755B4"/>
    <w:rsid w:val="007769F4"/>
    <w:rsid w:val="00776AB9"/>
    <w:rsid w:val="007770FA"/>
    <w:rsid w:val="0078297B"/>
    <w:rsid w:val="007866EF"/>
    <w:rsid w:val="00787089"/>
    <w:rsid w:val="00790A7E"/>
    <w:rsid w:val="0079206D"/>
    <w:rsid w:val="00797C04"/>
    <w:rsid w:val="007A7345"/>
    <w:rsid w:val="007B1776"/>
    <w:rsid w:val="007C4E77"/>
    <w:rsid w:val="007D0911"/>
    <w:rsid w:val="007D0D82"/>
    <w:rsid w:val="007D77CD"/>
    <w:rsid w:val="007D7E0A"/>
    <w:rsid w:val="007F3916"/>
    <w:rsid w:val="007F4B55"/>
    <w:rsid w:val="008068C6"/>
    <w:rsid w:val="00810379"/>
    <w:rsid w:val="00812BA4"/>
    <w:rsid w:val="00816715"/>
    <w:rsid w:val="0082051F"/>
    <w:rsid w:val="008206AE"/>
    <w:rsid w:val="00822954"/>
    <w:rsid w:val="00824CD8"/>
    <w:rsid w:val="00830F5C"/>
    <w:rsid w:val="0083497C"/>
    <w:rsid w:val="00842381"/>
    <w:rsid w:val="00844429"/>
    <w:rsid w:val="00846192"/>
    <w:rsid w:val="008470D2"/>
    <w:rsid w:val="00851061"/>
    <w:rsid w:val="008553C8"/>
    <w:rsid w:val="00867789"/>
    <w:rsid w:val="00875284"/>
    <w:rsid w:val="0087598F"/>
    <w:rsid w:val="00885B91"/>
    <w:rsid w:val="008870F5"/>
    <w:rsid w:val="00891970"/>
    <w:rsid w:val="008954F2"/>
    <w:rsid w:val="008964BE"/>
    <w:rsid w:val="008A2A51"/>
    <w:rsid w:val="008A38B8"/>
    <w:rsid w:val="008A53A4"/>
    <w:rsid w:val="008A69C2"/>
    <w:rsid w:val="008B2389"/>
    <w:rsid w:val="008B4521"/>
    <w:rsid w:val="008B5D07"/>
    <w:rsid w:val="008C224A"/>
    <w:rsid w:val="008C269B"/>
    <w:rsid w:val="008C704F"/>
    <w:rsid w:val="008D4289"/>
    <w:rsid w:val="008D696D"/>
    <w:rsid w:val="008D7161"/>
    <w:rsid w:val="008E0873"/>
    <w:rsid w:val="008E143D"/>
    <w:rsid w:val="008E1787"/>
    <w:rsid w:val="008E38AC"/>
    <w:rsid w:val="008E47D0"/>
    <w:rsid w:val="008E654C"/>
    <w:rsid w:val="008F20BA"/>
    <w:rsid w:val="008F2878"/>
    <w:rsid w:val="008F293C"/>
    <w:rsid w:val="008F2E63"/>
    <w:rsid w:val="008F44AE"/>
    <w:rsid w:val="00900C2F"/>
    <w:rsid w:val="00905161"/>
    <w:rsid w:val="009057E3"/>
    <w:rsid w:val="00910CFD"/>
    <w:rsid w:val="00922F13"/>
    <w:rsid w:val="00925858"/>
    <w:rsid w:val="009272A2"/>
    <w:rsid w:val="00932322"/>
    <w:rsid w:val="009335A5"/>
    <w:rsid w:val="00935571"/>
    <w:rsid w:val="0094378A"/>
    <w:rsid w:val="00946CAC"/>
    <w:rsid w:val="009503B7"/>
    <w:rsid w:val="009514CA"/>
    <w:rsid w:val="00952A40"/>
    <w:rsid w:val="00952E9B"/>
    <w:rsid w:val="009547EF"/>
    <w:rsid w:val="00955AA8"/>
    <w:rsid w:val="00962970"/>
    <w:rsid w:val="00966120"/>
    <w:rsid w:val="009707A7"/>
    <w:rsid w:val="009726FF"/>
    <w:rsid w:val="009928F0"/>
    <w:rsid w:val="009A2870"/>
    <w:rsid w:val="009A2EC1"/>
    <w:rsid w:val="009A4A0F"/>
    <w:rsid w:val="009B1132"/>
    <w:rsid w:val="009B359B"/>
    <w:rsid w:val="009C676E"/>
    <w:rsid w:val="009E04BB"/>
    <w:rsid w:val="009E2520"/>
    <w:rsid w:val="009E434A"/>
    <w:rsid w:val="009F09E2"/>
    <w:rsid w:val="009F20AB"/>
    <w:rsid w:val="009F7A94"/>
    <w:rsid w:val="00A02F88"/>
    <w:rsid w:val="00A03ED7"/>
    <w:rsid w:val="00A04017"/>
    <w:rsid w:val="00A0581D"/>
    <w:rsid w:val="00A06A52"/>
    <w:rsid w:val="00A11908"/>
    <w:rsid w:val="00A138F0"/>
    <w:rsid w:val="00A1513F"/>
    <w:rsid w:val="00A17FA8"/>
    <w:rsid w:val="00A2082C"/>
    <w:rsid w:val="00A22CD1"/>
    <w:rsid w:val="00A26243"/>
    <w:rsid w:val="00A303EF"/>
    <w:rsid w:val="00A30AFA"/>
    <w:rsid w:val="00A351B7"/>
    <w:rsid w:val="00A416C2"/>
    <w:rsid w:val="00A424E4"/>
    <w:rsid w:val="00A443B9"/>
    <w:rsid w:val="00A47957"/>
    <w:rsid w:val="00A50287"/>
    <w:rsid w:val="00A52E65"/>
    <w:rsid w:val="00A5429B"/>
    <w:rsid w:val="00A55F4C"/>
    <w:rsid w:val="00A60EE1"/>
    <w:rsid w:val="00A6681E"/>
    <w:rsid w:val="00A70EE5"/>
    <w:rsid w:val="00A8091E"/>
    <w:rsid w:val="00A81DE7"/>
    <w:rsid w:val="00A844C5"/>
    <w:rsid w:val="00A85892"/>
    <w:rsid w:val="00A95474"/>
    <w:rsid w:val="00AA1541"/>
    <w:rsid w:val="00AA3A18"/>
    <w:rsid w:val="00AA5372"/>
    <w:rsid w:val="00AA6A54"/>
    <w:rsid w:val="00AB37BD"/>
    <w:rsid w:val="00AB6725"/>
    <w:rsid w:val="00AC2895"/>
    <w:rsid w:val="00AC4229"/>
    <w:rsid w:val="00AD2C9D"/>
    <w:rsid w:val="00AD5DAE"/>
    <w:rsid w:val="00AD5E56"/>
    <w:rsid w:val="00AD6AF9"/>
    <w:rsid w:val="00AD6DE3"/>
    <w:rsid w:val="00AE0150"/>
    <w:rsid w:val="00AE01DA"/>
    <w:rsid w:val="00AE3D84"/>
    <w:rsid w:val="00AE42CC"/>
    <w:rsid w:val="00AF2009"/>
    <w:rsid w:val="00AF4384"/>
    <w:rsid w:val="00B01835"/>
    <w:rsid w:val="00B0246B"/>
    <w:rsid w:val="00B037BF"/>
    <w:rsid w:val="00B05D2A"/>
    <w:rsid w:val="00B07E85"/>
    <w:rsid w:val="00B12622"/>
    <w:rsid w:val="00B126D1"/>
    <w:rsid w:val="00B13B69"/>
    <w:rsid w:val="00B13BBD"/>
    <w:rsid w:val="00B15B79"/>
    <w:rsid w:val="00B164F8"/>
    <w:rsid w:val="00B27B5A"/>
    <w:rsid w:val="00B30B46"/>
    <w:rsid w:val="00B347A9"/>
    <w:rsid w:val="00B350CF"/>
    <w:rsid w:val="00B36959"/>
    <w:rsid w:val="00B3699E"/>
    <w:rsid w:val="00B4239B"/>
    <w:rsid w:val="00B436F7"/>
    <w:rsid w:val="00B4604A"/>
    <w:rsid w:val="00B60A18"/>
    <w:rsid w:val="00B61A0D"/>
    <w:rsid w:val="00B633F8"/>
    <w:rsid w:val="00B63FDF"/>
    <w:rsid w:val="00B643DF"/>
    <w:rsid w:val="00B7552B"/>
    <w:rsid w:val="00B77D24"/>
    <w:rsid w:val="00B82446"/>
    <w:rsid w:val="00B83508"/>
    <w:rsid w:val="00B90D38"/>
    <w:rsid w:val="00B9296D"/>
    <w:rsid w:val="00B93FAC"/>
    <w:rsid w:val="00B97EB0"/>
    <w:rsid w:val="00BA2500"/>
    <w:rsid w:val="00BA48F9"/>
    <w:rsid w:val="00BB60FF"/>
    <w:rsid w:val="00BB6F20"/>
    <w:rsid w:val="00BB7238"/>
    <w:rsid w:val="00BC2AF9"/>
    <w:rsid w:val="00BC3E6E"/>
    <w:rsid w:val="00BC463C"/>
    <w:rsid w:val="00BC7220"/>
    <w:rsid w:val="00BC7763"/>
    <w:rsid w:val="00BD0F96"/>
    <w:rsid w:val="00BD2220"/>
    <w:rsid w:val="00BD540A"/>
    <w:rsid w:val="00BE1568"/>
    <w:rsid w:val="00BE49DB"/>
    <w:rsid w:val="00BE512A"/>
    <w:rsid w:val="00BE75A2"/>
    <w:rsid w:val="00BF034D"/>
    <w:rsid w:val="00BF1483"/>
    <w:rsid w:val="00BF680A"/>
    <w:rsid w:val="00BF726A"/>
    <w:rsid w:val="00C12B59"/>
    <w:rsid w:val="00C16DA7"/>
    <w:rsid w:val="00C22E03"/>
    <w:rsid w:val="00C32AAE"/>
    <w:rsid w:val="00C37AC8"/>
    <w:rsid w:val="00C402BE"/>
    <w:rsid w:val="00C42951"/>
    <w:rsid w:val="00C469AA"/>
    <w:rsid w:val="00C50080"/>
    <w:rsid w:val="00C50758"/>
    <w:rsid w:val="00C54C82"/>
    <w:rsid w:val="00C56F22"/>
    <w:rsid w:val="00C7057F"/>
    <w:rsid w:val="00C70881"/>
    <w:rsid w:val="00C70FC3"/>
    <w:rsid w:val="00C74400"/>
    <w:rsid w:val="00C7632F"/>
    <w:rsid w:val="00C76F65"/>
    <w:rsid w:val="00C82D55"/>
    <w:rsid w:val="00C922FA"/>
    <w:rsid w:val="00CA046F"/>
    <w:rsid w:val="00CA21C3"/>
    <w:rsid w:val="00CA3984"/>
    <w:rsid w:val="00CA6191"/>
    <w:rsid w:val="00CB36CD"/>
    <w:rsid w:val="00CC3338"/>
    <w:rsid w:val="00CC7A42"/>
    <w:rsid w:val="00CD4EEA"/>
    <w:rsid w:val="00CD6CA3"/>
    <w:rsid w:val="00CE2A28"/>
    <w:rsid w:val="00CE2A98"/>
    <w:rsid w:val="00CF2A0F"/>
    <w:rsid w:val="00CF3E4A"/>
    <w:rsid w:val="00CF7335"/>
    <w:rsid w:val="00D006C3"/>
    <w:rsid w:val="00D00B42"/>
    <w:rsid w:val="00D0248A"/>
    <w:rsid w:val="00D0580A"/>
    <w:rsid w:val="00D25427"/>
    <w:rsid w:val="00D33D39"/>
    <w:rsid w:val="00D41351"/>
    <w:rsid w:val="00D423DD"/>
    <w:rsid w:val="00D43E64"/>
    <w:rsid w:val="00D44000"/>
    <w:rsid w:val="00D46694"/>
    <w:rsid w:val="00D553B4"/>
    <w:rsid w:val="00D5625C"/>
    <w:rsid w:val="00D67CC5"/>
    <w:rsid w:val="00D727B6"/>
    <w:rsid w:val="00D7715C"/>
    <w:rsid w:val="00D848B2"/>
    <w:rsid w:val="00D91CDC"/>
    <w:rsid w:val="00D950B4"/>
    <w:rsid w:val="00D97B58"/>
    <w:rsid w:val="00DA7BEA"/>
    <w:rsid w:val="00DB2808"/>
    <w:rsid w:val="00DC32C2"/>
    <w:rsid w:val="00DC5A8B"/>
    <w:rsid w:val="00DE107C"/>
    <w:rsid w:val="00DE307A"/>
    <w:rsid w:val="00DE32C1"/>
    <w:rsid w:val="00DE50CE"/>
    <w:rsid w:val="00DE6531"/>
    <w:rsid w:val="00DE78CA"/>
    <w:rsid w:val="00DE7E10"/>
    <w:rsid w:val="00DF142C"/>
    <w:rsid w:val="00DF4C5B"/>
    <w:rsid w:val="00E009E8"/>
    <w:rsid w:val="00E01147"/>
    <w:rsid w:val="00E07293"/>
    <w:rsid w:val="00E07BC4"/>
    <w:rsid w:val="00E07C1E"/>
    <w:rsid w:val="00E16A05"/>
    <w:rsid w:val="00E306A6"/>
    <w:rsid w:val="00E43B46"/>
    <w:rsid w:val="00E45ABD"/>
    <w:rsid w:val="00E505E1"/>
    <w:rsid w:val="00E51343"/>
    <w:rsid w:val="00E51E20"/>
    <w:rsid w:val="00E533D9"/>
    <w:rsid w:val="00E53CE8"/>
    <w:rsid w:val="00E61CBF"/>
    <w:rsid w:val="00E66A54"/>
    <w:rsid w:val="00E71696"/>
    <w:rsid w:val="00E74B39"/>
    <w:rsid w:val="00E7543A"/>
    <w:rsid w:val="00E7610C"/>
    <w:rsid w:val="00E8102E"/>
    <w:rsid w:val="00E83BFC"/>
    <w:rsid w:val="00E854DC"/>
    <w:rsid w:val="00E93A43"/>
    <w:rsid w:val="00E93A53"/>
    <w:rsid w:val="00E9703C"/>
    <w:rsid w:val="00EA2C77"/>
    <w:rsid w:val="00EA3C10"/>
    <w:rsid w:val="00EB0C11"/>
    <w:rsid w:val="00EB0E3C"/>
    <w:rsid w:val="00EC0707"/>
    <w:rsid w:val="00EC0CA2"/>
    <w:rsid w:val="00EC1501"/>
    <w:rsid w:val="00EC2F52"/>
    <w:rsid w:val="00EC3DB1"/>
    <w:rsid w:val="00EC57EF"/>
    <w:rsid w:val="00ED08B7"/>
    <w:rsid w:val="00ED0A52"/>
    <w:rsid w:val="00ED4AD6"/>
    <w:rsid w:val="00ED4B66"/>
    <w:rsid w:val="00ED65A3"/>
    <w:rsid w:val="00ED6BFA"/>
    <w:rsid w:val="00EE05E2"/>
    <w:rsid w:val="00EE0EB9"/>
    <w:rsid w:val="00EE3F95"/>
    <w:rsid w:val="00EE5F42"/>
    <w:rsid w:val="00EE610C"/>
    <w:rsid w:val="00EF2347"/>
    <w:rsid w:val="00EF509C"/>
    <w:rsid w:val="00F03673"/>
    <w:rsid w:val="00F04F0E"/>
    <w:rsid w:val="00F105EF"/>
    <w:rsid w:val="00F10FB9"/>
    <w:rsid w:val="00F14C4A"/>
    <w:rsid w:val="00F21346"/>
    <w:rsid w:val="00F22587"/>
    <w:rsid w:val="00F24006"/>
    <w:rsid w:val="00F26591"/>
    <w:rsid w:val="00F365FC"/>
    <w:rsid w:val="00F44C7F"/>
    <w:rsid w:val="00F45E1F"/>
    <w:rsid w:val="00F50B2D"/>
    <w:rsid w:val="00F60295"/>
    <w:rsid w:val="00F63680"/>
    <w:rsid w:val="00F66280"/>
    <w:rsid w:val="00F732F8"/>
    <w:rsid w:val="00F83728"/>
    <w:rsid w:val="00F8713B"/>
    <w:rsid w:val="00F87AED"/>
    <w:rsid w:val="00F93428"/>
    <w:rsid w:val="00FA5A47"/>
    <w:rsid w:val="00FA77A9"/>
    <w:rsid w:val="00FB4F0A"/>
    <w:rsid w:val="00FB62BA"/>
    <w:rsid w:val="00FB7141"/>
    <w:rsid w:val="00FC0CD5"/>
    <w:rsid w:val="00FC2DEA"/>
    <w:rsid w:val="00FE4289"/>
    <w:rsid w:val="00FE6EFC"/>
    <w:rsid w:val="00FF1230"/>
    <w:rsid w:val="00FF445C"/>
    <w:rsid w:val="00FF53D7"/>
    <w:rsid w:val="00FF71E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696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12BA4"/>
    <w:pPr>
      <w:widowControl w:val="0"/>
      <w:autoSpaceDE w:val="0"/>
      <w:autoSpaceDN w:val="0"/>
      <w:adjustRightInd w:val="0"/>
      <w:spacing w:after="0" w:line="240" w:lineRule="auto"/>
    </w:pPr>
    <w:rPr>
      <w:rFonts w:ascii="Arial" w:eastAsiaTheme="minorEastAsia" w:hAnsi="Arial" w:cs="Arial"/>
      <w:sz w:val="20"/>
      <w:szCs w:val="20"/>
      <w:lang w:eastAsia="ru-RU"/>
    </w:rPr>
  </w:style>
  <w:style w:type="numbering" w:customStyle="1" w:styleId="1">
    <w:name w:val="Нет списка1"/>
    <w:next w:val="a2"/>
    <w:uiPriority w:val="99"/>
    <w:semiHidden/>
    <w:unhideWhenUsed/>
    <w:rsid w:val="00CC3338"/>
  </w:style>
  <w:style w:type="paragraph" w:styleId="a3">
    <w:name w:val="header"/>
    <w:basedOn w:val="a"/>
    <w:link w:val="a4"/>
    <w:uiPriority w:val="99"/>
    <w:unhideWhenUsed/>
    <w:rsid w:val="00CC333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CC3338"/>
  </w:style>
  <w:style w:type="numbering" w:customStyle="1" w:styleId="2">
    <w:name w:val="Нет списка2"/>
    <w:next w:val="a2"/>
    <w:uiPriority w:val="99"/>
    <w:semiHidden/>
    <w:unhideWhenUsed/>
    <w:rsid w:val="00B27B5A"/>
  </w:style>
  <w:style w:type="paragraph" w:customStyle="1" w:styleId="ConsPlusNonformat">
    <w:name w:val="ConsPlusNonformat"/>
    <w:uiPriority w:val="99"/>
    <w:rsid w:val="00B27B5A"/>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B27B5A"/>
    <w:pPr>
      <w:widowControl w:val="0"/>
      <w:autoSpaceDE w:val="0"/>
      <w:autoSpaceDN w:val="0"/>
      <w:adjustRightInd w:val="0"/>
      <w:spacing w:after="0" w:line="240" w:lineRule="auto"/>
    </w:pPr>
    <w:rPr>
      <w:rFonts w:ascii="Arial" w:eastAsiaTheme="minorEastAsia" w:hAnsi="Arial" w:cs="Arial"/>
      <w:b/>
      <w:bCs/>
      <w:sz w:val="20"/>
      <w:szCs w:val="20"/>
      <w:lang w:eastAsia="ru-RU"/>
    </w:rPr>
  </w:style>
  <w:style w:type="paragraph" w:customStyle="1" w:styleId="ConsPlusCell">
    <w:name w:val="ConsPlusCell"/>
    <w:uiPriority w:val="99"/>
    <w:rsid w:val="00B27B5A"/>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DocList">
    <w:name w:val="ConsPlusDocList"/>
    <w:uiPriority w:val="99"/>
    <w:rsid w:val="00B27B5A"/>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Page">
    <w:name w:val="ConsPlusTitlePage"/>
    <w:uiPriority w:val="99"/>
    <w:rsid w:val="00B27B5A"/>
    <w:pPr>
      <w:widowControl w:val="0"/>
      <w:autoSpaceDE w:val="0"/>
      <w:autoSpaceDN w:val="0"/>
      <w:adjustRightInd w:val="0"/>
      <w:spacing w:after="0" w:line="240" w:lineRule="auto"/>
    </w:pPr>
    <w:rPr>
      <w:rFonts w:ascii="Tahoma" w:eastAsiaTheme="minorEastAsia" w:hAnsi="Tahoma" w:cs="Tahoma"/>
      <w:sz w:val="20"/>
      <w:szCs w:val="20"/>
      <w:lang w:eastAsia="ru-RU"/>
    </w:rPr>
  </w:style>
  <w:style w:type="paragraph" w:customStyle="1" w:styleId="ConsPlusJurTerm">
    <w:name w:val="ConsPlusJurTerm"/>
    <w:uiPriority w:val="99"/>
    <w:rsid w:val="00B27B5A"/>
    <w:pPr>
      <w:widowControl w:val="0"/>
      <w:autoSpaceDE w:val="0"/>
      <w:autoSpaceDN w:val="0"/>
      <w:adjustRightInd w:val="0"/>
      <w:spacing w:after="0" w:line="240" w:lineRule="auto"/>
    </w:pPr>
    <w:rPr>
      <w:rFonts w:ascii="Tahoma" w:eastAsiaTheme="minorEastAsia" w:hAnsi="Tahoma" w:cs="Tahoma"/>
      <w:sz w:val="26"/>
      <w:szCs w:val="26"/>
      <w:lang w:eastAsia="ru-RU"/>
    </w:rPr>
  </w:style>
  <w:style w:type="paragraph" w:customStyle="1" w:styleId="ConsPlusTextList">
    <w:name w:val="ConsPlusTextList"/>
    <w:uiPriority w:val="99"/>
    <w:rsid w:val="00B27B5A"/>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TextList1">
    <w:name w:val="ConsPlusTextList1"/>
    <w:uiPriority w:val="99"/>
    <w:rsid w:val="00B27B5A"/>
    <w:pPr>
      <w:widowControl w:val="0"/>
      <w:autoSpaceDE w:val="0"/>
      <w:autoSpaceDN w:val="0"/>
      <w:adjustRightInd w:val="0"/>
      <w:spacing w:after="0" w:line="240" w:lineRule="auto"/>
    </w:pPr>
    <w:rPr>
      <w:rFonts w:ascii="Arial" w:eastAsiaTheme="minorEastAsia" w:hAnsi="Arial" w:cs="Arial"/>
      <w:sz w:val="20"/>
      <w:szCs w:val="20"/>
      <w:lang w:eastAsia="ru-RU"/>
    </w:rPr>
  </w:style>
  <w:style w:type="table" w:styleId="a5">
    <w:name w:val="Table Grid"/>
    <w:basedOn w:val="a1"/>
    <w:uiPriority w:val="39"/>
    <w:rsid w:val="001C640F"/>
    <w:pPr>
      <w:spacing w:after="0" w:line="240" w:lineRule="auto"/>
    </w:pPr>
    <w:rPr>
      <w:rFonts w:eastAsiaTheme="minorEastAsia"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
    <w:name w:val="Нет списка3"/>
    <w:next w:val="a2"/>
    <w:uiPriority w:val="99"/>
    <w:semiHidden/>
    <w:unhideWhenUsed/>
    <w:rsid w:val="00F365FC"/>
  </w:style>
  <w:style w:type="paragraph" w:styleId="a6">
    <w:name w:val="Balloon Text"/>
    <w:basedOn w:val="a"/>
    <w:link w:val="a7"/>
    <w:uiPriority w:val="99"/>
    <w:semiHidden/>
    <w:unhideWhenUsed/>
    <w:rsid w:val="00F365FC"/>
    <w:pPr>
      <w:spacing w:after="0" w:line="240" w:lineRule="auto"/>
    </w:pPr>
    <w:rPr>
      <w:rFonts w:ascii="Segoe UI" w:eastAsiaTheme="minorEastAsia" w:hAnsi="Segoe UI" w:cs="Segoe UI"/>
      <w:sz w:val="18"/>
      <w:szCs w:val="18"/>
      <w:lang w:eastAsia="ru-RU"/>
    </w:rPr>
  </w:style>
  <w:style w:type="character" w:customStyle="1" w:styleId="a7">
    <w:name w:val="Текст выноски Знак"/>
    <w:basedOn w:val="a0"/>
    <w:link w:val="a6"/>
    <w:uiPriority w:val="99"/>
    <w:semiHidden/>
    <w:rsid w:val="00F365FC"/>
    <w:rPr>
      <w:rFonts w:ascii="Segoe UI" w:eastAsiaTheme="minorEastAsia" w:hAnsi="Segoe UI" w:cs="Segoe UI"/>
      <w:sz w:val="18"/>
      <w:szCs w:val="18"/>
      <w:lang w:eastAsia="ru-RU"/>
    </w:rPr>
  </w:style>
  <w:style w:type="numbering" w:customStyle="1" w:styleId="4">
    <w:name w:val="Нет списка4"/>
    <w:next w:val="a2"/>
    <w:uiPriority w:val="99"/>
    <w:semiHidden/>
    <w:unhideWhenUsed/>
    <w:rsid w:val="004A332D"/>
  </w:style>
  <w:style w:type="character" w:styleId="a8">
    <w:name w:val="Hyperlink"/>
    <w:basedOn w:val="a0"/>
    <w:uiPriority w:val="99"/>
    <w:unhideWhenUsed/>
    <w:rsid w:val="004A332D"/>
    <w:rPr>
      <w:color w:val="0563C1"/>
      <w:u w:val="single"/>
    </w:rPr>
  </w:style>
  <w:style w:type="character" w:styleId="a9">
    <w:name w:val="FollowedHyperlink"/>
    <w:basedOn w:val="a0"/>
    <w:uiPriority w:val="99"/>
    <w:semiHidden/>
    <w:unhideWhenUsed/>
    <w:rsid w:val="004A332D"/>
    <w:rPr>
      <w:color w:val="954F72"/>
      <w:u w:val="single"/>
    </w:rPr>
  </w:style>
  <w:style w:type="paragraph" w:customStyle="1" w:styleId="msonormal0">
    <w:name w:val="msonormal"/>
    <w:basedOn w:val="a"/>
    <w:rsid w:val="004A33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5">
    <w:name w:val="xl65"/>
    <w:basedOn w:val="a"/>
    <w:rsid w:val="004A3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6">
    <w:name w:val="xl66"/>
    <w:basedOn w:val="a"/>
    <w:rsid w:val="004A3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7">
    <w:name w:val="xl67"/>
    <w:basedOn w:val="a"/>
    <w:rsid w:val="004A3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8">
    <w:name w:val="xl68"/>
    <w:basedOn w:val="a"/>
    <w:rsid w:val="004A3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
    <w:rsid w:val="004A332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0">
    <w:name w:val="xl70"/>
    <w:basedOn w:val="a"/>
    <w:rsid w:val="004A332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1">
    <w:name w:val="xl71"/>
    <w:basedOn w:val="a"/>
    <w:rsid w:val="004A33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
    <w:rsid w:val="004A3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3">
    <w:name w:val="xl73"/>
    <w:basedOn w:val="a"/>
    <w:rsid w:val="004A332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4">
    <w:name w:val="xl74"/>
    <w:basedOn w:val="a"/>
    <w:rsid w:val="004A332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5">
    <w:name w:val="xl75"/>
    <w:basedOn w:val="a"/>
    <w:rsid w:val="004A332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6">
    <w:name w:val="xl76"/>
    <w:basedOn w:val="a"/>
    <w:rsid w:val="004A332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
    <w:rsid w:val="004A3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table" w:customStyle="1" w:styleId="10">
    <w:name w:val="Сетка таблицы1"/>
    <w:basedOn w:val="a1"/>
    <w:next w:val="a5"/>
    <w:uiPriority w:val="39"/>
    <w:rsid w:val="004A332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
    <w:name w:val="Нет списка5"/>
    <w:next w:val="a2"/>
    <w:uiPriority w:val="99"/>
    <w:semiHidden/>
    <w:unhideWhenUsed/>
    <w:rsid w:val="00E7543A"/>
  </w:style>
  <w:style w:type="table" w:customStyle="1" w:styleId="20">
    <w:name w:val="Сетка таблицы2"/>
    <w:basedOn w:val="a1"/>
    <w:next w:val="a5"/>
    <w:uiPriority w:val="39"/>
    <w:rsid w:val="00E7543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
    <w:name w:val="Нет списка6"/>
    <w:next w:val="a2"/>
    <w:uiPriority w:val="99"/>
    <w:semiHidden/>
    <w:unhideWhenUsed/>
    <w:rsid w:val="00816715"/>
  </w:style>
  <w:style w:type="table" w:customStyle="1" w:styleId="30">
    <w:name w:val="Сетка таблицы3"/>
    <w:basedOn w:val="a1"/>
    <w:next w:val="a5"/>
    <w:uiPriority w:val="39"/>
    <w:rsid w:val="008167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78">
    <w:name w:val="xl78"/>
    <w:basedOn w:val="a"/>
    <w:rsid w:val="00816715"/>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9">
    <w:name w:val="xl79"/>
    <w:basedOn w:val="a"/>
    <w:rsid w:val="00816715"/>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0">
    <w:name w:val="xl80"/>
    <w:basedOn w:val="a"/>
    <w:rsid w:val="00816715"/>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
    <w:rsid w:val="00816715"/>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2">
    <w:name w:val="xl82"/>
    <w:basedOn w:val="a"/>
    <w:rsid w:val="00816715"/>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3">
    <w:name w:val="xl83"/>
    <w:basedOn w:val="a"/>
    <w:rsid w:val="00816715"/>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4">
    <w:name w:val="xl84"/>
    <w:basedOn w:val="a"/>
    <w:rsid w:val="00816715"/>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5">
    <w:name w:val="xl85"/>
    <w:basedOn w:val="a"/>
    <w:rsid w:val="00816715"/>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6">
    <w:name w:val="xl86"/>
    <w:basedOn w:val="a"/>
    <w:rsid w:val="00816715"/>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7">
    <w:name w:val="xl87"/>
    <w:basedOn w:val="a"/>
    <w:rsid w:val="00816715"/>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8">
    <w:name w:val="xl88"/>
    <w:basedOn w:val="a"/>
    <w:rsid w:val="00816715"/>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character" w:customStyle="1" w:styleId="headlinelead">
    <w:name w:val="headline_lead"/>
    <w:rsid w:val="00DC5A8B"/>
    <w:rPr>
      <w:rFonts w:cs="Times New Roman"/>
    </w:rPr>
  </w:style>
  <w:style w:type="paragraph" w:styleId="aa">
    <w:name w:val="Normal (Web)"/>
    <w:basedOn w:val="a"/>
    <w:rsid w:val="00DC5A8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1">
    <w:name w:val="Основной текст (2)_"/>
    <w:link w:val="22"/>
    <w:rsid w:val="00DC5A8B"/>
    <w:rPr>
      <w:spacing w:val="20"/>
      <w:sz w:val="38"/>
      <w:szCs w:val="38"/>
      <w:shd w:val="clear" w:color="auto" w:fill="FFFFFF"/>
    </w:rPr>
  </w:style>
  <w:style w:type="paragraph" w:customStyle="1" w:styleId="22">
    <w:name w:val="Основной текст (2)"/>
    <w:basedOn w:val="a"/>
    <w:link w:val="21"/>
    <w:rsid w:val="00DC5A8B"/>
    <w:pPr>
      <w:widowControl w:val="0"/>
      <w:shd w:val="clear" w:color="auto" w:fill="FFFFFF"/>
      <w:spacing w:after="0" w:line="576" w:lineRule="exact"/>
      <w:jc w:val="center"/>
    </w:pPr>
    <w:rPr>
      <w:spacing w:val="20"/>
      <w:sz w:val="38"/>
      <w:szCs w:val="38"/>
      <w:shd w:val="clear" w:color="auto" w:fill="FFFFFF"/>
    </w:rPr>
  </w:style>
  <w:style w:type="paragraph" w:styleId="ab">
    <w:name w:val="List Paragraph"/>
    <w:basedOn w:val="a"/>
    <w:uiPriority w:val="34"/>
    <w:qFormat/>
    <w:rsid w:val="00742365"/>
    <w:pPr>
      <w:ind w:left="720"/>
      <w:contextualSpacing/>
    </w:pPr>
  </w:style>
  <w:style w:type="numbering" w:customStyle="1" w:styleId="7">
    <w:name w:val="Нет списка7"/>
    <w:next w:val="a2"/>
    <w:uiPriority w:val="99"/>
    <w:semiHidden/>
    <w:unhideWhenUsed/>
    <w:rsid w:val="001157E3"/>
  </w:style>
  <w:style w:type="paragraph" w:customStyle="1" w:styleId="xl63">
    <w:name w:val="xl63"/>
    <w:basedOn w:val="a"/>
    <w:rsid w:val="001157E3"/>
    <w:pPr>
      <w:spacing w:before="100" w:beforeAutospacing="1" w:after="100" w:afterAutospacing="1" w:line="240" w:lineRule="auto"/>
    </w:pPr>
    <w:rPr>
      <w:rFonts w:ascii="Times New Roman" w:eastAsia="Times New Roman" w:hAnsi="Times New Roman" w:cs="Times New Roman"/>
      <w:sz w:val="32"/>
      <w:szCs w:val="32"/>
      <w:lang w:eastAsia="ru-RU"/>
    </w:rPr>
  </w:style>
  <w:style w:type="paragraph" w:customStyle="1" w:styleId="xl64">
    <w:name w:val="xl64"/>
    <w:basedOn w:val="a"/>
    <w:rsid w:val="001157E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eastAsia="ru-RU"/>
    </w:rPr>
  </w:style>
  <w:style w:type="numbering" w:customStyle="1" w:styleId="8">
    <w:name w:val="Нет списка8"/>
    <w:next w:val="a2"/>
    <w:uiPriority w:val="99"/>
    <w:semiHidden/>
    <w:unhideWhenUsed/>
    <w:rsid w:val="008F2878"/>
  </w:style>
  <w:style w:type="numbering" w:customStyle="1" w:styleId="11">
    <w:name w:val="Нет списка11"/>
    <w:next w:val="a2"/>
    <w:uiPriority w:val="99"/>
    <w:semiHidden/>
    <w:unhideWhenUsed/>
    <w:rsid w:val="008F2878"/>
  </w:style>
  <w:style w:type="numbering" w:customStyle="1" w:styleId="111">
    <w:name w:val="Нет списка111"/>
    <w:next w:val="a2"/>
    <w:uiPriority w:val="99"/>
    <w:semiHidden/>
    <w:unhideWhenUsed/>
    <w:rsid w:val="008F2878"/>
  </w:style>
  <w:style w:type="numbering" w:customStyle="1" w:styleId="210">
    <w:name w:val="Нет списка21"/>
    <w:next w:val="a2"/>
    <w:uiPriority w:val="99"/>
    <w:semiHidden/>
    <w:unhideWhenUsed/>
    <w:rsid w:val="008F2878"/>
  </w:style>
  <w:style w:type="table" w:customStyle="1" w:styleId="110">
    <w:name w:val="Сетка таблицы11"/>
    <w:basedOn w:val="a1"/>
    <w:next w:val="a5"/>
    <w:uiPriority w:val="39"/>
    <w:rsid w:val="008F2878"/>
    <w:pPr>
      <w:spacing w:after="0" w:line="240" w:lineRule="auto"/>
    </w:pPr>
    <w:rPr>
      <w:rFonts w:eastAsia="Times New Roman"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
    <w:name w:val="Нет списка31"/>
    <w:next w:val="a2"/>
    <w:uiPriority w:val="99"/>
    <w:semiHidden/>
    <w:unhideWhenUsed/>
    <w:rsid w:val="008F2878"/>
  </w:style>
  <w:style w:type="numbering" w:customStyle="1" w:styleId="41">
    <w:name w:val="Нет списка41"/>
    <w:next w:val="a2"/>
    <w:uiPriority w:val="99"/>
    <w:semiHidden/>
    <w:unhideWhenUsed/>
    <w:rsid w:val="008F2878"/>
  </w:style>
  <w:style w:type="table" w:customStyle="1" w:styleId="1110">
    <w:name w:val="Сетка таблицы111"/>
    <w:basedOn w:val="a1"/>
    <w:next w:val="a5"/>
    <w:uiPriority w:val="39"/>
    <w:rsid w:val="008F287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
    <w:name w:val="Нет списка51"/>
    <w:next w:val="a2"/>
    <w:uiPriority w:val="99"/>
    <w:semiHidden/>
    <w:unhideWhenUsed/>
    <w:rsid w:val="008F2878"/>
  </w:style>
  <w:style w:type="numbering" w:customStyle="1" w:styleId="61">
    <w:name w:val="Нет списка61"/>
    <w:next w:val="a2"/>
    <w:uiPriority w:val="99"/>
    <w:semiHidden/>
    <w:unhideWhenUsed/>
    <w:rsid w:val="008F2878"/>
  </w:style>
  <w:style w:type="numbering" w:customStyle="1" w:styleId="71">
    <w:name w:val="Нет списка71"/>
    <w:next w:val="a2"/>
    <w:uiPriority w:val="99"/>
    <w:semiHidden/>
    <w:unhideWhenUsed/>
    <w:rsid w:val="008F2878"/>
  </w:style>
  <w:style w:type="table" w:customStyle="1" w:styleId="40">
    <w:name w:val="Сетка таблицы4"/>
    <w:basedOn w:val="a1"/>
    <w:next w:val="a5"/>
    <w:uiPriority w:val="59"/>
    <w:rsid w:val="008F287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footer"/>
    <w:basedOn w:val="a"/>
    <w:link w:val="ad"/>
    <w:uiPriority w:val="99"/>
    <w:unhideWhenUsed/>
    <w:rsid w:val="006C2CB4"/>
    <w:pPr>
      <w:tabs>
        <w:tab w:val="center" w:pos="4677"/>
        <w:tab w:val="right" w:pos="9355"/>
      </w:tabs>
      <w:spacing w:after="0" w:line="240" w:lineRule="auto"/>
    </w:pPr>
  </w:style>
  <w:style w:type="character" w:customStyle="1" w:styleId="ad">
    <w:name w:val="Нижний колонтитул Знак"/>
    <w:basedOn w:val="a0"/>
    <w:link w:val="ac"/>
    <w:uiPriority w:val="99"/>
    <w:rsid w:val="006C2CB4"/>
  </w:style>
</w:styles>
</file>

<file path=word/webSettings.xml><?xml version="1.0" encoding="utf-8"?>
<w:webSettings xmlns:r="http://schemas.openxmlformats.org/officeDocument/2006/relationships" xmlns:w="http://schemas.openxmlformats.org/wordprocessingml/2006/main">
  <w:divs>
    <w:div w:id="227304821">
      <w:bodyDiv w:val="1"/>
      <w:marLeft w:val="0"/>
      <w:marRight w:val="0"/>
      <w:marTop w:val="0"/>
      <w:marBottom w:val="0"/>
      <w:divBdr>
        <w:top w:val="none" w:sz="0" w:space="0" w:color="auto"/>
        <w:left w:val="none" w:sz="0" w:space="0" w:color="auto"/>
        <w:bottom w:val="none" w:sz="0" w:space="0" w:color="auto"/>
        <w:right w:val="none" w:sz="0" w:space="0" w:color="auto"/>
      </w:divBdr>
    </w:div>
    <w:div w:id="319508451">
      <w:bodyDiv w:val="1"/>
      <w:marLeft w:val="0"/>
      <w:marRight w:val="0"/>
      <w:marTop w:val="0"/>
      <w:marBottom w:val="0"/>
      <w:divBdr>
        <w:top w:val="none" w:sz="0" w:space="0" w:color="auto"/>
        <w:left w:val="none" w:sz="0" w:space="0" w:color="auto"/>
        <w:bottom w:val="none" w:sz="0" w:space="0" w:color="auto"/>
        <w:right w:val="none" w:sz="0" w:space="0" w:color="auto"/>
      </w:divBdr>
    </w:div>
    <w:div w:id="957568064">
      <w:bodyDiv w:val="1"/>
      <w:marLeft w:val="0"/>
      <w:marRight w:val="0"/>
      <w:marTop w:val="0"/>
      <w:marBottom w:val="0"/>
      <w:divBdr>
        <w:top w:val="none" w:sz="0" w:space="0" w:color="auto"/>
        <w:left w:val="none" w:sz="0" w:space="0" w:color="auto"/>
        <w:bottom w:val="none" w:sz="0" w:space="0" w:color="auto"/>
        <w:right w:val="none" w:sz="0" w:space="0" w:color="auto"/>
      </w:divBdr>
    </w:div>
    <w:div w:id="1154294306">
      <w:bodyDiv w:val="1"/>
      <w:marLeft w:val="0"/>
      <w:marRight w:val="0"/>
      <w:marTop w:val="0"/>
      <w:marBottom w:val="0"/>
      <w:divBdr>
        <w:top w:val="none" w:sz="0" w:space="0" w:color="auto"/>
        <w:left w:val="none" w:sz="0" w:space="0" w:color="auto"/>
        <w:bottom w:val="none" w:sz="0" w:space="0" w:color="auto"/>
        <w:right w:val="none" w:sz="0" w:space="0" w:color="auto"/>
      </w:divBdr>
    </w:div>
    <w:div w:id="1244993563">
      <w:bodyDiv w:val="1"/>
      <w:marLeft w:val="0"/>
      <w:marRight w:val="0"/>
      <w:marTop w:val="0"/>
      <w:marBottom w:val="0"/>
      <w:divBdr>
        <w:top w:val="none" w:sz="0" w:space="0" w:color="auto"/>
        <w:left w:val="none" w:sz="0" w:space="0" w:color="auto"/>
        <w:bottom w:val="none" w:sz="0" w:space="0" w:color="auto"/>
        <w:right w:val="none" w:sz="0" w:space="0" w:color="auto"/>
      </w:divBdr>
    </w:div>
    <w:div w:id="1338923797">
      <w:bodyDiv w:val="1"/>
      <w:marLeft w:val="0"/>
      <w:marRight w:val="0"/>
      <w:marTop w:val="0"/>
      <w:marBottom w:val="0"/>
      <w:divBdr>
        <w:top w:val="none" w:sz="0" w:space="0" w:color="auto"/>
        <w:left w:val="none" w:sz="0" w:space="0" w:color="auto"/>
        <w:bottom w:val="none" w:sz="0" w:space="0" w:color="auto"/>
        <w:right w:val="none" w:sz="0" w:space="0" w:color="auto"/>
      </w:divBdr>
    </w:div>
    <w:div w:id="1531454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image" Target="media/image1.wmf"/><Relationship Id="rId26" Type="http://schemas.openxmlformats.org/officeDocument/2006/relationships/hyperlink" Target="consultantplus://offline/ref=5E7031D808E47CE30487339E027B2529FD9FC384BAD418000BAF4186AFAF505F77A1069AFB54B03834B99A95E94D011F5B5C3670EDAD2877f9j7F" TargetMode="External"/><Relationship Id="rId39" Type="http://schemas.openxmlformats.org/officeDocument/2006/relationships/hyperlink" Target="consultantplus://offline/ref=F0A746823D92584EFC6B4567E45789980D46BDBFD67A3EDE86B5856DF67FF0BF54AA5627875513361BC44EC7D8g7j1F" TargetMode="External"/><Relationship Id="rId21" Type="http://schemas.openxmlformats.org/officeDocument/2006/relationships/image" Target="media/image4.wmf"/><Relationship Id="rId34" Type="http://schemas.openxmlformats.org/officeDocument/2006/relationships/hyperlink" Target="consultantplus://offline/ref=F0A746823D92584EFC6B4567E45789980D40BCB5D17B3EDE86B5856DF67FF0BF54AA5627875513361BC44EC7D8g7j1F" TargetMode="External"/><Relationship Id="rId42" Type="http://schemas.openxmlformats.org/officeDocument/2006/relationships/hyperlink" Target="consultantplus://offline/ref=F0A746823D92584EFC6B4571F73BD3960A48EBBAD27B3C81DBEADE30A176FAE801E5577BC205003716C44CCFC47380DAg2j9F" TargetMode="External"/><Relationship Id="rId47" Type="http://schemas.openxmlformats.org/officeDocument/2006/relationships/hyperlink" Target="consultantplus://offline/ref=F0A746823D92584EFC6B4567E45789980D46BDBFD37B3EDE86B5856DF67FF0BF54AA5627875513361BC44EC7D8g7j1F" TargetMode="External"/><Relationship Id="rId50" Type="http://schemas.openxmlformats.org/officeDocument/2006/relationships/image" Target="media/image9.wmf"/><Relationship Id="rId55"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hyperlink" Target="consultantplus://offline/ref=5E7031D808E47CE30487339E027B2529FF9EC283BBD218000BAF4186AFAF505F65A15E96FA51AE393DACCCC4AFf1j8F" TargetMode="External"/><Relationship Id="rId33" Type="http://schemas.openxmlformats.org/officeDocument/2006/relationships/hyperlink" Target="consultantplus://offline/ref=F0A746823D92584EFC6B4567E45789980D46BCB7D17A3EDE86B5856DF67FF0BF54AA5627875513361BC44EC7D8g7j1F" TargetMode="External"/><Relationship Id="rId38" Type="http://schemas.openxmlformats.org/officeDocument/2006/relationships/hyperlink" Target="consultantplus://offline/ref=F0A746823D92584EFC6B4567E45789980D40B5B6D7783EDE86B5856DF67FF0BF54AA5627875513361BC44EC7D8g7j1F" TargetMode="External"/><Relationship Id="rId46" Type="http://schemas.openxmlformats.org/officeDocument/2006/relationships/hyperlink" Target="consultantplus://offline/ref=F0A746823D92584EFC6B4571F73BD3960A48EBBAD27B3C8AD8EADE30A176FAE801E5577BC205003716C44CCFC47380DAg2j9F" TargetMode="Externa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image" Target="media/image3.wmf"/><Relationship Id="rId29" Type="http://schemas.openxmlformats.org/officeDocument/2006/relationships/hyperlink" Target="consultantplus://offline/ref=5E7031D808E47CE30487338811177F27F896958CB9DA155E56F01ADBF8A65A0830EE5FCABF01BD3830ACCECCB31A0C1Cf5jEF" TargetMode="External"/><Relationship Id="rId41" Type="http://schemas.openxmlformats.org/officeDocument/2006/relationships/hyperlink" Target="consultantplus://offline/ref=F0A746823D92584EFC6B4571F73BD3960A48EBBAD3733289DCEADE30A176FAE801E5577BC205003716C44CCFC47380DAg2j9F" TargetMode="External"/><Relationship Id="rId54"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7.wmf"/><Relationship Id="rId32" Type="http://schemas.openxmlformats.org/officeDocument/2006/relationships/hyperlink" Target="consultantplus://offline/ref=F0A746823D92584EFC6B4567E45789980741B5BED67163D48EEC896FF170AFA841E3022A86500D30188E1D838F7C81DD371C2FBE9D9EB3g8j5F" TargetMode="External"/><Relationship Id="rId37" Type="http://schemas.openxmlformats.org/officeDocument/2006/relationships/hyperlink" Target="consultantplus://offline/ref=F0A746823D92584EFC6B4567E45789980D47B5B4D5793EDE86B5856DF67FF0BF54AA5627875513361BC44EC7D8g7j1F" TargetMode="External"/><Relationship Id="rId40" Type="http://schemas.openxmlformats.org/officeDocument/2006/relationships/hyperlink" Target="consultantplus://offline/ref=F0A746823D92584EFC6B4571F73BD3960A48EBBAD3733380DBEADE30A176FAE801E5577BC205003716C44CCFC47380DAg2j9F" TargetMode="External"/><Relationship Id="rId45" Type="http://schemas.openxmlformats.org/officeDocument/2006/relationships/hyperlink" Target="consultantplus://offline/ref=F0A746823D92584EFC6B4571F73BD3960A48EBBAD27B3C81D8EADE30A176FAE801E5577BC205003716C44CCFC47380DAg2j9F" TargetMode="External"/><Relationship Id="rId53" Type="http://schemas.openxmlformats.org/officeDocument/2006/relationships/header" Target="header7.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image" Target="media/image6.wmf"/><Relationship Id="rId28" Type="http://schemas.openxmlformats.org/officeDocument/2006/relationships/hyperlink" Target="consultantplus://offline/ref=5E7031D808E47CE304872D85077B2529FD9FC280BAD418000BAF4186AFAF505F65A15E96FA51AE393DACCCC4AFf1j8F" TargetMode="External"/><Relationship Id="rId36" Type="http://schemas.openxmlformats.org/officeDocument/2006/relationships/hyperlink" Target="consultantplus://offline/ref=F0A746823D92584EFC6B4567E45789980D46BCB7D0723EDE86B5856DF67FF0BF54AA5627875513361BC44EC7D8g7j1F" TargetMode="External"/><Relationship Id="rId49" Type="http://schemas.openxmlformats.org/officeDocument/2006/relationships/image" Target="media/image8.wmf"/><Relationship Id="rId10" Type="http://schemas.openxmlformats.org/officeDocument/2006/relationships/footer" Target="footer1.xml"/><Relationship Id="rId19" Type="http://schemas.openxmlformats.org/officeDocument/2006/relationships/image" Target="media/image2.wmf"/><Relationship Id="rId31" Type="http://schemas.openxmlformats.org/officeDocument/2006/relationships/hyperlink" Target="consultantplus://offline/ref=F0A746823D92584EFC6B5B7CE15789980F41BCB6D07D3EDE86B5856DF67FF0BF54AA5627875513361BC44EC7D8g7j1F" TargetMode="External"/><Relationship Id="rId44" Type="http://schemas.openxmlformats.org/officeDocument/2006/relationships/hyperlink" Target="consultantplus://offline/ref=F0A746823D92584EFC6B4571F73BD3960A48EBBAD278348CD9EADE30A176FAE801E5577BC205003716C44CCFC47380DAg2j9F" TargetMode="External"/><Relationship Id="rId52"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image" Target="media/image5.wmf"/><Relationship Id="rId27" Type="http://schemas.openxmlformats.org/officeDocument/2006/relationships/hyperlink" Target="consultantplus://offline/ref=5E7031D808E47CE30487339E027B2529FE95CC84B0854F025AFA4F83A7FF0A4F61E80A9EE554B82737B2CCfCj4F" TargetMode="External"/><Relationship Id="rId30" Type="http://schemas.openxmlformats.org/officeDocument/2006/relationships/hyperlink" Target="consultantplus://offline/ref=5E7031D808E47CE30487339E027B2529F59FCB88BCD8450A03F64D84A8A00F4870E80A9BFB54B03F3EE69F80F8150D1B40423E66F1AF2Af7j5F" TargetMode="External"/><Relationship Id="rId35" Type="http://schemas.openxmlformats.org/officeDocument/2006/relationships/hyperlink" Target="consultantplus://offline/ref=F0A746823D92584EFC6B4567E45789980D46BCB7D0793EDE86B5856DF67FF0BF54AA5627875513361BC44EC7D8g7j1F" TargetMode="External"/><Relationship Id="rId43" Type="http://schemas.openxmlformats.org/officeDocument/2006/relationships/hyperlink" Target="consultantplus://offline/ref=F0A746823D92584EFC6B4571F73BD3960A48EBBAD27B358CD3EADE30A176FAE801E5577BC205003716C44CCFC47380DAg2j9F" TargetMode="External"/><Relationship Id="rId48" Type="http://schemas.openxmlformats.org/officeDocument/2006/relationships/hyperlink" Target="consultantplus://offline/ref=F0A746823D92584EFC6B4567E45789980D46BDBFD47A3EDE86B5856DF67FF0BF54AA5627875513361BC44EC7D8g7j1F" TargetMode="External"/><Relationship Id="rId56" Type="http://schemas.openxmlformats.org/officeDocument/2006/relationships/theme" Target="theme/theme1.xml"/><Relationship Id="rId8" Type="http://schemas.openxmlformats.org/officeDocument/2006/relationships/header" Target="header1.xml"/><Relationship Id="rId51" Type="http://schemas.openxmlformats.org/officeDocument/2006/relationships/header" Target="header6.xm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7FB4F6-F311-4683-B432-F3CEF32A58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148</Pages>
  <Words>49687</Words>
  <Characters>283217</Characters>
  <Application>Microsoft Office Word</Application>
  <DocSecurity>0</DocSecurity>
  <Lines>2360</Lines>
  <Paragraphs>664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332240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KardiMB</cp:lastModifiedBy>
  <cp:revision>3</cp:revision>
  <cp:lastPrinted>2020-11-25T04:26:00Z</cp:lastPrinted>
  <dcterms:created xsi:type="dcterms:W3CDTF">2020-11-25T04:25:00Z</dcterms:created>
  <dcterms:modified xsi:type="dcterms:W3CDTF">2020-11-25T04:26:00Z</dcterms:modified>
</cp:coreProperties>
</file>