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EB" w:rsidRDefault="004A32EB" w:rsidP="004A32EB">
      <w:pPr>
        <w:spacing w:after="200" w:line="276" w:lineRule="auto"/>
        <w:jc w:val="center"/>
        <w:rPr>
          <w:noProof/>
          <w:sz w:val="24"/>
          <w:szCs w:val="24"/>
        </w:rPr>
      </w:pPr>
    </w:p>
    <w:p w:rsidR="000B59E3" w:rsidRDefault="000B59E3" w:rsidP="004A32EB">
      <w:pPr>
        <w:spacing w:after="200" w:line="276" w:lineRule="auto"/>
        <w:jc w:val="center"/>
        <w:rPr>
          <w:noProof/>
          <w:sz w:val="24"/>
          <w:szCs w:val="24"/>
        </w:rPr>
      </w:pPr>
    </w:p>
    <w:p w:rsidR="000B59E3" w:rsidRDefault="000B59E3" w:rsidP="004A32EB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4A32EB" w:rsidRPr="004C14FF" w:rsidRDefault="004A32EB" w:rsidP="004A32EB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4A32EB" w:rsidRPr="0025472A" w:rsidRDefault="004A32EB" w:rsidP="004A32EB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F726C5" w:rsidRDefault="00F726C5" w:rsidP="00F726C5">
      <w:pPr>
        <w:jc w:val="center"/>
        <w:rPr>
          <w:sz w:val="28"/>
          <w:szCs w:val="28"/>
        </w:rPr>
      </w:pPr>
    </w:p>
    <w:p w:rsidR="00F726C5" w:rsidRDefault="004A32EB" w:rsidP="004A32E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3 марта 2020 г. № 74</w:t>
      </w:r>
    </w:p>
    <w:p w:rsidR="00F726C5" w:rsidRDefault="004A32EB" w:rsidP="004A32E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F726C5" w:rsidRPr="00F726C5" w:rsidRDefault="00F726C5" w:rsidP="00F726C5">
      <w:pPr>
        <w:jc w:val="center"/>
        <w:rPr>
          <w:sz w:val="28"/>
          <w:szCs w:val="28"/>
        </w:rPr>
      </w:pPr>
    </w:p>
    <w:p w:rsidR="00F726C5" w:rsidRPr="00F726C5" w:rsidRDefault="00F726C5" w:rsidP="00F726C5">
      <w:pPr>
        <w:jc w:val="center"/>
        <w:rPr>
          <w:b/>
          <w:sz w:val="28"/>
          <w:szCs w:val="28"/>
        </w:rPr>
      </w:pPr>
      <w:r w:rsidRPr="00F726C5">
        <w:rPr>
          <w:b/>
          <w:sz w:val="28"/>
          <w:szCs w:val="28"/>
        </w:rPr>
        <w:t xml:space="preserve">О приоритетных направлениях деятельности </w:t>
      </w:r>
    </w:p>
    <w:p w:rsidR="00F726C5" w:rsidRPr="00F726C5" w:rsidRDefault="00F726C5" w:rsidP="00F726C5">
      <w:pPr>
        <w:jc w:val="center"/>
        <w:rPr>
          <w:b/>
          <w:sz w:val="28"/>
          <w:szCs w:val="28"/>
        </w:rPr>
      </w:pPr>
      <w:r w:rsidRPr="00F726C5">
        <w:rPr>
          <w:b/>
          <w:sz w:val="28"/>
          <w:szCs w:val="28"/>
        </w:rPr>
        <w:t xml:space="preserve">Министерства общественной безопасности </w:t>
      </w:r>
    </w:p>
    <w:p w:rsidR="00F726C5" w:rsidRPr="00F726C5" w:rsidRDefault="00F726C5" w:rsidP="00F726C5">
      <w:pPr>
        <w:jc w:val="center"/>
        <w:rPr>
          <w:b/>
          <w:sz w:val="28"/>
          <w:szCs w:val="28"/>
        </w:rPr>
      </w:pPr>
      <w:r w:rsidRPr="00F726C5">
        <w:rPr>
          <w:b/>
          <w:sz w:val="28"/>
          <w:szCs w:val="28"/>
        </w:rPr>
        <w:t>Республики Тыва на 2020 год</w:t>
      </w:r>
    </w:p>
    <w:p w:rsidR="00F726C5" w:rsidRPr="00F726C5" w:rsidRDefault="00F726C5" w:rsidP="00F726C5">
      <w:pPr>
        <w:jc w:val="center"/>
        <w:rPr>
          <w:sz w:val="28"/>
          <w:szCs w:val="28"/>
        </w:rPr>
      </w:pPr>
    </w:p>
    <w:p w:rsidR="00F726C5" w:rsidRPr="00F726C5" w:rsidRDefault="00F726C5" w:rsidP="00F726C5">
      <w:pPr>
        <w:overflowPunct/>
        <w:jc w:val="center"/>
        <w:textAlignment w:val="auto"/>
        <w:rPr>
          <w:sz w:val="28"/>
          <w:szCs w:val="28"/>
        </w:rPr>
      </w:pPr>
    </w:p>
    <w:p w:rsidR="00F726C5" w:rsidRDefault="00F726C5" w:rsidP="00F726C5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F726C5">
        <w:rPr>
          <w:sz w:val="28"/>
          <w:szCs w:val="28"/>
        </w:rPr>
        <w:t xml:space="preserve">На основании </w:t>
      </w:r>
      <w:hyperlink r:id="rId7" w:history="1">
        <w:r w:rsidRPr="00F726C5">
          <w:rPr>
            <w:sz w:val="28"/>
            <w:szCs w:val="28"/>
          </w:rPr>
          <w:t>части 2 статьи 14</w:t>
        </w:r>
      </w:hyperlink>
      <w:r w:rsidRPr="00F726C5">
        <w:rPr>
          <w:sz w:val="28"/>
          <w:szCs w:val="28"/>
        </w:rPr>
        <w:t xml:space="preserve"> Закона Республики Тыва от 11 апреля 2016 г. № 160-ЗРТ «О стратегическом планировании в Республике Тыва» Правительство Республики Тыва ПОСТАНОВЛЯЕТ:</w:t>
      </w:r>
    </w:p>
    <w:p w:rsidR="00F726C5" w:rsidRPr="00F726C5" w:rsidRDefault="00F726C5" w:rsidP="00F726C5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</w:p>
    <w:p w:rsidR="00F726C5" w:rsidRPr="00F726C5" w:rsidRDefault="00F726C5" w:rsidP="00F726C5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F726C5">
        <w:rPr>
          <w:sz w:val="28"/>
          <w:szCs w:val="28"/>
        </w:rPr>
        <w:t>1. Определить приоритетными направлениями деятельности Министерства общественной безопасности Республики Тыва на 2020 год:</w:t>
      </w:r>
    </w:p>
    <w:p w:rsidR="00F726C5" w:rsidRPr="00F726C5" w:rsidRDefault="00F726C5" w:rsidP="00F726C5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F726C5">
        <w:rPr>
          <w:sz w:val="28"/>
          <w:szCs w:val="28"/>
        </w:rPr>
        <w:t>реализацию Послания Главы Республики Тыва Верховному Хуралу (парл</w:t>
      </w:r>
      <w:r w:rsidRPr="00F726C5">
        <w:rPr>
          <w:sz w:val="28"/>
          <w:szCs w:val="28"/>
        </w:rPr>
        <w:t>а</w:t>
      </w:r>
      <w:r w:rsidRPr="00F726C5">
        <w:rPr>
          <w:sz w:val="28"/>
          <w:szCs w:val="28"/>
        </w:rPr>
        <w:t>менту) Республики Тыва о положении дел в республике и внутренней политике на 2020 год «Новая энергия развития. Жить в Туве. Гордиться Тувой» в части провед</w:t>
      </w:r>
      <w:r w:rsidRPr="00F726C5">
        <w:rPr>
          <w:sz w:val="28"/>
          <w:szCs w:val="28"/>
        </w:rPr>
        <w:t>е</w:t>
      </w:r>
      <w:r w:rsidRPr="00F726C5">
        <w:rPr>
          <w:sz w:val="28"/>
          <w:szCs w:val="28"/>
        </w:rPr>
        <w:t>ния мониторинга по отбору семей</w:t>
      </w:r>
      <w:r>
        <w:rPr>
          <w:sz w:val="28"/>
          <w:szCs w:val="28"/>
        </w:rPr>
        <w:t xml:space="preserve"> </w:t>
      </w:r>
      <w:r w:rsidRPr="00F726C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726C5">
        <w:rPr>
          <w:sz w:val="28"/>
          <w:szCs w:val="28"/>
        </w:rPr>
        <w:t>участников губернаторского проекта «Новая жизнь» (</w:t>
      </w:r>
      <w:proofErr w:type="spellStart"/>
      <w:r w:rsidRPr="00F726C5">
        <w:rPr>
          <w:sz w:val="28"/>
          <w:szCs w:val="28"/>
        </w:rPr>
        <w:t>Чаа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726C5">
        <w:rPr>
          <w:sz w:val="28"/>
          <w:szCs w:val="28"/>
        </w:rPr>
        <w:t>Сорук</w:t>
      </w:r>
      <w:proofErr w:type="spellEnd"/>
      <w:r w:rsidRPr="00F726C5">
        <w:rPr>
          <w:sz w:val="28"/>
          <w:szCs w:val="28"/>
        </w:rPr>
        <w:t>);</w:t>
      </w:r>
    </w:p>
    <w:p w:rsidR="00F726C5" w:rsidRPr="00F726C5" w:rsidRDefault="00F726C5" w:rsidP="00F726C5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F726C5">
        <w:rPr>
          <w:sz w:val="28"/>
          <w:szCs w:val="28"/>
        </w:rPr>
        <w:t>координацию деятельности по реализации мероприятий, направленных на борьбу с нарушениями в сфере оборота алкогольной и спиртосодержащей проду</w:t>
      </w:r>
      <w:r w:rsidRPr="00F726C5">
        <w:rPr>
          <w:sz w:val="28"/>
          <w:szCs w:val="28"/>
        </w:rPr>
        <w:t>к</w:t>
      </w:r>
      <w:r w:rsidRPr="00F726C5">
        <w:rPr>
          <w:sz w:val="28"/>
          <w:szCs w:val="28"/>
        </w:rPr>
        <w:t>ции и снижение уровня алкоголизации населения.</w:t>
      </w:r>
    </w:p>
    <w:p w:rsidR="00F726C5" w:rsidRPr="00F726C5" w:rsidRDefault="00F726C5" w:rsidP="00F726C5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F726C5">
        <w:rPr>
          <w:sz w:val="28"/>
          <w:szCs w:val="28"/>
        </w:rPr>
        <w:t xml:space="preserve">2. Утвердить прилагаемый </w:t>
      </w:r>
      <w:hyperlink r:id="rId8" w:history="1">
        <w:r w:rsidRPr="00F726C5">
          <w:rPr>
            <w:sz w:val="28"/>
            <w:szCs w:val="28"/>
          </w:rPr>
          <w:t>план</w:t>
        </w:r>
      </w:hyperlink>
      <w:r w:rsidRPr="00F726C5">
        <w:rPr>
          <w:sz w:val="28"/>
          <w:szCs w:val="28"/>
        </w:rPr>
        <w:t xml:space="preserve"> мероприятий по реализации приоритетных </w:t>
      </w:r>
      <w:proofErr w:type="gramStart"/>
      <w:r w:rsidRPr="00F726C5">
        <w:rPr>
          <w:sz w:val="28"/>
          <w:szCs w:val="28"/>
        </w:rPr>
        <w:t>направлений деятельности Министерства общественной безопасности Республики</w:t>
      </w:r>
      <w:proofErr w:type="gramEnd"/>
      <w:r w:rsidRPr="00F726C5">
        <w:rPr>
          <w:sz w:val="28"/>
          <w:szCs w:val="28"/>
        </w:rPr>
        <w:t xml:space="preserve"> Тыва на 2020 год.</w:t>
      </w:r>
    </w:p>
    <w:p w:rsidR="00F726C5" w:rsidRDefault="00F726C5" w:rsidP="00F726C5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F726C5">
        <w:rPr>
          <w:sz w:val="28"/>
          <w:szCs w:val="28"/>
        </w:rPr>
        <w:t xml:space="preserve">3. </w:t>
      </w:r>
      <w:proofErr w:type="gramStart"/>
      <w:r w:rsidRPr="00F726C5">
        <w:rPr>
          <w:sz w:val="28"/>
          <w:szCs w:val="28"/>
        </w:rPr>
        <w:t>Разместить</w:t>
      </w:r>
      <w:proofErr w:type="gramEnd"/>
      <w:r w:rsidRPr="00F726C5">
        <w:rPr>
          <w:sz w:val="28"/>
          <w:szCs w:val="28"/>
        </w:rPr>
        <w:t xml:space="preserve"> настоящее постановление на </w:t>
      </w:r>
      <w:r>
        <w:rPr>
          <w:sz w:val="28"/>
          <w:szCs w:val="28"/>
        </w:rPr>
        <w:t>«О</w:t>
      </w:r>
      <w:r w:rsidRPr="00F726C5">
        <w:rPr>
          <w:sz w:val="28"/>
          <w:szCs w:val="28"/>
        </w:rPr>
        <w:t>фициальном интернет-портале правовой информации</w:t>
      </w:r>
      <w:r>
        <w:rPr>
          <w:sz w:val="28"/>
          <w:szCs w:val="28"/>
        </w:rPr>
        <w:t>»</w:t>
      </w:r>
      <w:r w:rsidRPr="00F726C5">
        <w:rPr>
          <w:sz w:val="28"/>
          <w:szCs w:val="28"/>
        </w:rPr>
        <w:t xml:space="preserve"> (</w:t>
      </w:r>
      <w:proofErr w:type="spellStart"/>
      <w:r w:rsidRPr="00F726C5">
        <w:rPr>
          <w:sz w:val="28"/>
          <w:szCs w:val="28"/>
        </w:rPr>
        <w:t>www.pravo.gov.ru</w:t>
      </w:r>
      <w:proofErr w:type="spellEnd"/>
      <w:r w:rsidRPr="00F726C5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F726C5" w:rsidRPr="00F726C5" w:rsidRDefault="00F726C5" w:rsidP="00F726C5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секрет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риат заместителя Председателя Правительства Республики Тыва – руководителя Администрации Главы Республики Тыва и Аппарата Правительства Республики Тыва Щура А.А.</w:t>
      </w:r>
    </w:p>
    <w:p w:rsidR="00F726C5" w:rsidRDefault="00F726C5" w:rsidP="00F726C5">
      <w:pPr>
        <w:overflowPunct/>
        <w:textAlignment w:val="auto"/>
        <w:rPr>
          <w:rFonts w:eastAsiaTheme="minorHAnsi"/>
          <w:sz w:val="28"/>
          <w:szCs w:val="28"/>
          <w:lang w:eastAsia="en-US"/>
        </w:rPr>
      </w:pPr>
    </w:p>
    <w:p w:rsidR="00F726C5" w:rsidRDefault="00F726C5" w:rsidP="00F726C5">
      <w:pPr>
        <w:overflowPunct/>
        <w:textAlignment w:val="auto"/>
        <w:rPr>
          <w:sz w:val="28"/>
          <w:szCs w:val="28"/>
        </w:rPr>
      </w:pPr>
    </w:p>
    <w:p w:rsidR="00F726C5" w:rsidRDefault="00F726C5" w:rsidP="00F726C5">
      <w:pPr>
        <w:overflowPunct/>
        <w:textAlignment w:val="auto"/>
        <w:rPr>
          <w:sz w:val="28"/>
          <w:szCs w:val="28"/>
        </w:rPr>
      </w:pPr>
    </w:p>
    <w:p w:rsidR="00F726C5" w:rsidRPr="00C6528D" w:rsidRDefault="00F726C5" w:rsidP="00F726C5">
      <w:pPr>
        <w:overflowPunct/>
        <w:textAlignment w:val="auto"/>
        <w:rPr>
          <w:sz w:val="28"/>
          <w:szCs w:val="28"/>
        </w:rPr>
      </w:pPr>
      <w:r w:rsidRPr="00C6528D">
        <w:rPr>
          <w:sz w:val="28"/>
          <w:szCs w:val="28"/>
        </w:rPr>
        <w:t>Глава Республики Тыва</w:t>
      </w:r>
      <w:r>
        <w:rPr>
          <w:sz w:val="28"/>
          <w:szCs w:val="28"/>
        </w:rPr>
        <w:t xml:space="preserve">                                                                                   Ш. </w:t>
      </w:r>
      <w:proofErr w:type="spellStart"/>
      <w:r>
        <w:rPr>
          <w:sz w:val="28"/>
          <w:szCs w:val="28"/>
        </w:rPr>
        <w:t>Кара-оол</w:t>
      </w:r>
      <w:proofErr w:type="spellEnd"/>
    </w:p>
    <w:p w:rsidR="00F726C5" w:rsidRDefault="00F726C5" w:rsidP="00F726C5">
      <w:pPr>
        <w:rPr>
          <w:sz w:val="28"/>
          <w:szCs w:val="28"/>
        </w:rPr>
      </w:pPr>
    </w:p>
    <w:p w:rsidR="00F726C5" w:rsidRDefault="00F726C5" w:rsidP="00F726C5">
      <w:pPr>
        <w:rPr>
          <w:sz w:val="28"/>
          <w:szCs w:val="28"/>
        </w:rPr>
      </w:pPr>
    </w:p>
    <w:p w:rsidR="00F726C5" w:rsidRDefault="00F726C5" w:rsidP="00F726C5">
      <w:pPr>
        <w:rPr>
          <w:sz w:val="28"/>
          <w:szCs w:val="28"/>
        </w:rPr>
        <w:sectPr w:rsidR="00F726C5" w:rsidSect="00F726C5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726C5" w:rsidRDefault="00F726C5" w:rsidP="00F726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</w:t>
      </w:r>
      <w:r w:rsidRPr="009329A1">
        <w:rPr>
          <w:sz w:val="28"/>
          <w:szCs w:val="28"/>
        </w:rPr>
        <w:t>вержден</w:t>
      </w:r>
    </w:p>
    <w:p w:rsidR="00F726C5" w:rsidRPr="009329A1" w:rsidRDefault="00F726C5" w:rsidP="00F726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F726C5" w:rsidRDefault="00F726C5" w:rsidP="00F726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9329A1">
        <w:rPr>
          <w:sz w:val="28"/>
          <w:szCs w:val="28"/>
        </w:rPr>
        <w:t>еспублики Тыва</w:t>
      </w:r>
    </w:p>
    <w:p w:rsidR="00F726C5" w:rsidRPr="00F726C5" w:rsidRDefault="004C2B93" w:rsidP="004C2B93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от 3 марта 2020 г. № 74</w:t>
      </w:r>
    </w:p>
    <w:p w:rsidR="00F726C5" w:rsidRPr="00F726C5" w:rsidRDefault="00F726C5" w:rsidP="00F726C5">
      <w:pPr>
        <w:jc w:val="center"/>
        <w:rPr>
          <w:sz w:val="28"/>
          <w:szCs w:val="28"/>
        </w:rPr>
      </w:pPr>
    </w:p>
    <w:p w:rsidR="00F726C5" w:rsidRDefault="00F726C5" w:rsidP="00F726C5">
      <w:pPr>
        <w:jc w:val="center"/>
        <w:rPr>
          <w:sz w:val="28"/>
          <w:szCs w:val="28"/>
        </w:rPr>
      </w:pPr>
    </w:p>
    <w:p w:rsidR="00F726C5" w:rsidRPr="00F726C5" w:rsidRDefault="00F726C5" w:rsidP="00F726C5">
      <w:pPr>
        <w:jc w:val="center"/>
        <w:rPr>
          <w:b/>
          <w:sz w:val="28"/>
          <w:szCs w:val="28"/>
        </w:rPr>
      </w:pPr>
      <w:proofErr w:type="gramStart"/>
      <w:r w:rsidRPr="00F726C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F726C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F726C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F726C5">
        <w:rPr>
          <w:b/>
          <w:sz w:val="28"/>
          <w:szCs w:val="28"/>
        </w:rPr>
        <w:t>Н</w:t>
      </w:r>
    </w:p>
    <w:p w:rsidR="00F726C5" w:rsidRDefault="00F726C5" w:rsidP="00F726C5">
      <w:pPr>
        <w:jc w:val="center"/>
        <w:rPr>
          <w:sz w:val="28"/>
          <w:szCs w:val="28"/>
        </w:rPr>
      </w:pPr>
      <w:r w:rsidRPr="000018B5">
        <w:rPr>
          <w:sz w:val="28"/>
          <w:szCs w:val="28"/>
        </w:rPr>
        <w:t xml:space="preserve">мероприятий </w:t>
      </w:r>
      <w:bookmarkStart w:id="0" w:name="_Hlk31019582"/>
      <w:r w:rsidRPr="000018B5">
        <w:rPr>
          <w:sz w:val="28"/>
          <w:szCs w:val="28"/>
        </w:rPr>
        <w:t>по реализации приоритетных направлений</w:t>
      </w:r>
    </w:p>
    <w:p w:rsidR="00F726C5" w:rsidRDefault="00F726C5" w:rsidP="00F726C5">
      <w:pPr>
        <w:jc w:val="center"/>
        <w:rPr>
          <w:sz w:val="28"/>
          <w:szCs w:val="28"/>
        </w:rPr>
      </w:pPr>
      <w:r w:rsidRPr="000018B5">
        <w:rPr>
          <w:sz w:val="28"/>
          <w:szCs w:val="28"/>
        </w:rPr>
        <w:t>дея</w:t>
      </w:r>
      <w:r>
        <w:rPr>
          <w:sz w:val="28"/>
          <w:szCs w:val="28"/>
        </w:rPr>
        <w:t>тельности М</w:t>
      </w:r>
      <w:r w:rsidRPr="000018B5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 xml:space="preserve">общественной безопасности </w:t>
      </w:r>
    </w:p>
    <w:p w:rsidR="00F726C5" w:rsidRDefault="00F726C5" w:rsidP="00F726C5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0018B5">
        <w:rPr>
          <w:sz w:val="28"/>
          <w:szCs w:val="28"/>
        </w:rPr>
        <w:t>еспуб</w:t>
      </w:r>
      <w:r>
        <w:rPr>
          <w:sz w:val="28"/>
          <w:szCs w:val="28"/>
        </w:rPr>
        <w:t>лики Т</w:t>
      </w:r>
      <w:r w:rsidRPr="000018B5">
        <w:rPr>
          <w:sz w:val="28"/>
          <w:szCs w:val="28"/>
        </w:rPr>
        <w:t>ыва на 20</w:t>
      </w:r>
      <w:r>
        <w:rPr>
          <w:sz w:val="28"/>
          <w:szCs w:val="28"/>
        </w:rPr>
        <w:t>20</w:t>
      </w:r>
      <w:r w:rsidRPr="000018B5">
        <w:rPr>
          <w:sz w:val="28"/>
          <w:szCs w:val="28"/>
        </w:rPr>
        <w:t xml:space="preserve"> год</w:t>
      </w:r>
    </w:p>
    <w:bookmarkEnd w:id="0"/>
    <w:p w:rsidR="00F726C5" w:rsidRDefault="00F726C5" w:rsidP="00F726C5">
      <w:pPr>
        <w:jc w:val="center"/>
        <w:rPr>
          <w:sz w:val="28"/>
          <w:szCs w:val="28"/>
        </w:rPr>
      </w:pPr>
    </w:p>
    <w:tbl>
      <w:tblPr>
        <w:tblW w:w="15418" w:type="dxa"/>
        <w:jc w:val="center"/>
        <w:tblInd w:w="-3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5"/>
        <w:gridCol w:w="1824"/>
        <w:gridCol w:w="3080"/>
        <w:gridCol w:w="4079"/>
      </w:tblGrid>
      <w:tr w:rsidR="00F726C5" w:rsidRPr="00F726C5" w:rsidTr="00051032">
        <w:trPr>
          <w:trHeight w:val="300"/>
          <w:jc w:val="center"/>
        </w:trPr>
        <w:tc>
          <w:tcPr>
            <w:tcW w:w="6435" w:type="dxa"/>
            <w:vAlign w:val="center"/>
          </w:tcPr>
          <w:p w:rsidR="00F726C5" w:rsidRPr="00F726C5" w:rsidRDefault="00F726C5" w:rsidP="00051032">
            <w:pPr>
              <w:jc w:val="center"/>
              <w:rPr>
                <w:sz w:val="24"/>
                <w:szCs w:val="24"/>
              </w:rPr>
            </w:pPr>
            <w:r w:rsidRPr="00F726C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4" w:type="dxa"/>
            <w:vAlign w:val="center"/>
          </w:tcPr>
          <w:p w:rsidR="00F726C5" w:rsidRPr="00F726C5" w:rsidRDefault="00F726C5" w:rsidP="00051032">
            <w:pPr>
              <w:jc w:val="center"/>
              <w:rPr>
                <w:sz w:val="24"/>
                <w:szCs w:val="24"/>
              </w:rPr>
            </w:pPr>
            <w:r w:rsidRPr="00F726C5">
              <w:rPr>
                <w:sz w:val="24"/>
                <w:szCs w:val="24"/>
              </w:rPr>
              <w:t>Сроки</w:t>
            </w:r>
          </w:p>
          <w:p w:rsidR="00F726C5" w:rsidRPr="00F726C5" w:rsidRDefault="00F726C5" w:rsidP="00051032">
            <w:pPr>
              <w:jc w:val="center"/>
              <w:rPr>
                <w:sz w:val="24"/>
                <w:szCs w:val="24"/>
              </w:rPr>
            </w:pPr>
            <w:r w:rsidRPr="00F726C5">
              <w:rPr>
                <w:sz w:val="24"/>
                <w:szCs w:val="24"/>
              </w:rPr>
              <w:t>исполнения</w:t>
            </w:r>
          </w:p>
        </w:tc>
        <w:tc>
          <w:tcPr>
            <w:tcW w:w="3080" w:type="dxa"/>
            <w:vAlign w:val="center"/>
          </w:tcPr>
          <w:p w:rsidR="00F726C5" w:rsidRPr="00F726C5" w:rsidRDefault="00696728" w:rsidP="00051032">
            <w:pPr>
              <w:jc w:val="center"/>
              <w:rPr>
                <w:sz w:val="24"/>
                <w:szCs w:val="24"/>
              </w:rPr>
            </w:pPr>
            <w:r w:rsidRPr="00F726C5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4079" w:type="dxa"/>
            <w:vAlign w:val="center"/>
          </w:tcPr>
          <w:p w:rsidR="00696728" w:rsidRPr="00F726C5" w:rsidRDefault="00696728" w:rsidP="00051032">
            <w:pPr>
              <w:jc w:val="center"/>
              <w:rPr>
                <w:sz w:val="24"/>
                <w:szCs w:val="24"/>
              </w:rPr>
            </w:pPr>
            <w:r w:rsidRPr="00F726C5">
              <w:rPr>
                <w:sz w:val="24"/>
                <w:szCs w:val="24"/>
              </w:rPr>
              <w:t>Ответственные</w:t>
            </w:r>
          </w:p>
          <w:p w:rsidR="00F726C5" w:rsidRPr="00F726C5" w:rsidRDefault="00696728" w:rsidP="00051032">
            <w:pPr>
              <w:jc w:val="center"/>
              <w:rPr>
                <w:sz w:val="24"/>
                <w:szCs w:val="24"/>
              </w:rPr>
            </w:pPr>
            <w:r w:rsidRPr="00F726C5">
              <w:rPr>
                <w:sz w:val="24"/>
                <w:szCs w:val="24"/>
              </w:rPr>
              <w:t>за исполнение</w:t>
            </w:r>
          </w:p>
        </w:tc>
      </w:tr>
      <w:tr w:rsidR="00F726C5" w:rsidRPr="00F726C5" w:rsidTr="00F726C5">
        <w:trPr>
          <w:trHeight w:val="570"/>
          <w:jc w:val="center"/>
        </w:trPr>
        <w:tc>
          <w:tcPr>
            <w:tcW w:w="15418" w:type="dxa"/>
            <w:gridSpan w:val="4"/>
          </w:tcPr>
          <w:p w:rsidR="00F275DC" w:rsidRPr="00F275DC" w:rsidRDefault="00F726C5" w:rsidP="00F275DC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F275DC">
              <w:rPr>
                <w:sz w:val="24"/>
                <w:szCs w:val="24"/>
              </w:rPr>
              <w:t>Реализация Послания Главы Республики Тыва Верховному Хуралу (парламенту) Республики Тыва</w:t>
            </w:r>
          </w:p>
          <w:p w:rsidR="00F275DC" w:rsidRDefault="00F275DC" w:rsidP="00F275DC">
            <w:pPr>
              <w:pStyle w:val="a7"/>
              <w:jc w:val="center"/>
              <w:rPr>
                <w:sz w:val="24"/>
                <w:szCs w:val="24"/>
              </w:rPr>
            </w:pPr>
            <w:r w:rsidRPr="00F275DC">
              <w:rPr>
                <w:sz w:val="24"/>
                <w:szCs w:val="24"/>
              </w:rPr>
              <w:t>о положении дел в республике и внутренней политике</w:t>
            </w:r>
            <w:r>
              <w:rPr>
                <w:sz w:val="24"/>
                <w:szCs w:val="24"/>
              </w:rPr>
              <w:t xml:space="preserve"> </w:t>
            </w:r>
            <w:r w:rsidR="00F726C5" w:rsidRPr="00F275DC">
              <w:rPr>
                <w:sz w:val="24"/>
                <w:szCs w:val="24"/>
              </w:rPr>
              <w:t xml:space="preserve">на 2020 год </w:t>
            </w:r>
            <w:r w:rsidRPr="00F275DC">
              <w:rPr>
                <w:sz w:val="24"/>
                <w:szCs w:val="24"/>
              </w:rPr>
              <w:t>«Новая энергия развития. Жить в Туве. Гордиться Тувой»</w:t>
            </w:r>
          </w:p>
          <w:p w:rsidR="00F726C5" w:rsidRPr="00F726C5" w:rsidRDefault="00F726C5" w:rsidP="00F275DC">
            <w:pPr>
              <w:pStyle w:val="a7"/>
              <w:jc w:val="center"/>
              <w:rPr>
                <w:sz w:val="24"/>
                <w:szCs w:val="24"/>
              </w:rPr>
            </w:pPr>
            <w:r w:rsidRPr="00F275DC">
              <w:rPr>
                <w:sz w:val="24"/>
                <w:szCs w:val="24"/>
              </w:rPr>
              <w:t>в части проведе</w:t>
            </w:r>
            <w:r w:rsidR="00F275DC" w:rsidRPr="00F275DC">
              <w:rPr>
                <w:sz w:val="24"/>
                <w:szCs w:val="24"/>
              </w:rPr>
              <w:t xml:space="preserve">ния </w:t>
            </w:r>
            <w:proofErr w:type="spellStart"/>
            <w:r w:rsidR="00F275DC" w:rsidRPr="00F275DC">
              <w:rPr>
                <w:sz w:val="24"/>
                <w:szCs w:val="24"/>
              </w:rPr>
              <w:t>мониторинга</w:t>
            </w:r>
            <w:r w:rsidR="00F275DC">
              <w:rPr>
                <w:sz w:val="24"/>
                <w:szCs w:val="24"/>
              </w:rPr>
              <w:t>по</w:t>
            </w:r>
            <w:proofErr w:type="spellEnd"/>
            <w:r w:rsidR="00F275DC">
              <w:rPr>
                <w:sz w:val="24"/>
                <w:szCs w:val="24"/>
              </w:rPr>
              <w:t xml:space="preserve"> отбору семей-</w:t>
            </w:r>
            <w:r w:rsidRPr="00F726C5">
              <w:rPr>
                <w:sz w:val="24"/>
                <w:szCs w:val="24"/>
              </w:rPr>
              <w:t>участников</w:t>
            </w:r>
            <w:r w:rsidR="00F275DC">
              <w:rPr>
                <w:sz w:val="24"/>
                <w:szCs w:val="24"/>
              </w:rPr>
              <w:t xml:space="preserve"> губернаторского проекта «Новая жизнь» («</w:t>
            </w:r>
            <w:proofErr w:type="spellStart"/>
            <w:r w:rsidR="00F275DC" w:rsidRPr="00F726C5">
              <w:rPr>
                <w:sz w:val="24"/>
                <w:szCs w:val="24"/>
              </w:rPr>
              <w:t>Чаа</w:t>
            </w:r>
            <w:proofErr w:type="spellEnd"/>
            <w:r w:rsidR="00F275DC" w:rsidRPr="00F726C5">
              <w:rPr>
                <w:sz w:val="24"/>
                <w:szCs w:val="24"/>
              </w:rPr>
              <w:t xml:space="preserve"> </w:t>
            </w:r>
            <w:proofErr w:type="spellStart"/>
            <w:r w:rsidR="00F275DC" w:rsidRPr="00F726C5">
              <w:rPr>
                <w:sz w:val="24"/>
                <w:szCs w:val="24"/>
              </w:rPr>
              <w:t>Со</w:t>
            </w:r>
            <w:r w:rsidR="00F275DC">
              <w:rPr>
                <w:sz w:val="24"/>
                <w:szCs w:val="24"/>
              </w:rPr>
              <w:t>рук</w:t>
            </w:r>
            <w:proofErr w:type="spellEnd"/>
            <w:r w:rsidR="00F275DC">
              <w:rPr>
                <w:sz w:val="24"/>
                <w:szCs w:val="24"/>
              </w:rPr>
              <w:t>»)</w:t>
            </w:r>
          </w:p>
        </w:tc>
      </w:tr>
      <w:tr w:rsidR="00F726C5" w:rsidRPr="00F726C5" w:rsidTr="00051032">
        <w:trPr>
          <w:trHeight w:val="765"/>
          <w:jc w:val="center"/>
        </w:trPr>
        <w:tc>
          <w:tcPr>
            <w:tcW w:w="6435" w:type="dxa"/>
          </w:tcPr>
          <w:p w:rsidR="00F726C5" w:rsidRPr="00F726C5" w:rsidRDefault="00F726C5" w:rsidP="0098584D">
            <w:pPr>
              <w:rPr>
                <w:sz w:val="24"/>
                <w:szCs w:val="24"/>
              </w:rPr>
            </w:pPr>
            <w:r w:rsidRPr="00F726C5">
              <w:rPr>
                <w:sz w:val="24"/>
                <w:szCs w:val="24"/>
              </w:rPr>
              <w:t>1.1. Внесение предложений для определения критериев о</w:t>
            </w:r>
            <w:r w:rsidRPr="00F726C5">
              <w:rPr>
                <w:sz w:val="24"/>
                <w:szCs w:val="24"/>
              </w:rPr>
              <w:t>т</w:t>
            </w:r>
            <w:r w:rsidRPr="00F726C5">
              <w:rPr>
                <w:sz w:val="24"/>
                <w:szCs w:val="24"/>
              </w:rPr>
              <w:t>бора кандидат</w:t>
            </w:r>
            <w:r w:rsidR="00051032">
              <w:rPr>
                <w:sz w:val="24"/>
                <w:szCs w:val="24"/>
              </w:rPr>
              <w:t>ур участников</w:t>
            </w:r>
            <w:r w:rsidRPr="00F726C5">
              <w:rPr>
                <w:sz w:val="24"/>
                <w:szCs w:val="24"/>
              </w:rPr>
              <w:t xml:space="preserve"> </w:t>
            </w:r>
            <w:r w:rsidR="00051032">
              <w:rPr>
                <w:sz w:val="24"/>
                <w:szCs w:val="24"/>
              </w:rPr>
              <w:t>губернаторского проекта «Н</w:t>
            </w:r>
            <w:r w:rsidR="00051032">
              <w:rPr>
                <w:sz w:val="24"/>
                <w:szCs w:val="24"/>
              </w:rPr>
              <w:t>о</w:t>
            </w:r>
            <w:r w:rsidR="00051032">
              <w:rPr>
                <w:sz w:val="24"/>
                <w:szCs w:val="24"/>
              </w:rPr>
              <w:t>вая жизнь» («</w:t>
            </w:r>
            <w:proofErr w:type="spellStart"/>
            <w:r w:rsidRPr="00F726C5">
              <w:rPr>
                <w:sz w:val="24"/>
                <w:szCs w:val="24"/>
              </w:rPr>
              <w:t>Чаа</w:t>
            </w:r>
            <w:proofErr w:type="spellEnd"/>
            <w:r w:rsidRPr="00F726C5">
              <w:rPr>
                <w:sz w:val="24"/>
                <w:szCs w:val="24"/>
              </w:rPr>
              <w:t xml:space="preserve"> </w:t>
            </w:r>
            <w:proofErr w:type="spellStart"/>
            <w:r w:rsidRPr="00F726C5">
              <w:rPr>
                <w:sz w:val="24"/>
                <w:szCs w:val="24"/>
              </w:rPr>
              <w:t>Со</w:t>
            </w:r>
            <w:r w:rsidR="00051032">
              <w:rPr>
                <w:sz w:val="24"/>
                <w:szCs w:val="24"/>
              </w:rPr>
              <w:t>рук</w:t>
            </w:r>
            <w:proofErr w:type="spellEnd"/>
            <w:r w:rsidR="00051032">
              <w:rPr>
                <w:sz w:val="24"/>
                <w:szCs w:val="24"/>
              </w:rPr>
              <w:t>»)</w:t>
            </w:r>
          </w:p>
          <w:p w:rsidR="00F726C5" w:rsidRPr="00F726C5" w:rsidRDefault="00F726C5" w:rsidP="0098584D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F726C5" w:rsidRPr="00F726C5" w:rsidRDefault="00F726C5" w:rsidP="00051032">
            <w:pPr>
              <w:jc w:val="center"/>
              <w:rPr>
                <w:sz w:val="24"/>
                <w:szCs w:val="24"/>
              </w:rPr>
            </w:pPr>
            <w:r w:rsidRPr="00F726C5">
              <w:rPr>
                <w:sz w:val="24"/>
                <w:szCs w:val="24"/>
              </w:rPr>
              <w:t>январь</w:t>
            </w:r>
          </w:p>
        </w:tc>
        <w:tc>
          <w:tcPr>
            <w:tcW w:w="3080" w:type="dxa"/>
          </w:tcPr>
          <w:p w:rsidR="00F726C5" w:rsidRPr="00F726C5" w:rsidRDefault="00696728" w:rsidP="0098584D">
            <w:pPr>
              <w:rPr>
                <w:sz w:val="24"/>
                <w:szCs w:val="24"/>
              </w:rPr>
            </w:pPr>
            <w:r w:rsidRPr="00F726C5">
              <w:rPr>
                <w:sz w:val="24"/>
                <w:szCs w:val="24"/>
              </w:rPr>
              <w:t>недопущение участия в проекте лиц, имеющих с</w:t>
            </w:r>
            <w:r w:rsidRPr="00F726C5">
              <w:rPr>
                <w:sz w:val="24"/>
                <w:szCs w:val="24"/>
              </w:rPr>
              <w:t>у</w:t>
            </w:r>
            <w:r w:rsidRPr="00F726C5">
              <w:rPr>
                <w:sz w:val="24"/>
                <w:szCs w:val="24"/>
              </w:rPr>
              <w:t>димость за тяжкие, особо тяжкие преступления</w:t>
            </w:r>
          </w:p>
        </w:tc>
        <w:tc>
          <w:tcPr>
            <w:tcW w:w="4079" w:type="dxa"/>
          </w:tcPr>
          <w:p w:rsidR="00F726C5" w:rsidRPr="00F726C5" w:rsidRDefault="00696728" w:rsidP="00696728">
            <w:pPr>
              <w:rPr>
                <w:sz w:val="24"/>
                <w:szCs w:val="24"/>
              </w:rPr>
            </w:pPr>
            <w:r w:rsidRPr="00F726C5">
              <w:rPr>
                <w:sz w:val="24"/>
                <w:szCs w:val="24"/>
              </w:rPr>
              <w:t>Министерство общественной без</w:t>
            </w:r>
            <w:r w:rsidRPr="00F726C5">
              <w:rPr>
                <w:sz w:val="24"/>
                <w:szCs w:val="24"/>
              </w:rPr>
              <w:t>о</w:t>
            </w:r>
            <w:r w:rsidRPr="00F726C5">
              <w:rPr>
                <w:sz w:val="24"/>
                <w:szCs w:val="24"/>
              </w:rPr>
              <w:t xml:space="preserve">пасности Республики Тыва </w:t>
            </w:r>
          </w:p>
        </w:tc>
      </w:tr>
      <w:tr w:rsidR="00F726C5" w:rsidRPr="00F726C5" w:rsidTr="00051032">
        <w:trPr>
          <w:trHeight w:val="3114"/>
          <w:jc w:val="center"/>
        </w:trPr>
        <w:tc>
          <w:tcPr>
            <w:tcW w:w="6435" w:type="dxa"/>
          </w:tcPr>
          <w:p w:rsidR="00051032" w:rsidRPr="00F726C5" w:rsidRDefault="00F726C5" w:rsidP="00051032">
            <w:pPr>
              <w:rPr>
                <w:sz w:val="24"/>
                <w:szCs w:val="24"/>
              </w:rPr>
            </w:pPr>
            <w:r w:rsidRPr="00F726C5">
              <w:rPr>
                <w:sz w:val="24"/>
                <w:szCs w:val="24"/>
              </w:rPr>
              <w:t>1.2. Оказание содействия муниципальным районам по отб</w:t>
            </w:r>
            <w:r w:rsidRPr="00F726C5">
              <w:rPr>
                <w:sz w:val="24"/>
                <w:szCs w:val="24"/>
              </w:rPr>
              <w:t>о</w:t>
            </w:r>
            <w:r w:rsidRPr="00F726C5">
              <w:rPr>
                <w:sz w:val="24"/>
                <w:szCs w:val="24"/>
              </w:rPr>
              <w:t xml:space="preserve">ру </w:t>
            </w:r>
            <w:r w:rsidR="00051032" w:rsidRPr="00F726C5">
              <w:rPr>
                <w:sz w:val="24"/>
                <w:szCs w:val="24"/>
              </w:rPr>
              <w:t>кандидат</w:t>
            </w:r>
            <w:r w:rsidR="00051032">
              <w:rPr>
                <w:sz w:val="24"/>
                <w:szCs w:val="24"/>
              </w:rPr>
              <w:t>ур участников</w:t>
            </w:r>
            <w:r w:rsidR="00051032" w:rsidRPr="00F726C5">
              <w:rPr>
                <w:sz w:val="24"/>
                <w:szCs w:val="24"/>
              </w:rPr>
              <w:t xml:space="preserve"> </w:t>
            </w:r>
            <w:r w:rsidR="00051032">
              <w:rPr>
                <w:sz w:val="24"/>
                <w:szCs w:val="24"/>
              </w:rPr>
              <w:t>губернаторского проекта «Новая жизнь» («</w:t>
            </w:r>
            <w:proofErr w:type="spellStart"/>
            <w:r w:rsidR="00051032" w:rsidRPr="00F726C5">
              <w:rPr>
                <w:sz w:val="24"/>
                <w:szCs w:val="24"/>
              </w:rPr>
              <w:t>Чаа</w:t>
            </w:r>
            <w:proofErr w:type="spellEnd"/>
            <w:r w:rsidR="00051032" w:rsidRPr="00F726C5">
              <w:rPr>
                <w:sz w:val="24"/>
                <w:szCs w:val="24"/>
              </w:rPr>
              <w:t xml:space="preserve"> </w:t>
            </w:r>
            <w:proofErr w:type="spellStart"/>
            <w:r w:rsidR="00051032" w:rsidRPr="00F726C5">
              <w:rPr>
                <w:sz w:val="24"/>
                <w:szCs w:val="24"/>
              </w:rPr>
              <w:t>Со</w:t>
            </w:r>
            <w:r w:rsidR="00051032">
              <w:rPr>
                <w:sz w:val="24"/>
                <w:szCs w:val="24"/>
              </w:rPr>
              <w:t>рук</w:t>
            </w:r>
            <w:proofErr w:type="spellEnd"/>
            <w:r w:rsidR="00051032">
              <w:rPr>
                <w:sz w:val="24"/>
                <w:szCs w:val="24"/>
              </w:rPr>
              <w:t>»)</w:t>
            </w:r>
          </w:p>
          <w:p w:rsidR="00F726C5" w:rsidRPr="00F726C5" w:rsidRDefault="00F726C5" w:rsidP="0098584D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F726C5" w:rsidRPr="00F726C5" w:rsidRDefault="00F726C5" w:rsidP="00051032">
            <w:pPr>
              <w:jc w:val="center"/>
              <w:rPr>
                <w:sz w:val="24"/>
                <w:szCs w:val="24"/>
              </w:rPr>
            </w:pPr>
            <w:r w:rsidRPr="00F726C5">
              <w:rPr>
                <w:sz w:val="24"/>
                <w:szCs w:val="24"/>
              </w:rPr>
              <w:t>ежемесячно</w:t>
            </w:r>
          </w:p>
        </w:tc>
        <w:tc>
          <w:tcPr>
            <w:tcW w:w="3080" w:type="dxa"/>
          </w:tcPr>
          <w:p w:rsidR="00F726C5" w:rsidRPr="00F726C5" w:rsidRDefault="00696728" w:rsidP="00F27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726C5">
              <w:rPr>
                <w:sz w:val="24"/>
                <w:szCs w:val="24"/>
              </w:rPr>
              <w:t>беспечение надлежащего исполнения хода реализ</w:t>
            </w:r>
            <w:r w:rsidRPr="00F726C5">
              <w:rPr>
                <w:sz w:val="24"/>
                <w:szCs w:val="24"/>
              </w:rPr>
              <w:t>а</w:t>
            </w:r>
            <w:r w:rsidRPr="00F726C5">
              <w:rPr>
                <w:sz w:val="24"/>
                <w:szCs w:val="24"/>
              </w:rPr>
              <w:t xml:space="preserve">ции </w:t>
            </w:r>
            <w:r w:rsidR="00051032">
              <w:rPr>
                <w:sz w:val="24"/>
                <w:szCs w:val="24"/>
              </w:rPr>
              <w:t>губернаторского пр</w:t>
            </w:r>
            <w:r w:rsidR="00051032">
              <w:rPr>
                <w:sz w:val="24"/>
                <w:szCs w:val="24"/>
              </w:rPr>
              <w:t>о</w:t>
            </w:r>
            <w:r w:rsidR="00051032">
              <w:rPr>
                <w:sz w:val="24"/>
                <w:szCs w:val="24"/>
              </w:rPr>
              <w:t>екта «Новая жизнь» («</w:t>
            </w:r>
            <w:proofErr w:type="spellStart"/>
            <w:r w:rsidR="00051032" w:rsidRPr="00F726C5">
              <w:rPr>
                <w:sz w:val="24"/>
                <w:szCs w:val="24"/>
              </w:rPr>
              <w:t>Чаа</w:t>
            </w:r>
            <w:proofErr w:type="spellEnd"/>
            <w:r w:rsidR="00051032" w:rsidRPr="00F726C5">
              <w:rPr>
                <w:sz w:val="24"/>
                <w:szCs w:val="24"/>
              </w:rPr>
              <w:t xml:space="preserve"> </w:t>
            </w:r>
            <w:proofErr w:type="spellStart"/>
            <w:r w:rsidR="00051032" w:rsidRPr="00F726C5">
              <w:rPr>
                <w:sz w:val="24"/>
                <w:szCs w:val="24"/>
              </w:rPr>
              <w:t>Со</w:t>
            </w:r>
            <w:r w:rsidR="00051032">
              <w:rPr>
                <w:sz w:val="24"/>
                <w:szCs w:val="24"/>
              </w:rPr>
              <w:t>рук</w:t>
            </w:r>
            <w:proofErr w:type="spellEnd"/>
            <w:r w:rsidR="00051032">
              <w:rPr>
                <w:sz w:val="24"/>
                <w:szCs w:val="24"/>
              </w:rPr>
              <w:t xml:space="preserve">») </w:t>
            </w:r>
            <w:r w:rsidRPr="00F726C5">
              <w:rPr>
                <w:sz w:val="24"/>
                <w:szCs w:val="24"/>
              </w:rPr>
              <w:t>органами испо</w:t>
            </w:r>
            <w:r w:rsidRPr="00F726C5">
              <w:rPr>
                <w:sz w:val="24"/>
                <w:szCs w:val="24"/>
              </w:rPr>
              <w:t>л</w:t>
            </w:r>
            <w:r w:rsidRPr="00F726C5">
              <w:rPr>
                <w:sz w:val="24"/>
                <w:szCs w:val="24"/>
              </w:rPr>
              <w:t>нительной власти Респу</w:t>
            </w:r>
            <w:r w:rsidRPr="00F726C5">
              <w:rPr>
                <w:sz w:val="24"/>
                <w:szCs w:val="24"/>
              </w:rPr>
              <w:t>б</w:t>
            </w:r>
            <w:r w:rsidRPr="00F726C5">
              <w:rPr>
                <w:sz w:val="24"/>
                <w:szCs w:val="24"/>
              </w:rPr>
              <w:t>лики Тыва, органами мес</w:t>
            </w:r>
            <w:r w:rsidRPr="00F726C5">
              <w:rPr>
                <w:sz w:val="24"/>
                <w:szCs w:val="24"/>
              </w:rPr>
              <w:t>т</w:t>
            </w:r>
            <w:r w:rsidRPr="00F726C5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4079" w:type="dxa"/>
          </w:tcPr>
          <w:p w:rsidR="00F726C5" w:rsidRPr="00F726C5" w:rsidRDefault="00696728" w:rsidP="00696728">
            <w:pPr>
              <w:rPr>
                <w:sz w:val="24"/>
                <w:szCs w:val="24"/>
              </w:rPr>
            </w:pPr>
            <w:r w:rsidRPr="00F726C5">
              <w:rPr>
                <w:sz w:val="24"/>
                <w:szCs w:val="24"/>
              </w:rPr>
              <w:t>Министерство общественной без</w:t>
            </w:r>
            <w:r w:rsidRPr="00F726C5">
              <w:rPr>
                <w:sz w:val="24"/>
                <w:szCs w:val="24"/>
              </w:rPr>
              <w:t>о</w:t>
            </w:r>
            <w:r w:rsidRPr="00F726C5">
              <w:rPr>
                <w:sz w:val="24"/>
                <w:szCs w:val="24"/>
              </w:rPr>
              <w:t>пасности Республики Тыва,</w:t>
            </w:r>
            <w:r w:rsidRPr="00F726C5">
              <w:rPr>
                <w:rFonts w:eastAsia="Calibri"/>
                <w:sz w:val="24"/>
                <w:szCs w:val="24"/>
              </w:rPr>
              <w:t xml:space="preserve"> админ</w:t>
            </w:r>
            <w:r w:rsidRPr="00F726C5">
              <w:rPr>
                <w:rFonts w:eastAsia="Calibri"/>
                <w:sz w:val="24"/>
                <w:szCs w:val="24"/>
              </w:rPr>
              <w:t>и</w:t>
            </w:r>
            <w:r w:rsidRPr="00F726C5">
              <w:rPr>
                <w:rFonts w:eastAsia="Calibri"/>
                <w:sz w:val="24"/>
                <w:szCs w:val="24"/>
              </w:rPr>
              <w:t>страции муниципальных районов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726C5">
              <w:rPr>
                <w:sz w:val="24"/>
                <w:szCs w:val="24"/>
              </w:rPr>
              <w:t>(по согласованию)</w:t>
            </w:r>
            <w:r w:rsidRPr="00F726C5">
              <w:rPr>
                <w:rFonts w:eastAsia="Calibri"/>
                <w:sz w:val="24"/>
                <w:szCs w:val="24"/>
              </w:rPr>
              <w:t>, Советы отцов</w:t>
            </w:r>
            <w:r w:rsidR="00051032">
              <w:rPr>
                <w:rFonts w:eastAsia="Calibri"/>
                <w:sz w:val="24"/>
                <w:szCs w:val="24"/>
              </w:rPr>
              <w:t xml:space="preserve"> (по с</w:t>
            </w:r>
            <w:r w:rsidR="00051032">
              <w:rPr>
                <w:rFonts w:eastAsia="Calibri"/>
                <w:sz w:val="24"/>
                <w:szCs w:val="24"/>
              </w:rPr>
              <w:t>о</w:t>
            </w:r>
            <w:r w:rsidR="00051032">
              <w:rPr>
                <w:rFonts w:eastAsia="Calibri"/>
                <w:sz w:val="24"/>
                <w:szCs w:val="24"/>
              </w:rPr>
              <w:t>гласованию)</w:t>
            </w:r>
            <w:r w:rsidRPr="00F726C5">
              <w:rPr>
                <w:rFonts w:eastAsia="Calibri"/>
                <w:sz w:val="24"/>
                <w:szCs w:val="24"/>
              </w:rPr>
              <w:t>, Союзы женщин</w:t>
            </w:r>
            <w:r w:rsidR="00051032">
              <w:rPr>
                <w:rFonts w:eastAsia="Calibri"/>
                <w:sz w:val="24"/>
                <w:szCs w:val="24"/>
              </w:rPr>
              <w:t xml:space="preserve"> (по с</w:t>
            </w:r>
            <w:r w:rsidR="00051032">
              <w:rPr>
                <w:rFonts w:eastAsia="Calibri"/>
                <w:sz w:val="24"/>
                <w:szCs w:val="24"/>
              </w:rPr>
              <w:t>о</w:t>
            </w:r>
            <w:r w:rsidR="00051032">
              <w:rPr>
                <w:rFonts w:eastAsia="Calibri"/>
                <w:sz w:val="24"/>
                <w:szCs w:val="24"/>
              </w:rPr>
              <w:t>гласованию)</w:t>
            </w:r>
            <w:r w:rsidRPr="00F726C5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726C5">
              <w:rPr>
                <w:sz w:val="24"/>
                <w:szCs w:val="24"/>
              </w:rPr>
              <w:t>МВД по Республике Тыва (по согласованию), У</w:t>
            </w:r>
            <w:r>
              <w:rPr>
                <w:sz w:val="24"/>
                <w:szCs w:val="24"/>
              </w:rPr>
              <w:t xml:space="preserve">правление </w:t>
            </w:r>
            <w:r w:rsidRPr="00F726C5">
              <w:rPr>
                <w:sz w:val="24"/>
                <w:szCs w:val="24"/>
              </w:rPr>
              <w:t>ФСИН России по Республике Тыва (по согласованию)</w:t>
            </w:r>
          </w:p>
        </w:tc>
      </w:tr>
    </w:tbl>
    <w:p w:rsidR="0098584D" w:rsidRDefault="0098584D"/>
    <w:p w:rsidR="0098584D" w:rsidRDefault="0098584D"/>
    <w:p w:rsidR="0098584D" w:rsidRDefault="0098584D"/>
    <w:tbl>
      <w:tblPr>
        <w:tblW w:w="15418" w:type="dxa"/>
        <w:jc w:val="center"/>
        <w:tblInd w:w="-3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5"/>
        <w:gridCol w:w="1824"/>
        <w:gridCol w:w="3080"/>
        <w:gridCol w:w="4079"/>
      </w:tblGrid>
      <w:tr w:rsidR="0098584D" w:rsidRPr="00F726C5" w:rsidTr="00051032">
        <w:trPr>
          <w:trHeight w:val="300"/>
          <w:jc w:val="center"/>
        </w:trPr>
        <w:tc>
          <w:tcPr>
            <w:tcW w:w="6435" w:type="dxa"/>
            <w:vAlign w:val="center"/>
          </w:tcPr>
          <w:p w:rsidR="0098584D" w:rsidRPr="00F726C5" w:rsidRDefault="0098584D" w:rsidP="00051032">
            <w:pPr>
              <w:jc w:val="center"/>
              <w:rPr>
                <w:sz w:val="24"/>
                <w:szCs w:val="24"/>
              </w:rPr>
            </w:pPr>
            <w:r w:rsidRPr="00F726C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4" w:type="dxa"/>
            <w:vAlign w:val="center"/>
          </w:tcPr>
          <w:p w:rsidR="0098584D" w:rsidRPr="00F726C5" w:rsidRDefault="0098584D" w:rsidP="00051032">
            <w:pPr>
              <w:jc w:val="center"/>
              <w:rPr>
                <w:sz w:val="24"/>
                <w:szCs w:val="24"/>
              </w:rPr>
            </w:pPr>
            <w:r w:rsidRPr="00F726C5">
              <w:rPr>
                <w:sz w:val="24"/>
                <w:szCs w:val="24"/>
              </w:rPr>
              <w:t>Сроки</w:t>
            </w:r>
          </w:p>
          <w:p w:rsidR="0098584D" w:rsidRPr="00F726C5" w:rsidRDefault="0098584D" w:rsidP="00051032">
            <w:pPr>
              <w:jc w:val="center"/>
              <w:rPr>
                <w:sz w:val="24"/>
                <w:szCs w:val="24"/>
              </w:rPr>
            </w:pPr>
            <w:r w:rsidRPr="00F726C5">
              <w:rPr>
                <w:sz w:val="24"/>
                <w:szCs w:val="24"/>
              </w:rPr>
              <w:t>исполнения</w:t>
            </w:r>
          </w:p>
        </w:tc>
        <w:tc>
          <w:tcPr>
            <w:tcW w:w="3080" w:type="dxa"/>
            <w:vAlign w:val="center"/>
          </w:tcPr>
          <w:p w:rsidR="0098584D" w:rsidRPr="00F726C5" w:rsidRDefault="0098584D" w:rsidP="00051032">
            <w:pPr>
              <w:jc w:val="center"/>
              <w:rPr>
                <w:sz w:val="24"/>
                <w:szCs w:val="24"/>
              </w:rPr>
            </w:pPr>
            <w:r w:rsidRPr="00F726C5">
              <w:rPr>
                <w:sz w:val="24"/>
                <w:szCs w:val="24"/>
              </w:rPr>
              <w:t>Ответственные</w:t>
            </w:r>
          </w:p>
          <w:p w:rsidR="0098584D" w:rsidRPr="00F726C5" w:rsidRDefault="0098584D" w:rsidP="00051032">
            <w:pPr>
              <w:jc w:val="center"/>
              <w:rPr>
                <w:sz w:val="24"/>
                <w:szCs w:val="24"/>
              </w:rPr>
            </w:pPr>
            <w:r w:rsidRPr="00F726C5">
              <w:rPr>
                <w:sz w:val="24"/>
                <w:szCs w:val="24"/>
              </w:rPr>
              <w:t>за исполнение</w:t>
            </w:r>
          </w:p>
        </w:tc>
        <w:tc>
          <w:tcPr>
            <w:tcW w:w="4079" w:type="dxa"/>
            <w:vAlign w:val="center"/>
          </w:tcPr>
          <w:p w:rsidR="0098584D" w:rsidRPr="00F726C5" w:rsidRDefault="0098584D" w:rsidP="00051032">
            <w:pPr>
              <w:jc w:val="center"/>
              <w:rPr>
                <w:sz w:val="24"/>
                <w:szCs w:val="24"/>
              </w:rPr>
            </w:pPr>
            <w:r w:rsidRPr="00F726C5">
              <w:rPr>
                <w:sz w:val="24"/>
                <w:szCs w:val="24"/>
              </w:rPr>
              <w:t>Ожидаемый результат</w:t>
            </w:r>
          </w:p>
        </w:tc>
      </w:tr>
      <w:tr w:rsidR="00F726C5" w:rsidRPr="00F726C5" w:rsidTr="00051032">
        <w:trPr>
          <w:trHeight w:val="765"/>
          <w:jc w:val="center"/>
        </w:trPr>
        <w:tc>
          <w:tcPr>
            <w:tcW w:w="6435" w:type="dxa"/>
          </w:tcPr>
          <w:p w:rsidR="00F726C5" w:rsidRPr="00F726C5" w:rsidRDefault="00F726C5" w:rsidP="0098584D">
            <w:pPr>
              <w:rPr>
                <w:sz w:val="24"/>
                <w:szCs w:val="24"/>
              </w:rPr>
            </w:pPr>
            <w:r w:rsidRPr="00F726C5">
              <w:rPr>
                <w:sz w:val="24"/>
                <w:szCs w:val="24"/>
              </w:rPr>
              <w:t>1.3. Разработ</w:t>
            </w:r>
            <w:r w:rsidR="00051032">
              <w:rPr>
                <w:sz w:val="24"/>
                <w:szCs w:val="24"/>
              </w:rPr>
              <w:t xml:space="preserve">ка </w:t>
            </w:r>
            <w:r w:rsidRPr="00F726C5">
              <w:rPr>
                <w:sz w:val="24"/>
                <w:szCs w:val="24"/>
              </w:rPr>
              <w:t xml:space="preserve">и </w:t>
            </w:r>
            <w:proofErr w:type="spellStart"/>
            <w:r w:rsidRPr="00F726C5">
              <w:rPr>
                <w:sz w:val="24"/>
                <w:szCs w:val="24"/>
              </w:rPr>
              <w:t>утверд</w:t>
            </w:r>
            <w:r w:rsidR="00051032">
              <w:rPr>
                <w:sz w:val="24"/>
                <w:szCs w:val="24"/>
              </w:rPr>
              <w:t>ение</w:t>
            </w:r>
            <w:proofErr w:type="spellEnd"/>
            <w:r w:rsidRPr="00F726C5">
              <w:rPr>
                <w:sz w:val="24"/>
                <w:szCs w:val="24"/>
              </w:rPr>
              <w:t xml:space="preserve"> межведомственн</w:t>
            </w:r>
            <w:r w:rsidR="00051032">
              <w:rPr>
                <w:sz w:val="24"/>
                <w:szCs w:val="24"/>
              </w:rPr>
              <w:t xml:space="preserve">ого </w:t>
            </w:r>
            <w:r w:rsidRPr="00F726C5">
              <w:rPr>
                <w:sz w:val="24"/>
                <w:szCs w:val="24"/>
              </w:rPr>
              <w:t>график</w:t>
            </w:r>
            <w:r w:rsidR="00051032">
              <w:rPr>
                <w:sz w:val="24"/>
                <w:szCs w:val="24"/>
              </w:rPr>
              <w:t>а</w:t>
            </w:r>
            <w:r w:rsidRPr="00F726C5">
              <w:rPr>
                <w:sz w:val="24"/>
                <w:szCs w:val="24"/>
              </w:rPr>
              <w:t xml:space="preserve"> с привлечением сотрудников МВД по Республике Тыва, У</w:t>
            </w:r>
            <w:r w:rsidR="0098584D">
              <w:rPr>
                <w:sz w:val="24"/>
                <w:szCs w:val="24"/>
              </w:rPr>
              <w:t xml:space="preserve">правления </w:t>
            </w:r>
            <w:r w:rsidRPr="00F726C5">
              <w:rPr>
                <w:sz w:val="24"/>
                <w:szCs w:val="24"/>
              </w:rPr>
              <w:t>ФСИН России по Республике Тыва, закрепле</w:t>
            </w:r>
            <w:r w:rsidRPr="00F726C5">
              <w:rPr>
                <w:sz w:val="24"/>
                <w:szCs w:val="24"/>
              </w:rPr>
              <w:t>н</w:t>
            </w:r>
            <w:r w:rsidRPr="00F726C5">
              <w:rPr>
                <w:sz w:val="24"/>
                <w:szCs w:val="24"/>
              </w:rPr>
              <w:t xml:space="preserve">ных кураторов по реализации </w:t>
            </w:r>
            <w:r w:rsidR="00051032">
              <w:rPr>
                <w:sz w:val="24"/>
                <w:szCs w:val="24"/>
              </w:rPr>
              <w:t>губернаторского проекта «Новая жизнь» («</w:t>
            </w:r>
            <w:proofErr w:type="spellStart"/>
            <w:r w:rsidR="00051032" w:rsidRPr="00F726C5">
              <w:rPr>
                <w:sz w:val="24"/>
                <w:szCs w:val="24"/>
              </w:rPr>
              <w:t>Чаа</w:t>
            </w:r>
            <w:proofErr w:type="spellEnd"/>
            <w:r w:rsidR="00051032" w:rsidRPr="00F726C5">
              <w:rPr>
                <w:sz w:val="24"/>
                <w:szCs w:val="24"/>
              </w:rPr>
              <w:t xml:space="preserve"> </w:t>
            </w:r>
            <w:proofErr w:type="spellStart"/>
            <w:r w:rsidR="00051032" w:rsidRPr="00F726C5">
              <w:rPr>
                <w:sz w:val="24"/>
                <w:szCs w:val="24"/>
              </w:rPr>
              <w:t>Со</w:t>
            </w:r>
            <w:r w:rsidR="00051032">
              <w:rPr>
                <w:sz w:val="24"/>
                <w:szCs w:val="24"/>
              </w:rPr>
              <w:t>рук</w:t>
            </w:r>
            <w:proofErr w:type="spellEnd"/>
            <w:r w:rsidR="00051032">
              <w:rPr>
                <w:sz w:val="24"/>
                <w:szCs w:val="24"/>
              </w:rPr>
              <w:t xml:space="preserve">») </w:t>
            </w:r>
            <w:r w:rsidRPr="00F726C5">
              <w:rPr>
                <w:sz w:val="24"/>
                <w:szCs w:val="24"/>
              </w:rPr>
              <w:t>по проверке</w:t>
            </w:r>
            <w:r w:rsidR="0098584D">
              <w:rPr>
                <w:sz w:val="24"/>
                <w:szCs w:val="24"/>
              </w:rPr>
              <w:t xml:space="preserve"> </w:t>
            </w:r>
            <w:r w:rsidRPr="00F726C5">
              <w:rPr>
                <w:sz w:val="24"/>
                <w:szCs w:val="24"/>
              </w:rPr>
              <w:t>животноводч</w:t>
            </w:r>
            <w:r w:rsidRPr="00F726C5">
              <w:rPr>
                <w:sz w:val="24"/>
                <w:szCs w:val="24"/>
              </w:rPr>
              <w:t>е</w:t>
            </w:r>
            <w:r w:rsidRPr="00F726C5">
              <w:rPr>
                <w:sz w:val="24"/>
                <w:szCs w:val="24"/>
              </w:rPr>
              <w:t>ских стоянок (помещений для содержания скота, жилых домов и хозяйственных</w:t>
            </w:r>
            <w:r w:rsidR="0098584D">
              <w:rPr>
                <w:sz w:val="24"/>
                <w:szCs w:val="24"/>
              </w:rPr>
              <w:t xml:space="preserve"> </w:t>
            </w:r>
            <w:r w:rsidRPr="00F726C5">
              <w:rPr>
                <w:sz w:val="24"/>
                <w:szCs w:val="24"/>
              </w:rPr>
              <w:t>построек), сохранности скота</w:t>
            </w:r>
            <w:r w:rsidR="0098584D">
              <w:rPr>
                <w:sz w:val="24"/>
                <w:szCs w:val="24"/>
              </w:rPr>
              <w:t>; п</w:t>
            </w:r>
            <w:r w:rsidRPr="00F726C5">
              <w:rPr>
                <w:sz w:val="24"/>
                <w:szCs w:val="24"/>
              </w:rPr>
              <w:t>р</w:t>
            </w:r>
            <w:r w:rsidRPr="00F726C5">
              <w:rPr>
                <w:sz w:val="24"/>
                <w:szCs w:val="24"/>
              </w:rPr>
              <w:t>о</w:t>
            </w:r>
            <w:r w:rsidRPr="00F726C5">
              <w:rPr>
                <w:sz w:val="24"/>
                <w:szCs w:val="24"/>
              </w:rPr>
              <w:t>ведение профилактических бесед с участниками про</w:t>
            </w:r>
            <w:r w:rsidR="0098584D">
              <w:rPr>
                <w:sz w:val="24"/>
                <w:szCs w:val="24"/>
              </w:rPr>
              <w:t>екта</w:t>
            </w:r>
          </w:p>
          <w:p w:rsidR="00F726C5" w:rsidRPr="00F726C5" w:rsidRDefault="00F726C5" w:rsidP="0098584D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F726C5" w:rsidRPr="00F726C5" w:rsidRDefault="00F726C5" w:rsidP="00051032">
            <w:pPr>
              <w:jc w:val="center"/>
              <w:rPr>
                <w:sz w:val="24"/>
                <w:szCs w:val="24"/>
              </w:rPr>
            </w:pPr>
            <w:r w:rsidRPr="00F726C5">
              <w:rPr>
                <w:sz w:val="24"/>
                <w:szCs w:val="24"/>
              </w:rPr>
              <w:t>февраль</w:t>
            </w:r>
          </w:p>
        </w:tc>
        <w:tc>
          <w:tcPr>
            <w:tcW w:w="3080" w:type="dxa"/>
          </w:tcPr>
          <w:p w:rsidR="00F726C5" w:rsidRPr="00F726C5" w:rsidRDefault="00051032" w:rsidP="00985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726C5">
              <w:rPr>
                <w:sz w:val="24"/>
                <w:szCs w:val="24"/>
              </w:rPr>
              <w:t>охранение численности поголовья выданного ск</w:t>
            </w:r>
            <w:r w:rsidRPr="00F726C5">
              <w:rPr>
                <w:sz w:val="24"/>
                <w:szCs w:val="24"/>
              </w:rPr>
              <w:t>о</w:t>
            </w:r>
            <w:r w:rsidRPr="00F726C5">
              <w:rPr>
                <w:sz w:val="24"/>
                <w:szCs w:val="24"/>
              </w:rPr>
              <w:t>та, выявление недоброс</w:t>
            </w:r>
            <w:r w:rsidRPr="00F726C5">
              <w:rPr>
                <w:sz w:val="24"/>
                <w:szCs w:val="24"/>
              </w:rPr>
              <w:t>о</w:t>
            </w:r>
            <w:r w:rsidRPr="00F726C5">
              <w:rPr>
                <w:sz w:val="24"/>
                <w:szCs w:val="24"/>
              </w:rPr>
              <w:t>вестных участников прое</w:t>
            </w:r>
            <w:r w:rsidRPr="00F726C5">
              <w:rPr>
                <w:sz w:val="24"/>
                <w:szCs w:val="24"/>
              </w:rPr>
              <w:t>к</w:t>
            </w:r>
            <w:r w:rsidRPr="00F726C5">
              <w:rPr>
                <w:sz w:val="24"/>
                <w:szCs w:val="24"/>
              </w:rPr>
              <w:t>та</w:t>
            </w:r>
          </w:p>
        </w:tc>
        <w:tc>
          <w:tcPr>
            <w:tcW w:w="4079" w:type="dxa"/>
          </w:tcPr>
          <w:p w:rsidR="00F726C5" w:rsidRPr="00F726C5" w:rsidRDefault="00051032" w:rsidP="00051032">
            <w:pPr>
              <w:rPr>
                <w:sz w:val="24"/>
                <w:szCs w:val="24"/>
              </w:rPr>
            </w:pPr>
            <w:r w:rsidRPr="00F726C5">
              <w:rPr>
                <w:sz w:val="24"/>
                <w:szCs w:val="24"/>
              </w:rPr>
              <w:t>Министерство общественной без</w:t>
            </w:r>
            <w:r w:rsidRPr="00F726C5">
              <w:rPr>
                <w:sz w:val="24"/>
                <w:szCs w:val="24"/>
              </w:rPr>
              <w:t>о</w:t>
            </w:r>
            <w:r w:rsidRPr="00F726C5">
              <w:rPr>
                <w:sz w:val="24"/>
                <w:szCs w:val="24"/>
              </w:rPr>
              <w:t>пасности Республики Тыва,</w:t>
            </w:r>
            <w:r>
              <w:rPr>
                <w:sz w:val="24"/>
                <w:szCs w:val="24"/>
              </w:rPr>
              <w:t xml:space="preserve"> </w:t>
            </w:r>
            <w:r w:rsidRPr="00F726C5">
              <w:rPr>
                <w:sz w:val="24"/>
                <w:szCs w:val="24"/>
              </w:rPr>
              <w:t>органы исполнительной власти Республики Тыва,</w:t>
            </w:r>
            <w:r w:rsidRPr="00F726C5">
              <w:rPr>
                <w:rFonts w:eastAsia="Calibri"/>
                <w:sz w:val="24"/>
                <w:szCs w:val="24"/>
              </w:rPr>
              <w:t xml:space="preserve"> администрации муниципал</w:t>
            </w:r>
            <w:r w:rsidRPr="00F726C5">
              <w:rPr>
                <w:rFonts w:eastAsia="Calibri"/>
                <w:sz w:val="24"/>
                <w:szCs w:val="24"/>
              </w:rPr>
              <w:t>ь</w:t>
            </w:r>
            <w:r w:rsidRPr="00F726C5">
              <w:rPr>
                <w:rFonts w:eastAsia="Calibri"/>
                <w:sz w:val="24"/>
                <w:szCs w:val="24"/>
              </w:rPr>
              <w:t>ных районов</w:t>
            </w:r>
            <w:r>
              <w:rPr>
                <w:rFonts w:eastAsia="Calibri"/>
                <w:sz w:val="24"/>
                <w:szCs w:val="24"/>
              </w:rPr>
              <w:t xml:space="preserve"> (по согласованию)</w:t>
            </w:r>
            <w:r w:rsidRPr="00F726C5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726C5">
              <w:rPr>
                <w:sz w:val="24"/>
                <w:szCs w:val="24"/>
              </w:rPr>
              <w:t>МВД по Республике Тыва (по согл</w:t>
            </w:r>
            <w:r w:rsidRPr="00F726C5">
              <w:rPr>
                <w:sz w:val="24"/>
                <w:szCs w:val="24"/>
              </w:rPr>
              <w:t>а</w:t>
            </w:r>
            <w:r w:rsidRPr="00F726C5">
              <w:rPr>
                <w:sz w:val="24"/>
                <w:szCs w:val="24"/>
              </w:rPr>
              <w:t>сованию), У</w:t>
            </w:r>
            <w:r>
              <w:rPr>
                <w:sz w:val="24"/>
                <w:szCs w:val="24"/>
              </w:rPr>
              <w:t xml:space="preserve">правление </w:t>
            </w:r>
            <w:r w:rsidRPr="00F726C5">
              <w:rPr>
                <w:sz w:val="24"/>
                <w:szCs w:val="24"/>
              </w:rPr>
              <w:t>ФСИН России по Республике Тыва (по согласов</w:t>
            </w:r>
            <w:r w:rsidRPr="00F726C5">
              <w:rPr>
                <w:sz w:val="24"/>
                <w:szCs w:val="24"/>
              </w:rPr>
              <w:t>а</w:t>
            </w:r>
            <w:r w:rsidRPr="00F726C5">
              <w:rPr>
                <w:sz w:val="24"/>
                <w:szCs w:val="24"/>
              </w:rPr>
              <w:t>нию)</w:t>
            </w:r>
          </w:p>
        </w:tc>
      </w:tr>
      <w:tr w:rsidR="00F726C5" w:rsidRPr="00F726C5" w:rsidTr="0098584D">
        <w:trPr>
          <w:trHeight w:val="424"/>
          <w:jc w:val="center"/>
        </w:trPr>
        <w:tc>
          <w:tcPr>
            <w:tcW w:w="15418" w:type="dxa"/>
            <w:gridSpan w:val="4"/>
          </w:tcPr>
          <w:p w:rsidR="0098584D" w:rsidRDefault="00F726C5" w:rsidP="0098584D">
            <w:pPr>
              <w:jc w:val="center"/>
              <w:rPr>
                <w:sz w:val="24"/>
                <w:szCs w:val="24"/>
              </w:rPr>
            </w:pPr>
            <w:r w:rsidRPr="00F726C5">
              <w:rPr>
                <w:sz w:val="24"/>
                <w:szCs w:val="24"/>
              </w:rPr>
              <w:t xml:space="preserve">2. Координация деятельности по реализации мероприятий, направленных на борьбу с нарушениями </w:t>
            </w:r>
          </w:p>
          <w:p w:rsidR="00F726C5" w:rsidRPr="00F726C5" w:rsidRDefault="00F726C5" w:rsidP="0098584D">
            <w:pPr>
              <w:jc w:val="center"/>
              <w:rPr>
                <w:sz w:val="24"/>
                <w:szCs w:val="24"/>
              </w:rPr>
            </w:pPr>
            <w:r w:rsidRPr="00F726C5">
              <w:rPr>
                <w:sz w:val="24"/>
                <w:szCs w:val="24"/>
              </w:rPr>
              <w:t>в сфере оборота алкогольной и спиртосодержащей продукции и снижение уровня алкоголизации населения</w:t>
            </w:r>
          </w:p>
        </w:tc>
      </w:tr>
      <w:tr w:rsidR="00F726C5" w:rsidRPr="00F726C5" w:rsidTr="00051032">
        <w:trPr>
          <w:trHeight w:val="1365"/>
          <w:jc w:val="center"/>
        </w:trPr>
        <w:tc>
          <w:tcPr>
            <w:tcW w:w="6435" w:type="dxa"/>
          </w:tcPr>
          <w:p w:rsidR="00F726C5" w:rsidRPr="00F726C5" w:rsidRDefault="00F726C5" w:rsidP="0098584D">
            <w:pPr>
              <w:rPr>
                <w:rFonts w:eastAsia="Calibri"/>
                <w:sz w:val="24"/>
                <w:szCs w:val="24"/>
              </w:rPr>
            </w:pPr>
            <w:r w:rsidRPr="00F726C5">
              <w:rPr>
                <w:rFonts w:eastAsia="Calibri"/>
                <w:sz w:val="24"/>
                <w:szCs w:val="24"/>
              </w:rPr>
              <w:t>2.1. Проведение на регулярной основе обходов мест во</w:t>
            </w:r>
            <w:r w:rsidRPr="00F726C5">
              <w:rPr>
                <w:rFonts w:eastAsia="Calibri"/>
                <w:sz w:val="24"/>
                <w:szCs w:val="24"/>
              </w:rPr>
              <w:t>з</w:t>
            </w:r>
            <w:r w:rsidRPr="00F726C5">
              <w:rPr>
                <w:rFonts w:eastAsia="Calibri"/>
                <w:sz w:val="24"/>
                <w:szCs w:val="24"/>
              </w:rPr>
              <w:t>можной незаконной продажи алкогольной и спиртосоде</w:t>
            </w:r>
            <w:r w:rsidRPr="00F726C5">
              <w:rPr>
                <w:rFonts w:eastAsia="Calibri"/>
                <w:sz w:val="24"/>
                <w:szCs w:val="24"/>
              </w:rPr>
              <w:t>р</w:t>
            </w:r>
            <w:r w:rsidRPr="00F726C5">
              <w:rPr>
                <w:rFonts w:eastAsia="Calibri"/>
                <w:sz w:val="24"/>
                <w:szCs w:val="24"/>
              </w:rPr>
              <w:t>жащей продукции (далее – продукция) с проведением пр</w:t>
            </w:r>
            <w:r w:rsidRPr="00F726C5">
              <w:rPr>
                <w:rFonts w:eastAsia="Calibri"/>
                <w:sz w:val="24"/>
                <w:szCs w:val="24"/>
              </w:rPr>
              <w:t>о</w:t>
            </w:r>
            <w:r w:rsidR="0098584D">
              <w:rPr>
                <w:rFonts w:eastAsia="Calibri"/>
                <w:sz w:val="24"/>
                <w:szCs w:val="24"/>
              </w:rPr>
              <w:t>филактической работы</w:t>
            </w:r>
          </w:p>
          <w:p w:rsidR="00F726C5" w:rsidRPr="00F726C5" w:rsidRDefault="00F726C5" w:rsidP="0098584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24" w:type="dxa"/>
          </w:tcPr>
          <w:p w:rsidR="00F726C5" w:rsidRPr="00F726C5" w:rsidRDefault="00051032" w:rsidP="00051032">
            <w:pPr>
              <w:jc w:val="center"/>
              <w:rPr>
                <w:sz w:val="24"/>
                <w:szCs w:val="24"/>
              </w:rPr>
            </w:pPr>
            <w:r w:rsidRPr="00F726C5">
              <w:rPr>
                <w:rFonts w:eastAsia="Calibri"/>
                <w:sz w:val="24"/>
                <w:szCs w:val="24"/>
              </w:rPr>
              <w:t>не менее 1 раза в квартал</w:t>
            </w:r>
          </w:p>
        </w:tc>
        <w:tc>
          <w:tcPr>
            <w:tcW w:w="3080" w:type="dxa"/>
          </w:tcPr>
          <w:p w:rsidR="00F726C5" w:rsidRPr="00F726C5" w:rsidRDefault="00051032" w:rsidP="0098584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726C5">
              <w:rPr>
                <w:sz w:val="24"/>
                <w:szCs w:val="24"/>
              </w:rPr>
              <w:t>ресечение незаконной продажи алкогольной и спиртосодержащей пр</w:t>
            </w:r>
            <w:r w:rsidRPr="00F726C5">
              <w:rPr>
                <w:sz w:val="24"/>
                <w:szCs w:val="24"/>
              </w:rPr>
              <w:t>о</w:t>
            </w:r>
            <w:r w:rsidRPr="00F726C5">
              <w:rPr>
                <w:sz w:val="24"/>
                <w:szCs w:val="24"/>
              </w:rPr>
              <w:t>дукции</w:t>
            </w:r>
          </w:p>
        </w:tc>
        <w:tc>
          <w:tcPr>
            <w:tcW w:w="4079" w:type="dxa"/>
          </w:tcPr>
          <w:p w:rsidR="00F726C5" w:rsidRPr="00F726C5" w:rsidRDefault="007E2901" w:rsidP="007E2901">
            <w:pPr>
              <w:rPr>
                <w:sz w:val="24"/>
                <w:szCs w:val="24"/>
              </w:rPr>
            </w:pPr>
            <w:r w:rsidRPr="00F726C5">
              <w:rPr>
                <w:sz w:val="24"/>
                <w:szCs w:val="24"/>
              </w:rPr>
              <w:t>Министерство общественной без</w:t>
            </w:r>
            <w:r w:rsidRPr="00F726C5">
              <w:rPr>
                <w:sz w:val="24"/>
                <w:szCs w:val="24"/>
              </w:rPr>
              <w:t>о</w:t>
            </w:r>
            <w:r w:rsidRPr="00F726C5">
              <w:rPr>
                <w:sz w:val="24"/>
                <w:szCs w:val="24"/>
              </w:rPr>
              <w:t>пасности Республики Тыва,</w:t>
            </w:r>
            <w:r>
              <w:rPr>
                <w:sz w:val="24"/>
                <w:szCs w:val="24"/>
              </w:rPr>
              <w:t xml:space="preserve"> </w:t>
            </w:r>
            <w:r w:rsidR="00051032" w:rsidRPr="00F726C5">
              <w:rPr>
                <w:rFonts w:eastAsia="Calibri"/>
                <w:sz w:val="24"/>
                <w:szCs w:val="24"/>
              </w:rPr>
              <w:t>админ</w:t>
            </w:r>
            <w:r w:rsidR="00051032" w:rsidRPr="00F726C5">
              <w:rPr>
                <w:rFonts w:eastAsia="Calibri"/>
                <w:sz w:val="24"/>
                <w:szCs w:val="24"/>
              </w:rPr>
              <w:t>и</w:t>
            </w:r>
            <w:r w:rsidR="00051032" w:rsidRPr="00F726C5">
              <w:rPr>
                <w:rFonts w:eastAsia="Calibri"/>
                <w:sz w:val="24"/>
                <w:szCs w:val="24"/>
              </w:rPr>
              <w:t>страции муниципальных районов и городских округов (по согласов</w:t>
            </w:r>
            <w:r w:rsidR="00051032" w:rsidRPr="00F726C5">
              <w:rPr>
                <w:rFonts w:eastAsia="Calibri"/>
                <w:sz w:val="24"/>
                <w:szCs w:val="24"/>
              </w:rPr>
              <w:t>а</w:t>
            </w:r>
            <w:r w:rsidR="00051032" w:rsidRPr="00F726C5">
              <w:rPr>
                <w:rFonts w:eastAsia="Calibri"/>
                <w:sz w:val="24"/>
                <w:szCs w:val="24"/>
              </w:rPr>
              <w:t>нию), МВД по Республике Тыва (по согласованию)</w:t>
            </w:r>
          </w:p>
        </w:tc>
      </w:tr>
      <w:tr w:rsidR="00F726C5" w:rsidRPr="00F726C5" w:rsidTr="00051032">
        <w:trPr>
          <w:trHeight w:val="273"/>
          <w:jc w:val="center"/>
        </w:trPr>
        <w:tc>
          <w:tcPr>
            <w:tcW w:w="6435" w:type="dxa"/>
          </w:tcPr>
          <w:p w:rsidR="00F726C5" w:rsidRPr="00F726C5" w:rsidRDefault="00F726C5" w:rsidP="0098584D">
            <w:pPr>
              <w:rPr>
                <w:rFonts w:eastAsia="Calibri"/>
                <w:sz w:val="24"/>
                <w:szCs w:val="24"/>
              </w:rPr>
            </w:pPr>
            <w:r w:rsidRPr="00F726C5">
              <w:rPr>
                <w:rFonts w:eastAsia="Calibri"/>
                <w:sz w:val="24"/>
                <w:szCs w:val="24"/>
              </w:rPr>
              <w:t>2.2. Проведение собраний с гражданами, продавцами, инд</w:t>
            </w:r>
            <w:r w:rsidRPr="00F726C5">
              <w:rPr>
                <w:rFonts w:eastAsia="Calibri"/>
                <w:sz w:val="24"/>
                <w:szCs w:val="24"/>
              </w:rPr>
              <w:t>и</w:t>
            </w:r>
            <w:r w:rsidRPr="00F726C5">
              <w:rPr>
                <w:rFonts w:eastAsia="Calibri"/>
                <w:sz w:val="24"/>
                <w:szCs w:val="24"/>
              </w:rPr>
              <w:t>видуальными предпринимателями, руководителями орган</w:t>
            </w:r>
            <w:r w:rsidRPr="00F726C5">
              <w:rPr>
                <w:rFonts w:eastAsia="Calibri"/>
                <w:sz w:val="24"/>
                <w:szCs w:val="24"/>
              </w:rPr>
              <w:t>и</w:t>
            </w:r>
            <w:r w:rsidRPr="00F726C5">
              <w:rPr>
                <w:rFonts w:eastAsia="Calibri"/>
                <w:sz w:val="24"/>
                <w:szCs w:val="24"/>
              </w:rPr>
              <w:t>заций с разъяснением основных требований законодател</w:t>
            </w:r>
            <w:r w:rsidRPr="00F726C5">
              <w:rPr>
                <w:rFonts w:eastAsia="Calibri"/>
                <w:sz w:val="24"/>
                <w:szCs w:val="24"/>
              </w:rPr>
              <w:t>ь</w:t>
            </w:r>
            <w:r w:rsidRPr="00F726C5">
              <w:rPr>
                <w:rFonts w:eastAsia="Calibri"/>
                <w:sz w:val="24"/>
                <w:szCs w:val="24"/>
              </w:rPr>
              <w:t xml:space="preserve">ства в данной сфере, доведением информации об опасности спиртосодержащей жидкости и контрафактной алкогольной продукции для здоровья человека, об административной и </w:t>
            </w:r>
            <w:r w:rsidR="00F275DC" w:rsidRPr="00F726C5">
              <w:rPr>
                <w:rFonts w:eastAsia="Calibri"/>
                <w:sz w:val="24"/>
                <w:szCs w:val="24"/>
              </w:rPr>
              <w:t>уголовной ответственности, изъятии автомашин, испол</w:t>
            </w:r>
            <w:r w:rsidR="00F275DC" w:rsidRPr="00F726C5">
              <w:rPr>
                <w:rFonts w:eastAsia="Calibri"/>
                <w:sz w:val="24"/>
                <w:szCs w:val="24"/>
              </w:rPr>
              <w:t>ь</w:t>
            </w:r>
            <w:r w:rsidR="00F275DC" w:rsidRPr="00F726C5">
              <w:rPr>
                <w:rFonts w:eastAsia="Calibri"/>
                <w:sz w:val="24"/>
                <w:szCs w:val="24"/>
              </w:rPr>
              <w:t>зуемых для незаконных перевозок алкогольной и спиртос</w:t>
            </w:r>
            <w:r w:rsidR="00F275DC" w:rsidRPr="00F726C5">
              <w:rPr>
                <w:rFonts w:eastAsia="Calibri"/>
                <w:sz w:val="24"/>
                <w:szCs w:val="24"/>
              </w:rPr>
              <w:t>о</w:t>
            </w:r>
            <w:r w:rsidR="00F275DC" w:rsidRPr="00F726C5">
              <w:rPr>
                <w:rFonts w:eastAsia="Calibri"/>
                <w:sz w:val="24"/>
                <w:szCs w:val="24"/>
              </w:rPr>
              <w:t>держащей продукции (далее – незаконная перевозка)</w:t>
            </w:r>
            <w:r w:rsidR="00F275DC">
              <w:rPr>
                <w:rFonts w:eastAsia="Calibri"/>
                <w:sz w:val="24"/>
                <w:szCs w:val="24"/>
              </w:rPr>
              <w:t>;</w:t>
            </w:r>
            <w:r w:rsidR="00F275DC" w:rsidRPr="00F726C5">
              <w:rPr>
                <w:rFonts w:eastAsia="Calibri"/>
                <w:sz w:val="24"/>
                <w:szCs w:val="24"/>
              </w:rPr>
              <w:t xml:space="preserve"> </w:t>
            </w:r>
            <w:r w:rsidR="00F275DC">
              <w:rPr>
                <w:rFonts w:eastAsia="Calibri"/>
                <w:sz w:val="24"/>
                <w:szCs w:val="24"/>
              </w:rPr>
              <w:t>в</w:t>
            </w:r>
            <w:r w:rsidR="00F275DC" w:rsidRPr="00F726C5">
              <w:rPr>
                <w:rFonts w:eastAsia="Calibri"/>
                <w:sz w:val="24"/>
                <w:szCs w:val="24"/>
              </w:rPr>
              <w:t>р</w:t>
            </w:r>
            <w:r w:rsidR="00F275DC" w:rsidRPr="00F726C5">
              <w:rPr>
                <w:rFonts w:eastAsia="Calibri"/>
                <w:sz w:val="24"/>
                <w:szCs w:val="24"/>
              </w:rPr>
              <w:t>у</w:t>
            </w:r>
            <w:r w:rsidR="00F275DC" w:rsidRPr="00F726C5">
              <w:rPr>
                <w:rFonts w:eastAsia="Calibri"/>
                <w:sz w:val="24"/>
                <w:szCs w:val="24"/>
              </w:rPr>
              <w:t>чение каждому участнику совещания письменного уведо</w:t>
            </w:r>
            <w:r w:rsidR="00F275DC" w:rsidRPr="00F726C5">
              <w:rPr>
                <w:rFonts w:eastAsia="Calibri"/>
                <w:sz w:val="24"/>
                <w:szCs w:val="24"/>
              </w:rPr>
              <w:t>м</w:t>
            </w:r>
            <w:r w:rsidR="00F275DC" w:rsidRPr="00F726C5">
              <w:rPr>
                <w:rFonts w:eastAsia="Calibri"/>
                <w:sz w:val="24"/>
                <w:szCs w:val="24"/>
              </w:rPr>
              <w:t>ления-разъяснения под роспись, организация ответственн</w:t>
            </w:r>
            <w:r w:rsidR="00F275DC" w:rsidRPr="00F726C5">
              <w:rPr>
                <w:rFonts w:eastAsia="Calibri"/>
                <w:sz w:val="24"/>
                <w:szCs w:val="24"/>
              </w:rPr>
              <w:t>о</w:t>
            </w:r>
            <w:r w:rsidR="00F275DC" w:rsidRPr="00F726C5">
              <w:rPr>
                <w:rFonts w:eastAsia="Calibri"/>
                <w:sz w:val="24"/>
                <w:szCs w:val="24"/>
              </w:rPr>
              <w:t>го хранения указанных уведомлений-разъяснений</w:t>
            </w:r>
          </w:p>
        </w:tc>
        <w:tc>
          <w:tcPr>
            <w:tcW w:w="1824" w:type="dxa"/>
          </w:tcPr>
          <w:p w:rsidR="00F726C5" w:rsidRPr="00F726C5" w:rsidRDefault="00F726C5" w:rsidP="00051032">
            <w:pPr>
              <w:jc w:val="center"/>
              <w:rPr>
                <w:rFonts w:eastAsia="Calibri"/>
                <w:sz w:val="24"/>
                <w:szCs w:val="24"/>
              </w:rPr>
            </w:pPr>
            <w:r w:rsidRPr="00F726C5">
              <w:rPr>
                <w:rFonts w:eastAsia="Calibri"/>
                <w:sz w:val="24"/>
                <w:szCs w:val="24"/>
              </w:rPr>
              <w:t>не менее 1 раза в квартал</w:t>
            </w:r>
          </w:p>
        </w:tc>
        <w:tc>
          <w:tcPr>
            <w:tcW w:w="3080" w:type="dxa"/>
          </w:tcPr>
          <w:p w:rsidR="00F726C5" w:rsidRPr="00F726C5" w:rsidRDefault="00051032" w:rsidP="0098584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726C5">
              <w:rPr>
                <w:sz w:val="24"/>
                <w:szCs w:val="24"/>
              </w:rPr>
              <w:t>ресечение незаконной продажи алкогольной и спиртосодержащей пр</w:t>
            </w:r>
            <w:r w:rsidRPr="00F726C5">
              <w:rPr>
                <w:sz w:val="24"/>
                <w:szCs w:val="24"/>
              </w:rPr>
              <w:t>о</w:t>
            </w:r>
            <w:r w:rsidRPr="00F726C5">
              <w:rPr>
                <w:sz w:val="24"/>
                <w:szCs w:val="24"/>
              </w:rPr>
              <w:t>дукции, охрана здоровья граждан</w:t>
            </w:r>
          </w:p>
        </w:tc>
        <w:tc>
          <w:tcPr>
            <w:tcW w:w="4079" w:type="dxa"/>
          </w:tcPr>
          <w:p w:rsidR="00F726C5" w:rsidRPr="00F726C5" w:rsidRDefault="007E2901" w:rsidP="00F275DC">
            <w:pPr>
              <w:rPr>
                <w:sz w:val="24"/>
                <w:szCs w:val="24"/>
              </w:rPr>
            </w:pPr>
            <w:proofErr w:type="gramStart"/>
            <w:r w:rsidRPr="00F726C5">
              <w:rPr>
                <w:sz w:val="24"/>
                <w:szCs w:val="24"/>
              </w:rPr>
              <w:t>Министерство общественной без</w:t>
            </w:r>
            <w:r w:rsidRPr="00F726C5">
              <w:rPr>
                <w:sz w:val="24"/>
                <w:szCs w:val="24"/>
              </w:rPr>
              <w:t>о</w:t>
            </w:r>
            <w:r w:rsidRPr="00F726C5">
              <w:rPr>
                <w:sz w:val="24"/>
                <w:szCs w:val="24"/>
              </w:rPr>
              <w:t>пасности Республики Тыва,</w:t>
            </w:r>
            <w:r>
              <w:rPr>
                <w:sz w:val="24"/>
                <w:szCs w:val="24"/>
              </w:rPr>
              <w:t xml:space="preserve"> </w:t>
            </w:r>
            <w:r w:rsidR="00051032" w:rsidRPr="00F726C5">
              <w:rPr>
                <w:rFonts w:eastAsia="Calibri"/>
                <w:sz w:val="24"/>
                <w:szCs w:val="24"/>
              </w:rPr>
              <w:t>админ</w:t>
            </w:r>
            <w:r w:rsidR="00051032" w:rsidRPr="00F726C5">
              <w:rPr>
                <w:rFonts w:eastAsia="Calibri"/>
                <w:sz w:val="24"/>
                <w:szCs w:val="24"/>
              </w:rPr>
              <w:t>и</w:t>
            </w:r>
            <w:r w:rsidR="00051032" w:rsidRPr="00F726C5">
              <w:rPr>
                <w:rFonts w:eastAsia="Calibri"/>
                <w:sz w:val="24"/>
                <w:szCs w:val="24"/>
              </w:rPr>
              <w:t>страции муниципальных районов и городских округов (по согласов</w:t>
            </w:r>
            <w:r w:rsidR="00051032" w:rsidRPr="00F726C5">
              <w:rPr>
                <w:rFonts w:eastAsia="Calibri"/>
                <w:sz w:val="24"/>
                <w:szCs w:val="24"/>
              </w:rPr>
              <w:t>а</w:t>
            </w:r>
            <w:r w:rsidR="00051032" w:rsidRPr="00F726C5">
              <w:rPr>
                <w:rFonts w:eastAsia="Calibri"/>
                <w:sz w:val="24"/>
                <w:szCs w:val="24"/>
              </w:rPr>
              <w:t>нию), МВД по Республике Тыва (по согласованию</w:t>
            </w:r>
            <w:proofErr w:type="gramEnd"/>
          </w:p>
        </w:tc>
      </w:tr>
    </w:tbl>
    <w:p w:rsidR="00DC20C8" w:rsidRDefault="00DC20C8"/>
    <w:p w:rsidR="00DC20C8" w:rsidRDefault="00DC20C8">
      <w:bookmarkStart w:id="1" w:name="_GoBack"/>
      <w:bookmarkEnd w:id="1"/>
    </w:p>
    <w:tbl>
      <w:tblPr>
        <w:tblW w:w="15418" w:type="dxa"/>
        <w:jc w:val="center"/>
        <w:tblInd w:w="-3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5"/>
        <w:gridCol w:w="1824"/>
        <w:gridCol w:w="3080"/>
        <w:gridCol w:w="4079"/>
      </w:tblGrid>
      <w:tr w:rsidR="007E2901" w:rsidRPr="00F726C5" w:rsidTr="00F2026A">
        <w:trPr>
          <w:trHeight w:val="300"/>
          <w:jc w:val="center"/>
        </w:trPr>
        <w:tc>
          <w:tcPr>
            <w:tcW w:w="6435" w:type="dxa"/>
            <w:vAlign w:val="center"/>
          </w:tcPr>
          <w:p w:rsidR="007E2901" w:rsidRPr="00F726C5" w:rsidRDefault="007E2901" w:rsidP="00F2026A">
            <w:pPr>
              <w:jc w:val="center"/>
              <w:rPr>
                <w:sz w:val="24"/>
                <w:szCs w:val="24"/>
              </w:rPr>
            </w:pPr>
            <w:r w:rsidRPr="00F726C5">
              <w:rPr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824" w:type="dxa"/>
            <w:vAlign w:val="center"/>
          </w:tcPr>
          <w:p w:rsidR="007E2901" w:rsidRPr="00F726C5" w:rsidRDefault="007E2901" w:rsidP="00F2026A">
            <w:pPr>
              <w:jc w:val="center"/>
              <w:rPr>
                <w:sz w:val="24"/>
                <w:szCs w:val="24"/>
              </w:rPr>
            </w:pPr>
            <w:r w:rsidRPr="00F726C5">
              <w:rPr>
                <w:sz w:val="24"/>
                <w:szCs w:val="24"/>
              </w:rPr>
              <w:t>Сроки</w:t>
            </w:r>
          </w:p>
          <w:p w:rsidR="007E2901" w:rsidRPr="00F726C5" w:rsidRDefault="007E2901" w:rsidP="00F2026A">
            <w:pPr>
              <w:jc w:val="center"/>
              <w:rPr>
                <w:sz w:val="24"/>
                <w:szCs w:val="24"/>
              </w:rPr>
            </w:pPr>
            <w:r w:rsidRPr="00F726C5">
              <w:rPr>
                <w:sz w:val="24"/>
                <w:szCs w:val="24"/>
              </w:rPr>
              <w:t>исполнения</w:t>
            </w:r>
          </w:p>
        </w:tc>
        <w:tc>
          <w:tcPr>
            <w:tcW w:w="3080" w:type="dxa"/>
            <w:vAlign w:val="center"/>
          </w:tcPr>
          <w:p w:rsidR="007E2901" w:rsidRPr="00F726C5" w:rsidRDefault="007E2901" w:rsidP="00F2026A">
            <w:pPr>
              <w:jc w:val="center"/>
              <w:rPr>
                <w:sz w:val="24"/>
                <w:szCs w:val="24"/>
              </w:rPr>
            </w:pPr>
            <w:r w:rsidRPr="00F726C5">
              <w:rPr>
                <w:sz w:val="24"/>
                <w:szCs w:val="24"/>
              </w:rPr>
              <w:t>Ответственные</w:t>
            </w:r>
          </w:p>
          <w:p w:rsidR="007E2901" w:rsidRPr="00F726C5" w:rsidRDefault="007E2901" w:rsidP="00F2026A">
            <w:pPr>
              <w:jc w:val="center"/>
              <w:rPr>
                <w:sz w:val="24"/>
                <w:szCs w:val="24"/>
              </w:rPr>
            </w:pPr>
            <w:r w:rsidRPr="00F726C5">
              <w:rPr>
                <w:sz w:val="24"/>
                <w:szCs w:val="24"/>
              </w:rPr>
              <w:t>за исполнение</w:t>
            </w:r>
          </w:p>
        </w:tc>
        <w:tc>
          <w:tcPr>
            <w:tcW w:w="4079" w:type="dxa"/>
            <w:vAlign w:val="center"/>
          </w:tcPr>
          <w:p w:rsidR="007E2901" w:rsidRPr="00F726C5" w:rsidRDefault="007E2901" w:rsidP="00F2026A">
            <w:pPr>
              <w:jc w:val="center"/>
              <w:rPr>
                <w:sz w:val="24"/>
                <w:szCs w:val="24"/>
              </w:rPr>
            </w:pPr>
            <w:r w:rsidRPr="00F726C5">
              <w:rPr>
                <w:sz w:val="24"/>
                <w:szCs w:val="24"/>
              </w:rPr>
              <w:t>Ожидаемый результат</w:t>
            </w:r>
          </w:p>
        </w:tc>
      </w:tr>
      <w:tr w:rsidR="00F726C5" w:rsidRPr="00F726C5" w:rsidTr="00051032">
        <w:trPr>
          <w:trHeight w:val="1365"/>
          <w:jc w:val="center"/>
        </w:trPr>
        <w:tc>
          <w:tcPr>
            <w:tcW w:w="6435" w:type="dxa"/>
          </w:tcPr>
          <w:p w:rsidR="00F726C5" w:rsidRPr="00F726C5" w:rsidRDefault="00F726C5" w:rsidP="007E2901">
            <w:pPr>
              <w:rPr>
                <w:rFonts w:eastAsia="Calibri"/>
                <w:sz w:val="24"/>
                <w:szCs w:val="24"/>
              </w:rPr>
            </w:pPr>
            <w:r w:rsidRPr="00F726C5">
              <w:rPr>
                <w:rFonts w:eastAsia="Calibri"/>
                <w:sz w:val="24"/>
                <w:szCs w:val="24"/>
              </w:rPr>
              <w:t>2.3. Проведение в образовательных организациях уроков трезвости, лекций и других мероприятий о вреде употре</w:t>
            </w:r>
            <w:r w:rsidRPr="00F726C5">
              <w:rPr>
                <w:rFonts w:eastAsia="Calibri"/>
                <w:sz w:val="24"/>
                <w:szCs w:val="24"/>
              </w:rPr>
              <w:t>б</w:t>
            </w:r>
            <w:r w:rsidRPr="00F726C5">
              <w:rPr>
                <w:rFonts w:eastAsia="Calibri"/>
                <w:sz w:val="24"/>
                <w:szCs w:val="24"/>
              </w:rPr>
              <w:t>ления алкогольной и спиртосодержащей продукции, об о</w:t>
            </w:r>
            <w:r w:rsidRPr="00F726C5">
              <w:rPr>
                <w:rFonts w:eastAsia="Calibri"/>
                <w:sz w:val="24"/>
                <w:szCs w:val="24"/>
              </w:rPr>
              <w:t>т</w:t>
            </w:r>
            <w:r w:rsidRPr="00F726C5">
              <w:rPr>
                <w:rFonts w:eastAsia="Calibri"/>
                <w:sz w:val="24"/>
                <w:szCs w:val="24"/>
              </w:rPr>
              <w:t>ветственности за незаконный сбыт с демонстрацией виде</w:t>
            </w:r>
            <w:r w:rsidRPr="00F726C5">
              <w:rPr>
                <w:rFonts w:eastAsia="Calibri"/>
                <w:sz w:val="24"/>
                <w:szCs w:val="24"/>
              </w:rPr>
              <w:t>о</w:t>
            </w:r>
            <w:r w:rsidRPr="00F726C5">
              <w:rPr>
                <w:rFonts w:eastAsia="Calibri"/>
                <w:sz w:val="24"/>
                <w:szCs w:val="24"/>
              </w:rPr>
              <w:t xml:space="preserve">материалов и приглашением представителей общественных организаций (Совет отцов, Союз </w:t>
            </w:r>
            <w:r w:rsidR="007E2901">
              <w:rPr>
                <w:rFonts w:eastAsia="Calibri"/>
                <w:sz w:val="24"/>
                <w:szCs w:val="24"/>
              </w:rPr>
              <w:t>женщин</w:t>
            </w:r>
            <w:r w:rsidRPr="00F726C5">
              <w:rPr>
                <w:rFonts w:eastAsia="Calibri"/>
                <w:sz w:val="24"/>
                <w:szCs w:val="24"/>
              </w:rPr>
              <w:t>, религиозные о</w:t>
            </w:r>
            <w:r w:rsidRPr="00F726C5">
              <w:rPr>
                <w:rFonts w:eastAsia="Calibri"/>
                <w:sz w:val="24"/>
                <w:szCs w:val="24"/>
              </w:rPr>
              <w:t>р</w:t>
            </w:r>
            <w:r w:rsidRPr="00F726C5">
              <w:rPr>
                <w:rFonts w:eastAsia="Calibri"/>
                <w:sz w:val="24"/>
                <w:szCs w:val="24"/>
              </w:rPr>
              <w:t>ганизации и т.д.), врачей, сотрудников полиции, психол</w:t>
            </w:r>
            <w:r w:rsidRPr="00F726C5">
              <w:rPr>
                <w:rFonts w:eastAsia="Calibri"/>
                <w:sz w:val="24"/>
                <w:szCs w:val="24"/>
              </w:rPr>
              <w:t>о</w:t>
            </w:r>
            <w:r w:rsidRPr="00F726C5">
              <w:rPr>
                <w:rFonts w:eastAsia="Calibri"/>
                <w:sz w:val="24"/>
                <w:szCs w:val="24"/>
              </w:rPr>
              <w:t>гов, уважаемых спортсменов и других представителей о</w:t>
            </w:r>
            <w:r w:rsidRPr="00F726C5">
              <w:rPr>
                <w:rFonts w:eastAsia="Calibri"/>
                <w:sz w:val="24"/>
                <w:szCs w:val="24"/>
              </w:rPr>
              <w:t>б</w:t>
            </w:r>
            <w:r w:rsidR="0098584D">
              <w:rPr>
                <w:rFonts w:eastAsia="Calibri"/>
                <w:sz w:val="24"/>
                <w:szCs w:val="24"/>
              </w:rPr>
              <w:t>щественности</w:t>
            </w:r>
          </w:p>
        </w:tc>
        <w:tc>
          <w:tcPr>
            <w:tcW w:w="1824" w:type="dxa"/>
          </w:tcPr>
          <w:p w:rsidR="00F726C5" w:rsidRPr="00F726C5" w:rsidRDefault="00051032" w:rsidP="00051032">
            <w:pPr>
              <w:jc w:val="center"/>
              <w:rPr>
                <w:rFonts w:eastAsia="Calibri"/>
                <w:sz w:val="24"/>
                <w:szCs w:val="24"/>
              </w:rPr>
            </w:pPr>
            <w:r w:rsidRPr="00F726C5">
              <w:rPr>
                <w:rFonts w:eastAsia="Calibri"/>
                <w:sz w:val="24"/>
                <w:szCs w:val="24"/>
              </w:rPr>
              <w:t>не менее 1 раза в квартал</w:t>
            </w:r>
          </w:p>
        </w:tc>
        <w:tc>
          <w:tcPr>
            <w:tcW w:w="3080" w:type="dxa"/>
          </w:tcPr>
          <w:p w:rsidR="00F726C5" w:rsidRPr="00F726C5" w:rsidRDefault="00F275DC" w:rsidP="007E2901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7E2901">
              <w:rPr>
                <w:sz w:val="24"/>
                <w:szCs w:val="24"/>
              </w:rPr>
              <w:t xml:space="preserve">ормирование </w:t>
            </w:r>
            <w:r w:rsidR="00051032">
              <w:rPr>
                <w:sz w:val="24"/>
                <w:szCs w:val="24"/>
              </w:rPr>
              <w:t>н</w:t>
            </w:r>
            <w:r w:rsidR="00051032" w:rsidRPr="00F726C5">
              <w:rPr>
                <w:sz w:val="24"/>
                <w:szCs w:val="24"/>
              </w:rPr>
              <w:t>егативно</w:t>
            </w:r>
            <w:r w:rsidR="007E2901">
              <w:rPr>
                <w:sz w:val="24"/>
                <w:szCs w:val="24"/>
              </w:rPr>
              <w:t>го</w:t>
            </w:r>
            <w:r w:rsidR="00051032" w:rsidRPr="00F726C5">
              <w:rPr>
                <w:sz w:val="24"/>
                <w:szCs w:val="24"/>
              </w:rPr>
              <w:t xml:space="preserve"> отношени</w:t>
            </w:r>
            <w:r w:rsidR="007E2901">
              <w:rPr>
                <w:sz w:val="24"/>
                <w:szCs w:val="24"/>
              </w:rPr>
              <w:t>я</w:t>
            </w:r>
            <w:r w:rsidR="00051032" w:rsidRPr="00F726C5">
              <w:rPr>
                <w:sz w:val="24"/>
                <w:szCs w:val="24"/>
              </w:rPr>
              <w:t xml:space="preserve"> школьников и преподавательского сост</w:t>
            </w:r>
            <w:r w:rsidR="00051032" w:rsidRPr="00F726C5">
              <w:rPr>
                <w:sz w:val="24"/>
                <w:szCs w:val="24"/>
              </w:rPr>
              <w:t>а</w:t>
            </w:r>
            <w:r w:rsidR="00051032" w:rsidRPr="00F726C5">
              <w:rPr>
                <w:sz w:val="24"/>
                <w:szCs w:val="24"/>
              </w:rPr>
              <w:t>ва к алкоголю</w:t>
            </w:r>
            <w:r w:rsidR="00051032" w:rsidRPr="00F726C5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079" w:type="dxa"/>
          </w:tcPr>
          <w:p w:rsidR="00F726C5" w:rsidRPr="00F726C5" w:rsidRDefault="00051032" w:rsidP="007E2901">
            <w:pPr>
              <w:rPr>
                <w:sz w:val="24"/>
                <w:szCs w:val="24"/>
              </w:rPr>
            </w:pPr>
            <w:r w:rsidRPr="00F726C5">
              <w:rPr>
                <w:rFonts w:eastAsia="Calibri"/>
                <w:sz w:val="24"/>
                <w:szCs w:val="24"/>
              </w:rPr>
              <w:t>Министерство образования и науки Республики Тыва, администрации муниципальных районов и городских округов (по согласованию),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726C5">
              <w:rPr>
                <w:rFonts w:eastAsia="Calibri"/>
                <w:sz w:val="24"/>
                <w:szCs w:val="24"/>
              </w:rPr>
              <w:t>Мин</w:t>
            </w:r>
            <w:r w:rsidRPr="00F726C5">
              <w:rPr>
                <w:rFonts w:eastAsia="Calibri"/>
                <w:sz w:val="24"/>
                <w:szCs w:val="24"/>
              </w:rPr>
              <w:t>и</w:t>
            </w:r>
            <w:r w:rsidRPr="00F726C5">
              <w:rPr>
                <w:rFonts w:eastAsia="Calibri"/>
                <w:sz w:val="24"/>
                <w:szCs w:val="24"/>
              </w:rPr>
              <w:t>стерство общественной безопасности Республики Тыва</w:t>
            </w:r>
          </w:p>
        </w:tc>
      </w:tr>
      <w:tr w:rsidR="00F726C5" w:rsidRPr="00F726C5" w:rsidTr="00051032">
        <w:trPr>
          <w:trHeight w:val="1365"/>
          <w:jc w:val="center"/>
        </w:trPr>
        <w:tc>
          <w:tcPr>
            <w:tcW w:w="6435" w:type="dxa"/>
          </w:tcPr>
          <w:p w:rsidR="00F726C5" w:rsidRPr="00F726C5" w:rsidRDefault="00F726C5" w:rsidP="007E2901">
            <w:pPr>
              <w:rPr>
                <w:rFonts w:eastAsia="Calibri"/>
                <w:sz w:val="24"/>
                <w:szCs w:val="24"/>
              </w:rPr>
            </w:pPr>
            <w:r w:rsidRPr="00F726C5">
              <w:rPr>
                <w:rFonts w:eastAsia="Calibri"/>
                <w:sz w:val="24"/>
                <w:szCs w:val="24"/>
              </w:rPr>
              <w:t>2.4. Распространение через телевизионные и печатные средства массовой информации, сеть «Интернет» информ</w:t>
            </w:r>
            <w:r w:rsidRPr="00F726C5">
              <w:rPr>
                <w:rFonts w:eastAsia="Calibri"/>
                <w:sz w:val="24"/>
                <w:szCs w:val="24"/>
              </w:rPr>
              <w:t>а</w:t>
            </w:r>
            <w:r w:rsidRPr="00F726C5">
              <w:rPr>
                <w:rFonts w:eastAsia="Calibri"/>
                <w:sz w:val="24"/>
                <w:szCs w:val="24"/>
              </w:rPr>
              <w:t>ции о вреде употребления алкогольный и спиртосодерж</w:t>
            </w:r>
            <w:r w:rsidRPr="00F726C5">
              <w:rPr>
                <w:rFonts w:eastAsia="Calibri"/>
                <w:sz w:val="24"/>
                <w:szCs w:val="24"/>
              </w:rPr>
              <w:t>а</w:t>
            </w:r>
            <w:r w:rsidRPr="00F726C5">
              <w:rPr>
                <w:rFonts w:eastAsia="Calibri"/>
                <w:sz w:val="24"/>
                <w:szCs w:val="24"/>
              </w:rPr>
              <w:t>щей продукции, об ответственности за незаконный оборот</w:t>
            </w:r>
            <w:r w:rsidR="007E2901">
              <w:rPr>
                <w:rFonts w:eastAsia="Calibri"/>
                <w:sz w:val="24"/>
                <w:szCs w:val="24"/>
              </w:rPr>
              <w:t xml:space="preserve"> данной продукции</w:t>
            </w:r>
            <w:r w:rsidRPr="00F726C5">
              <w:rPr>
                <w:rFonts w:eastAsia="Calibri"/>
                <w:sz w:val="24"/>
                <w:szCs w:val="24"/>
              </w:rPr>
              <w:t>, об изменениях законодательства в ук</w:t>
            </w:r>
            <w:r w:rsidRPr="00F726C5">
              <w:rPr>
                <w:rFonts w:eastAsia="Calibri"/>
                <w:sz w:val="24"/>
                <w:szCs w:val="24"/>
              </w:rPr>
              <w:t>а</w:t>
            </w:r>
            <w:r w:rsidRPr="00F726C5">
              <w:rPr>
                <w:rFonts w:eastAsia="Calibri"/>
                <w:sz w:val="24"/>
                <w:szCs w:val="24"/>
              </w:rPr>
              <w:t>занной сфе</w:t>
            </w:r>
            <w:r w:rsidR="007E2901">
              <w:rPr>
                <w:rFonts w:eastAsia="Calibri"/>
                <w:sz w:val="24"/>
                <w:szCs w:val="24"/>
              </w:rPr>
              <w:t>ре;</w:t>
            </w:r>
            <w:r w:rsidRPr="00F726C5">
              <w:rPr>
                <w:rFonts w:eastAsia="Calibri"/>
                <w:sz w:val="24"/>
                <w:szCs w:val="24"/>
              </w:rPr>
              <w:t xml:space="preserve"> </w:t>
            </w:r>
            <w:r w:rsidR="007E2901">
              <w:rPr>
                <w:rFonts w:eastAsia="Calibri"/>
                <w:sz w:val="24"/>
                <w:szCs w:val="24"/>
              </w:rPr>
              <w:t>и</w:t>
            </w:r>
            <w:r w:rsidRPr="00F726C5">
              <w:rPr>
                <w:rFonts w:eastAsia="Calibri"/>
                <w:sz w:val="24"/>
                <w:szCs w:val="24"/>
              </w:rPr>
              <w:t>нформирование населения о ходе и резул</w:t>
            </w:r>
            <w:r w:rsidRPr="00F726C5">
              <w:rPr>
                <w:rFonts w:eastAsia="Calibri"/>
                <w:sz w:val="24"/>
                <w:szCs w:val="24"/>
              </w:rPr>
              <w:t>ь</w:t>
            </w:r>
            <w:r w:rsidRPr="00F726C5">
              <w:rPr>
                <w:rFonts w:eastAsia="Calibri"/>
                <w:sz w:val="24"/>
                <w:szCs w:val="24"/>
              </w:rPr>
              <w:t>татах деятельности по борьбе с незак</w:t>
            </w:r>
            <w:r w:rsidR="0098584D">
              <w:rPr>
                <w:rFonts w:eastAsia="Calibri"/>
                <w:sz w:val="24"/>
                <w:szCs w:val="24"/>
              </w:rPr>
              <w:t>онным оборотом</w:t>
            </w:r>
            <w:r w:rsidR="007E2901">
              <w:rPr>
                <w:rFonts w:eastAsia="Calibri"/>
                <w:sz w:val="24"/>
                <w:szCs w:val="24"/>
              </w:rPr>
              <w:t xml:space="preserve"> спи</w:t>
            </w:r>
            <w:r w:rsidR="007E2901">
              <w:rPr>
                <w:rFonts w:eastAsia="Calibri"/>
                <w:sz w:val="24"/>
                <w:szCs w:val="24"/>
              </w:rPr>
              <w:t>р</w:t>
            </w:r>
            <w:r w:rsidR="007E2901">
              <w:rPr>
                <w:rFonts w:eastAsia="Calibri"/>
                <w:sz w:val="24"/>
                <w:szCs w:val="24"/>
              </w:rPr>
              <w:t>тосодержащей продукции</w:t>
            </w:r>
          </w:p>
        </w:tc>
        <w:tc>
          <w:tcPr>
            <w:tcW w:w="1824" w:type="dxa"/>
          </w:tcPr>
          <w:p w:rsidR="00F726C5" w:rsidRPr="00F726C5" w:rsidRDefault="00F726C5" w:rsidP="00051032">
            <w:pPr>
              <w:jc w:val="center"/>
              <w:rPr>
                <w:rFonts w:eastAsia="Calibri"/>
                <w:sz w:val="24"/>
                <w:szCs w:val="24"/>
              </w:rPr>
            </w:pPr>
            <w:r w:rsidRPr="00F726C5">
              <w:rPr>
                <w:rFonts w:eastAsia="Calibri"/>
                <w:sz w:val="24"/>
                <w:szCs w:val="24"/>
              </w:rPr>
              <w:t>не менее 1 раза в квартал</w:t>
            </w:r>
          </w:p>
          <w:p w:rsidR="00F726C5" w:rsidRPr="00F726C5" w:rsidRDefault="00F726C5" w:rsidP="0005103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80" w:type="dxa"/>
          </w:tcPr>
          <w:p w:rsidR="00F726C5" w:rsidRPr="00F726C5" w:rsidRDefault="00051032" w:rsidP="007E2901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726C5">
              <w:rPr>
                <w:sz w:val="24"/>
                <w:szCs w:val="24"/>
              </w:rPr>
              <w:t>ормирование негативного общественного отношения к злоупотреблению алког</w:t>
            </w:r>
            <w:r w:rsidRPr="00F726C5">
              <w:rPr>
                <w:sz w:val="24"/>
                <w:szCs w:val="24"/>
              </w:rPr>
              <w:t>о</w:t>
            </w:r>
            <w:r w:rsidRPr="00F726C5">
              <w:rPr>
                <w:sz w:val="24"/>
                <w:szCs w:val="24"/>
              </w:rPr>
              <w:t>лем</w:t>
            </w:r>
          </w:p>
        </w:tc>
        <w:tc>
          <w:tcPr>
            <w:tcW w:w="4079" w:type="dxa"/>
          </w:tcPr>
          <w:p w:rsidR="00F726C5" w:rsidRPr="00F726C5" w:rsidRDefault="00051032" w:rsidP="00051032">
            <w:pPr>
              <w:rPr>
                <w:sz w:val="24"/>
                <w:szCs w:val="24"/>
              </w:rPr>
            </w:pPr>
            <w:r w:rsidRPr="00F726C5">
              <w:rPr>
                <w:rFonts w:eastAsia="Calibri"/>
                <w:sz w:val="24"/>
                <w:szCs w:val="24"/>
              </w:rPr>
              <w:t>Министерство информатизации и связи Республики Тыва,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726C5">
              <w:rPr>
                <w:rFonts w:eastAsia="Calibri"/>
                <w:sz w:val="24"/>
                <w:szCs w:val="24"/>
              </w:rPr>
              <w:t>админис</w:t>
            </w:r>
            <w:r w:rsidRPr="00F726C5">
              <w:rPr>
                <w:rFonts w:eastAsia="Calibri"/>
                <w:sz w:val="24"/>
                <w:szCs w:val="24"/>
              </w:rPr>
              <w:t>т</w:t>
            </w:r>
            <w:r w:rsidRPr="00F726C5">
              <w:rPr>
                <w:rFonts w:eastAsia="Calibri"/>
                <w:sz w:val="24"/>
                <w:szCs w:val="24"/>
              </w:rPr>
              <w:t>рации муниципальных районов, г</w:t>
            </w:r>
            <w:r w:rsidRPr="00F726C5">
              <w:rPr>
                <w:rFonts w:eastAsia="Calibri"/>
                <w:sz w:val="24"/>
                <w:szCs w:val="24"/>
              </w:rPr>
              <w:t>о</w:t>
            </w:r>
            <w:r w:rsidRPr="00F726C5">
              <w:rPr>
                <w:rFonts w:eastAsia="Calibri"/>
                <w:sz w:val="24"/>
                <w:szCs w:val="24"/>
              </w:rPr>
              <w:t>родских округов (по согласованию), Министерство общественной без</w:t>
            </w:r>
            <w:r w:rsidRPr="00F726C5">
              <w:rPr>
                <w:rFonts w:eastAsia="Calibri"/>
                <w:sz w:val="24"/>
                <w:szCs w:val="24"/>
              </w:rPr>
              <w:t>о</w:t>
            </w:r>
            <w:r w:rsidRPr="00F726C5">
              <w:rPr>
                <w:rFonts w:eastAsia="Calibri"/>
                <w:sz w:val="24"/>
                <w:szCs w:val="24"/>
              </w:rPr>
              <w:t>пасности Республики Тыва,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726C5">
              <w:rPr>
                <w:rFonts w:eastAsia="Calibri"/>
                <w:sz w:val="24"/>
                <w:szCs w:val="24"/>
              </w:rPr>
              <w:t>МВД по Республике Тыва (по согласованию)</w:t>
            </w:r>
          </w:p>
        </w:tc>
      </w:tr>
    </w:tbl>
    <w:p w:rsidR="0098584D" w:rsidRDefault="0098584D"/>
    <w:p w:rsidR="0098584D" w:rsidRDefault="0098584D"/>
    <w:p w:rsidR="0098584D" w:rsidRDefault="0098584D"/>
    <w:p w:rsidR="0098584D" w:rsidRDefault="0098584D"/>
    <w:p w:rsidR="0098584D" w:rsidRDefault="0098584D"/>
    <w:p w:rsidR="0098584D" w:rsidRDefault="0098584D"/>
    <w:p w:rsidR="0098584D" w:rsidRDefault="0098584D"/>
    <w:p w:rsidR="00F726C5" w:rsidRPr="000018B5" w:rsidRDefault="00F726C5" w:rsidP="00F726C5">
      <w:pPr>
        <w:jc w:val="both"/>
        <w:rPr>
          <w:sz w:val="28"/>
          <w:szCs w:val="28"/>
        </w:rPr>
      </w:pPr>
    </w:p>
    <w:sectPr w:rsidR="00F726C5" w:rsidRPr="000018B5" w:rsidSect="0098584D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0EF" w:rsidRDefault="00E400EF" w:rsidP="00F726C5">
      <w:r>
        <w:separator/>
      </w:r>
    </w:p>
  </w:endnote>
  <w:endnote w:type="continuationSeparator" w:id="0">
    <w:p w:rsidR="00E400EF" w:rsidRDefault="00E400EF" w:rsidP="00F72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0EF" w:rsidRDefault="00E400EF" w:rsidP="00F726C5">
      <w:r>
        <w:separator/>
      </w:r>
    </w:p>
  </w:footnote>
  <w:footnote w:type="continuationSeparator" w:id="0">
    <w:p w:rsidR="00E400EF" w:rsidRDefault="00E400EF" w:rsidP="00F72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545"/>
    </w:sdtPr>
    <w:sdtEndPr>
      <w:rPr>
        <w:sz w:val="24"/>
        <w:szCs w:val="24"/>
      </w:rPr>
    </w:sdtEndPr>
    <w:sdtContent>
      <w:p w:rsidR="00F726C5" w:rsidRPr="00F726C5" w:rsidRDefault="00995C6A">
        <w:pPr>
          <w:pStyle w:val="a3"/>
          <w:jc w:val="right"/>
          <w:rPr>
            <w:sz w:val="24"/>
            <w:szCs w:val="24"/>
          </w:rPr>
        </w:pPr>
        <w:r w:rsidRPr="00F726C5">
          <w:rPr>
            <w:sz w:val="24"/>
            <w:szCs w:val="24"/>
          </w:rPr>
          <w:fldChar w:fldCharType="begin"/>
        </w:r>
        <w:r w:rsidR="00F726C5" w:rsidRPr="00F726C5">
          <w:rPr>
            <w:sz w:val="24"/>
            <w:szCs w:val="24"/>
          </w:rPr>
          <w:instrText xml:space="preserve"> PAGE   \* MERGEFORMAT </w:instrText>
        </w:r>
        <w:r w:rsidRPr="00F726C5">
          <w:rPr>
            <w:sz w:val="24"/>
            <w:szCs w:val="24"/>
          </w:rPr>
          <w:fldChar w:fldCharType="separate"/>
        </w:r>
        <w:r w:rsidR="000B59E3">
          <w:rPr>
            <w:noProof/>
            <w:sz w:val="24"/>
            <w:szCs w:val="24"/>
          </w:rPr>
          <w:t>2</w:t>
        </w:r>
        <w:r w:rsidRPr="00F726C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59A7"/>
    <w:multiLevelType w:val="hybridMultilevel"/>
    <w:tmpl w:val="7D26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ae4bceb-31ca-4128-b0df-c91728a82e94"/>
  </w:docVars>
  <w:rsids>
    <w:rsidRoot w:val="00F726C5"/>
    <w:rsid w:val="00032997"/>
    <w:rsid w:val="00051032"/>
    <w:rsid w:val="000B59E3"/>
    <w:rsid w:val="001D4AF8"/>
    <w:rsid w:val="002E632D"/>
    <w:rsid w:val="004A32EB"/>
    <w:rsid w:val="004C2B93"/>
    <w:rsid w:val="005005E9"/>
    <w:rsid w:val="005C2102"/>
    <w:rsid w:val="00696728"/>
    <w:rsid w:val="00760DD4"/>
    <w:rsid w:val="007E2901"/>
    <w:rsid w:val="008D7C5F"/>
    <w:rsid w:val="0098584D"/>
    <w:rsid w:val="00995C6A"/>
    <w:rsid w:val="00A24C87"/>
    <w:rsid w:val="00B25E35"/>
    <w:rsid w:val="00B26728"/>
    <w:rsid w:val="00B77037"/>
    <w:rsid w:val="00D40FB8"/>
    <w:rsid w:val="00DC20C8"/>
    <w:rsid w:val="00DE0B14"/>
    <w:rsid w:val="00E26B8A"/>
    <w:rsid w:val="00E27459"/>
    <w:rsid w:val="00E400EF"/>
    <w:rsid w:val="00EC67D2"/>
    <w:rsid w:val="00F275DC"/>
    <w:rsid w:val="00F72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6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6C5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726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26C5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726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D4A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A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3F44BB0FC9149220499A21CD23FE7990FB3E0CA70F36D0B0762F2B483993A2956322B81C8EC28A08FEE385B8E986D3A10299FF8F35A9D7AB65A6x2G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3F44BB0FC9149220499A21CD23FE7990FB3E0CA60B39D1BC762F2B483993A2956322B81C8EC28A08FFE788B8E986D3A10299FF8F35A9D7AB65A6x2G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2020-02-27T10:39:00Z</cp:lastPrinted>
  <dcterms:created xsi:type="dcterms:W3CDTF">2020-03-04T02:10:00Z</dcterms:created>
  <dcterms:modified xsi:type="dcterms:W3CDTF">2020-03-04T02:12:00Z</dcterms:modified>
</cp:coreProperties>
</file>